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0A4225" w:rsidRPr="00227049" w:rsidRDefault="000A4225">
      <w:pPr>
        <w:pStyle w:val="Title"/>
        <w:rPr>
          <w:rFonts w:ascii="Arial" w:hAnsi="Arial" w:cs="Arial"/>
          <w:b/>
          <w:bCs/>
        </w:rPr>
      </w:pPr>
      <w:r w:rsidRPr="00227049">
        <w:rPr>
          <w:rFonts w:ascii="Arial" w:hAnsi="Arial" w:cs="Arial"/>
          <w:b/>
          <w:bCs/>
        </w:rPr>
        <w:t>SJSU Mathematics Department Course Syllabus</w:t>
      </w:r>
    </w:p>
    <w:p w:rsidR="000A4225" w:rsidRPr="00227049" w:rsidRDefault="000A4225">
      <w:pPr>
        <w:rPr>
          <w:rFonts w:ascii="Arial" w:hAnsi="Arial" w:cs="Arial"/>
          <w:b/>
          <w:bCs/>
        </w:rPr>
      </w:pPr>
    </w:p>
    <w:p w:rsidR="000A4225" w:rsidRPr="00227049" w:rsidRDefault="000A4225">
      <w:pPr>
        <w:rPr>
          <w:rFonts w:ascii="Arial" w:hAnsi="Arial" w:cs="Arial"/>
        </w:rPr>
      </w:pPr>
      <w:r w:rsidRPr="00227049">
        <w:rPr>
          <w:rFonts w:ascii="Arial" w:hAnsi="Arial" w:cs="Arial"/>
          <w:b/>
          <w:bCs/>
        </w:rPr>
        <w:t>Course Title:</w:t>
      </w:r>
      <w:r w:rsidRPr="00227049">
        <w:rPr>
          <w:rFonts w:ascii="Arial" w:hAnsi="Arial" w:cs="Arial"/>
        </w:rPr>
        <w:t xml:space="preserve">  Concepts in Mathematics, Probability, and Statistics</w:t>
      </w:r>
    </w:p>
    <w:p w:rsidR="000A4225" w:rsidRPr="00227049" w:rsidRDefault="000A4225">
      <w:pPr>
        <w:rPr>
          <w:rFonts w:ascii="Arial" w:hAnsi="Arial" w:cs="Arial"/>
        </w:rPr>
      </w:pPr>
      <w:r w:rsidRPr="00227049">
        <w:rPr>
          <w:rFonts w:ascii="Arial" w:hAnsi="Arial" w:cs="Arial"/>
          <w:b/>
          <w:bCs/>
        </w:rPr>
        <w:t>SJSU Number:</w:t>
      </w:r>
      <w:r w:rsidRPr="00227049">
        <w:rPr>
          <w:rFonts w:ascii="Arial" w:hAnsi="Arial" w:cs="Arial"/>
        </w:rPr>
        <w:t xml:space="preserve"> Math 105</w:t>
      </w:r>
    </w:p>
    <w:p w:rsidR="000A4225" w:rsidRPr="00227049" w:rsidRDefault="000A4225">
      <w:pPr>
        <w:rPr>
          <w:rFonts w:ascii="Arial" w:hAnsi="Arial" w:cs="Arial"/>
        </w:rPr>
      </w:pPr>
      <w:r w:rsidRPr="00227049">
        <w:rPr>
          <w:rFonts w:ascii="Arial" w:hAnsi="Arial" w:cs="Arial"/>
          <w:b/>
          <w:bCs/>
        </w:rPr>
        <w:t>Prerequisites:</w:t>
      </w:r>
      <w:r w:rsidRPr="00227049">
        <w:rPr>
          <w:rFonts w:ascii="Arial" w:hAnsi="Arial" w:cs="Arial"/>
        </w:rPr>
        <w:t xml:space="preserve">  Math 12 with a grade of C- or better, two years of high school algebra, one year of high school geometry, satisfaction of ELM requirement</w:t>
      </w:r>
    </w:p>
    <w:p w:rsidR="000A4225" w:rsidRPr="00227049" w:rsidRDefault="000A4225">
      <w:pPr>
        <w:rPr>
          <w:rFonts w:ascii="Arial" w:hAnsi="Arial" w:cs="Arial"/>
        </w:rPr>
      </w:pPr>
    </w:p>
    <w:p w:rsidR="000A4225" w:rsidRPr="00227049" w:rsidRDefault="000A4225">
      <w:pPr>
        <w:pStyle w:val="Heading7"/>
        <w:rPr>
          <w:rFonts w:ascii="Arial" w:hAnsi="Arial" w:cs="Arial"/>
        </w:rPr>
      </w:pPr>
      <w:r w:rsidRPr="00227049">
        <w:rPr>
          <w:rFonts w:ascii="Arial" w:hAnsi="Arial" w:cs="Arial"/>
        </w:rPr>
        <w:t>Course Description</w:t>
      </w:r>
    </w:p>
    <w:p w:rsidR="000A4225" w:rsidRPr="00227049" w:rsidRDefault="000A4225">
      <w:pPr>
        <w:rPr>
          <w:rFonts w:ascii="Arial" w:hAnsi="Arial" w:cs="Arial"/>
        </w:rPr>
      </w:pPr>
      <w:r w:rsidRPr="00227049">
        <w:rPr>
          <w:rFonts w:ascii="Arial" w:hAnsi="Arial" w:cs="Arial"/>
        </w:rPr>
        <w:t xml:space="preserve">Mathematics 105 is the second course in a three-course sequence designed for prospective elementary and middle school teachers.  Students explore and develop understanding of mathematical concepts and processes taught at those levels.  In particular, students study problem-solving techniques, functions and algebraic reasoning, ratio and proportions, probability, data, graphs, and statistics.  Throughout the course, students experience mathematics learning in the way that we want their future students to experience mathematics learning.  In addition, students analyze their learning experiences from the perspective of a future teacher.  Technology is integrated throughout the course.  </w:t>
      </w:r>
    </w:p>
    <w:p w:rsidR="000A4225" w:rsidRPr="00227049" w:rsidRDefault="000A4225">
      <w:pPr>
        <w:rPr>
          <w:rFonts w:ascii="Arial" w:hAnsi="Arial" w:cs="Arial"/>
        </w:rPr>
      </w:pPr>
    </w:p>
    <w:p w:rsidR="000A4225" w:rsidRPr="00227049" w:rsidRDefault="000A4225" w:rsidP="00A94B12">
      <w:pPr>
        <w:rPr>
          <w:rFonts w:ascii="Arial" w:hAnsi="Arial" w:cs="Arial"/>
          <w:b/>
        </w:rPr>
      </w:pPr>
      <w:r w:rsidRPr="00227049">
        <w:rPr>
          <w:rFonts w:ascii="Arial" w:hAnsi="Arial" w:cs="Arial"/>
          <w:b/>
        </w:rPr>
        <w:t>Student Learning Objectives</w:t>
      </w:r>
    </w:p>
    <w:p w:rsidR="000A4225" w:rsidRPr="00227049" w:rsidRDefault="000A4225" w:rsidP="00A94B12">
      <w:pPr>
        <w:pStyle w:val="BodyText"/>
        <w:rPr>
          <w:rFonts w:ascii="Arial" w:hAnsi="Arial" w:cs="Arial"/>
          <w:i w:val="0"/>
          <w:sz w:val="24"/>
        </w:rPr>
      </w:pPr>
      <w:r w:rsidRPr="00227049">
        <w:rPr>
          <w:rFonts w:ascii="Arial" w:hAnsi="Arial" w:cs="Arial"/>
          <w:i w:val="0"/>
          <w:sz w:val="24"/>
        </w:rPr>
        <w:t>Upon successful completion of this course, students will be able to:</w:t>
      </w:r>
    </w:p>
    <w:p w:rsidR="000A4225" w:rsidRPr="00227049" w:rsidRDefault="000A4225" w:rsidP="00A94B12">
      <w:pPr>
        <w:pStyle w:val="BodyText"/>
        <w:numPr>
          <w:ilvl w:val="0"/>
          <w:numId w:val="19"/>
        </w:numPr>
        <w:rPr>
          <w:rFonts w:ascii="Arial" w:hAnsi="Arial" w:cs="Arial"/>
          <w:i w:val="0"/>
          <w:sz w:val="24"/>
        </w:rPr>
      </w:pPr>
      <w:r w:rsidRPr="00227049">
        <w:rPr>
          <w:rFonts w:ascii="Arial" w:hAnsi="Arial" w:cs="Arial"/>
          <w:i w:val="0"/>
          <w:sz w:val="24"/>
        </w:rPr>
        <w:t xml:space="preserve">use mathematical methods to solve quantitative problems, including those presented in verbal form; </w:t>
      </w:r>
    </w:p>
    <w:p w:rsidR="000A4225" w:rsidRPr="00227049" w:rsidRDefault="000A4225" w:rsidP="00A94B12">
      <w:pPr>
        <w:pStyle w:val="BodyText"/>
        <w:numPr>
          <w:ilvl w:val="0"/>
          <w:numId w:val="19"/>
        </w:numPr>
        <w:rPr>
          <w:rFonts w:ascii="Arial" w:hAnsi="Arial" w:cs="Arial"/>
          <w:i w:val="0"/>
          <w:sz w:val="24"/>
        </w:rPr>
      </w:pPr>
      <w:r w:rsidRPr="00227049">
        <w:rPr>
          <w:rFonts w:ascii="Arial" w:hAnsi="Arial" w:cs="Arial"/>
          <w:i w:val="0"/>
          <w:sz w:val="24"/>
        </w:rPr>
        <w:t>use mathematics to solve real life problems related to algebraic and proportional reasoning, probability, and statistics;</w:t>
      </w:r>
    </w:p>
    <w:p w:rsidR="000A4225" w:rsidRPr="00227049" w:rsidRDefault="000A4225" w:rsidP="00A94B12">
      <w:pPr>
        <w:pStyle w:val="BodyText"/>
        <w:numPr>
          <w:ilvl w:val="0"/>
          <w:numId w:val="19"/>
        </w:numPr>
        <w:ind w:right="-450"/>
        <w:rPr>
          <w:rFonts w:ascii="Arial" w:hAnsi="Arial" w:cs="Arial"/>
          <w:i w:val="0"/>
          <w:sz w:val="24"/>
        </w:rPr>
      </w:pPr>
      <w:r w:rsidRPr="00227049">
        <w:rPr>
          <w:rFonts w:ascii="Arial" w:hAnsi="Arial" w:cs="Arial"/>
          <w:i w:val="0"/>
          <w:sz w:val="24"/>
        </w:rPr>
        <w:t>arrive at conclusions based on numerical and graphical data.</w:t>
      </w:r>
    </w:p>
    <w:p w:rsidR="000A4225" w:rsidRPr="00227049" w:rsidRDefault="000A4225">
      <w:pPr>
        <w:rPr>
          <w:rFonts w:ascii="Arial" w:hAnsi="Arial" w:cs="Arial"/>
        </w:rPr>
      </w:pPr>
    </w:p>
    <w:p w:rsidR="000A4225" w:rsidRPr="00227049" w:rsidRDefault="000A4225">
      <w:pPr>
        <w:rPr>
          <w:rFonts w:ascii="Arial" w:hAnsi="Arial" w:cs="Arial"/>
        </w:rPr>
      </w:pPr>
    </w:p>
    <w:p w:rsidR="000A4225" w:rsidRPr="00227049" w:rsidRDefault="000A4225">
      <w:pPr>
        <w:pStyle w:val="Heading3"/>
        <w:rPr>
          <w:rFonts w:ascii="Arial" w:hAnsi="Arial" w:cs="Arial"/>
          <w:sz w:val="24"/>
        </w:rPr>
      </w:pPr>
      <w:r w:rsidRPr="00227049">
        <w:rPr>
          <w:rFonts w:ascii="Arial" w:hAnsi="Arial" w:cs="Arial"/>
          <w:sz w:val="24"/>
        </w:rPr>
        <w:t>Textbook</w:t>
      </w:r>
    </w:p>
    <w:p w:rsidR="000A4225" w:rsidRPr="00227049" w:rsidRDefault="000A4225" w:rsidP="003F5AD3">
      <w:pPr>
        <w:autoSpaceDE w:val="0"/>
        <w:autoSpaceDN w:val="0"/>
        <w:adjustRightInd w:val="0"/>
        <w:rPr>
          <w:rFonts w:ascii="Arial" w:hAnsi="Arial" w:cs="Arial"/>
        </w:rPr>
      </w:pPr>
      <w:r w:rsidRPr="003F5AD3">
        <w:rPr>
          <w:rFonts w:ascii="Arial" w:hAnsi="Arial" w:cs="Arial"/>
        </w:rPr>
        <w:t>Phares O</w:t>
      </w:r>
      <w:r w:rsidRPr="003F5AD3">
        <w:rPr>
          <w:rFonts w:ascii="Microsoft Sans Serif" w:hAnsi="Microsoft Sans Serif" w:cs="Arial"/>
        </w:rPr>
        <w:t>ʼ</w:t>
      </w:r>
      <w:r w:rsidRPr="003F5AD3">
        <w:rPr>
          <w:rFonts w:ascii="Arial" w:hAnsi="Arial" w:cs="Arial"/>
        </w:rPr>
        <w:t>Daffer, Randall Charles, T</w:t>
      </w:r>
      <w:r>
        <w:rPr>
          <w:rFonts w:ascii="Arial" w:hAnsi="Arial" w:cs="Arial"/>
        </w:rPr>
        <w:t xml:space="preserve">homas Cooney, John Dossey, Jane </w:t>
      </w:r>
      <w:r w:rsidRPr="003F5AD3">
        <w:rPr>
          <w:rFonts w:ascii="Arial" w:hAnsi="Arial" w:cs="Arial"/>
        </w:rPr>
        <w:t xml:space="preserve">Schielack, (2008) </w:t>
      </w:r>
      <w:r w:rsidRPr="003F5AD3">
        <w:rPr>
          <w:rFonts w:ascii="Arial" w:hAnsi="Arial" w:cs="Arial"/>
          <w:i/>
          <w:iCs/>
        </w:rPr>
        <w:t>Mathematics for Elementary School Teachers</w:t>
      </w:r>
      <w:r>
        <w:rPr>
          <w:rFonts w:ascii="Arial" w:hAnsi="Arial" w:cs="Arial"/>
        </w:rPr>
        <w:t>, 4th edition,</w:t>
      </w:r>
      <w:r w:rsidRPr="003F5AD3">
        <w:rPr>
          <w:rFonts w:ascii="Arial" w:hAnsi="Arial" w:cs="Arial"/>
        </w:rPr>
        <w:t xml:space="preserve">Addison-Wesley with </w:t>
      </w:r>
      <w:r>
        <w:rPr>
          <w:rFonts w:ascii="Arial" w:hAnsi="Arial" w:cs="Arial"/>
        </w:rPr>
        <w:t xml:space="preserve"> </w:t>
      </w:r>
      <w:r w:rsidRPr="003F5AD3">
        <w:rPr>
          <w:rFonts w:ascii="Arial" w:hAnsi="Arial" w:cs="Arial"/>
        </w:rPr>
        <w:t>MyMathLab (for online homework)</w:t>
      </w:r>
      <w:r>
        <w:rPr>
          <w:rFonts w:ascii="Arial" w:hAnsi="Arial" w:cs="Arial"/>
        </w:rPr>
        <w:t xml:space="preserve">.  </w:t>
      </w:r>
      <w:bookmarkStart w:id="0" w:name="_GoBack"/>
      <w:bookmarkEnd w:id="0"/>
      <w:r w:rsidRPr="00227049">
        <w:rPr>
          <w:rFonts w:ascii="Arial" w:hAnsi="Arial" w:cs="Arial"/>
        </w:rPr>
        <w:t xml:space="preserve">(Note that Math 12, Number Systems, and </w:t>
      </w:r>
      <w:r>
        <w:rPr>
          <w:rFonts w:ascii="Arial" w:hAnsi="Arial" w:cs="Arial"/>
        </w:rPr>
        <w:t>Math 106 Intuitive Geometry use</w:t>
      </w:r>
      <w:r w:rsidRPr="00227049">
        <w:rPr>
          <w:rFonts w:ascii="Arial" w:hAnsi="Arial" w:cs="Arial"/>
        </w:rPr>
        <w:t xml:space="preserve"> the same textbook.)</w:t>
      </w:r>
    </w:p>
    <w:p w:rsidR="000A4225" w:rsidRPr="00227049" w:rsidRDefault="000A4225">
      <w:pPr>
        <w:rPr>
          <w:rFonts w:ascii="Arial" w:hAnsi="Arial" w:cs="Arial"/>
          <w:b/>
          <w:bCs/>
        </w:rPr>
      </w:pPr>
    </w:p>
    <w:p w:rsidR="000A4225" w:rsidRPr="00227049" w:rsidRDefault="000A4225">
      <w:pPr>
        <w:rPr>
          <w:rFonts w:ascii="Arial" w:hAnsi="Arial" w:cs="Arial"/>
          <w:i/>
        </w:rPr>
      </w:pPr>
      <w:r w:rsidRPr="00227049">
        <w:rPr>
          <w:rFonts w:ascii="Arial" w:hAnsi="Arial" w:cs="Arial"/>
          <w:bCs/>
          <w:i/>
        </w:rPr>
        <w:t>Required Topics and Suggested Schedule</w:t>
      </w:r>
    </w:p>
    <w:tbl>
      <w:tblPr>
        <w:tblW w:w="7701" w:type="dxa"/>
        <w:tblLook w:val="0000"/>
      </w:tblPr>
      <w:tblGrid>
        <w:gridCol w:w="7701"/>
      </w:tblGrid>
      <w:tr w:rsidR="000A4225" w:rsidRPr="00227049">
        <w:tc>
          <w:tcPr>
            <w:tcW w:w="7701" w:type="dxa"/>
          </w:tcPr>
          <w:p w:rsidR="000A4225" w:rsidRPr="00227049" w:rsidRDefault="000A4225">
            <w:pPr>
              <w:ind w:left="720" w:hanging="720"/>
              <w:rPr>
                <w:rFonts w:ascii="Arial" w:hAnsi="Arial" w:cs="Arial"/>
                <w:b/>
                <w:bCs/>
              </w:rPr>
            </w:pPr>
          </w:p>
        </w:tc>
      </w:tr>
    </w:tbl>
    <w:p w:rsidR="000A4225" w:rsidRPr="00227049" w:rsidRDefault="000A4225" w:rsidP="00227049">
      <w:pPr>
        <w:autoSpaceDE w:val="0"/>
        <w:autoSpaceDN w:val="0"/>
        <w:adjustRightInd w:val="0"/>
        <w:rPr>
          <w:rFonts w:ascii="Arial" w:hAnsi="Arial" w:cs="Arial"/>
          <w:b/>
          <w:bCs/>
          <w:color w:val="000000"/>
        </w:rPr>
      </w:pPr>
      <w:r w:rsidRPr="00227049">
        <w:rPr>
          <w:rFonts w:ascii="Arial" w:hAnsi="Arial" w:cs="Arial"/>
          <w:b/>
          <w:bCs/>
          <w:color w:val="000000"/>
        </w:rPr>
        <w:t>Chapter 7: Proportional Reasoning  (3 weeks)</w:t>
      </w:r>
    </w:p>
    <w:p w:rsidR="000A4225" w:rsidRPr="00227049" w:rsidRDefault="000A4225" w:rsidP="00227049">
      <w:pPr>
        <w:autoSpaceDE w:val="0"/>
        <w:autoSpaceDN w:val="0"/>
        <w:adjustRightInd w:val="0"/>
        <w:rPr>
          <w:rFonts w:ascii="Arial" w:hAnsi="Arial" w:cs="Arial"/>
          <w:color w:val="000000"/>
        </w:rPr>
      </w:pPr>
      <w:r w:rsidRPr="00227049">
        <w:rPr>
          <w:rFonts w:ascii="Arial" w:hAnsi="Arial" w:cs="Arial"/>
          <w:color w:val="000000"/>
        </w:rPr>
        <w:t>Section 7.1: The Concept of Ratio</w:t>
      </w:r>
    </w:p>
    <w:p w:rsidR="000A4225" w:rsidRPr="00227049" w:rsidRDefault="000A4225" w:rsidP="00227049">
      <w:pPr>
        <w:autoSpaceDE w:val="0"/>
        <w:autoSpaceDN w:val="0"/>
        <w:adjustRightInd w:val="0"/>
        <w:rPr>
          <w:rFonts w:ascii="Arial" w:hAnsi="Arial" w:cs="Arial"/>
          <w:color w:val="000000"/>
        </w:rPr>
      </w:pPr>
      <w:r w:rsidRPr="00227049">
        <w:rPr>
          <w:rFonts w:ascii="Arial" w:hAnsi="Arial" w:cs="Arial"/>
          <w:color w:val="000000"/>
        </w:rPr>
        <w:t>Section 7.2: Proportional Variation and Solving Proportions</w:t>
      </w:r>
    </w:p>
    <w:p w:rsidR="000A4225" w:rsidRPr="00227049" w:rsidRDefault="000A4225" w:rsidP="00227049">
      <w:pPr>
        <w:autoSpaceDE w:val="0"/>
        <w:autoSpaceDN w:val="0"/>
        <w:adjustRightInd w:val="0"/>
        <w:rPr>
          <w:rFonts w:ascii="Arial" w:hAnsi="Arial" w:cs="Arial"/>
          <w:color w:val="000000"/>
        </w:rPr>
      </w:pPr>
      <w:r w:rsidRPr="00227049">
        <w:rPr>
          <w:rFonts w:ascii="Arial" w:hAnsi="Arial" w:cs="Arial"/>
          <w:color w:val="000000"/>
        </w:rPr>
        <w:t>Section 7.3: Solving Percent Problems</w:t>
      </w:r>
    </w:p>
    <w:p w:rsidR="000A4225" w:rsidRPr="00227049" w:rsidRDefault="000A4225" w:rsidP="00227049">
      <w:pPr>
        <w:autoSpaceDE w:val="0"/>
        <w:autoSpaceDN w:val="0"/>
        <w:adjustRightInd w:val="0"/>
        <w:rPr>
          <w:rFonts w:ascii="Arial" w:hAnsi="Arial" w:cs="Arial"/>
          <w:color w:val="000000"/>
        </w:rPr>
      </w:pPr>
      <w:r w:rsidRPr="00227049">
        <w:rPr>
          <w:rFonts w:ascii="Arial" w:hAnsi="Arial" w:cs="Arial"/>
          <w:color w:val="000000"/>
        </w:rPr>
        <w:t>Section 7.4: Finding Simple and Compound Interest</w:t>
      </w:r>
    </w:p>
    <w:p w:rsidR="000A4225" w:rsidRPr="00227049" w:rsidRDefault="000A4225" w:rsidP="00227049">
      <w:pPr>
        <w:autoSpaceDE w:val="0"/>
        <w:autoSpaceDN w:val="0"/>
        <w:adjustRightInd w:val="0"/>
        <w:rPr>
          <w:rFonts w:ascii="Arial" w:hAnsi="Arial" w:cs="Arial"/>
          <w:color w:val="000000"/>
        </w:rPr>
      </w:pPr>
    </w:p>
    <w:p w:rsidR="000A4225" w:rsidRPr="00227049" w:rsidRDefault="000A4225" w:rsidP="00227049">
      <w:pPr>
        <w:autoSpaceDE w:val="0"/>
        <w:autoSpaceDN w:val="0"/>
        <w:adjustRightInd w:val="0"/>
        <w:rPr>
          <w:rFonts w:ascii="Arial" w:hAnsi="Arial" w:cs="Arial"/>
          <w:b/>
          <w:bCs/>
          <w:color w:val="000000"/>
        </w:rPr>
      </w:pPr>
      <w:r w:rsidRPr="00227049">
        <w:rPr>
          <w:rFonts w:ascii="Arial" w:hAnsi="Arial" w:cs="Arial"/>
          <w:b/>
          <w:bCs/>
          <w:color w:val="000000"/>
        </w:rPr>
        <w:t>Chapter 13: Exploring Ideas of Algebra and Coordinate Geometry (3 weeks)</w:t>
      </w:r>
    </w:p>
    <w:p w:rsidR="000A4225" w:rsidRPr="00227049" w:rsidRDefault="000A4225" w:rsidP="00227049">
      <w:pPr>
        <w:autoSpaceDE w:val="0"/>
        <w:autoSpaceDN w:val="0"/>
        <w:adjustRightInd w:val="0"/>
        <w:rPr>
          <w:rFonts w:ascii="Arial" w:hAnsi="Arial" w:cs="Arial"/>
          <w:color w:val="000000"/>
        </w:rPr>
      </w:pPr>
      <w:r w:rsidRPr="00227049">
        <w:rPr>
          <w:rFonts w:ascii="Arial" w:hAnsi="Arial" w:cs="Arial"/>
          <w:color w:val="000000"/>
        </w:rPr>
        <w:t>Section 13.1: Variables, Expressions, and Equations</w:t>
      </w:r>
    </w:p>
    <w:p w:rsidR="000A4225" w:rsidRPr="00227049" w:rsidRDefault="000A4225" w:rsidP="00227049">
      <w:pPr>
        <w:autoSpaceDE w:val="0"/>
        <w:autoSpaceDN w:val="0"/>
        <w:adjustRightInd w:val="0"/>
        <w:rPr>
          <w:rFonts w:ascii="Arial" w:hAnsi="Arial" w:cs="Arial"/>
          <w:color w:val="000000"/>
        </w:rPr>
      </w:pPr>
      <w:r w:rsidRPr="00227049">
        <w:rPr>
          <w:rFonts w:ascii="Arial" w:hAnsi="Arial" w:cs="Arial"/>
          <w:color w:val="000000"/>
        </w:rPr>
        <w:t>Section 13.2: Solving Equations</w:t>
      </w:r>
    </w:p>
    <w:p w:rsidR="000A4225" w:rsidRPr="00227049" w:rsidRDefault="000A4225" w:rsidP="00227049">
      <w:pPr>
        <w:autoSpaceDE w:val="0"/>
        <w:autoSpaceDN w:val="0"/>
        <w:adjustRightInd w:val="0"/>
        <w:rPr>
          <w:rFonts w:ascii="Arial" w:hAnsi="Arial" w:cs="Arial"/>
          <w:color w:val="000000"/>
        </w:rPr>
      </w:pPr>
      <w:r w:rsidRPr="00227049">
        <w:rPr>
          <w:rFonts w:ascii="Arial" w:hAnsi="Arial" w:cs="Arial"/>
          <w:color w:val="000000"/>
        </w:rPr>
        <w:t>Section 13.3: Exploring Graphs of Linear Equations</w:t>
      </w:r>
    </w:p>
    <w:p w:rsidR="000A4225" w:rsidRPr="00227049" w:rsidRDefault="000A4225" w:rsidP="00227049">
      <w:pPr>
        <w:autoSpaceDE w:val="0"/>
        <w:autoSpaceDN w:val="0"/>
        <w:adjustRightInd w:val="0"/>
        <w:rPr>
          <w:rFonts w:ascii="Arial" w:hAnsi="Arial" w:cs="Arial"/>
          <w:color w:val="000000"/>
        </w:rPr>
      </w:pPr>
      <w:r w:rsidRPr="00227049">
        <w:rPr>
          <w:rFonts w:ascii="Arial" w:hAnsi="Arial" w:cs="Arial"/>
          <w:color w:val="000000"/>
        </w:rPr>
        <w:t>Section 13.4: Connection Algebra and Geometry</w:t>
      </w:r>
    </w:p>
    <w:p w:rsidR="000A4225" w:rsidRPr="00227049" w:rsidRDefault="000A4225" w:rsidP="00227049">
      <w:pPr>
        <w:autoSpaceDE w:val="0"/>
        <w:autoSpaceDN w:val="0"/>
        <w:adjustRightInd w:val="0"/>
        <w:rPr>
          <w:rFonts w:ascii="Arial" w:hAnsi="Arial" w:cs="Arial"/>
          <w:color w:val="000000"/>
        </w:rPr>
      </w:pPr>
    </w:p>
    <w:p w:rsidR="000A4225" w:rsidRPr="00227049" w:rsidRDefault="000A4225" w:rsidP="00227049">
      <w:pPr>
        <w:autoSpaceDE w:val="0"/>
        <w:autoSpaceDN w:val="0"/>
        <w:adjustRightInd w:val="0"/>
        <w:rPr>
          <w:rFonts w:ascii="Arial" w:hAnsi="Arial" w:cs="Arial"/>
          <w:b/>
          <w:bCs/>
          <w:color w:val="000000"/>
        </w:rPr>
      </w:pPr>
      <w:r w:rsidRPr="00227049">
        <w:rPr>
          <w:rFonts w:ascii="Arial" w:hAnsi="Arial" w:cs="Arial"/>
          <w:b/>
          <w:bCs/>
          <w:color w:val="000000"/>
        </w:rPr>
        <w:t>Chapter 8: Analyzing Data (3 weeks)</w:t>
      </w:r>
    </w:p>
    <w:p w:rsidR="000A4225" w:rsidRPr="00227049" w:rsidRDefault="000A4225" w:rsidP="00227049">
      <w:pPr>
        <w:autoSpaceDE w:val="0"/>
        <w:autoSpaceDN w:val="0"/>
        <w:adjustRightInd w:val="0"/>
        <w:rPr>
          <w:rFonts w:ascii="Arial" w:hAnsi="Arial" w:cs="Arial"/>
          <w:color w:val="000000"/>
        </w:rPr>
      </w:pPr>
      <w:r w:rsidRPr="00227049">
        <w:rPr>
          <w:rFonts w:ascii="Arial" w:hAnsi="Arial" w:cs="Arial"/>
          <w:color w:val="000000"/>
        </w:rPr>
        <w:t>Section 8.1: Types of Data Displays</w:t>
      </w:r>
    </w:p>
    <w:p w:rsidR="000A4225" w:rsidRPr="00227049" w:rsidRDefault="000A4225" w:rsidP="00227049">
      <w:pPr>
        <w:autoSpaceDE w:val="0"/>
        <w:autoSpaceDN w:val="0"/>
        <w:adjustRightInd w:val="0"/>
        <w:rPr>
          <w:rFonts w:ascii="Arial" w:hAnsi="Arial" w:cs="Arial"/>
          <w:color w:val="000000"/>
        </w:rPr>
      </w:pPr>
      <w:r w:rsidRPr="00227049">
        <w:rPr>
          <w:rFonts w:ascii="Arial" w:hAnsi="Arial" w:cs="Arial"/>
          <w:color w:val="000000"/>
        </w:rPr>
        <w:t>Section 8.2: Data Displays that Show Relationship</w:t>
      </w:r>
    </w:p>
    <w:p w:rsidR="000A4225" w:rsidRPr="00227049" w:rsidRDefault="000A4225" w:rsidP="00227049">
      <w:pPr>
        <w:autoSpaceDE w:val="0"/>
        <w:autoSpaceDN w:val="0"/>
        <w:adjustRightInd w:val="0"/>
        <w:rPr>
          <w:rFonts w:ascii="Arial" w:hAnsi="Arial" w:cs="Arial"/>
          <w:color w:val="000000"/>
        </w:rPr>
      </w:pPr>
      <w:r w:rsidRPr="00227049">
        <w:rPr>
          <w:rFonts w:ascii="Arial" w:hAnsi="Arial" w:cs="Arial"/>
          <w:color w:val="000000"/>
        </w:rPr>
        <w:t>Section 8.3: Describing the Average and Spread of Data</w:t>
      </w:r>
    </w:p>
    <w:p w:rsidR="000A4225" w:rsidRDefault="000A4225" w:rsidP="00227049">
      <w:pPr>
        <w:autoSpaceDE w:val="0"/>
        <w:autoSpaceDN w:val="0"/>
        <w:adjustRightInd w:val="0"/>
        <w:rPr>
          <w:rFonts w:ascii="Arial" w:hAnsi="Arial" w:cs="Arial"/>
          <w:color w:val="000000"/>
        </w:rPr>
      </w:pPr>
      <w:r w:rsidRPr="00227049">
        <w:rPr>
          <w:rFonts w:ascii="Arial" w:hAnsi="Arial" w:cs="Arial"/>
          <w:color w:val="000000"/>
        </w:rPr>
        <w:t>Section 8.4: Decision Making with Data</w:t>
      </w:r>
    </w:p>
    <w:p w:rsidR="000A4225" w:rsidRPr="00227049" w:rsidRDefault="000A4225" w:rsidP="00227049">
      <w:pPr>
        <w:autoSpaceDE w:val="0"/>
        <w:autoSpaceDN w:val="0"/>
        <w:adjustRightInd w:val="0"/>
        <w:rPr>
          <w:rFonts w:ascii="Arial" w:hAnsi="Arial" w:cs="Arial"/>
          <w:color w:val="000000"/>
        </w:rPr>
      </w:pPr>
    </w:p>
    <w:p w:rsidR="000A4225" w:rsidRPr="00227049" w:rsidRDefault="000A4225" w:rsidP="00227049">
      <w:pPr>
        <w:autoSpaceDE w:val="0"/>
        <w:autoSpaceDN w:val="0"/>
        <w:adjustRightInd w:val="0"/>
        <w:rPr>
          <w:rFonts w:ascii="Arial" w:hAnsi="Arial" w:cs="Arial"/>
          <w:b/>
          <w:bCs/>
          <w:color w:val="000000"/>
        </w:rPr>
      </w:pPr>
      <w:r w:rsidRPr="00227049">
        <w:rPr>
          <w:rFonts w:ascii="Arial" w:hAnsi="Arial" w:cs="Arial"/>
          <w:b/>
          <w:bCs/>
          <w:color w:val="000000"/>
        </w:rPr>
        <w:t>Chapter 9: Probability (4 weeks)</w:t>
      </w:r>
    </w:p>
    <w:p w:rsidR="000A4225" w:rsidRPr="00227049" w:rsidRDefault="000A4225" w:rsidP="00227049">
      <w:pPr>
        <w:autoSpaceDE w:val="0"/>
        <w:autoSpaceDN w:val="0"/>
        <w:adjustRightInd w:val="0"/>
        <w:rPr>
          <w:rFonts w:ascii="Arial" w:hAnsi="Arial" w:cs="Arial"/>
          <w:color w:val="000000"/>
        </w:rPr>
      </w:pPr>
      <w:r w:rsidRPr="00227049">
        <w:rPr>
          <w:rFonts w:ascii="Arial" w:hAnsi="Arial" w:cs="Arial"/>
          <w:color w:val="000000"/>
        </w:rPr>
        <w:t>Section 9.1: Understanding Probability</w:t>
      </w:r>
    </w:p>
    <w:p w:rsidR="000A4225" w:rsidRDefault="000A4225" w:rsidP="00227049">
      <w:pPr>
        <w:autoSpaceDE w:val="0"/>
        <w:autoSpaceDN w:val="0"/>
        <w:adjustRightInd w:val="0"/>
        <w:rPr>
          <w:rFonts w:ascii="Arial" w:hAnsi="Arial" w:cs="Arial"/>
          <w:color w:val="000000"/>
        </w:rPr>
      </w:pPr>
      <w:r w:rsidRPr="00227049">
        <w:rPr>
          <w:rFonts w:ascii="Arial" w:hAnsi="Arial" w:cs="Arial"/>
          <w:color w:val="000000"/>
        </w:rPr>
        <w:t>Section 9.2: Connecting Probability to Models and Counting</w:t>
      </w:r>
    </w:p>
    <w:p w:rsidR="000A4225" w:rsidRPr="00227049" w:rsidRDefault="000A4225" w:rsidP="00227049">
      <w:pPr>
        <w:autoSpaceDE w:val="0"/>
        <w:autoSpaceDN w:val="0"/>
        <w:adjustRightInd w:val="0"/>
        <w:rPr>
          <w:rFonts w:ascii="Arial" w:hAnsi="Arial" w:cs="Arial"/>
          <w:color w:val="000000"/>
        </w:rPr>
      </w:pPr>
      <w:r>
        <w:rPr>
          <w:rFonts w:ascii="Arial" w:hAnsi="Arial" w:cs="Arial"/>
          <w:color w:val="000000"/>
        </w:rPr>
        <w:t>Section 9.3: Simulations</w:t>
      </w:r>
    </w:p>
    <w:p w:rsidR="000A4225" w:rsidRPr="00227049" w:rsidRDefault="000A4225" w:rsidP="00227049">
      <w:pPr>
        <w:autoSpaceDE w:val="0"/>
        <w:autoSpaceDN w:val="0"/>
        <w:adjustRightInd w:val="0"/>
        <w:rPr>
          <w:rFonts w:ascii="Arial" w:hAnsi="Arial" w:cs="Arial"/>
          <w:color w:val="000000"/>
        </w:rPr>
      </w:pPr>
      <w:r w:rsidRPr="00227049">
        <w:rPr>
          <w:rFonts w:ascii="Arial" w:hAnsi="Arial" w:cs="Arial"/>
          <w:color w:val="000000"/>
        </w:rPr>
        <w:t>Section 9.4: Odds and Long-Term Behavior</w:t>
      </w:r>
    </w:p>
    <w:p w:rsidR="000A4225" w:rsidRPr="00227049" w:rsidRDefault="000A4225" w:rsidP="00227049">
      <w:pPr>
        <w:autoSpaceDE w:val="0"/>
        <w:autoSpaceDN w:val="0"/>
        <w:adjustRightInd w:val="0"/>
        <w:rPr>
          <w:rFonts w:ascii="Arial" w:hAnsi="Arial" w:cs="Arial"/>
          <w:color w:val="000000"/>
        </w:rPr>
      </w:pPr>
      <w:r w:rsidRPr="00227049">
        <w:rPr>
          <w:rFonts w:ascii="Arial" w:hAnsi="Arial" w:cs="Arial"/>
          <w:color w:val="000000"/>
        </w:rPr>
        <w:t>Section 9.5: Random Variables and Probability Distributions</w:t>
      </w:r>
    </w:p>
    <w:p w:rsidR="000A4225" w:rsidRPr="00227049" w:rsidRDefault="000A4225" w:rsidP="00227049">
      <w:pPr>
        <w:autoSpaceDE w:val="0"/>
        <w:autoSpaceDN w:val="0"/>
        <w:adjustRightInd w:val="0"/>
        <w:rPr>
          <w:rFonts w:ascii="Arial" w:hAnsi="Arial" w:cs="Arial"/>
          <w:color w:val="000000"/>
        </w:rPr>
      </w:pPr>
      <w:r w:rsidRPr="00227049">
        <w:rPr>
          <w:rFonts w:ascii="Arial" w:hAnsi="Arial" w:cs="Arial"/>
          <w:color w:val="000000"/>
        </w:rPr>
        <w:t>Section 9.6: Permutations and Combinations</w:t>
      </w:r>
    </w:p>
    <w:p w:rsidR="000A4225" w:rsidRPr="00227049" w:rsidRDefault="000A4225">
      <w:pPr>
        <w:rPr>
          <w:rFonts w:ascii="Arial" w:hAnsi="Arial" w:cs="Arial"/>
        </w:rPr>
      </w:pPr>
    </w:p>
    <w:p w:rsidR="000A4225" w:rsidRPr="00227049" w:rsidRDefault="000A4225" w:rsidP="00227049">
      <w:pPr>
        <w:ind w:left="720" w:hanging="720"/>
        <w:rPr>
          <w:rFonts w:ascii="Arial" w:hAnsi="Arial" w:cs="Arial"/>
          <w:b/>
          <w:bCs/>
        </w:rPr>
      </w:pPr>
      <w:r w:rsidRPr="00227049">
        <w:rPr>
          <w:rFonts w:ascii="Arial" w:hAnsi="Arial" w:cs="Arial"/>
          <w:b/>
        </w:rPr>
        <w:t xml:space="preserve">Miscellaneous </w:t>
      </w:r>
      <w:r w:rsidRPr="00227049">
        <w:rPr>
          <w:rFonts w:ascii="Arial" w:hAnsi="Arial" w:cs="Arial"/>
        </w:rPr>
        <w:tab/>
      </w:r>
      <w:r w:rsidRPr="00227049">
        <w:rPr>
          <w:rFonts w:ascii="Arial" w:hAnsi="Arial" w:cs="Arial"/>
          <w:b/>
          <w:bCs/>
        </w:rPr>
        <w:t>Review, quizzes, exams (2 weeks)</w:t>
      </w:r>
    </w:p>
    <w:p w:rsidR="000A4225" w:rsidRPr="00227049" w:rsidRDefault="000A4225" w:rsidP="00227049">
      <w:pPr>
        <w:ind w:left="720" w:hanging="720"/>
        <w:rPr>
          <w:rFonts w:ascii="Arial" w:hAnsi="Arial" w:cs="Arial"/>
          <w:b/>
          <w:bCs/>
        </w:rPr>
      </w:pPr>
      <w:r w:rsidRPr="00227049">
        <w:rPr>
          <w:rFonts w:ascii="Arial" w:hAnsi="Arial" w:cs="Arial"/>
          <w:b/>
          <w:bCs/>
        </w:rPr>
        <w:t>Total Time Allocated</w:t>
      </w:r>
      <w:r w:rsidRPr="00227049">
        <w:rPr>
          <w:rFonts w:ascii="Arial" w:hAnsi="Arial" w:cs="Arial"/>
          <w:b/>
          <w:bCs/>
        </w:rPr>
        <w:tab/>
        <w:t>15 weeks</w:t>
      </w:r>
    </w:p>
    <w:p w:rsidR="000A4225" w:rsidRPr="00227049" w:rsidRDefault="000A4225">
      <w:pPr>
        <w:rPr>
          <w:rFonts w:ascii="Arial" w:hAnsi="Arial" w:cs="Arial"/>
        </w:rPr>
      </w:pPr>
      <w:r w:rsidRPr="00227049">
        <w:rPr>
          <w:rFonts w:ascii="Arial" w:hAnsi="Arial" w:cs="Arial"/>
        </w:rPr>
        <w:t xml:space="preserve"> </w:t>
      </w:r>
    </w:p>
    <w:p w:rsidR="000A4225" w:rsidRPr="00227049" w:rsidRDefault="000A4225">
      <w:pPr>
        <w:pStyle w:val="Heading3"/>
        <w:rPr>
          <w:rFonts w:ascii="Arial" w:hAnsi="Arial" w:cs="Arial"/>
          <w:sz w:val="24"/>
        </w:rPr>
      </w:pPr>
      <w:r w:rsidRPr="00227049">
        <w:rPr>
          <w:rFonts w:ascii="Arial" w:hAnsi="Arial" w:cs="Arial"/>
          <w:sz w:val="24"/>
        </w:rPr>
        <w:t xml:space="preserve">Instructors’ References </w:t>
      </w:r>
    </w:p>
    <w:p w:rsidR="000A4225" w:rsidRPr="00227049" w:rsidRDefault="000A4225">
      <w:pPr>
        <w:ind w:left="720" w:hanging="720"/>
        <w:rPr>
          <w:rFonts w:ascii="Arial" w:hAnsi="Arial" w:cs="Arial"/>
        </w:rPr>
      </w:pPr>
      <w:r w:rsidRPr="00227049">
        <w:rPr>
          <w:rFonts w:ascii="Arial" w:hAnsi="Arial" w:cs="Arial"/>
          <w:i/>
        </w:rPr>
        <w:t>California Common Core State Standards</w:t>
      </w:r>
    </w:p>
    <w:p w:rsidR="000A4225" w:rsidRPr="00227049" w:rsidRDefault="000A4225">
      <w:pPr>
        <w:rPr>
          <w:rFonts w:ascii="Arial" w:hAnsi="Arial" w:cs="Arial"/>
        </w:rPr>
      </w:pPr>
      <w:r w:rsidRPr="00227049">
        <w:rPr>
          <w:rFonts w:ascii="Arial" w:hAnsi="Arial" w:cs="Arial"/>
          <w:i/>
          <w:iCs/>
        </w:rPr>
        <w:t>Supplementary Activities Packet</w:t>
      </w:r>
      <w:r w:rsidRPr="00227049">
        <w:rPr>
          <w:rFonts w:ascii="Arial" w:hAnsi="Arial" w:cs="Arial"/>
        </w:rPr>
        <w:t>, SJSU Math Education Committee</w:t>
      </w:r>
    </w:p>
    <w:p w:rsidR="000A4225" w:rsidRPr="00227049" w:rsidRDefault="000A4225" w:rsidP="00A94B12">
      <w:pPr>
        <w:pStyle w:val="Heading7"/>
        <w:rPr>
          <w:rFonts w:ascii="Arial" w:hAnsi="Arial" w:cs="Arial"/>
        </w:rPr>
      </w:pPr>
    </w:p>
    <w:sectPr w:rsidR="000A4225" w:rsidRPr="00227049" w:rsidSect="00AD4619">
      <w:footerReference w:type="default" r:id="rId7"/>
      <w:pgSz w:w="12240" w:h="15840" w:code="1"/>
      <w:pgMar w:top="1440" w:right="1440" w:bottom="1440" w:left="1440" w:gutter="0"/>
      <w:docGrid w:linePitch="65"/>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0A4225" w:rsidRDefault="000A4225">
      <w:r>
        <w:separator/>
      </w:r>
    </w:p>
  </w:endnote>
  <w:endnote w:type="continuationSeparator" w:id="1">
    <w:p w:rsidR="000A4225" w:rsidRDefault="000A4225">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00100" w:usb3="00000000" w:csb0="80000000" w:csb1="00000000"/>
  </w:font>
  <w:font w:name="Times New Roman">
    <w:altName w:val="Book Antiqua"/>
    <w:panose1 w:val="02020603050405020304"/>
    <w:charset w:val="00"/>
    <w:family w:val="auto"/>
    <w:pitch w:val="variable"/>
    <w:sig w:usb0="03000000" w:usb1="00000000" w:usb2="00000000" w:usb3="00000000" w:csb0="00000001"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Palatino">
    <w:panose1 w:val="02000500000000000000"/>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Microsoft Sans Serif">
    <w:panose1 w:val="020B0604020202020204"/>
    <w:charset w:val="00"/>
    <w:family w:val="auto"/>
    <w:pitch w:val="variable"/>
    <w:sig w:usb0="03000000"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A4225" w:rsidRDefault="000A422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0A4225" w:rsidRDefault="000A4225">
      <w:r>
        <w:separator/>
      </w:r>
    </w:p>
  </w:footnote>
  <w:footnote w:type="continuationSeparator" w:id="1">
    <w:p w:rsidR="000A4225" w:rsidRDefault="000A4225">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AC60511"/>
    <w:multiLevelType w:val="hybridMultilevel"/>
    <w:tmpl w:val="F3FEE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6538E6"/>
    <w:multiLevelType w:val="hybridMultilevel"/>
    <w:tmpl w:val="14A67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385BFE"/>
    <w:multiLevelType w:val="hybridMultilevel"/>
    <w:tmpl w:val="B748DE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CF3C19"/>
    <w:multiLevelType w:val="hybridMultilevel"/>
    <w:tmpl w:val="857EC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425FEC"/>
    <w:multiLevelType w:val="hybridMultilevel"/>
    <w:tmpl w:val="4F8C37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E666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3796ED6"/>
    <w:multiLevelType w:val="hybridMultilevel"/>
    <w:tmpl w:val="5DE8FF1C"/>
    <w:lvl w:ilvl="0" w:tplc="ADF28E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65800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959412A"/>
    <w:multiLevelType w:val="hybridMultilevel"/>
    <w:tmpl w:val="4FBEC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36C198D"/>
    <w:multiLevelType w:val="multilevel"/>
    <w:tmpl w:val="2F96EA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6B077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6BC2A2D"/>
    <w:multiLevelType w:val="hybridMultilevel"/>
    <w:tmpl w:val="9AAA1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BBD27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CC716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06432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ACA1E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23B13AA"/>
    <w:multiLevelType w:val="hybridMultilevel"/>
    <w:tmpl w:val="06B6B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2895425"/>
    <w:multiLevelType w:val="hybridMultilevel"/>
    <w:tmpl w:val="BFD86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F397B03"/>
    <w:multiLevelType w:val="hybridMultilevel"/>
    <w:tmpl w:val="05E0B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7"/>
  </w:num>
  <w:num w:numId="3">
    <w:abstractNumId w:val="10"/>
  </w:num>
  <w:num w:numId="4">
    <w:abstractNumId w:val="5"/>
  </w:num>
  <w:num w:numId="5">
    <w:abstractNumId w:val="12"/>
  </w:num>
  <w:num w:numId="6">
    <w:abstractNumId w:val="14"/>
  </w:num>
  <w:num w:numId="7">
    <w:abstractNumId w:val="13"/>
  </w:num>
  <w:num w:numId="8">
    <w:abstractNumId w:val="3"/>
  </w:num>
  <w:num w:numId="9">
    <w:abstractNumId w:val="0"/>
  </w:num>
  <w:num w:numId="10">
    <w:abstractNumId w:val="4"/>
  </w:num>
  <w:num w:numId="11">
    <w:abstractNumId w:val="16"/>
  </w:num>
  <w:num w:numId="12">
    <w:abstractNumId w:val="2"/>
  </w:num>
  <w:num w:numId="13">
    <w:abstractNumId w:val="8"/>
  </w:num>
  <w:num w:numId="14">
    <w:abstractNumId w:val="17"/>
  </w:num>
  <w:num w:numId="15">
    <w:abstractNumId w:val="18"/>
  </w:num>
  <w:num w:numId="16">
    <w:abstractNumId w:val="11"/>
  </w:num>
  <w:num w:numId="17">
    <w:abstractNumId w:val="1"/>
  </w:num>
  <w:num w:numId="18">
    <w:abstractNumId w:val="9"/>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20"/>
  <w:doNotHyphenateCaps/>
  <w:drawingGridHorizontalSpacing w:val="24"/>
  <w:drawingGridVerticalSpacing w:val="65"/>
  <w:displayHorizontalDrawingGridEvery w:val="0"/>
  <w:noPunctuationKerning/>
  <w:characterSpacingControl w:val="doNotCompress"/>
  <w:savePreviewPicture/>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8C76EB"/>
    <w:rsid w:val="000A4225"/>
    <w:rsid w:val="000E00DA"/>
    <w:rsid w:val="00227049"/>
    <w:rsid w:val="00350F2B"/>
    <w:rsid w:val="003F5AD3"/>
    <w:rsid w:val="00735F6A"/>
    <w:rsid w:val="008C76EB"/>
    <w:rsid w:val="00A94B12"/>
    <w:rsid w:val="00AD4619"/>
    <w:rsid w:val="00BB4B71"/>
    <w:rsid w:val="00E256F4"/>
    <w:rsid w:val="00ED2536"/>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619"/>
    <w:rPr>
      <w:sz w:val="24"/>
      <w:szCs w:val="24"/>
    </w:rPr>
  </w:style>
  <w:style w:type="paragraph" w:styleId="Heading1">
    <w:name w:val="heading 1"/>
    <w:basedOn w:val="Normal"/>
    <w:next w:val="Normal"/>
    <w:link w:val="Heading1Char"/>
    <w:uiPriority w:val="99"/>
    <w:qFormat/>
    <w:rsid w:val="00AD4619"/>
    <w:pPr>
      <w:keepNext/>
      <w:jc w:val="center"/>
      <w:outlineLvl w:val="0"/>
    </w:pPr>
    <w:rPr>
      <w:b/>
      <w:i/>
      <w:sz w:val="20"/>
      <w:szCs w:val="20"/>
    </w:rPr>
  </w:style>
  <w:style w:type="paragraph" w:styleId="Heading2">
    <w:name w:val="heading 2"/>
    <w:basedOn w:val="Normal"/>
    <w:next w:val="Normal"/>
    <w:link w:val="Heading2Char"/>
    <w:uiPriority w:val="99"/>
    <w:qFormat/>
    <w:rsid w:val="00AD4619"/>
    <w:pPr>
      <w:keepNext/>
      <w:outlineLvl w:val="1"/>
    </w:pPr>
    <w:rPr>
      <w:i/>
      <w:sz w:val="20"/>
      <w:szCs w:val="20"/>
    </w:rPr>
  </w:style>
  <w:style w:type="paragraph" w:styleId="Heading3">
    <w:name w:val="heading 3"/>
    <w:basedOn w:val="Normal"/>
    <w:next w:val="Normal"/>
    <w:link w:val="Heading3Char"/>
    <w:uiPriority w:val="99"/>
    <w:qFormat/>
    <w:rsid w:val="00AD4619"/>
    <w:pPr>
      <w:keepNext/>
      <w:outlineLvl w:val="2"/>
    </w:pPr>
    <w:rPr>
      <w:b/>
      <w:sz w:val="20"/>
      <w:szCs w:val="20"/>
    </w:rPr>
  </w:style>
  <w:style w:type="paragraph" w:styleId="Heading4">
    <w:name w:val="heading 4"/>
    <w:basedOn w:val="Normal"/>
    <w:next w:val="Normal"/>
    <w:link w:val="Heading4Char"/>
    <w:uiPriority w:val="99"/>
    <w:qFormat/>
    <w:rsid w:val="00AD4619"/>
    <w:pPr>
      <w:keepNext/>
      <w:jc w:val="center"/>
      <w:outlineLvl w:val="3"/>
    </w:pPr>
    <w:rPr>
      <w:b/>
      <w:sz w:val="20"/>
      <w:szCs w:val="20"/>
    </w:rPr>
  </w:style>
  <w:style w:type="paragraph" w:styleId="Heading5">
    <w:name w:val="heading 5"/>
    <w:basedOn w:val="Normal"/>
    <w:next w:val="Normal"/>
    <w:link w:val="Heading5Char"/>
    <w:uiPriority w:val="99"/>
    <w:qFormat/>
    <w:rsid w:val="00AD4619"/>
    <w:pPr>
      <w:keepNext/>
      <w:outlineLvl w:val="4"/>
    </w:pPr>
    <w:rPr>
      <w:b/>
      <w:i/>
      <w:sz w:val="20"/>
      <w:szCs w:val="20"/>
    </w:rPr>
  </w:style>
  <w:style w:type="paragraph" w:styleId="Heading6">
    <w:name w:val="heading 6"/>
    <w:basedOn w:val="Normal"/>
    <w:next w:val="Normal"/>
    <w:link w:val="Heading6Char"/>
    <w:uiPriority w:val="99"/>
    <w:qFormat/>
    <w:rsid w:val="00AD4619"/>
    <w:pPr>
      <w:keepNext/>
      <w:ind w:left="450"/>
      <w:jc w:val="center"/>
      <w:outlineLvl w:val="5"/>
    </w:pPr>
    <w:rPr>
      <w:b/>
      <w:bCs/>
      <w:szCs w:val="20"/>
    </w:rPr>
  </w:style>
  <w:style w:type="paragraph" w:styleId="Heading7">
    <w:name w:val="heading 7"/>
    <w:basedOn w:val="Normal"/>
    <w:next w:val="Normal"/>
    <w:link w:val="Heading7Char"/>
    <w:uiPriority w:val="99"/>
    <w:qFormat/>
    <w:rsid w:val="00AD4619"/>
    <w:pPr>
      <w:keepNext/>
      <w:outlineLvl w:val="6"/>
    </w:pPr>
    <w:rPr>
      <w:b/>
      <w:bCs/>
      <w:szCs w:val="20"/>
    </w:rPr>
  </w:style>
  <w:style w:type="paragraph" w:styleId="Heading9">
    <w:name w:val="heading 9"/>
    <w:basedOn w:val="Normal"/>
    <w:next w:val="Normal"/>
    <w:link w:val="Heading9Char"/>
    <w:uiPriority w:val="99"/>
    <w:qFormat/>
    <w:rsid w:val="00AD4619"/>
    <w:pPr>
      <w:keepNext/>
      <w:jc w:val="center"/>
      <w:outlineLvl w:val="8"/>
    </w:pPr>
    <w:rPr>
      <w:rFonts w:ascii="Palatino" w:hAnsi="Palatino"/>
      <w:b/>
      <w:sz w:val="32"/>
      <w:szCs w:val="20"/>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6A225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A225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A225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A225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A2255"/>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6A2255"/>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6A2255"/>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6A2255"/>
    <w:rPr>
      <w:rFonts w:asciiTheme="majorHAnsi" w:eastAsiaTheme="majorEastAsia" w:hAnsiTheme="majorHAnsi" w:cstheme="majorBidi"/>
      <w:sz w:val="22"/>
      <w:szCs w:val="22"/>
    </w:rPr>
  </w:style>
  <w:style w:type="paragraph" w:styleId="FootnoteText">
    <w:name w:val="footnote text"/>
    <w:basedOn w:val="Normal"/>
    <w:link w:val="FootnoteTextChar"/>
    <w:uiPriority w:val="99"/>
    <w:semiHidden/>
    <w:rsid w:val="00AD4619"/>
    <w:rPr>
      <w:sz w:val="20"/>
      <w:szCs w:val="20"/>
    </w:rPr>
  </w:style>
  <w:style w:type="character" w:customStyle="1" w:styleId="FootnoteTextChar">
    <w:name w:val="Footnote Text Char"/>
    <w:basedOn w:val="DefaultParagraphFont"/>
    <w:link w:val="FootnoteText"/>
    <w:uiPriority w:val="99"/>
    <w:semiHidden/>
    <w:rsid w:val="006A2255"/>
    <w:rPr>
      <w:sz w:val="24"/>
      <w:szCs w:val="24"/>
    </w:rPr>
  </w:style>
  <w:style w:type="character" w:styleId="FootnoteReference">
    <w:name w:val="footnote reference"/>
    <w:basedOn w:val="DefaultParagraphFont"/>
    <w:uiPriority w:val="99"/>
    <w:semiHidden/>
    <w:rsid w:val="00AD4619"/>
    <w:rPr>
      <w:rFonts w:cs="Times New Roman"/>
      <w:vertAlign w:val="superscript"/>
    </w:rPr>
  </w:style>
  <w:style w:type="paragraph" w:styleId="Title">
    <w:name w:val="Title"/>
    <w:basedOn w:val="Normal"/>
    <w:link w:val="TitleChar"/>
    <w:uiPriority w:val="99"/>
    <w:qFormat/>
    <w:rsid w:val="00AD4619"/>
    <w:pPr>
      <w:jc w:val="center"/>
    </w:pPr>
    <w:rPr>
      <w:szCs w:val="20"/>
    </w:rPr>
  </w:style>
  <w:style w:type="character" w:customStyle="1" w:styleId="TitleChar">
    <w:name w:val="Title Char"/>
    <w:basedOn w:val="DefaultParagraphFont"/>
    <w:link w:val="Title"/>
    <w:uiPriority w:val="10"/>
    <w:rsid w:val="006A2255"/>
    <w:rPr>
      <w:rFonts w:asciiTheme="majorHAnsi" w:eastAsiaTheme="majorEastAsia" w:hAnsiTheme="majorHAnsi" w:cstheme="majorBidi"/>
      <w:b/>
      <w:bCs/>
      <w:kern w:val="28"/>
      <w:sz w:val="32"/>
      <w:szCs w:val="32"/>
    </w:rPr>
  </w:style>
  <w:style w:type="paragraph" w:styleId="Header">
    <w:name w:val="header"/>
    <w:basedOn w:val="Normal"/>
    <w:link w:val="HeaderChar"/>
    <w:uiPriority w:val="99"/>
    <w:semiHidden/>
    <w:rsid w:val="00AD4619"/>
    <w:pPr>
      <w:tabs>
        <w:tab w:val="center" w:pos="4320"/>
        <w:tab w:val="right" w:pos="8640"/>
      </w:tabs>
    </w:pPr>
    <w:rPr>
      <w:sz w:val="20"/>
      <w:szCs w:val="20"/>
    </w:rPr>
  </w:style>
  <w:style w:type="character" w:customStyle="1" w:styleId="HeaderChar">
    <w:name w:val="Header Char"/>
    <w:basedOn w:val="DefaultParagraphFont"/>
    <w:link w:val="Header"/>
    <w:uiPriority w:val="99"/>
    <w:semiHidden/>
    <w:rsid w:val="006A2255"/>
    <w:rPr>
      <w:sz w:val="24"/>
      <w:szCs w:val="24"/>
    </w:rPr>
  </w:style>
  <w:style w:type="paragraph" w:styleId="BodyTextIndent2">
    <w:name w:val="Body Text Indent 2"/>
    <w:basedOn w:val="Normal"/>
    <w:link w:val="BodyTextIndent2Char"/>
    <w:uiPriority w:val="99"/>
    <w:semiHidden/>
    <w:rsid w:val="00AD4619"/>
    <w:pPr>
      <w:ind w:left="450"/>
      <w:jc w:val="center"/>
    </w:pPr>
    <w:rPr>
      <w:b/>
      <w:szCs w:val="20"/>
    </w:rPr>
  </w:style>
  <w:style w:type="character" w:customStyle="1" w:styleId="BodyTextIndent2Char">
    <w:name w:val="Body Text Indent 2 Char"/>
    <w:basedOn w:val="DefaultParagraphFont"/>
    <w:link w:val="BodyTextIndent2"/>
    <w:uiPriority w:val="99"/>
    <w:semiHidden/>
    <w:rsid w:val="006A2255"/>
    <w:rPr>
      <w:sz w:val="24"/>
      <w:szCs w:val="24"/>
    </w:rPr>
  </w:style>
  <w:style w:type="paragraph" w:styleId="BodyText2">
    <w:name w:val="Body Text 2"/>
    <w:basedOn w:val="Normal"/>
    <w:link w:val="BodyText2Char"/>
    <w:uiPriority w:val="99"/>
    <w:semiHidden/>
    <w:rsid w:val="00AD4619"/>
    <w:rPr>
      <w:b/>
      <w:sz w:val="20"/>
      <w:szCs w:val="20"/>
    </w:rPr>
  </w:style>
  <w:style w:type="character" w:customStyle="1" w:styleId="BodyText2Char">
    <w:name w:val="Body Text 2 Char"/>
    <w:basedOn w:val="DefaultParagraphFont"/>
    <w:link w:val="BodyText2"/>
    <w:uiPriority w:val="99"/>
    <w:semiHidden/>
    <w:rsid w:val="006A2255"/>
    <w:rPr>
      <w:sz w:val="24"/>
      <w:szCs w:val="24"/>
    </w:rPr>
  </w:style>
  <w:style w:type="paragraph" w:styleId="BodyText">
    <w:name w:val="Body Text"/>
    <w:basedOn w:val="Normal"/>
    <w:link w:val="BodyTextChar"/>
    <w:uiPriority w:val="99"/>
    <w:semiHidden/>
    <w:rsid w:val="00AD4619"/>
    <w:rPr>
      <w:i/>
      <w:sz w:val="20"/>
      <w:szCs w:val="20"/>
    </w:rPr>
  </w:style>
  <w:style w:type="character" w:customStyle="1" w:styleId="BodyTextChar">
    <w:name w:val="Body Text Char"/>
    <w:basedOn w:val="DefaultParagraphFont"/>
    <w:link w:val="BodyText"/>
    <w:uiPriority w:val="99"/>
    <w:semiHidden/>
    <w:rsid w:val="006A2255"/>
    <w:rPr>
      <w:sz w:val="24"/>
      <w:szCs w:val="24"/>
    </w:rPr>
  </w:style>
  <w:style w:type="character" w:styleId="PageNumber">
    <w:name w:val="page number"/>
    <w:basedOn w:val="DefaultParagraphFont"/>
    <w:uiPriority w:val="99"/>
    <w:semiHidden/>
    <w:rsid w:val="00AD4619"/>
    <w:rPr>
      <w:rFonts w:cs="Times New Roman"/>
    </w:rPr>
  </w:style>
  <w:style w:type="paragraph" w:styleId="Footer">
    <w:name w:val="footer"/>
    <w:basedOn w:val="Normal"/>
    <w:link w:val="FooterChar"/>
    <w:uiPriority w:val="99"/>
    <w:semiHidden/>
    <w:rsid w:val="00AD4619"/>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6A2255"/>
    <w:rPr>
      <w:sz w:val="24"/>
      <w:szCs w:val="24"/>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2418</Characters>
  <Application>Microsoft Word 12.1.1</Application>
  <DocSecurity>0</DocSecurity>
  <Lines>0</Lines>
  <Paragraphs>0</Paragraphs>
  <ScaleCrop>false</ScaleCrop>
  <Company>SJSU</Company>
  <LinksUpToDate>false</LinksUpToDate>
  <CharactersWithSpaces>0</CharactersWithSpaces>
  <SharedDoc>false</SharedDoc>
  <HyperlinksChanged>false</HyperlinksChanged>
  <AppVersion>12.0257</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SJSU Mathematics Department Course Syllabus</dc:title>
  <dc:subject/>
  <dc:creator>bergthold</dc:creator>
  <cp:keywords/>
  <cp:lastModifiedBy>Jared Maruskin</cp:lastModifiedBy>
  <cp:revision>2</cp:revision>
  <dcterms:created xsi:type="dcterms:W3CDTF">2012-08-14T22:04:00Z</dcterms:created>
  <dcterms:modified xsi:type="dcterms:W3CDTF">2012-08-14T22:04:00Z</dcterms:modified>
</cp:coreProperties>
</file>