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C6A2B" w14:textId="77777777" w:rsidR="003D7625" w:rsidRPr="000B54BF" w:rsidRDefault="003D7625" w:rsidP="004E5304">
      <w:pPr>
        <w:pStyle w:val="Heading1"/>
        <w:tabs>
          <w:tab w:val="left" w:pos="2175"/>
        </w:tabs>
        <w:spacing w:after="0"/>
        <w:jc w:val="left"/>
      </w:pPr>
      <w:r>
        <w:t xml:space="preserve">                                       </w:t>
      </w:r>
      <w:r w:rsidRPr="000B54BF">
        <w:t>San José State University</w:t>
      </w:r>
    </w:p>
    <w:p w14:paraId="6E71BDF3" w14:textId="77777777" w:rsidR="003D7625" w:rsidRPr="000B54BF" w:rsidRDefault="003D7625" w:rsidP="004E5304">
      <w:pPr>
        <w:pStyle w:val="Heading1"/>
        <w:spacing w:after="0"/>
      </w:pPr>
      <w:r w:rsidRPr="000B54BF">
        <w:t>Urban and Regional Planning Department</w:t>
      </w:r>
    </w:p>
    <w:p w14:paraId="2B852429" w14:textId="77777777" w:rsidR="006A3347" w:rsidRPr="009014B2" w:rsidRDefault="003D7625" w:rsidP="006A3347">
      <w:pPr>
        <w:pStyle w:val="Heading1"/>
        <w:spacing w:before="120" w:after="240"/>
        <w:rPr>
          <w:color w:val="0D0D0D" w:themeColor="text1" w:themeTint="F2"/>
        </w:rPr>
      </w:pPr>
      <w:r>
        <w:rPr>
          <w:rFonts w:cs="Arial"/>
        </w:rPr>
        <w:t>URBP</w:t>
      </w:r>
      <w:r w:rsidRPr="00284ABD">
        <w:rPr>
          <w:rFonts w:cs="Arial"/>
        </w:rPr>
        <w:t xml:space="preserve"> 275</w:t>
      </w:r>
      <w:r>
        <w:rPr>
          <w:rFonts w:cs="Arial"/>
        </w:rPr>
        <w:t>G – Geographic Information Systems Overview</w:t>
      </w:r>
      <w:r w:rsidRPr="00A14E3E">
        <w:rPr>
          <w:rFonts w:cs="Arial"/>
        </w:rPr>
        <w:t xml:space="preserve"> </w:t>
      </w:r>
    </w:p>
    <w:p w14:paraId="459CCD84" w14:textId="77777777" w:rsidR="006A3347" w:rsidRPr="009014B2" w:rsidRDefault="006A3347" w:rsidP="006A3347">
      <w:pPr>
        <w:pStyle w:val="Heading1"/>
        <w:spacing w:before="120" w:after="240"/>
        <w:rPr>
          <w:color w:val="0D0D0D" w:themeColor="text1" w:themeTint="F2"/>
        </w:rPr>
      </w:pPr>
      <w:r w:rsidRPr="009014B2">
        <w:rPr>
          <w:color w:val="0D0D0D" w:themeColor="text1" w:themeTint="F2"/>
        </w:rPr>
        <w:t>Fall 2015</w:t>
      </w:r>
    </w:p>
    <w:p w14:paraId="1C90F450" w14:textId="2DC8FF41" w:rsidR="003D7625" w:rsidRPr="000B54BF" w:rsidRDefault="003D7625" w:rsidP="004E5304">
      <w:pPr>
        <w:pStyle w:val="Heading1"/>
        <w:spacing w:after="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218"/>
      </w:tblGrid>
      <w:tr w:rsidR="003D7625" w:rsidRPr="000B54BF" w14:paraId="20DFCAB2" w14:textId="77777777" w:rsidTr="006170A3">
        <w:trPr>
          <w:trHeight w:val="360"/>
        </w:trPr>
        <w:tc>
          <w:tcPr>
            <w:tcW w:w="2358" w:type="dxa"/>
          </w:tcPr>
          <w:p w14:paraId="7FF95D3A" w14:textId="77777777" w:rsidR="003D7625" w:rsidRPr="000B54BF" w:rsidRDefault="003D7625" w:rsidP="006170A3">
            <w:pPr>
              <w:rPr>
                <w:b/>
              </w:rPr>
            </w:pPr>
            <w:r w:rsidRPr="000B54BF">
              <w:rPr>
                <w:b/>
              </w:rPr>
              <w:t>Instructor:</w:t>
            </w:r>
          </w:p>
        </w:tc>
        <w:tc>
          <w:tcPr>
            <w:tcW w:w="7218" w:type="dxa"/>
          </w:tcPr>
          <w:p w14:paraId="1C7A74CE" w14:textId="77777777" w:rsidR="003D7625" w:rsidRPr="001B6B06" w:rsidRDefault="003D7625" w:rsidP="006170A3">
            <w:r w:rsidRPr="001B6B06">
              <w:t>Indu Jeyachandran, PhD</w:t>
            </w:r>
          </w:p>
        </w:tc>
      </w:tr>
      <w:tr w:rsidR="003D7625" w:rsidRPr="000B54BF" w14:paraId="45FF8251" w14:textId="77777777" w:rsidTr="006170A3">
        <w:trPr>
          <w:trHeight w:val="360"/>
        </w:trPr>
        <w:tc>
          <w:tcPr>
            <w:tcW w:w="2358" w:type="dxa"/>
          </w:tcPr>
          <w:p w14:paraId="446FC98F" w14:textId="77777777" w:rsidR="003D7625" w:rsidRPr="000B54BF" w:rsidRDefault="003D7625" w:rsidP="006170A3">
            <w:pPr>
              <w:rPr>
                <w:b/>
              </w:rPr>
            </w:pPr>
            <w:r w:rsidRPr="000B54BF">
              <w:rPr>
                <w:b/>
              </w:rPr>
              <w:t>Office location:</w:t>
            </w:r>
          </w:p>
        </w:tc>
        <w:tc>
          <w:tcPr>
            <w:tcW w:w="7218" w:type="dxa"/>
          </w:tcPr>
          <w:p w14:paraId="0F9443F3" w14:textId="5DF701AA" w:rsidR="003D7625" w:rsidRPr="001B6B06" w:rsidRDefault="003D7625" w:rsidP="006170A3">
            <w:r w:rsidRPr="001B6B06">
              <w:t>WSQ 218</w:t>
            </w:r>
            <w:r w:rsidR="0062558C">
              <w:t>B</w:t>
            </w:r>
          </w:p>
        </w:tc>
      </w:tr>
      <w:tr w:rsidR="003D7625" w:rsidRPr="000B54BF" w14:paraId="63690038" w14:textId="77777777" w:rsidTr="006170A3">
        <w:trPr>
          <w:trHeight w:val="360"/>
        </w:trPr>
        <w:tc>
          <w:tcPr>
            <w:tcW w:w="2358" w:type="dxa"/>
          </w:tcPr>
          <w:p w14:paraId="76372A60" w14:textId="77777777" w:rsidR="003D7625" w:rsidRPr="000B54BF" w:rsidRDefault="003D7625" w:rsidP="006170A3">
            <w:pPr>
              <w:rPr>
                <w:b/>
              </w:rPr>
            </w:pPr>
            <w:r w:rsidRPr="000B54BF">
              <w:rPr>
                <w:b/>
              </w:rPr>
              <w:t>Telephone:</w:t>
            </w:r>
          </w:p>
        </w:tc>
        <w:tc>
          <w:tcPr>
            <w:tcW w:w="7218" w:type="dxa"/>
          </w:tcPr>
          <w:p w14:paraId="3D61939F" w14:textId="5FFFB57D" w:rsidR="003D7625" w:rsidRPr="001B6B06" w:rsidRDefault="003F6217" w:rsidP="003F6217">
            <w:r>
              <w:t xml:space="preserve">(801)869-0540 </w:t>
            </w:r>
          </w:p>
        </w:tc>
      </w:tr>
      <w:tr w:rsidR="003D7625" w:rsidRPr="000B54BF" w14:paraId="112BBB75" w14:textId="77777777" w:rsidTr="006170A3">
        <w:trPr>
          <w:trHeight w:val="360"/>
        </w:trPr>
        <w:tc>
          <w:tcPr>
            <w:tcW w:w="2358" w:type="dxa"/>
          </w:tcPr>
          <w:p w14:paraId="4E3A4CCB" w14:textId="77777777" w:rsidR="003D7625" w:rsidRPr="000B54BF" w:rsidRDefault="003D7625" w:rsidP="006170A3">
            <w:pPr>
              <w:rPr>
                <w:rStyle w:val="Hyperlink"/>
                <w:b/>
                <w:color w:val="auto"/>
                <w:u w:val="none"/>
              </w:rPr>
            </w:pPr>
            <w:r w:rsidRPr="000B54BF">
              <w:rPr>
                <w:rStyle w:val="Hyperlink"/>
                <w:b/>
                <w:color w:val="auto"/>
                <w:u w:val="none"/>
              </w:rPr>
              <w:t>Email:</w:t>
            </w:r>
          </w:p>
        </w:tc>
        <w:tc>
          <w:tcPr>
            <w:tcW w:w="7218" w:type="dxa"/>
          </w:tcPr>
          <w:p w14:paraId="2DA0E987" w14:textId="4FDFEED1" w:rsidR="003D7625" w:rsidRPr="000402B0" w:rsidRDefault="006A3347" w:rsidP="006170A3">
            <w:pPr>
              <w:rPr>
                <w:rStyle w:val="Hyperlink"/>
                <w:color w:val="auto"/>
                <w:u w:val="none"/>
              </w:rPr>
            </w:pPr>
            <w:hyperlink r:id="rId8" w:history="1">
              <w:r w:rsidR="0099452B" w:rsidRPr="0099452B">
                <w:rPr>
                  <w:rStyle w:val="Hyperlink"/>
                </w:rPr>
                <w:t>indumathi.jeyachandran@sjsu.edu</w:t>
              </w:r>
            </w:hyperlink>
            <w:r w:rsidR="003F6217">
              <w:rPr>
                <w:rStyle w:val="Hyperlink"/>
                <w:color w:val="auto"/>
                <w:u w:val="none"/>
              </w:rPr>
              <w:t xml:space="preserve"> (E-mail preferred for communication)</w:t>
            </w:r>
          </w:p>
        </w:tc>
      </w:tr>
      <w:tr w:rsidR="003D7625" w:rsidRPr="000B54BF" w14:paraId="67C90145" w14:textId="77777777" w:rsidTr="006170A3">
        <w:trPr>
          <w:trHeight w:val="360"/>
        </w:trPr>
        <w:tc>
          <w:tcPr>
            <w:tcW w:w="2358" w:type="dxa"/>
          </w:tcPr>
          <w:p w14:paraId="55C3420E" w14:textId="77777777" w:rsidR="003D7625" w:rsidRPr="000B54BF" w:rsidRDefault="003D7625" w:rsidP="006170A3">
            <w:pPr>
              <w:rPr>
                <w:b/>
              </w:rPr>
            </w:pPr>
            <w:r w:rsidRPr="000B54BF">
              <w:rPr>
                <w:b/>
              </w:rPr>
              <w:t>Office hours:</w:t>
            </w:r>
          </w:p>
        </w:tc>
        <w:tc>
          <w:tcPr>
            <w:tcW w:w="7218" w:type="dxa"/>
          </w:tcPr>
          <w:p w14:paraId="3ECA0906" w14:textId="506E6294" w:rsidR="003D7625" w:rsidRPr="000402B0" w:rsidRDefault="003D7625" w:rsidP="006170A3">
            <w:r>
              <w:t>Mondays from 10</w:t>
            </w:r>
            <w:r w:rsidR="00F47518">
              <w:t>:</w:t>
            </w:r>
            <w:r w:rsidR="00167B02">
              <w:t>15</w:t>
            </w:r>
            <w:r>
              <w:t xml:space="preserve"> am to 11:</w:t>
            </w:r>
            <w:r w:rsidR="00167B02">
              <w:t>15</w:t>
            </w:r>
            <w:r>
              <w:t xml:space="preserve"> am during class weeks </w:t>
            </w:r>
            <w:r w:rsidR="00167B02">
              <w:t>and on October 12</w:t>
            </w:r>
            <w:r>
              <w:t xml:space="preserve"> </w:t>
            </w:r>
          </w:p>
        </w:tc>
      </w:tr>
      <w:tr w:rsidR="003D7625" w:rsidRPr="000B54BF" w14:paraId="233D9290" w14:textId="77777777" w:rsidTr="006170A3">
        <w:trPr>
          <w:trHeight w:val="360"/>
        </w:trPr>
        <w:tc>
          <w:tcPr>
            <w:tcW w:w="2358" w:type="dxa"/>
          </w:tcPr>
          <w:p w14:paraId="2542A8F5" w14:textId="77777777" w:rsidR="003D7625" w:rsidRPr="000B54BF" w:rsidRDefault="003D7625" w:rsidP="006170A3">
            <w:pPr>
              <w:rPr>
                <w:b/>
              </w:rPr>
            </w:pPr>
            <w:r w:rsidRPr="000B54BF">
              <w:rPr>
                <w:b/>
              </w:rPr>
              <w:t>Class days/time:</w:t>
            </w:r>
          </w:p>
        </w:tc>
        <w:tc>
          <w:tcPr>
            <w:tcW w:w="7218" w:type="dxa"/>
          </w:tcPr>
          <w:p w14:paraId="09588045" w14:textId="3EE4A558" w:rsidR="003D7625" w:rsidRPr="001B6B06" w:rsidRDefault="00F4461F" w:rsidP="006170A3">
            <w:r>
              <w:t xml:space="preserve">Wednesdays </w:t>
            </w:r>
            <w:r w:rsidRPr="001B6B06">
              <w:t>4:30</w:t>
            </w:r>
            <w:r w:rsidR="003D7625" w:rsidRPr="001B6B06">
              <w:t xml:space="preserve"> pm to </w:t>
            </w:r>
            <w:r w:rsidR="00B241F9">
              <w:t>7</w:t>
            </w:r>
            <w:r w:rsidR="003D7625" w:rsidRPr="001B6B06">
              <w:t xml:space="preserve">:00 pm on </w:t>
            </w:r>
            <w:r w:rsidR="00B241F9">
              <w:t>Aug</w:t>
            </w:r>
            <w:r w:rsidR="003D7625" w:rsidRPr="001B6B06">
              <w:t>.</w:t>
            </w:r>
            <w:r w:rsidR="00B241F9">
              <w:t xml:space="preserve"> </w:t>
            </w:r>
            <w:r w:rsidR="003D7625" w:rsidRPr="001B6B06">
              <w:t>2</w:t>
            </w:r>
            <w:r w:rsidR="00B241F9">
              <w:t>6</w:t>
            </w:r>
            <w:r w:rsidR="003D7625" w:rsidRPr="001B6B06">
              <w:t xml:space="preserve">; </w:t>
            </w:r>
            <w:r>
              <w:t>Sep</w:t>
            </w:r>
            <w:r w:rsidR="003D7625" w:rsidRPr="001B6B06">
              <w:t xml:space="preserve">. </w:t>
            </w:r>
            <w:r>
              <w:t>2</w:t>
            </w:r>
            <w:r w:rsidR="003D7625" w:rsidRPr="001B6B06">
              <w:t xml:space="preserve">, </w:t>
            </w:r>
            <w:r>
              <w:t>9</w:t>
            </w:r>
            <w:r w:rsidR="003D7625" w:rsidRPr="001B6B06">
              <w:t xml:space="preserve">, </w:t>
            </w:r>
            <w:r w:rsidRPr="001B6B06">
              <w:t>2</w:t>
            </w:r>
            <w:r>
              <w:t>3;</w:t>
            </w:r>
            <w:r w:rsidR="003D7625" w:rsidRPr="001B6B06">
              <w:t xml:space="preserve"> </w:t>
            </w:r>
            <w:r>
              <w:t>Oct.7</w:t>
            </w:r>
          </w:p>
        </w:tc>
      </w:tr>
      <w:tr w:rsidR="003D7625" w:rsidRPr="000B54BF" w14:paraId="30140E03" w14:textId="77777777" w:rsidTr="006170A3">
        <w:trPr>
          <w:trHeight w:val="360"/>
        </w:trPr>
        <w:tc>
          <w:tcPr>
            <w:tcW w:w="2358" w:type="dxa"/>
          </w:tcPr>
          <w:p w14:paraId="0C2C5A55" w14:textId="77777777" w:rsidR="003D7625" w:rsidRPr="000B54BF" w:rsidRDefault="003D7625" w:rsidP="006170A3">
            <w:pPr>
              <w:rPr>
                <w:b/>
              </w:rPr>
            </w:pPr>
            <w:r w:rsidRPr="000B54BF">
              <w:rPr>
                <w:b/>
              </w:rPr>
              <w:t>Classroom:</w:t>
            </w:r>
          </w:p>
        </w:tc>
        <w:tc>
          <w:tcPr>
            <w:tcW w:w="7218" w:type="dxa"/>
          </w:tcPr>
          <w:p w14:paraId="1C923550" w14:textId="77777777" w:rsidR="003D7625" w:rsidRPr="001B6B06" w:rsidRDefault="003D7625" w:rsidP="006170A3">
            <w:r w:rsidRPr="001B6B06">
              <w:t>Washington Square Hall (WSQ) 208</w:t>
            </w:r>
          </w:p>
        </w:tc>
      </w:tr>
      <w:tr w:rsidR="003D7625" w:rsidRPr="000B54BF" w14:paraId="3984F96B" w14:textId="77777777" w:rsidTr="006170A3">
        <w:trPr>
          <w:trHeight w:val="360"/>
        </w:trPr>
        <w:tc>
          <w:tcPr>
            <w:tcW w:w="2358" w:type="dxa"/>
          </w:tcPr>
          <w:p w14:paraId="23CAB695" w14:textId="77777777" w:rsidR="003D7625" w:rsidRPr="000B54BF" w:rsidRDefault="003D7625" w:rsidP="006170A3">
            <w:pPr>
              <w:rPr>
                <w:b/>
              </w:rPr>
            </w:pPr>
            <w:r w:rsidRPr="000B54BF">
              <w:rPr>
                <w:b/>
              </w:rPr>
              <w:t>Prerequisites:</w:t>
            </w:r>
          </w:p>
        </w:tc>
        <w:tc>
          <w:tcPr>
            <w:tcW w:w="7218" w:type="dxa"/>
          </w:tcPr>
          <w:p w14:paraId="32CB3A36" w14:textId="77777777" w:rsidR="003D7625" w:rsidRPr="001B6B06" w:rsidRDefault="003D7625" w:rsidP="006170A3">
            <w:r w:rsidRPr="001B6B06">
              <w:t>None</w:t>
            </w:r>
          </w:p>
        </w:tc>
      </w:tr>
      <w:tr w:rsidR="003D7625" w:rsidRPr="000B54BF" w14:paraId="7BF6B9B6" w14:textId="77777777" w:rsidTr="006170A3">
        <w:trPr>
          <w:trHeight w:val="360"/>
        </w:trPr>
        <w:tc>
          <w:tcPr>
            <w:tcW w:w="2358" w:type="dxa"/>
          </w:tcPr>
          <w:p w14:paraId="3D614282" w14:textId="77777777" w:rsidR="003D7625" w:rsidRPr="000B54BF" w:rsidRDefault="003D7625" w:rsidP="006170A3">
            <w:pPr>
              <w:rPr>
                <w:b/>
              </w:rPr>
            </w:pPr>
            <w:r w:rsidRPr="000B54BF">
              <w:rPr>
                <w:b/>
              </w:rPr>
              <w:t>Units:</w:t>
            </w:r>
          </w:p>
        </w:tc>
        <w:tc>
          <w:tcPr>
            <w:tcW w:w="7218" w:type="dxa"/>
          </w:tcPr>
          <w:p w14:paraId="57413763" w14:textId="77777777" w:rsidR="003D7625" w:rsidRPr="000402B0" w:rsidRDefault="003D7625" w:rsidP="006170A3">
            <w:r w:rsidRPr="001B6B06">
              <w:rPr>
                <w:rStyle w:val="Hyperlink"/>
                <w:color w:val="auto"/>
                <w:u w:val="none"/>
              </w:rPr>
              <w:t>1</w:t>
            </w:r>
          </w:p>
        </w:tc>
      </w:tr>
    </w:tbl>
    <w:p w14:paraId="433F78C6" w14:textId="77777777" w:rsidR="003D7625" w:rsidRDefault="003D7625" w:rsidP="003D7625">
      <w:pPr>
        <w:pStyle w:val="Heading2"/>
        <w:rPr>
          <w:lang w:val="en-US"/>
        </w:rPr>
      </w:pPr>
      <w:r w:rsidRPr="000B54BF">
        <w:t>Course Catalog Description</w:t>
      </w:r>
    </w:p>
    <w:p w14:paraId="75090EEE" w14:textId="77777777" w:rsidR="003D7625" w:rsidRPr="00C032E7" w:rsidRDefault="003D7625" w:rsidP="003D7625">
      <w:r w:rsidRPr="00CD2FA0">
        <w:rPr>
          <w:lang w:eastAsia="x-none"/>
        </w:rPr>
        <w:t>An overview of Geographic Information Systems with a focus on applications to urban planning, including demographic data analysis, land use mapping, cartographic techniques and methods for determining the most appropriate display of quantitative data for a variety of intended audiences.</w:t>
      </w:r>
    </w:p>
    <w:p w14:paraId="778EB9D7" w14:textId="77777777" w:rsidR="003D7625" w:rsidRPr="000B54BF" w:rsidRDefault="003D7625" w:rsidP="003D7625">
      <w:pPr>
        <w:pStyle w:val="Heading2"/>
        <w:rPr>
          <w:lang w:val="en-US"/>
        </w:rPr>
      </w:pPr>
      <w:r w:rsidRPr="000B54BF">
        <w:t>Course Description and Course Learning Objectives</w:t>
      </w:r>
    </w:p>
    <w:p w14:paraId="76F5B05F" w14:textId="77777777" w:rsidR="003D7625" w:rsidRPr="000B54BF" w:rsidRDefault="003D7625" w:rsidP="003D7625">
      <w:pPr>
        <w:pStyle w:val="BodyText"/>
      </w:pPr>
      <w:r w:rsidRPr="000B54BF">
        <w:t>Upon successful completion of the course, students will be able to:</w:t>
      </w:r>
    </w:p>
    <w:p w14:paraId="4A7C2C57" w14:textId="083F5D5B" w:rsidR="003D7625" w:rsidRPr="0047416D" w:rsidRDefault="003D7625" w:rsidP="003D7625">
      <w:pPr>
        <w:pStyle w:val="BodyText"/>
        <w:numPr>
          <w:ilvl w:val="0"/>
          <w:numId w:val="29"/>
        </w:numPr>
      </w:pPr>
      <w:r>
        <w:rPr>
          <w:lang w:val="en-US"/>
        </w:rPr>
        <w:t>Explain the influence of spatial literacy on both the historical evolution of human settlement patterns and contemporary efficacy of public policy</w:t>
      </w:r>
    </w:p>
    <w:p w14:paraId="18BDDAF4" w14:textId="77777777" w:rsidR="003D7625" w:rsidRPr="000B54BF" w:rsidRDefault="003D7625" w:rsidP="003D7625">
      <w:pPr>
        <w:pStyle w:val="BodyText"/>
        <w:numPr>
          <w:ilvl w:val="0"/>
          <w:numId w:val="29"/>
        </w:numPr>
      </w:pPr>
      <w:r>
        <w:rPr>
          <w:lang w:val="en-US"/>
        </w:rPr>
        <w:t>Describe the design principles that make for clear, accurate and compelling maps.</w:t>
      </w:r>
    </w:p>
    <w:p w14:paraId="468571D8" w14:textId="68B2072E" w:rsidR="003D7625" w:rsidRPr="000B54BF" w:rsidRDefault="003D7625" w:rsidP="003D7625">
      <w:pPr>
        <w:pStyle w:val="BodyText"/>
        <w:numPr>
          <w:ilvl w:val="0"/>
          <w:numId w:val="29"/>
        </w:numPr>
      </w:pPr>
      <w:r>
        <w:rPr>
          <w:lang w:val="en-US"/>
        </w:rPr>
        <w:t>Describe how urban planners typically use GIS as a tool for the analysis and display of quantitative data</w:t>
      </w:r>
      <w:r w:rsidR="00826D0C">
        <w:rPr>
          <w:lang w:val="en-US"/>
        </w:rPr>
        <w:t>.</w:t>
      </w:r>
    </w:p>
    <w:p w14:paraId="086D55F2" w14:textId="10CA6307" w:rsidR="003D7625" w:rsidRPr="000B54BF" w:rsidRDefault="003D7625" w:rsidP="003D7625">
      <w:pPr>
        <w:pStyle w:val="BodyText"/>
        <w:numPr>
          <w:ilvl w:val="0"/>
          <w:numId w:val="29"/>
        </w:numPr>
      </w:pPr>
      <w:r>
        <w:rPr>
          <w:lang w:val="en-US"/>
        </w:rPr>
        <w:t>Critique and evaluate existing maps to assess how well they apply good map design principles</w:t>
      </w:r>
      <w:r w:rsidR="00826D0C">
        <w:rPr>
          <w:lang w:val="en-US"/>
        </w:rPr>
        <w:t>.</w:t>
      </w:r>
    </w:p>
    <w:p w14:paraId="6586DCA9" w14:textId="14881549" w:rsidR="003D7625" w:rsidRPr="0047416D" w:rsidRDefault="003D7625" w:rsidP="003D7625">
      <w:pPr>
        <w:pStyle w:val="BodyText"/>
        <w:numPr>
          <w:ilvl w:val="0"/>
          <w:numId w:val="29"/>
        </w:numPr>
      </w:pPr>
      <w:r>
        <w:rPr>
          <w:lang w:val="en-US"/>
        </w:rPr>
        <w:t xml:space="preserve">Access and download GIS data from commonly used sources such as the US Census Bureau and </w:t>
      </w:r>
      <w:r w:rsidR="004E7E05">
        <w:rPr>
          <w:lang w:val="en-US"/>
        </w:rPr>
        <w:t>the National Map Viewer.</w:t>
      </w:r>
    </w:p>
    <w:p w14:paraId="01CC1EA2" w14:textId="36D01F45" w:rsidR="003D7625" w:rsidRPr="000402B0" w:rsidRDefault="003D7625" w:rsidP="003D7625">
      <w:pPr>
        <w:pStyle w:val="BodyText"/>
        <w:numPr>
          <w:ilvl w:val="0"/>
          <w:numId w:val="29"/>
        </w:numPr>
      </w:pPr>
      <w:r>
        <w:rPr>
          <w:lang w:val="en-US"/>
        </w:rPr>
        <w:t>Prepare a basic and complete map</w:t>
      </w:r>
      <w:r w:rsidR="00826D0C">
        <w:rPr>
          <w:lang w:val="en-US"/>
        </w:rPr>
        <w:t>.</w:t>
      </w:r>
    </w:p>
    <w:p w14:paraId="0EBFDB29" w14:textId="5028584B" w:rsidR="003D7625" w:rsidRPr="000B54BF" w:rsidRDefault="003D7625" w:rsidP="003D7625">
      <w:pPr>
        <w:pStyle w:val="BodyText"/>
        <w:numPr>
          <w:ilvl w:val="0"/>
          <w:numId w:val="29"/>
        </w:numPr>
      </w:pPr>
      <w:r>
        <w:rPr>
          <w:lang w:val="en-US"/>
        </w:rPr>
        <w:t>Explain the basic components of GIS</w:t>
      </w:r>
      <w:r w:rsidR="00826D0C">
        <w:rPr>
          <w:lang w:val="en-US"/>
        </w:rPr>
        <w:t xml:space="preserve"> Technology.</w:t>
      </w:r>
    </w:p>
    <w:p w14:paraId="7147711C" w14:textId="77777777" w:rsidR="003D7625" w:rsidRDefault="003D7625" w:rsidP="003D7625">
      <w:pPr>
        <w:pStyle w:val="BodyText"/>
        <w:rPr>
          <w:lang w:val="en-US"/>
        </w:rPr>
      </w:pPr>
    </w:p>
    <w:p w14:paraId="5CCB3F5F" w14:textId="77777777" w:rsidR="003D7625" w:rsidRPr="000B54BF" w:rsidRDefault="003D7625" w:rsidP="003D7625">
      <w:pPr>
        <w:pStyle w:val="Heading2"/>
      </w:pPr>
      <w:r w:rsidRPr="000B54BF">
        <w:t>Planning Accreditation Board (PAB) Knowledge Components</w:t>
      </w:r>
    </w:p>
    <w:p w14:paraId="7C4B179E" w14:textId="77777777" w:rsidR="003D7625" w:rsidRDefault="003D7625" w:rsidP="003D7625">
      <w:pPr>
        <w:spacing w:after="120"/>
        <w:rPr>
          <w:color w:val="000000" w:themeColor="text1"/>
        </w:rPr>
      </w:pPr>
      <w:r w:rsidRPr="00115C32">
        <w:rPr>
          <w:color w:val="000000" w:themeColor="text1"/>
        </w:rPr>
        <w:t>This course partially covers the following PAB Knowledge Components</w:t>
      </w:r>
      <w:r>
        <w:rPr>
          <w:color w:val="000000" w:themeColor="text1"/>
        </w:rPr>
        <w:t>:</w:t>
      </w:r>
    </w:p>
    <w:p w14:paraId="67D60F1E" w14:textId="77777777" w:rsidR="003D7625" w:rsidRDefault="003D7625" w:rsidP="00F47518">
      <w:pPr>
        <w:spacing w:after="120"/>
        <w:ind w:left="360" w:hanging="360"/>
        <w:rPr>
          <w:color w:val="000000" w:themeColor="text1"/>
        </w:rPr>
      </w:pPr>
      <w:r>
        <w:rPr>
          <w:color w:val="000000" w:themeColor="text1"/>
        </w:rPr>
        <w:t>1</w:t>
      </w:r>
      <w:r w:rsidRPr="0047416D">
        <w:rPr>
          <w:color w:val="000000" w:themeColor="text1"/>
        </w:rPr>
        <w:t>d) Human Settlements and History of Planning: understanding of the growth and development of places over time and across space.</w:t>
      </w:r>
    </w:p>
    <w:p w14:paraId="1A0EE285" w14:textId="77777777" w:rsidR="003D7625" w:rsidRDefault="003D7625" w:rsidP="00F47518">
      <w:pPr>
        <w:spacing w:after="120"/>
        <w:ind w:left="360" w:hanging="360"/>
      </w:pPr>
      <w:r>
        <w:rPr>
          <w:color w:val="000000" w:themeColor="text1"/>
        </w:rPr>
        <w:t xml:space="preserve">1f) </w:t>
      </w:r>
      <w:r>
        <w:t>Global Dimensions of Planning: appreciation of interactions flows of people and materials, cultures, and differing approaches to planning across world regions.</w:t>
      </w:r>
    </w:p>
    <w:p w14:paraId="5E7DCC07" w14:textId="77777777" w:rsidR="003D7625" w:rsidRPr="00115C32" w:rsidRDefault="003D7625" w:rsidP="00F47518">
      <w:pPr>
        <w:spacing w:after="120"/>
        <w:ind w:left="360" w:hanging="360"/>
        <w:rPr>
          <w:color w:val="000000" w:themeColor="text1"/>
        </w:rPr>
      </w:pPr>
      <w:r>
        <w:t xml:space="preserve">2b)  </w:t>
      </w:r>
      <w:r w:rsidRPr="00A14A87">
        <w:t>Written, Oral and Graphic Communication: ability to prepare clear, accurate and compelling text, graphics and maps for use in documents and presentations.</w:t>
      </w:r>
    </w:p>
    <w:p w14:paraId="1B091BEF" w14:textId="77777777" w:rsidR="003D7625" w:rsidRPr="00115C32" w:rsidRDefault="003D7625" w:rsidP="003D7625">
      <w:pPr>
        <w:rPr>
          <w:color w:val="000000" w:themeColor="text1"/>
        </w:rPr>
      </w:pPr>
      <w:r w:rsidRPr="00115C32">
        <w:rPr>
          <w:color w:val="000000" w:themeColor="text1"/>
        </w:rPr>
        <w:t xml:space="preserve">A complete list of the PAB Knowledge Components can be found at </w:t>
      </w:r>
      <w:hyperlink r:id="rId9" w:history="1">
        <w:r w:rsidRPr="00115C32">
          <w:rPr>
            <w:rStyle w:val="Hyperlink"/>
            <w:color w:val="000000" w:themeColor="text1"/>
            <w:u w:val="none"/>
          </w:rPr>
          <w:t>http://www.sjsu.edu/urbanplanning/courses/pabknowledge.html</w:t>
        </w:r>
      </w:hyperlink>
      <w:r w:rsidRPr="00115C32">
        <w:rPr>
          <w:color w:val="000000" w:themeColor="text1"/>
        </w:rPr>
        <w:t xml:space="preserve">.   </w:t>
      </w:r>
    </w:p>
    <w:p w14:paraId="47816F2C" w14:textId="77777777" w:rsidR="003D7625" w:rsidRDefault="003D7625" w:rsidP="003D7625">
      <w:pPr>
        <w:pStyle w:val="Heading2"/>
        <w:rPr>
          <w:lang w:val="en-US"/>
        </w:rPr>
      </w:pPr>
      <w:r w:rsidRPr="000B54BF">
        <w:t xml:space="preserve">Required Course </w:t>
      </w:r>
      <w:r w:rsidRPr="000B54BF">
        <w:rPr>
          <w:lang w:val="en-US"/>
        </w:rPr>
        <w:t>Texts</w:t>
      </w:r>
      <w:r w:rsidRPr="000B54BF" w:rsidDel="00A87F27">
        <w:rPr>
          <w:lang w:val="en-US"/>
        </w:rPr>
        <w:t xml:space="preserve"> </w:t>
      </w:r>
    </w:p>
    <w:p w14:paraId="67BBF18C" w14:textId="543A64C0" w:rsidR="005442DF" w:rsidRDefault="005442DF" w:rsidP="005442DF">
      <w:r w:rsidRPr="003B7571">
        <w:t xml:space="preserve">Peterson, Gretchen N. </w:t>
      </w:r>
      <w:hyperlink r:id="rId10" w:history="1">
        <w:r w:rsidRPr="00FD74E1">
          <w:rPr>
            <w:rStyle w:val="Hyperlink"/>
          </w:rPr>
          <w:t>GIS Cartography: A Guide to Effective Map Design.</w:t>
        </w:r>
      </w:hyperlink>
      <w:r w:rsidRPr="003B7571">
        <w:t xml:space="preserve"> Boca Raton, FL: CRC Press, 2009. ISBN. 9781420082142</w:t>
      </w:r>
    </w:p>
    <w:p w14:paraId="660CE404" w14:textId="77777777" w:rsidR="005442DF" w:rsidRDefault="005442DF" w:rsidP="005442DF">
      <w:pPr>
        <w:rPr>
          <w:b/>
        </w:rPr>
      </w:pPr>
      <w:r w:rsidRPr="005442DF">
        <w:rPr>
          <w:b/>
        </w:rPr>
        <w:t>Permalink</w:t>
      </w:r>
      <w:r>
        <w:rPr>
          <w:b/>
        </w:rPr>
        <w:t xml:space="preserve"> to access Peterson textbook:</w:t>
      </w:r>
    </w:p>
    <w:p w14:paraId="302E7DB9" w14:textId="17944AE4" w:rsidR="005442DF" w:rsidRPr="005442DF" w:rsidRDefault="006A3347" w:rsidP="005442DF">
      <w:pPr>
        <w:rPr>
          <w:b/>
        </w:rPr>
      </w:pPr>
      <w:hyperlink r:id="rId11" w:history="1">
        <w:r w:rsidR="005442DF" w:rsidRPr="005442DF">
          <w:rPr>
            <w:rStyle w:val="Hyperlink"/>
            <w:b/>
          </w:rPr>
          <w:t>http://discover.sjlibrary.org/iii/encore_sjsu/record/C__Rb3981472?lang=eng</w:t>
        </w:r>
      </w:hyperlink>
    </w:p>
    <w:p w14:paraId="4B92D289" w14:textId="49BFA334" w:rsidR="003D7625" w:rsidRDefault="003D7625" w:rsidP="003D7625">
      <w:r w:rsidRPr="003B7571">
        <w:t xml:space="preserve">Thrower, Norman J.W. </w:t>
      </w:r>
      <w:hyperlink r:id="rId12" w:history="1">
        <w:r w:rsidRPr="00FD74E1">
          <w:rPr>
            <w:rStyle w:val="Hyperlink"/>
          </w:rPr>
          <w:t>Maps and Civilization: Cartography in Culture and Society. 3</w:t>
        </w:r>
        <w:r w:rsidRPr="00FD74E1">
          <w:rPr>
            <w:rStyle w:val="Hyperlink"/>
            <w:vertAlign w:val="superscript"/>
          </w:rPr>
          <w:t>rd</w:t>
        </w:r>
        <w:r w:rsidRPr="00FD74E1">
          <w:rPr>
            <w:rStyle w:val="Hyperlink"/>
          </w:rPr>
          <w:t xml:space="preserve"> ed.</w:t>
        </w:r>
      </w:hyperlink>
      <w:r w:rsidRPr="003B7571">
        <w:t xml:space="preserve"> Chicago: The University of Chicago Press, 2008.</w:t>
      </w:r>
      <w:r w:rsidRPr="003D7625">
        <w:t xml:space="preserve"> </w:t>
      </w:r>
      <w:r>
        <w:t>ISBN: 9780226799759</w:t>
      </w:r>
    </w:p>
    <w:p w14:paraId="2F09D3B6" w14:textId="5515F5FC" w:rsidR="005442DF" w:rsidRDefault="00F47518" w:rsidP="00F47518">
      <w:pPr>
        <w:rPr>
          <w:b/>
        </w:rPr>
      </w:pPr>
      <w:r w:rsidRPr="007309CA">
        <w:rPr>
          <w:b/>
        </w:rPr>
        <w:t>Permalink</w:t>
      </w:r>
      <w:r w:rsidR="005442DF">
        <w:rPr>
          <w:b/>
        </w:rPr>
        <w:t xml:space="preserve"> to access Thrower textbook:</w:t>
      </w:r>
      <w:r w:rsidRPr="007309CA">
        <w:rPr>
          <w:b/>
        </w:rPr>
        <w:t xml:space="preserve"> </w:t>
      </w:r>
    </w:p>
    <w:p w14:paraId="3EE2BE31" w14:textId="270BC084" w:rsidR="00F47518" w:rsidRPr="007309CA" w:rsidRDefault="006A3347" w:rsidP="00F47518">
      <w:pPr>
        <w:rPr>
          <w:b/>
        </w:rPr>
      </w:pPr>
      <w:hyperlink r:id="rId13" w:history="1">
        <w:r w:rsidR="005442DF" w:rsidRPr="005442DF">
          <w:rPr>
            <w:rStyle w:val="Hyperlink"/>
            <w:b/>
          </w:rPr>
          <w:t>http://discover.sjlibrary.org/iii/encore_sjsu/record/C__Rb3903976</w:t>
        </w:r>
      </w:hyperlink>
    </w:p>
    <w:p w14:paraId="6F208DF0" w14:textId="6FA82827" w:rsidR="007309CA" w:rsidRPr="00D16DBC" w:rsidRDefault="007309CA" w:rsidP="00F47518">
      <w:r>
        <w:t xml:space="preserve">Both the textbooks listed above will be available as free e-books from the SJSU Library. To access the text books, click on the permalinks listed above. As a next step click on the link “An </w:t>
      </w:r>
      <w:r w:rsidR="005442DF">
        <w:t>eBook is</w:t>
      </w:r>
      <w:r>
        <w:t xml:space="preserve"> available to SJSU Students and Faculty”.</w:t>
      </w:r>
    </w:p>
    <w:p w14:paraId="2E8DCCDC" w14:textId="1E9C2599" w:rsidR="003D7625" w:rsidRPr="00D16DBC" w:rsidRDefault="003D7625" w:rsidP="003D7625">
      <w:r w:rsidRPr="00D16DBC">
        <w:t xml:space="preserve">Additional readings will be assigned during the course; information will be provided in the class and/or posted </w:t>
      </w:r>
      <w:r w:rsidR="00F47518">
        <w:t>to</w:t>
      </w:r>
      <w:r w:rsidR="004E5304">
        <w:t xml:space="preserve"> canvas.</w:t>
      </w:r>
    </w:p>
    <w:p w14:paraId="10F8E06D" w14:textId="77777777" w:rsidR="003D7625" w:rsidRPr="000B54BF" w:rsidRDefault="003D7625" w:rsidP="003D7625">
      <w:pPr>
        <w:pStyle w:val="Heading2"/>
        <w:rPr>
          <w:lang w:val="en-US"/>
        </w:rPr>
      </w:pPr>
      <w:r w:rsidRPr="000B54BF">
        <w:t>Course Assignments and Grading Policy</w:t>
      </w:r>
    </w:p>
    <w:p w14:paraId="36C67A88" w14:textId="01ED308C" w:rsidR="003D7625" w:rsidRPr="000B54BF" w:rsidRDefault="003D7625" w:rsidP="003D7625">
      <w:pPr>
        <w:pStyle w:val="BodyText"/>
        <w:rPr>
          <w:lang w:val="en-US"/>
        </w:rPr>
      </w:pPr>
      <w:r w:rsidRPr="000B54BF">
        <w:t>Your grade for the course will be based on the following assignments and other activities:</w:t>
      </w:r>
    </w:p>
    <w:tbl>
      <w:tblPr>
        <w:tblW w:w="0" w:type="auto"/>
        <w:tblBorders>
          <w:top w:val="single" w:sz="4" w:space="0" w:color="auto"/>
          <w:bottom w:val="single" w:sz="4" w:space="0" w:color="auto"/>
        </w:tblBorders>
        <w:tblLook w:val="04A0" w:firstRow="1" w:lastRow="0" w:firstColumn="1" w:lastColumn="0" w:noHBand="0" w:noVBand="1"/>
      </w:tblPr>
      <w:tblGrid>
        <w:gridCol w:w="5598"/>
        <w:gridCol w:w="1440"/>
        <w:gridCol w:w="2538"/>
      </w:tblGrid>
      <w:tr w:rsidR="003D7625" w:rsidRPr="000B54BF" w14:paraId="47C1C872" w14:textId="77777777" w:rsidTr="006170A3">
        <w:tc>
          <w:tcPr>
            <w:tcW w:w="5598" w:type="dxa"/>
            <w:tcBorders>
              <w:top w:val="single" w:sz="4" w:space="0" w:color="auto"/>
              <w:bottom w:val="single" w:sz="4" w:space="0" w:color="auto"/>
            </w:tcBorders>
            <w:shd w:val="clear" w:color="auto" w:fill="D9D9D9"/>
            <w:vAlign w:val="bottom"/>
          </w:tcPr>
          <w:p w14:paraId="77579170" w14:textId="77777777" w:rsidR="003D7625" w:rsidRPr="000B54BF" w:rsidRDefault="003D7625" w:rsidP="006170A3">
            <w:pPr>
              <w:pStyle w:val="CommentText"/>
              <w:rPr>
                <w:b/>
                <w:sz w:val="24"/>
                <w:szCs w:val="24"/>
              </w:rPr>
            </w:pPr>
            <w:r w:rsidRPr="000B54BF">
              <w:rPr>
                <w:b/>
                <w:sz w:val="24"/>
                <w:szCs w:val="24"/>
              </w:rPr>
              <w:t>Assignments</w:t>
            </w:r>
            <w:r>
              <w:rPr>
                <w:b/>
                <w:sz w:val="24"/>
                <w:szCs w:val="24"/>
              </w:rPr>
              <w:t xml:space="preserve"> and Graded activities</w:t>
            </w:r>
          </w:p>
        </w:tc>
        <w:tc>
          <w:tcPr>
            <w:tcW w:w="1440" w:type="dxa"/>
            <w:tcBorders>
              <w:top w:val="single" w:sz="4" w:space="0" w:color="auto"/>
              <w:bottom w:val="single" w:sz="4" w:space="0" w:color="auto"/>
            </w:tcBorders>
            <w:shd w:val="clear" w:color="auto" w:fill="D9D9D9"/>
            <w:vAlign w:val="bottom"/>
          </w:tcPr>
          <w:p w14:paraId="75737450" w14:textId="77777777" w:rsidR="003D7625" w:rsidRPr="000B54BF" w:rsidRDefault="003D7625" w:rsidP="006170A3">
            <w:pPr>
              <w:pStyle w:val="CommentText"/>
              <w:jc w:val="center"/>
              <w:rPr>
                <w:b/>
                <w:sz w:val="24"/>
                <w:szCs w:val="24"/>
              </w:rPr>
            </w:pPr>
            <w:r w:rsidRPr="000B54BF">
              <w:rPr>
                <w:b/>
                <w:sz w:val="24"/>
                <w:szCs w:val="24"/>
              </w:rPr>
              <w:t>Percent of Course Grade</w:t>
            </w:r>
          </w:p>
        </w:tc>
        <w:tc>
          <w:tcPr>
            <w:tcW w:w="2538" w:type="dxa"/>
            <w:tcBorders>
              <w:top w:val="single" w:sz="4" w:space="0" w:color="auto"/>
              <w:bottom w:val="single" w:sz="4" w:space="0" w:color="auto"/>
            </w:tcBorders>
            <w:shd w:val="clear" w:color="auto" w:fill="D9D9D9"/>
            <w:vAlign w:val="bottom"/>
          </w:tcPr>
          <w:p w14:paraId="6942205D" w14:textId="77777777" w:rsidR="003D7625" w:rsidRPr="000B54BF" w:rsidRDefault="003D7625" w:rsidP="006170A3">
            <w:pPr>
              <w:pStyle w:val="CommentText"/>
              <w:jc w:val="center"/>
              <w:rPr>
                <w:b/>
                <w:sz w:val="24"/>
                <w:szCs w:val="24"/>
              </w:rPr>
            </w:pPr>
            <w:r w:rsidRPr="000B54BF">
              <w:rPr>
                <w:b/>
                <w:sz w:val="24"/>
                <w:szCs w:val="24"/>
              </w:rPr>
              <w:t xml:space="preserve">Course Learning </w:t>
            </w:r>
          </w:p>
          <w:p w14:paraId="28E08101" w14:textId="77777777" w:rsidR="003D7625" w:rsidRPr="000B54BF" w:rsidRDefault="003D7625" w:rsidP="006170A3">
            <w:pPr>
              <w:pStyle w:val="CommentText"/>
              <w:jc w:val="center"/>
              <w:rPr>
                <w:b/>
                <w:sz w:val="24"/>
                <w:szCs w:val="24"/>
              </w:rPr>
            </w:pPr>
            <w:r w:rsidRPr="000B54BF">
              <w:rPr>
                <w:b/>
                <w:sz w:val="24"/>
                <w:szCs w:val="24"/>
              </w:rPr>
              <w:t>Objectives Covered</w:t>
            </w:r>
          </w:p>
        </w:tc>
      </w:tr>
      <w:tr w:rsidR="003D7625" w:rsidRPr="000B54BF" w14:paraId="2A10C8F1" w14:textId="77777777" w:rsidTr="006170A3">
        <w:tc>
          <w:tcPr>
            <w:tcW w:w="5598" w:type="dxa"/>
            <w:tcBorders>
              <w:top w:val="single" w:sz="4" w:space="0" w:color="auto"/>
              <w:bottom w:val="single" w:sz="4" w:space="0" w:color="auto"/>
            </w:tcBorders>
            <w:shd w:val="clear" w:color="auto" w:fill="auto"/>
          </w:tcPr>
          <w:p w14:paraId="7033A962" w14:textId="1891492F" w:rsidR="003D7625" w:rsidRPr="000B54BF" w:rsidRDefault="003D7625" w:rsidP="006170A3">
            <w:pPr>
              <w:pStyle w:val="CommentText"/>
              <w:rPr>
                <w:sz w:val="24"/>
                <w:szCs w:val="24"/>
              </w:rPr>
            </w:pPr>
            <w:r>
              <w:rPr>
                <w:sz w:val="24"/>
                <w:szCs w:val="24"/>
              </w:rPr>
              <w:t>Assignment 1</w:t>
            </w:r>
            <w:r w:rsidR="00826D0C">
              <w:rPr>
                <w:sz w:val="24"/>
                <w:szCs w:val="24"/>
              </w:rPr>
              <w:t xml:space="preserve"> </w:t>
            </w:r>
            <w:r w:rsidR="004E5304">
              <w:rPr>
                <w:sz w:val="24"/>
                <w:szCs w:val="24"/>
              </w:rPr>
              <w:t>- Introduction to GIS and Spatial Data</w:t>
            </w:r>
            <w:r>
              <w:rPr>
                <w:sz w:val="24"/>
                <w:szCs w:val="24"/>
              </w:rPr>
              <w:t xml:space="preserve"> </w:t>
            </w:r>
          </w:p>
        </w:tc>
        <w:tc>
          <w:tcPr>
            <w:tcW w:w="1440" w:type="dxa"/>
            <w:tcBorders>
              <w:top w:val="single" w:sz="4" w:space="0" w:color="auto"/>
              <w:bottom w:val="single" w:sz="4" w:space="0" w:color="auto"/>
            </w:tcBorders>
            <w:shd w:val="clear" w:color="auto" w:fill="auto"/>
          </w:tcPr>
          <w:p w14:paraId="08F60AFE" w14:textId="77777777" w:rsidR="003D7625" w:rsidRPr="000B54BF" w:rsidRDefault="003D7625" w:rsidP="006170A3">
            <w:pPr>
              <w:pStyle w:val="CommentText"/>
              <w:jc w:val="center"/>
              <w:rPr>
                <w:sz w:val="24"/>
                <w:szCs w:val="24"/>
              </w:rPr>
            </w:pPr>
            <w:r>
              <w:rPr>
                <w:sz w:val="24"/>
                <w:szCs w:val="24"/>
              </w:rPr>
              <w:t>20</w:t>
            </w:r>
            <w:r w:rsidRPr="000B54BF">
              <w:rPr>
                <w:sz w:val="24"/>
                <w:szCs w:val="24"/>
              </w:rPr>
              <w:t>%</w:t>
            </w:r>
          </w:p>
        </w:tc>
        <w:tc>
          <w:tcPr>
            <w:tcW w:w="2538" w:type="dxa"/>
            <w:tcBorders>
              <w:top w:val="single" w:sz="4" w:space="0" w:color="auto"/>
              <w:bottom w:val="single" w:sz="4" w:space="0" w:color="auto"/>
            </w:tcBorders>
            <w:shd w:val="clear" w:color="auto" w:fill="auto"/>
          </w:tcPr>
          <w:p w14:paraId="62106573" w14:textId="77777777" w:rsidR="003D7625" w:rsidRPr="000B54BF" w:rsidRDefault="003D7625" w:rsidP="006170A3">
            <w:pPr>
              <w:pStyle w:val="CommentText"/>
              <w:jc w:val="center"/>
              <w:rPr>
                <w:sz w:val="24"/>
                <w:szCs w:val="24"/>
              </w:rPr>
            </w:pPr>
            <w:r>
              <w:rPr>
                <w:sz w:val="24"/>
                <w:szCs w:val="24"/>
              </w:rPr>
              <w:t>1, 2,</w:t>
            </w:r>
            <w:r w:rsidRPr="000B54BF">
              <w:rPr>
                <w:sz w:val="24"/>
                <w:szCs w:val="24"/>
              </w:rPr>
              <w:t xml:space="preserve"> &amp; </w:t>
            </w:r>
            <w:r>
              <w:rPr>
                <w:sz w:val="24"/>
                <w:szCs w:val="24"/>
              </w:rPr>
              <w:t>3</w:t>
            </w:r>
          </w:p>
        </w:tc>
      </w:tr>
      <w:tr w:rsidR="003D7625" w:rsidRPr="000B54BF" w14:paraId="782A1C20" w14:textId="77777777" w:rsidTr="006170A3">
        <w:tc>
          <w:tcPr>
            <w:tcW w:w="5598" w:type="dxa"/>
            <w:tcBorders>
              <w:top w:val="single" w:sz="4" w:space="0" w:color="auto"/>
              <w:bottom w:val="single" w:sz="4" w:space="0" w:color="auto"/>
            </w:tcBorders>
            <w:shd w:val="clear" w:color="auto" w:fill="auto"/>
          </w:tcPr>
          <w:p w14:paraId="60F9890F" w14:textId="14E1201D" w:rsidR="003D7625" w:rsidRPr="000B54BF" w:rsidRDefault="003D7625" w:rsidP="00826D0C">
            <w:pPr>
              <w:pStyle w:val="CommentText"/>
              <w:rPr>
                <w:sz w:val="24"/>
                <w:szCs w:val="24"/>
              </w:rPr>
            </w:pPr>
            <w:r>
              <w:rPr>
                <w:sz w:val="24"/>
                <w:szCs w:val="24"/>
              </w:rPr>
              <w:t>Assignment 2</w:t>
            </w:r>
            <w:r w:rsidR="00EF5B30">
              <w:rPr>
                <w:sz w:val="24"/>
                <w:szCs w:val="24"/>
              </w:rPr>
              <w:t xml:space="preserve"> -</w:t>
            </w:r>
            <w:r w:rsidR="004E5304">
              <w:rPr>
                <w:sz w:val="24"/>
                <w:szCs w:val="24"/>
              </w:rPr>
              <w:t xml:space="preserve"> </w:t>
            </w:r>
            <w:r w:rsidR="00826D0C">
              <w:rPr>
                <w:sz w:val="24"/>
                <w:szCs w:val="24"/>
              </w:rPr>
              <w:t>Analysis using Esri Community Analyst</w:t>
            </w:r>
          </w:p>
        </w:tc>
        <w:tc>
          <w:tcPr>
            <w:tcW w:w="1440" w:type="dxa"/>
            <w:tcBorders>
              <w:top w:val="single" w:sz="4" w:space="0" w:color="auto"/>
              <w:bottom w:val="single" w:sz="4" w:space="0" w:color="auto"/>
            </w:tcBorders>
            <w:shd w:val="clear" w:color="auto" w:fill="auto"/>
          </w:tcPr>
          <w:p w14:paraId="600BF78A" w14:textId="77777777" w:rsidR="003D7625" w:rsidRPr="000B54BF" w:rsidRDefault="003D7625" w:rsidP="006170A3">
            <w:pPr>
              <w:pStyle w:val="CommentText"/>
              <w:jc w:val="center"/>
              <w:rPr>
                <w:sz w:val="24"/>
                <w:szCs w:val="24"/>
              </w:rPr>
            </w:pPr>
            <w:r>
              <w:rPr>
                <w:sz w:val="24"/>
                <w:szCs w:val="24"/>
              </w:rPr>
              <w:t>20</w:t>
            </w:r>
            <w:r w:rsidRPr="000B54BF">
              <w:rPr>
                <w:sz w:val="24"/>
                <w:szCs w:val="24"/>
              </w:rPr>
              <w:t>%</w:t>
            </w:r>
          </w:p>
        </w:tc>
        <w:tc>
          <w:tcPr>
            <w:tcW w:w="2538" w:type="dxa"/>
            <w:tcBorders>
              <w:top w:val="single" w:sz="4" w:space="0" w:color="auto"/>
              <w:bottom w:val="single" w:sz="4" w:space="0" w:color="auto"/>
            </w:tcBorders>
            <w:shd w:val="clear" w:color="auto" w:fill="auto"/>
          </w:tcPr>
          <w:p w14:paraId="462442F9" w14:textId="77777777" w:rsidR="003D7625" w:rsidRPr="000B54BF" w:rsidRDefault="003D7625" w:rsidP="006170A3">
            <w:pPr>
              <w:pStyle w:val="CommentText"/>
              <w:jc w:val="center"/>
              <w:rPr>
                <w:sz w:val="24"/>
                <w:szCs w:val="24"/>
              </w:rPr>
            </w:pPr>
            <w:r>
              <w:rPr>
                <w:sz w:val="24"/>
                <w:szCs w:val="24"/>
              </w:rPr>
              <w:t>1</w:t>
            </w:r>
            <w:r w:rsidRPr="000B54BF">
              <w:rPr>
                <w:sz w:val="24"/>
                <w:szCs w:val="24"/>
              </w:rPr>
              <w:t xml:space="preserve">, </w:t>
            </w:r>
            <w:r>
              <w:rPr>
                <w:sz w:val="24"/>
                <w:szCs w:val="24"/>
              </w:rPr>
              <w:t>2</w:t>
            </w:r>
            <w:r w:rsidRPr="000B54BF">
              <w:rPr>
                <w:sz w:val="24"/>
                <w:szCs w:val="24"/>
              </w:rPr>
              <w:t xml:space="preserve">, </w:t>
            </w:r>
            <w:r>
              <w:rPr>
                <w:sz w:val="24"/>
                <w:szCs w:val="24"/>
              </w:rPr>
              <w:t>&amp; 5</w:t>
            </w:r>
          </w:p>
        </w:tc>
      </w:tr>
      <w:tr w:rsidR="003D7625" w:rsidRPr="000B54BF" w14:paraId="1AA1526C" w14:textId="77777777" w:rsidTr="006170A3">
        <w:tc>
          <w:tcPr>
            <w:tcW w:w="5598" w:type="dxa"/>
            <w:tcBorders>
              <w:top w:val="single" w:sz="4" w:space="0" w:color="auto"/>
              <w:bottom w:val="single" w:sz="4" w:space="0" w:color="auto"/>
            </w:tcBorders>
            <w:shd w:val="clear" w:color="auto" w:fill="auto"/>
          </w:tcPr>
          <w:p w14:paraId="0285F762" w14:textId="7EC5F382" w:rsidR="003D7625" w:rsidRPr="000B54BF" w:rsidRDefault="003D7625" w:rsidP="00EF5B30">
            <w:pPr>
              <w:pStyle w:val="CommentText"/>
              <w:rPr>
                <w:sz w:val="24"/>
                <w:szCs w:val="24"/>
              </w:rPr>
            </w:pPr>
            <w:r>
              <w:rPr>
                <w:sz w:val="24"/>
                <w:szCs w:val="24"/>
              </w:rPr>
              <w:t>Assignment 3</w:t>
            </w:r>
            <w:r w:rsidR="00826D0C">
              <w:rPr>
                <w:sz w:val="24"/>
                <w:szCs w:val="24"/>
              </w:rPr>
              <w:t xml:space="preserve"> </w:t>
            </w:r>
            <w:r w:rsidR="00EF5B30">
              <w:rPr>
                <w:sz w:val="24"/>
                <w:szCs w:val="24"/>
              </w:rPr>
              <w:t xml:space="preserve">- </w:t>
            </w:r>
            <w:r w:rsidR="00826D0C">
              <w:rPr>
                <w:sz w:val="24"/>
                <w:szCs w:val="24"/>
              </w:rPr>
              <w:t xml:space="preserve">Map </w:t>
            </w:r>
            <w:r w:rsidR="00204148">
              <w:rPr>
                <w:sz w:val="24"/>
                <w:szCs w:val="24"/>
              </w:rPr>
              <w:t>C</w:t>
            </w:r>
            <w:r w:rsidR="00826D0C">
              <w:rPr>
                <w:sz w:val="24"/>
                <w:szCs w:val="24"/>
              </w:rPr>
              <w:t xml:space="preserve">reation and </w:t>
            </w:r>
            <w:r w:rsidR="00204148">
              <w:rPr>
                <w:sz w:val="24"/>
                <w:szCs w:val="24"/>
              </w:rPr>
              <w:t>D</w:t>
            </w:r>
            <w:r w:rsidR="00826D0C">
              <w:rPr>
                <w:sz w:val="24"/>
                <w:szCs w:val="24"/>
              </w:rPr>
              <w:t>esign</w:t>
            </w:r>
          </w:p>
        </w:tc>
        <w:tc>
          <w:tcPr>
            <w:tcW w:w="1440" w:type="dxa"/>
            <w:tcBorders>
              <w:top w:val="single" w:sz="4" w:space="0" w:color="auto"/>
              <w:bottom w:val="single" w:sz="4" w:space="0" w:color="auto"/>
            </w:tcBorders>
            <w:shd w:val="clear" w:color="auto" w:fill="auto"/>
          </w:tcPr>
          <w:p w14:paraId="68701289" w14:textId="77777777" w:rsidR="003D7625" w:rsidRPr="000B54BF" w:rsidRDefault="003D7625" w:rsidP="006170A3">
            <w:pPr>
              <w:pStyle w:val="CommentText"/>
              <w:jc w:val="center"/>
              <w:rPr>
                <w:sz w:val="24"/>
                <w:szCs w:val="24"/>
              </w:rPr>
            </w:pPr>
            <w:r>
              <w:rPr>
                <w:sz w:val="24"/>
                <w:szCs w:val="24"/>
              </w:rPr>
              <w:t>20</w:t>
            </w:r>
            <w:r w:rsidRPr="000B54BF">
              <w:rPr>
                <w:sz w:val="24"/>
                <w:szCs w:val="24"/>
              </w:rPr>
              <w:t>%</w:t>
            </w:r>
          </w:p>
        </w:tc>
        <w:tc>
          <w:tcPr>
            <w:tcW w:w="2538" w:type="dxa"/>
            <w:tcBorders>
              <w:top w:val="single" w:sz="4" w:space="0" w:color="auto"/>
              <w:bottom w:val="single" w:sz="4" w:space="0" w:color="auto"/>
            </w:tcBorders>
            <w:shd w:val="clear" w:color="auto" w:fill="auto"/>
          </w:tcPr>
          <w:p w14:paraId="2E840ADB" w14:textId="77777777" w:rsidR="003D7625" w:rsidRPr="000B54BF" w:rsidRDefault="003D7625" w:rsidP="006170A3">
            <w:pPr>
              <w:pStyle w:val="CommentText"/>
              <w:jc w:val="center"/>
              <w:rPr>
                <w:sz w:val="24"/>
                <w:szCs w:val="24"/>
              </w:rPr>
            </w:pPr>
            <w:r>
              <w:rPr>
                <w:sz w:val="24"/>
                <w:szCs w:val="24"/>
              </w:rPr>
              <w:t>4 &amp; 6</w:t>
            </w:r>
          </w:p>
        </w:tc>
      </w:tr>
      <w:tr w:rsidR="003D7625" w:rsidRPr="000B54BF" w14:paraId="7000E6C4" w14:textId="77777777" w:rsidTr="006170A3">
        <w:tc>
          <w:tcPr>
            <w:tcW w:w="5598" w:type="dxa"/>
            <w:tcBorders>
              <w:top w:val="single" w:sz="4" w:space="0" w:color="auto"/>
              <w:bottom w:val="single" w:sz="4" w:space="0" w:color="auto"/>
            </w:tcBorders>
            <w:shd w:val="clear" w:color="auto" w:fill="auto"/>
          </w:tcPr>
          <w:p w14:paraId="39E3AB10" w14:textId="77777777" w:rsidR="003D7625" w:rsidRPr="000B54BF" w:rsidRDefault="003D7625" w:rsidP="006170A3">
            <w:pPr>
              <w:pStyle w:val="CommentText"/>
              <w:rPr>
                <w:sz w:val="24"/>
                <w:szCs w:val="24"/>
              </w:rPr>
            </w:pPr>
            <w:r>
              <w:rPr>
                <w:sz w:val="24"/>
                <w:szCs w:val="24"/>
              </w:rPr>
              <w:t xml:space="preserve">Pre-Announced Quiz </w:t>
            </w:r>
          </w:p>
        </w:tc>
        <w:tc>
          <w:tcPr>
            <w:tcW w:w="1440" w:type="dxa"/>
            <w:tcBorders>
              <w:top w:val="single" w:sz="4" w:space="0" w:color="auto"/>
              <w:bottom w:val="single" w:sz="4" w:space="0" w:color="auto"/>
            </w:tcBorders>
            <w:shd w:val="clear" w:color="auto" w:fill="auto"/>
          </w:tcPr>
          <w:p w14:paraId="6E2656A2" w14:textId="77777777" w:rsidR="003D7625" w:rsidRPr="000B54BF" w:rsidRDefault="003D7625" w:rsidP="006170A3">
            <w:pPr>
              <w:pStyle w:val="CommentText"/>
              <w:rPr>
                <w:sz w:val="24"/>
                <w:szCs w:val="24"/>
              </w:rPr>
            </w:pPr>
            <w:r>
              <w:rPr>
                <w:sz w:val="24"/>
                <w:szCs w:val="24"/>
              </w:rPr>
              <w:t xml:space="preserve">       20%</w:t>
            </w:r>
          </w:p>
        </w:tc>
        <w:tc>
          <w:tcPr>
            <w:tcW w:w="2538" w:type="dxa"/>
            <w:tcBorders>
              <w:top w:val="single" w:sz="4" w:space="0" w:color="auto"/>
              <w:bottom w:val="single" w:sz="4" w:space="0" w:color="auto"/>
            </w:tcBorders>
            <w:shd w:val="clear" w:color="auto" w:fill="auto"/>
          </w:tcPr>
          <w:p w14:paraId="4FD66C2D" w14:textId="77777777" w:rsidR="003D7625" w:rsidRPr="000B54BF" w:rsidRDefault="003D7625" w:rsidP="006170A3">
            <w:pPr>
              <w:pStyle w:val="CommentText"/>
              <w:jc w:val="center"/>
              <w:rPr>
                <w:sz w:val="24"/>
                <w:szCs w:val="24"/>
              </w:rPr>
            </w:pPr>
            <w:r>
              <w:rPr>
                <w:sz w:val="24"/>
                <w:szCs w:val="24"/>
              </w:rPr>
              <w:t>1, 3, &amp; 7</w:t>
            </w:r>
          </w:p>
        </w:tc>
      </w:tr>
      <w:tr w:rsidR="003D7625" w:rsidRPr="000B54BF" w14:paraId="4CC1311F" w14:textId="77777777" w:rsidTr="006170A3">
        <w:tc>
          <w:tcPr>
            <w:tcW w:w="5598" w:type="dxa"/>
            <w:tcBorders>
              <w:top w:val="single" w:sz="4" w:space="0" w:color="auto"/>
              <w:bottom w:val="single" w:sz="4" w:space="0" w:color="auto"/>
            </w:tcBorders>
            <w:shd w:val="clear" w:color="auto" w:fill="auto"/>
          </w:tcPr>
          <w:p w14:paraId="6DA1E709" w14:textId="44ED5F50" w:rsidR="003D7625" w:rsidRDefault="003D7625" w:rsidP="006170A3">
            <w:pPr>
              <w:pStyle w:val="CommentText"/>
              <w:rPr>
                <w:sz w:val="24"/>
                <w:szCs w:val="24"/>
              </w:rPr>
            </w:pPr>
            <w:r>
              <w:rPr>
                <w:sz w:val="24"/>
                <w:szCs w:val="24"/>
              </w:rPr>
              <w:t>Assignment 4</w:t>
            </w:r>
            <w:r w:rsidR="00EF5B30">
              <w:rPr>
                <w:sz w:val="24"/>
                <w:szCs w:val="24"/>
              </w:rPr>
              <w:t xml:space="preserve"> -</w:t>
            </w:r>
            <w:r w:rsidR="00826D0C">
              <w:rPr>
                <w:sz w:val="24"/>
                <w:szCs w:val="24"/>
              </w:rPr>
              <w:t xml:space="preserve"> Land </w:t>
            </w:r>
            <w:r w:rsidR="00204148">
              <w:rPr>
                <w:sz w:val="24"/>
                <w:szCs w:val="24"/>
              </w:rPr>
              <w:t>U</w:t>
            </w:r>
            <w:r w:rsidR="00826D0C">
              <w:rPr>
                <w:sz w:val="24"/>
                <w:szCs w:val="24"/>
              </w:rPr>
              <w:t xml:space="preserve">se </w:t>
            </w:r>
            <w:r w:rsidR="00204148">
              <w:rPr>
                <w:sz w:val="24"/>
                <w:szCs w:val="24"/>
              </w:rPr>
              <w:t>C</w:t>
            </w:r>
            <w:r w:rsidR="00826D0C">
              <w:rPr>
                <w:sz w:val="24"/>
                <w:szCs w:val="24"/>
              </w:rPr>
              <w:t xml:space="preserve">hange </w:t>
            </w:r>
            <w:r w:rsidR="00204148">
              <w:rPr>
                <w:sz w:val="24"/>
                <w:szCs w:val="24"/>
              </w:rPr>
              <w:t>A</w:t>
            </w:r>
            <w:r w:rsidR="00826D0C">
              <w:rPr>
                <w:sz w:val="24"/>
                <w:szCs w:val="24"/>
              </w:rPr>
              <w:t>nalysis</w:t>
            </w:r>
          </w:p>
        </w:tc>
        <w:tc>
          <w:tcPr>
            <w:tcW w:w="1440" w:type="dxa"/>
            <w:tcBorders>
              <w:top w:val="single" w:sz="4" w:space="0" w:color="auto"/>
              <w:bottom w:val="single" w:sz="4" w:space="0" w:color="auto"/>
            </w:tcBorders>
            <w:shd w:val="clear" w:color="auto" w:fill="auto"/>
          </w:tcPr>
          <w:p w14:paraId="77292B98" w14:textId="77777777" w:rsidR="003D7625" w:rsidRDefault="003D7625" w:rsidP="006170A3">
            <w:pPr>
              <w:pStyle w:val="CommentText"/>
              <w:rPr>
                <w:sz w:val="24"/>
                <w:szCs w:val="24"/>
              </w:rPr>
            </w:pPr>
            <w:r>
              <w:rPr>
                <w:sz w:val="24"/>
                <w:szCs w:val="24"/>
              </w:rPr>
              <w:t xml:space="preserve">       20%</w:t>
            </w:r>
          </w:p>
        </w:tc>
        <w:tc>
          <w:tcPr>
            <w:tcW w:w="2538" w:type="dxa"/>
            <w:tcBorders>
              <w:top w:val="single" w:sz="4" w:space="0" w:color="auto"/>
              <w:bottom w:val="single" w:sz="4" w:space="0" w:color="auto"/>
            </w:tcBorders>
            <w:shd w:val="clear" w:color="auto" w:fill="auto"/>
          </w:tcPr>
          <w:p w14:paraId="017A52A5" w14:textId="77777777" w:rsidR="003D7625" w:rsidRDefault="003D7625" w:rsidP="006170A3">
            <w:pPr>
              <w:pStyle w:val="CommentText"/>
              <w:jc w:val="center"/>
              <w:rPr>
                <w:sz w:val="24"/>
                <w:szCs w:val="24"/>
              </w:rPr>
            </w:pPr>
            <w:r>
              <w:rPr>
                <w:sz w:val="24"/>
                <w:szCs w:val="24"/>
              </w:rPr>
              <w:t>3 &amp; 5</w:t>
            </w:r>
          </w:p>
        </w:tc>
      </w:tr>
    </w:tbl>
    <w:p w14:paraId="2A866069" w14:textId="77777777" w:rsidR="003D7625" w:rsidRPr="000B54BF" w:rsidRDefault="003D7625" w:rsidP="003D7625">
      <w:pPr>
        <w:pStyle w:val="CommentText"/>
        <w:rPr>
          <w:sz w:val="24"/>
          <w:szCs w:val="24"/>
        </w:rPr>
      </w:pPr>
    </w:p>
    <w:p w14:paraId="5DA02D67" w14:textId="77777777" w:rsidR="005442DF" w:rsidRDefault="005442DF" w:rsidP="003D7625">
      <w:pPr>
        <w:pStyle w:val="CommentText"/>
        <w:rPr>
          <w:b/>
          <w:sz w:val="24"/>
          <w:szCs w:val="24"/>
        </w:rPr>
      </w:pPr>
    </w:p>
    <w:p w14:paraId="671D63DE" w14:textId="268F1B10" w:rsidR="003D7625" w:rsidRPr="004128E2" w:rsidRDefault="003D7625" w:rsidP="00881349">
      <w:pPr>
        <w:pStyle w:val="CommentText"/>
        <w:jc w:val="both"/>
        <w:rPr>
          <w:sz w:val="24"/>
          <w:szCs w:val="24"/>
        </w:rPr>
      </w:pPr>
      <w:r w:rsidRPr="00210644">
        <w:rPr>
          <w:b/>
          <w:sz w:val="24"/>
          <w:szCs w:val="24"/>
        </w:rPr>
        <w:t>Assignment 1</w:t>
      </w:r>
      <w:r w:rsidRPr="00210644">
        <w:rPr>
          <w:sz w:val="24"/>
          <w:szCs w:val="24"/>
        </w:rPr>
        <w:t xml:space="preserve">: </w:t>
      </w:r>
      <w:r w:rsidRPr="004128E2">
        <w:rPr>
          <w:sz w:val="24"/>
          <w:szCs w:val="24"/>
        </w:rPr>
        <w:t xml:space="preserve">Consists of </w:t>
      </w:r>
      <w:r w:rsidR="00F47518">
        <w:rPr>
          <w:sz w:val="24"/>
          <w:szCs w:val="24"/>
        </w:rPr>
        <w:t>three</w:t>
      </w:r>
      <w:r w:rsidRPr="004128E2">
        <w:rPr>
          <w:sz w:val="24"/>
          <w:szCs w:val="24"/>
        </w:rPr>
        <w:t xml:space="preserve"> parts</w:t>
      </w:r>
      <w:r w:rsidR="00F47518">
        <w:rPr>
          <w:sz w:val="24"/>
          <w:szCs w:val="24"/>
        </w:rPr>
        <w:t>:</w:t>
      </w:r>
      <w:r w:rsidRPr="004128E2">
        <w:rPr>
          <w:sz w:val="24"/>
          <w:szCs w:val="24"/>
        </w:rPr>
        <w:t xml:space="preserve"> 1a) Writing a paragraph on the use of maps in daily life and how using digital maps makes life easier</w:t>
      </w:r>
      <w:r w:rsidR="00F47518">
        <w:rPr>
          <w:sz w:val="24"/>
          <w:szCs w:val="24"/>
        </w:rPr>
        <w:t>;</w:t>
      </w:r>
      <w:r w:rsidRPr="004128E2">
        <w:rPr>
          <w:sz w:val="24"/>
          <w:szCs w:val="24"/>
        </w:rPr>
        <w:t xml:space="preserve"> 1b) Performing an exercise on finding the lat</w:t>
      </w:r>
      <w:r w:rsidR="004E5304">
        <w:rPr>
          <w:sz w:val="24"/>
          <w:szCs w:val="24"/>
        </w:rPr>
        <w:t>itude</w:t>
      </w:r>
      <w:r w:rsidRPr="004128E2">
        <w:rPr>
          <w:sz w:val="24"/>
          <w:szCs w:val="24"/>
        </w:rPr>
        <w:t>, long</w:t>
      </w:r>
      <w:r w:rsidR="004E5304">
        <w:rPr>
          <w:sz w:val="24"/>
          <w:szCs w:val="24"/>
        </w:rPr>
        <w:t>itude</w:t>
      </w:r>
      <w:r w:rsidRPr="004128E2">
        <w:rPr>
          <w:sz w:val="24"/>
          <w:szCs w:val="24"/>
        </w:rPr>
        <w:t xml:space="preserve"> coordinates of </w:t>
      </w:r>
      <w:r w:rsidR="00F47518">
        <w:rPr>
          <w:sz w:val="24"/>
          <w:szCs w:val="24"/>
        </w:rPr>
        <w:t>two</w:t>
      </w:r>
      <w:r w:rsidRPr="004128E2">
        <w:rPr>
          <w:sz w:val="24"/>
          <w:szCs w:val="24"/>
        </w:rPr>
        <w:t xml:space="preserve"> cities by </w:t>
      </w:r>
      <w:r w:rsidR="00F47518">
        <w:rPr>
          <w:sz w:val="24"/>
          <w:szCs w:val="24"/>
        </w:rPr>
        <w:t>conducting</w:t>
      </w:r>
      <w:r w:rsidR="00F47518" w:rsidRPr="004128E2">
        <w:rPr>
          <w:sz w:val="24"/>
          <w:szCs w:val="24"/>
        </w:rPr>
        <w:t xml:space="preserve"> </w:t>
      </w:r>
      <w:r w:rsidRPr="004128E2">
        <w:rPr>
          <w:sz w:val="24"/>
          <w:szCs w:val="24"/>
        </w:rPr>
        <w:t>an internet search</w:t>
      </w:r>
      <w:r w:rsidR="00F47518">
        <w:rPr>
          <w:sz w:val="24"/>
          <w:szCs w:val="24"/>
        </w:rPr>
        <w:t>;</w:t>
      </w:r>
      <w:r w:rsidR="004E5304">
        <w:rPr>
          <w:sz w:val="24"/>
          <w:szCs w:val="24"/>
        </w:rPr>
        <w:t xml:space="preserve"> </w:t>
      </w:r>
      <w:r w:rsidRPr="004128E2">
        <w:rPr>
          <w:sz w:val="24"/>
          <w:szCs w:val="24"/>
        </w:rPr>
        <w:t>1c) Identify</w:t>
      </w:r>
      <w:r>
        <w:rPr>
          <w:sz w:val="24"/>
          <w:szCs w:val="24"/>
        </w:rPr>
        <w:t>ing</w:t>
      </w:r>
      <w:r w:rsidRPr="004128E2">
        <w:rPr>
          <w:sz w:val="24"/>
          <w:szCs w:val="24"/>
        </w:rPr>
        <w:t xml:space="preserve"> one case study </w:t>
      </w:r>
      <w:r w:rsidR="00F47518">
        <w:rPr>
          <w:sz w:val="24"/>
          <w:szCs w:val="24"/>
        </w:rPr>
        <w:t>involving the use of</w:t>
      </w:r>
      <w:r w:rsidRPr="004128E2">
        <w:rPr>
          <w:sz w:val="24"/>
          <w:szCs w:val="24"/>
        </w:rPr>
        <w:t xml:space="preserve"> GIS for </w:t>
      </w:r>
      <w:r w:rsidR="00F47518">
        <w:rPr>
          <w:sz w:val="24"/>
          <w:szCs w:val="24"/>
        </w:rPr>
        <w:t xml:space="preserve">an </w:t>
      </w:r>
      <w:r w:rsidRPr="004128E2">
        <w:rPr>
          <w:sz w:val="24"/>
          <w:szCs w:val="24"/>
        </w:rPr>
        <w:t xml:space="preserve">urban planning application and be prepared to talk about it briefly in the next class meeting. </w:t>
      </w:r>
    </w:p>
    <w:p w14:paraId="5DB6E055" w14:textId="7447C353" w:rsidR="003D7625" w:rsidRPr="004128E2" w:rsidRDefault="003D7625" w:rsidP="00881349">
      <w:pPr>
        <w:pStyle w:val="CommentText"/>
        <w:jc w:val="both"/>
        <w:rPr>
          <w:sz w:val="24"/>
          <w:szCs w:val="24"/>
        </w:rPr>
      </w:pPr>
      <w:r w:rsidRPr="00210644">
        <w:rPr>
          <w:b/>
          <w:sz w:val="24"/>
          <w:szCs w:val="24"/>
        </w:rPr>
        <w:t xml:space="preserve">Assignment 2: </w:t>
      </w:r>
      <w:r>
        <w:rPr>
          <w:b/>
          <w:sz w:val="24"/>
          <w:szCs w:val="24"/>
        </w:rPr>
        <w:t xml:space="preserve"> </w:t>
      </w:r>
      <w:r w:rsidRPr="004128E2">
        <w:rPr>
          <w:sz w:val="24"/>
          <w:szCs w:val="24"/>
        </w:rPr>
        <w:t>Students will be introduced to browser based mapping tool ESRI Community Analyst</w:t>
      </w:r>
      <w:r w:rsidR="00F47518">
        <w:rPr>
          <w:sz w:val="24"/>
          <w:szCs w:val="24"/>
        </w:rPr>
        <w:t xml:space="preserve"> and gain</w:t>
      </w:r>
      <w:r w:rsidRPr="004128E2">
        <w:rPr>
          <w:sz w:val="24"/>
          <w:szCs w:val="24"/>
        </w:rPr>
        <w:t xml:space="preserve"> exposure to </w:t>
      </w:r>
      <w:r w:rsidR="00F47518">
        <w:rPr>
          <w:sz w:val="24"/>
          <w:szCs w:val="24"/>
        </w:rPr>
        <w:t xml:space="preserve">its </w:t>
      </w:r>
      <w:r w:rsidRPr="004128E2">
        <w:rPr>
          <w:sz w:val="24"/>
          <w:szCs w:val="24"/>
        </w:rPr>
        <w:t xml:space="preserve">use for demographic analysis for their community of interest through </w:t>
      </w:r>
      <w:r w:rsidR="00F47518">
        <w:rPr>
          <w:sz w:val="24"/>
          <w:szCs w:val="24"/>
        </w:rPr>
        <w:t>an</w:t>
      </w:r>
      <w:r w:rsidR="00F47518" w:rsidRPr="004128E2">
        <w:rPr>
          <w:sz w:val="24"/>
          <w:szCs w:val="24"/>
        </w:rPr>
        <w:t xml:space="preserve"> </w:t>
      </w:r>
      <w:r w:rsidRPr="004128E2">
        <w:rPr>
          <w:sz w:val="24"/>
          <w:szCs w:val="24"/>
        </w:rPr>
        <w:t xml:space="preserve">in-class exercise using Census 2010 data. Also, students will be introduced to the comparison and reporting capability of Community Analyst by </w:t>
      </w:r>
      <w:r w:rsidR="00CA73CF" w:rsidRPr="004128E2">
        <w:rPr>
          <w:sz w:val="24"/>
          <w:szCs w:val="24"/>
        </w:rPr>
        <w:t>performing</w:t>
      </w:r>
      <w:r w:rsidR="00CA73CF">
        <w:rPr>
          <w:sz w:val="24"/>
          <w:szCs w:val="24"/>
        </w:rPr>
        <w:t xml:space="preserve"> income profile</w:t>
      </w:r>
      <w:r w:rsidR="00CA73CF" w:rsidRPr="004128E2">
        <w:rPr>
          <w:sz w:val="24"/>
          <w:szCs w:val="24"/>
        </w:rPr>
        <w:t xml:space="preserve"> </w:t>
      </w:r>
      <w:r w:rsidRPr="004128E2">
        <w:rPr>
          <w:sz w:val="24"/>
          <w:szCs w:val="24"/>
        </w:rPr>
        <w:t>comparison.</w:t>
      </w:r>
    </w:p>
    <w:p w14:paraId="4BC8F36C" w14:textId="646802EE" w:rsidR="003D7625" w:rsidRPr="00210644" w:rsidRDefault="003D7625" w:rsidP="00881349">
      <w:pPr>
        <w:pStyle w:val="CommentText"/>
        <w:jc w:val="both"/>
        <w:rPr>
          <w:b/>
          <w:sz w:val="24"/>
          <w:szCs w:val="24"/>
        </w:rPr>
      </w:pPr>
      <w:r>
        <w:rPr>
          <w:b/>
          <w:sz w:val="24"/>
          <w:szCs w:val="24"/>
        </w:rPr>
        <w:t xml:space="preserve">Assignment 3:  </w:t>
      </w:r>
      <w:r w:rsidR="00F47518">
        <w:rPr>
          <w:sz w:val="24"/>
          <w:szCs w:val="24"/>
        </w:rPr>
        <w:t>Students will be introduced</w:t>
      </w:r>
      <w:r w:rsidRPr="004128E2">
        <w:rPr>
          <w:sz w:val="24"/>
          <w:szCs w:val="24"/>
        </w:rPr>
        <w:t xml:space="preserve"> to</w:t>
      </w:r>
      <w:r w:rsidR="004E5304">
        <w:rPr>
          <w:sz w:val="24"/>
          <w:szCs w:val="24"/>
        </w:rPr>
        <w:t xml:space="preserve"> </w:t>
      </w:r>
      <w:r w:rsidRPr="004128E2">
        <w:rPr>
          <w:sz w:val="24"/>
          <w:szCs w:val="24"/>
        </w:rPr>
        <w:t>effective map design techniques. Using ArcGIS 10</w:t>
      </w:r>
      <w:r w:rsidR="00F47518">
        <w:rPr>
          <w:sz w:val="24"/>
          <w:szCs w:val="24"/>
        </w:rPr>
        <w:t>.2.2</w:t>
      </w:r>
      <w:r w:rsidRPr="004128E2">
        <w:rPr>
          <w:sz w:val="24"/>
          <w:szCs w:val="24"/>
        </w:rPr>
        <w:t xml:space="preserve"> </w:t>
      </w:r>
      <w:r w:rsidR="00F47518">
        <w:rPr>
          <w:sz w:val="24"/>
          <w:szCs w:val="24"/>
        </w:rPr>
        <w:t>Desktop</w:t>
      </w:r>
      <w:r w:rsidRPr="004128E2">
        <w:rPr>
          <w:sz w:val="24"/>
          <w:szCs w:val="24"/>
        </w:rPr>
        <w:t xml:space="preserve">, students will </w:t>
      </w:r>
      <w:r w:rsidR="00F47518">
        <w:rPr>
          <w:sz w:val="24"/>
          <w:szCs w:val="24"/>
        </w:rPr>
        <w:t>create</w:t>
      </w:r>
      <w:r w:rsidRPr="004128E2">
        <w:rPr>
          <w:sz w:val="24"/>
          <w:szCs w:val="24"/>
        </w:rPr>
        <w:t xml:space="preserve"> a complete map with all necessary cartographic components. In addition, students will be involved in critiquing poorly designed maps and suggesting ways of improving those maps.</w:t>
      </w:r>
    </w:p>
    <w:p w14:paraId="6BF1E827" w14:textId="5381B7C2" w:rsidR="003D7625" w:rsidRPr="004128E2" w:rsidRDefault="003D7625" w:rsidP="00881349">
      <w:pPr>
        <w:pStyle w:val="CommentText"/>
        <w:jc w:val="both"/>
        <w:rPr>
          <w:sz w:val="24"/>
          <w:szCs w:val="24"/>
        </w:rPr>
      </w:pPr>
      <w:r>
        <w:rPr>
          <w:b/>
          <w:sz w:val="24"/>
          <w:szCs w:val="24"/>
        </w:rPr>
        <w:t xml:space="preserve">Assignment 4:  </w:t>
      </w:r>
      <w:r w:rsidR="00F47518">
        <w:rPr>
          <w:sz w:val="24"/>
          <w:szCs w:val="24"/>
        </w:rPr>
        <w:t>Students</w:t>
      </w:r>
      <w:r w:rsidRPr="004128E2">
        <w:rPr>
          <w:sz w:val="24"/>
          <w:szCs w:val="24"/>
        </w:rPr>
        <w:t xml:space="preserve"> will be introduced to the concepts of urban sustainability and the applications of GIS in the field of urban sustainability. Students will </w:t>
      </w:r>
      <w:r w:rsidR="00F47518">
        <w:rPr>
          <w:sz w:val="24"/>
          <w:szCs w:val="24"/>
        </w:rPr>
        <w:t>download</w:t>
      </w:r>
      <w:r w:rsidRPr="004128E2">
        <w:rPr>
          <w:sz w:val="24"/>
          <w:szCs w:val="24"/>
        </w:rPr>
        <w:t xml:space="preserve"> land use data (NLCD) from </w:t>
      </w:r>
      <w:r w:rsidR="004E7E05">
        <w:rPr>
          <w:sz w:val="24"/>
          <w:szCs w:val="24"/>
        </w:rPr>
        <w:t xml:space="preserve">the National Map Viewer </w:t>
      </w:r>
      <w:r w:rsidR="004E7E05" w:rsidRPr="004128E2">
        <w:rPr>
          <w:sz w:val="24"/>
          <w:szCs w:val="24"/>
        </w:rPr>
        <w:t>and</w:t>
      </w:r>
      <w:r w:rsidRPr="004128E2">
        <w:rPr>
          <w:sz w:val="24"/>
          <w:szCs w:val="24"/>
        </w:rPr>
        <w:t xml:space="preserve"> perform land use change analysis in ArcGIS </w:t>
      </w:r>
      <w:r w:rsidR="00F47518">
        <w:rPr>
          <w:sz w:val="24"/>
          <w:szCs w:val="24"/>
        </w:rPr>
        <w:t>D</w:t>
      </w:r>
      <w:r w:rsidRPr="004128E2">
        <w:rPr>
          <w:sz w:val="24"/>
          <w:szCs w:val="24"/>
        </w:rPr>
        <w:t>esktop.</w:t>
      </w:r>
    </w:p>
    <w:p w14:paraId="3A640459" w14:textId="77777777" w:rsidR="003D7625" w:rsidRDefault="003D7625" w:rsidP="003D7625">
      <w:pPr>
        <w:pStyle w:val="CommentText"/>
        <w:rPr>
          <w:b/>
          <w:sz w:val="24"/>
          <w:szCs w:val="24"/>
        </w:rPr>
      </w:pPr>
    </w:p>
    <w:p w14:paraId="2A079EA1" w14:textId="77777777" w:rsidR="003D7625" w:rsidRPr="000B54BF" w:rsidRDefault="003D7625" w:rsidP="003D7625">
      <w:pPr>
        <w:pStyle w:val="Heading3"/>
      </w:pPr>
      <w:r w:rsidRPr="000B54BF">
        <w:t>Calculation of Final Course Letter Grade</w:t>
      </w:r>
    </w:p>
    <w:p w14:paraId="015D473B" w14:textId="77777777" w:rsidR="003D7625" w:rsidRPr="000B54BF" w:rsidRDefault="003D7625" w:rsidP="003D7625">
      <w:pPr>
        <w:pStyle w:val="Heading3"/>
        <w:rPr>
          <w:rFonts w:ascii="Garamond" w:hAnsi="Garamond"/>
          <w:b w:val="0"/>
          <w:sz w:val="24"/>
          <w:szCs w:val="24"/>
        </w:rPr>
      </w:pPr>
      <w:r w:rsidRPr="000B54BF">
        <w:rPr>
          <w:rFonts w:ascii="Garamond" w:hAnsi="Garamond"/>
          <w:b w:val="0"/>
          <w:sz w:val="24"/>
          <w:szCs w:val="24"/>
        </w:rPr>
        <w:t>The course grade consists of four assignments</w:t>
      </w:r>
      <w:r>
        <w:rPr>
          <w:rFonts w:ascii="Garamond" w:hAnsi="Garamond"/>
          <w:b w:val="0"/>
          <w:sz w:val="24"/>
          <w:szCs w:val="24"/>
        </w:rPr>
        <w:t xml:space="preserve"> and one quiz. The assignments and quiz are worth 20 points each. </w:t>
      </w:r>
      <w:r w:rsidRPr="000B54BF">
        <w:rPr>
          <w:rFonts w:ascii="Garamond" w:hAnsi="Garamond"/>
          <w:b w:val="0"/>
          <w:sz w:val="24"/>
          <w:szCs w:val="24"/>
        </w:rPr>
        <w:t xml:space="preserve">If a student named “Joe” obtains </w:t>
      </w:r>
      <w:r>
        <w:rPr>
          <w:rFonts w:ascii="Garamond" w:hAnsi="Garamond"/>
          <w:b w:val="0"/>
          <w:sz w:val="24"/>
          <w:szCs w:val="24"/>
        </w:rPr>
        <w:t>15</w:t>
      </w:r>
      <w:r w:rsidRPr="000B54BF">
        <w:rPr>
          <w:rFonts w:ascii="Garamond" w:hAnsi="Garamond"/>
          <w:b w:val="0"/>
          <w:sz w:val="24"/>
          <w:szCs w:val="24"/>
        </w:rPr>
        <w:t xml:space="preserve"> points on the first assignment, </w:t>
      </w:r>
      <w:r>
        <w:rPr>
          <w:rFonts w:ascii="Garamond" w:hAnsi="Garamond"/>
          <w:b w:val="0"/>
          <w:sz w:val="24"/>
          <w:szCs w:val="24"/>
        </w:rPr>
        <w:t>15</w:t>
      </w:r>
      <w:r w:rsidRPr="000B54BF">
        <w:rPr>
          <w:rFonts w:ascii="Garamond" w:hAnsi="Garamond"/>
          <w:b w:val="0"/>
          <w:sz w:val="24"/>
          <w:szCs w:val="24"/>
        </w:rPr>
        <w:t xml:space="preserve"> on the second, 1</w:t>
      </w:r>
      <w:r>
        <w:rPr>
          <w:rFonts w:ascii="Garamond" w:hAnsi="Garamond"/>
          <w:b w:val="0"/>
          <w:sz w:val="24"/>
          <w:szCs w:val="24"/>
        </w:rPr>
        <w:t>9</w:t>
      </w:r>
      <w:r w:rsidRPr="000B54BF">
        <w:rPr>
          <w:rFonts w:ascii="Garamond" w:hAnsi="Garamond"/>
          <w:b w:val="0"/>
          <w:sz w:val="24"/>
          <w:szCs w:val="24"/>
        </w:rPr>
        <w:t xml:space="preserve"> on the third, 19</w:t>
      </w:r>
      <w:r>
        <w:rPr>
          <w:rFonts w:ascii="Garamond" w:hAnsi="Garamond"/>
          <w:b w:val="0"/>
          <w:sz w:val="24"/>
          <w:szCs w:val="24"/>
        </w:rPr>
        <w:t xml:space="preserve"> </w:t>
      </w:r>
      <w:r w:rsidRPr="000B54BF">
        <w:rPr>
          <w:rFonts w:ascii="Garamond" w:hAnsi="Garamond"/>
          <w:b w:val="0"/>
          <w:sz w:val="24"/>
          <w:szCs w:val="24"/>
        </w:rPr>
        <w:t>on the fourth assignment,</w:t>
      </w:r>
      <w:r>
        <w:rPr>
          <w:rFonts w:ascii="Garamond" w:hAnsi="Garamond"/>
          <w:b w:val="0"/>
          <w:sz w:val="24"/>
          <w:szCs w:val="24"/>
        </w:rPr>
        <w:t xml:space="preserve"> and 20 on the quiz</w:t>
      </w:r>
      <w:r w:rsidRPr="000B54BF">
        <w:rPr>
          <w:rFonts w:ascii="Garamond" w:hAnsi="Garamond"/>
          <w:b w:val="0"/>
          <w:sz w:val="24"/>
          <w:szCs w:val="24"/>
        </w:rPr>
        <w:t xml:space="preserve"> his final letter grade can be calculated using the following steps:</w:t>
      </w:r>
    </w:p>
    <w:p w14:paraId="72825382" w14:textId="77777777" w:rsidR="003D7625" w:rsidRPr="00A14E3E" w:rsidRDefault="003D7625" w:rsidP="003D7625">
      <w:pPr>
        <w:pStyle w:val="Heading3"/>
        <w:rPr>
          <w:rFonts w:ascii="Garamond" w:hAnsi="Garamond"/>
          <w:b w:val="0"/>
          <w:sz w:val="24"/>
          <w:szCs w:val="24"/>
        </w:rPr>
      </w:pPr>
      <w:r w:rsidRPr="00A14E3E">
        <w:rPr>
          <w:rFonts w:ascii="Garamond" w:hAnsi="Garamond"/>
          <w:b w:val="0"/>
          <w:sz w:val="24"/>
          <w:szCs w:val="24"/>
        </w:rPr>
        <w:t xml:space="preserve">Total points scored by Joe is: 15+15+19+19+20= 88 </w:t>
      </w:r>
    </w:p>
    <w:p w14:paraId="0CCAA176" w14:textId="7BDD89B1" w:rsidR="003D7625" w:rsidRPr="00A14E3E" w:rsidRDefault="003D7625" w:rsidP="003D7625">
      <w:pPr>
        <w:pStyle w:val="Heading3"/>
        <w:rPr>
          <w:rFonts w:ascii="Garamond" w:hAnsi="Garamond"/>
          <w:b w:val="0"/>
          <w:sz w:val="24"/>
          <w:szCs w:val="24"/>
        </w:rPr>
      </w:pPr>
      <w:r w:rsidRPr="00A14E3E">
        <w:rPr>
          <w:rFonts w:ascii="Garamond" w:hAnsi="Garamond"/>
          <w:b w:val="0"/>
          <w:sz w:val="24"/>
          <w:szCs w:val="24"/>
        </w:rPr>
        <w:t xml:space="preserve">The final </w:t>
      </w:r>
      <w:r w:rsidR="00F47518">
        <w:rPr>
          <w:rFonts w:ascii="Garamond" w:hAnsi="Garamond"/>
          <w:b w:val="0"/>
          <w:sz w:val="24"/>
          <w:szCs w:val="24"/>
        </w:rPr>
        <w:t>s</w:t>
      </w:r>
      <w:r w:rsidRPr="00A14E3E">
        <w:rPr>
          <w:rFonts w:ascii="Garamond" w:hAnsi="Garamond"/>
          <w:b w:val="0"/>
          <w:sz w:val="24"/>
          <w:szCs w:val="24"/>
        </w:rPr>
        <w:t>core will then be converted to a letter grade using the following criteria:</w:t>
      </w:r>
    </w:p>
    <w:p w14:paraId="54A0D4DA" w14:textId="77777777" w:rsidR="003D7625" w:rsidRDefault="003D7625" w:rsidP="003D7625">
      <w:r w:rsidRPr="000B54BF">
        <w:t>A+ (96 and above); A (93 to 95); A- (90 to 92); B+ (87 to 89); B (84 to 86); B- (81 to 83); C+ (78 to 80); C (75 to 77); C- (72 to 74); D+ (69 to 71); D (66 to 68); D- (63 to 65); F (below 63)</w:t>
      </w:r>
    </w:p>
    <w:p w14:paraId="391296BF" w14:textId="59592982" w:rsidR="003D7625" w:rsidRPr="004E5304" w:rsidRDefault="00F47518" w:rsidP="003D7625">
      <w:r w:rsidRPr="004E5304">
        <w:t>Therefore, t</w:t>
      </w:r>
      <w:r w:rsidR="003D7625" w:rsidRPr="004E5304">
        <w:t>he letter grade awarded to Joe</w:t>
      </w:r>
      <w:r>
        <w:t xml:space="preserve"> for the course would be</w:t>
      </w:r>
      <w:r w:rsidR="003D7625" w:rsidRPr="004E5304">
        <w:t xml:space="preserve"> B+.</w:t>
      </w:r>
    </w:p>
    <w:p w14:paraId="289145E2" w14:textId="77777777" w:rsidR="003D7625" w:rsidRPr="000B54BF" w:rsidRDefault="003D7625" w:rsidP="003D7625">
      <w:pPr>
        <w:pStyle w:val="Heading3"/>
      </w:pPr>
      <w:r w:rsidRPr="000B54BF">
        <w:t>Course Workload</w:t>
      </w:r>
    </w:p>
    <w:p w14:paraId="6832C292" w14:textId="79C818EB" w:rsidR="003D7625" w:rsidRDefault="003D7625" w:rsidP="003D7625">
      <w:r w:rsidRPr="000B54BF">
        <w:t xml:space="preserve">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w:t>
      </w:r>
      <w:r w:rsidR="00404ACD" w:rsidRPr="000B54BF">
        <w:t>practice</w:t>
      </w:r>
      <w:r w:rsidRPr="000B54BF">
        <w:t>. Other course structures will have equivalent workload expectations as described in the syllabus</w:t>
      </w:r>
      <w:r w:rsidR="00F47518">
        <w:t>.</w:t>
      </w:r>
    </w:p>
    <w:p w14:paraId="7E5F4236" w14:textId="77777777" w:rsidR="003D7625" w:rsidRDefault="003D7625" w:rsidP="003D7625">
      <w:r w:rsidRPr="000B54BF">
        <w:t>Careful time management will help you keep up with readings and assignments and enable you to be successful in all of your courses. For this class, you will have to undertake additional activities outside the class hours such as</w:t>
      </w:r>
      <w:r>
        <w:t xml:space="preserve"> completing reading assignments.</w:t>
      </w:r>
      <w:r w:rsidRPr="000B54BF">
        <w:t xml:space="preserve"> </w:t>
      </w:r>
    </w:p>
    <w:p w14:paraId="0DBDFED4" w14:textId="77777777" w:rsidR="00404ACD" w:rsidRDefault="00404ACD" w:rsidP="003D7625"/>
    <w:p w14:paraId="4CE5BEDE" w14:textId="24D818CD" w:rsidR="00404ACD" w:rsidRDefault="00404ACD" w:rsidP="003D7625">
      <w:pPr>
        <w:rPr>
          <w:rFonts w:ascii="Arial" w:hAnsi="Arial" w:cs="Arial"/>
          <w:b/>
          <w:sz w:val="26"/>
          <w:szCs w:val="26"/>
        </w:rPr>
      </w:pPr>
      <w:r w:rsidRPr="00404ACD">
        <w:rPr>
          <w:rFonts w:ascii="Arial" w:hAnsi="Arial" w:cs="Arial"/>
          <w:b/>
          <w:sz w:val="26"/>
          <w:szCs w:val="26"/>
        </w:rPr>
        <w:t>Teaching Philosophy</w:t>
      </w:r>
    </w:p>
    <w:p w14:paraId="0842AA4A" w14:textId="036C1F17" w:rsidR="004E7E05" w:rsidRDefault="00404ACD" w:rsidP="008C2136">
      <w:pPr>
        <w:spacing w:after="0"/>
        <w:jc w:val="both"/>
      </w:pPr>
      <w:r w:rsidRPr="00404ACD">
        <w:t xml:space="preserve">In the classroom I seek to engage the student in active learning. In my past teaching experience I have had the opportunity to experiment with active learning techniques, and I have found them to successfully engage </w:t>
      </w:r>
      <w:r w:rsidR="00C81699" w:rsidRPr="00404ACD">
        <w:t>student</w:t>
      </w:r>
      <w:r w:rsidR="00C81699">
        <w:t>s</w:t>
      </w:r>
      <w:r w:rsidRPr="00404ACD">
        <w:t>. I intend to encourage active learning in the classroom by using</w:t>
      </w:r>
      <w:r w:rsidR="004E7E05">
        <w:t xml:space="preserve"> </w:t>
      </w:r>
      <w:r w:rsidRPr="00404ACD">
        <w:t>standard classroom questioning techniques during classroom presentation</w:t>
      </w:r>
      <w:r w:rsidR="00F47518">
        <w:t>s</w:t>
      </w:r>
      <w:r w:rsidRPr="00404ACD">
        <w:t xml:space="preserve">, posing discussion points to stimulate critical thinking, and providing team exercises and motivating involvement with extra </w:t>
      </w:r>
    </w:p>
    <w:p w14:paraId="03020934" w14:textId="779AC4A0" w:rsidR="004E7E05" w:rsidRDefault="004E7E05" w:rsidP="008C2136">
      <w:pPr>
        <w:spacing w:after="0"/>
        <w:jc w:val="both"/>
      </w:pPr>
      <w:r>
        <w:t>credit or required submission of work.</w:t>
      </w:r>
    </w:p>
    <w:p w14:paraId="5AE76112" w14:textId="77777777" w:rsidR="004E7E05" w:rsidRDefault="004E7E05" w:rsidP="008C2136">
      <w:pPr>
        <w:spacing w:after="0"/>
        <w:jc w:val="both"/>
      </w:pPr>
    </w:p>
    <w:p w14:paraId="2459EED0" w14:textId="5453689B" w:rsidR="00404ACD" w:rsidRDefault="00404ACD" w:rsidP="004E5304">
      <w:pPr>
        <w:spacing w:after="0"/>
        <w:jc w:val="both"/>
      </w:pPr>
      <w:r w:rsidRPr="00404ACD">
        <w:t>To support an active learning environment</w:t>
      </w:r>
      <w:r w:rsidR="00F47518">
        <w:t>,</w:t>
      </w:r>
      <w:r w:rsidRPr="00404ACD">
        <w:t xml:space="preserve"> each class will be structured to meet carefully crafted learning objectives. The key element will be a stimulating classroom presentation using electronic platforms (PowerPoint) and traditional delivery methods (blackboard or whiteboard)</w:t>
      </w:r>
      <w:r w:rsidR="00F47518">
        <w:t>,</w:t>
      </w:r>
      <w:r w:rsidRPr="00404ACD">
        <w:t xml:space="preserve"> building upon assigned readings and homework. I will establish a positive classroom atmosphere and build rapport among the students and me. The classroom presentation will be </w:t>
      </w:r>
      <w:r w:rsidR="00F47518">
        <w:t>highlighted</w:t>
      </w:r>
      <w:r w:rsidR="00F47518" w:rsidRPr="00404ACD">
        <w:t xml:space="preserve"> </w:t>
      </w:r>
      <w:r w:rsidRPr="00404ACD">
        <w:t>by frequent individual and team activities addressing specific learning objectives. Frequent classroom assessment techniques will be implemented to ascertain student learning.</w:t>
      </w:r>
    </w:p>
    <w:p w14:paraId="79CD0B83" w14:textId="77777777" w:rsidR="00F47518" w:rsidRPr="00404ACD" w:rsidRDefault="00F47518" w:rsidP="004E5304">
      <w:pPr>
        <w:spacing w:after="0"/>
        <w:jc w:val="both"/>
      </w:pPr>
    </w:p>
    <w:p w14:paraId="292B60F4" w14:textId="65F1599F" w:rsidR="00404ACD" w:rsidRPr="00404ACD" w:rsidRDefault="00404ACD" w:rsidP="004E5304">
      <w:pPr>
        <w:spacing w:after="0"/>
        <w:jc w:val="both"/>
      </w:pPr>
      <w:r w:rsidRPr="00404ACD">
        <w:t xml:space="preserve">I am keenly interested to explore technology-assisted education platforms including the use of computers in the classroom and the Internet (e.g., blogs). I am well versed in GIS software and tools and I will find ways to provide learning opportunities for state-of-the-practice geospatial software and tools. </w:t>
      </w:r>
    </w:p>
    <w:p w14:paraId="609906F2" w14:textId="77777777" w:rsidR="00404ACD" w:rsidRDefault="00404ACD" w:rsidP="003D7625">
      <w:pPr>
        <w:rPr>
          <w:rFonts w:ascii="Arial" w:hAnsi="Arial" w:cs="Arial"/>
          <w:b/>
          <w:sz w:val="26"/>
          <w:szCs w:val="26"/>
        </w:rPr>
      </w:pPr>
    </w:p>
    <w:p w14:paraId="277C1664" w14:textId="77777777" w:rsidR="003D7625" w:rsidRPr="000B54BF" w:rsidRDefault="003D7625" w:rsidP="003D7625">
      <w:pPr>
        <w:pStyle w:val="Heading2"/>
      </w:pPr>
      <w:r w:rsidRPr="000B54BF">
        <w:t>Academic Integrity Statement, Plagiarism, and Citing Sources Properly</w:t>
      </w:r>
    </w:p>
    <w:p w14:paraId="33A8D84A" w14:textId="5E568075" w:rsidR="00E15F43" w:rsidRPr="00310987" w:rsidRDefault="00E15F43" w:rsidP="00E15F43">
      <w:pPr>
        <w:pStyle w:val="BodyText"/>
        <w:rPr>
          <w:bCs/>
        </w:rPr>
      </w:pPr>
      <w:r w:rsidRPr="00310987">
        <w:t xml:space="preserve">Your </w:t>
      </w:r>
      <w:r w:rsidRPr="00310987">
        <w:rPr>
          <w:bCs/>
        </w:rPr>
        <w:t xml:space="preserve">commitment, as a student, to learning is evidenced by your enrollment at San Jose State University.  The </w:t>
      </w:r>
      <w:hyperlink r:id="rId14" w:history="1">
        <w:r w:rsidRPr="00310987">
          <w:rPr>
            <w:rStyle w:val="Hyperlink"/>
            <w:bCs/>
          </w:rPr>
          <w:t>University Academic Integrity Policy S07-2</w:t>
        </w:r>
      </w:hyperlink>
      <w:r w:rsidRPr="00310987">
        <w:rPr>
          <w:bCs/>
        </w:rPr>
        <w:t xml:space="preserve"> </w:t>
      </w:r>
      <w:r>
        <w:rPr>
          <w:bCs/>
        </w:rPr>
        <w:t xml:space="preserve">at </w:t>
      </w:r>
      <w:r w:rsidRPr="00310987">
        <w:rPr>
          <w:bCs/>
        </w:rPr>
        <w:t xml:space="preserve">http://www.sjsu.edu/senate/docs/S07-2.pdf requires you to be honest in all your academic course work. Faculty members are required to report all infractions to the office of Student Conduct and Ethical Development. The </w:t>
      </w:r>
      <w:hyperlink r:id="rId15" w:history="1">
        <w:r w:rsidRPr="00310987">
          <w:rPr>
            <w:rStyle w:val="Hyperlink"/>
            <w:bCs/>
          </w:rPr>
          <w:t>Student Conduct and Ethical Development website</w:t>
        </w:r>
      </w:hyperlink>
      <w:r w:rsidRPr="00310987">
        <w:rPr>
          <w:bCs/>
        </w:rPr>
        <w:t xml:space="preserve"> is available at http://www.sjsu.edu/studentconduct/. </w:t>
      </w:r>
    </w:p>
    <w:p w14:paraId="1BDBD017" w14:textId="77777777" w:rsidR="003D7625" w:rsidRPr="000B54BF" w:rsidRDefault="003D7625" w:rsidP="003D7625">
      <w:pPr>
        <w:pStyle w:val="BodyText"/>
      </w:pPr>
      <w:r w:rsidRPr="000B54BF">
        <w:t>Plagiarism is the use of someone else's language, images, data, or ideas without proper attribution. It is a very serious offense both in the university and in your professional work. In essence, plagiarism is both theft and lying: you have stolen someone else's ideas, and then lied by implying that they are your own.</w:t>
      </w:r>
    </w:p>
    <w:p w14:paraId="5ACAC112" w14:textId="77777777" w:rsidR="003D7625" w:rsidRPr="000B54BF" w:rsidRDefault="003D7625" w:rsidP="003D7625">
      <w:pPr>
        <w:pStyle w:val="BlockText"/>
        <w:rPr>
          <w:b/>
        </w:rPr>
      </w:pPr>
      <w:r w:rsidRPr="000B54BF">
        <w:rPr>
          <w:b/>
        </w:rPr>
        <w:t>Plagiarism will lead to grade penalties and a record filed with the Office of Student Conduct and Ethical Development. In severe cases, students may also fail the course or even be expelled from the university.</w:t>
      </w:r>
    </w:p>
    <w:p w14:paraId="2F5DAAA7" w14:textId="77777777" w:rsidR="003D7625" w:rsidRPr="000B54BF" w:rsidRDefault="003D7625" w:rsidP="003D7625">
      <w:pPr>
        <w:pStyle w:val="BlockText"/>
        <w:rPr>
          <w:b/>
        </w:rPr>
      </w:pPr>
      <w:r w:rsidRPr="000B54BF">
        <w:rPr>
          <w:b/>
        </w:rPr>
        <w:t xml:space="preserve">If you are unsure what constitutes plagiarism, it is your responsibility to make sure you clarify the issues </w:t>
      </w:r>
      <w:r w:rsidRPr="000B54BF">
        <w:rPr>
          <w:b/>
          <w:u w:val="single"/>
        </w:rPr>
        <w:t>before</w:t>
      </w:r>
      <w:r w:rsidRPr="000B54BF">
        <w:rPr>
          <w:b/>
        </w:rPr>
        <w:t xml:space="preserve"> you hand in draft or final work.</w:t>
      </w:r>
    </w:p>
    <w:p w14:paraId="37689DB6" w14:textId="77777777" w:rsidR="003D7625" w:rsidRPr="000B54BF" w:rsidRDefault="003D7625" w:rsidP="003D7625">
      <w:pPr>
        <w:pStyle w:val="BodyText"/>
      </w:pPr>
      <w:r w:rsidRPr="000B54BF">
        <w:t>Learning when to cite a source and when not to is an art, not a science. However, here are some common examples of plagiarism that you should be careful to avoid:</w:t>
      </w:r>
    </w:p>
    <w:p w14:paraId="43772F2D" w14:textId="77777777" w:rsidR="003D7625" w:rsidRPr="000B54BF" w:rsidRDefault="003D7625" w:rsidP="003D7625">
      <w:pPr>
        <w:numPr>
          <w:ilvl w:val="0"/>
          <w:numId w:val="27"/>
        </w:numPr>
      </w:pPr>
      <w:r w:rsidRPr="000B54BF">
        <w:t>Using a sentence (or even a part of a sentence) that someone else wrote without identifying the language as a quote by putting the text in quote marks and referencing the source.</w:t>
      </w:r>
    </w:p>
    <w:p w14:paraId="4E59A5F1" w14:textId="77777777" w:rsidR="003D7625" w:rsidRPr="000B54BF" w:rsidRDefault="003D7625" w:rsidP="003D7625">
      <w:pPr>
        <w:numPr>
          <w:ilvl w:val="0"/>
          <w:numId w:val="27"/>
        </w:numPr>
      </w:pPr>
      <w:r w:rsidRPr="000B54BF">
        <w:t>Paraphrasing somebody else's theory or idea without referencing the source.</w:t>
      </w:r>
    </w:p>
    <w:p w14:paraId="603FEB29" w14:textId="77777777" w:rsidR="003D7625" w:rsidRPr="000B54BF" w:rsidRDefault="003D7625" w:rsidP="003D7625">
      <w:pPr>
        <w:numPr>
          <w:ilvl w:val="0"/>
          <w:numId w:val="27"/>
        </w:numPr>
      </w:pPr>
      <w:r w:rsidRPr="000B54BF">
        <w:t>Using a picture or table from a webpage or book without reference the source.</w:t>
      </w:r>
    </w:p>
    <w:p w14:paraId="0F2D7138" w14:textId="77777777" w:rsidR="003D7625" w:rsidRPr="000B54BF" w:rsidRDefault="003D7625" w:rsidP="003D7625">
      <w:pPr>
        <w:numPr>
          <w:ilvl w:val="0"/>
          <w:numId w:val="27"/>
        </w:numPr>
      </w:pPr>
      <w:r w:rsidRPr="000B54BF">
        <w:t>Using data some other person or organization has collected without referencing the source.</w:t>
      </w:r>
    </w:p>
    <w:p w14:paraId="5D5D2558" w14:textId="77777777" w:rsidR="003D7625" w:rsidRPr="00115C32" w:rsidRDefault="003D7625" w:rsidP="003D7625">
      <w:pPr>
        <w:pStyle w:val="BodyText"/>
        <w:rPr>
          <w:color w:val="000000" w:themeColor="text1"/>
        </w:rPr>
      </w:pPr>
      <w:r w:rsidRPr="00115C32">
        <w:rPr>
          <w:color w:val="000000" w:themeColor="text1"/>
        </w:rPr>
        <w:t>The University of Indiana has developed a very helpful website with concrete examples about proper paraphrasing and quotation. See in particular the following pages:</w:t>
      </w:r>
    </w:p>
    <w:p w14:paraId="596E7D0E" w14:textId="7EA11E16" w:rsidR="003D7625" w:rsidRPr="00115C32" w:rsidRDefault="006A3347" w:rsidP="003D7625">
      <w:pPr>
        <w:pStyle w:val="BodyText"/>
        <w:numPr>
          <w:ilvl w:val="0"/>
          <w:numId w:val="33"/>
        </w:numPr>
        <w:rPr>
          <w:color w:val="000000" w:themeColor="text1"/>
        </w:rPr>
      </w:pPr>
      <w:hyperlink r:id="rId16" w:history="1">
        <w:r w:rsidR="003D7625" w:rsidRPr="00E15F43">
          <w:rPr>
            <w:rStyle w:val="Hyperlink"/>
          </w:rPr>
          <w:t>Overview of plagiarism</w:t>
        </w:r>
      </w:hyperlink>
      <w:r w:rsidR="003D7625" w:rsidRPr="00115C32">
        <w:rPr>
          <w:color w:val="000000" w:themeColor="text1"/>
        </w:rPr>
        <w:t xml:space="preserve"> at </w:t>
      </w:r>
      <w:hyperlink r:id="rId17" w:history="1">
        <w:r w:rsidR="003D7625" w:rsidRPr="00115C32">
          <w:rPr>
            <w:rStyle w:val="Hyperlink"/>
            <w:color w:val="000000" w:themeColor="text1"/>
            <w:u w:val="none"/>
          </w:rPr>
          <w:t>www.indiana.edu/~istd/overview.html</w:t>
        </w:r>
      </w:hyperlink>
    </w:p>
    <w:p w14:paraId="7EC064FD" w14:textId="397E397E" w:rsidR="003D7625" w:rsidRPr="00115C32" w:rsidRDefault="006A3347" w:rsidP="003D7625">
      <w:pPr>
        <w:pStyle w:val="BodyText"/>
        <w:numPr>
          <w:ilvl w:val="0"/>
          <w:numId w:val="33"/>
        </w:numPr>
        <w:rPr>
          <w:color w:val="000000" w:themeColor="text1"/>
        </w:rPr>
      </w:pPr>
      <w:hyperlink r:id="rId18" w:history="1">
        <w:r w:rsidR="003D7625" w:rsidRPr="00E15F43">
          <w:rPr>
            <w:rStyle w:val="Hyperlink"/>
          </w:rPr>
          <w:t>Examples of plagiarism</w:t>
        </w:r>
      </w:hyperlink>
      <w:r w:rsidR="003D7625" w:rsidRPr="00115C32">
        <w:rPr>
          <w:color w:val="000000" w:themeColor="text1"/>
        </w:rPr>
        <w:t xml:space="preserve"> at </w:t>
      </w:r>
      <w:hyperlink r:id="rId19" w:history="1">
        <w:r w:rsidR="003D7625" w:rsidRPr="00115C32">
          <w:rPr>
            <w:rStyle w:val="Hyperlink"/>
            <w:color w:val="000000" w:themeColor="text1"/>
            <w:u w:val="none"/>
          </w:rPr>
          <w:t>www.indiana.edu/~istd/examples.html</w:t>
        </w:r>
      </w:hyperlink>
    </w:p>
    <w:p w14:paraId="35EF351F" w14:textId="299BEBB7" w:rsidR="003D7625" w:rsidRPr="00115C32" w:rsidRDefault="006A3347" w:rsidP="003D7625">
      <w:pPr>
        <w:pStyle w:val="BodyText"/>
        <w:numPr>
          <w:ilvl w:val="0"/>
          <w:numId w:val="33"/>
        </w:numPr>
        <w:jc w:val="both"/>
        <w:rPr>
          <w:color w:val="000000" w:themeColor="text1"/>
        </w:rPr>
      </w:pPr>
      <w:hyperlink r:id="rId20" w:history="1">
        <w:r w:rsidR="003D7625" w:rsidRPr="00E15F43">
          <w:rPr>
            <w:rStyle w:val="Hyperlink"/>
          </w:rPr>
          <w:t>Plagiarism quiz</w:t>
        </w:r>
      </w:hyperlink>
      <w:r w:rsidR="003D7625" w:rsidRPr="00115C32">
        <w:rPr>
          <w:color w:val="000000" w:themeColor="text1"/>
        </w:rPr>
        <w:t xml:space="preserve"> at </w:t>
      </w:r>
      <w:hyperlink r:id="rId21" w:history="1">
        <w:r w:rsidR="003D7625" w:rsidRPr="00115C32">
          <w:rPr>
            <w:rStyle w:val="Hyperlink"/>
            <w:color w:val="000000" w:themeColor="text1"/>
            <w:u w:val="none"/>
          </w:rPr>
          <w:t>www.indiana.edu/~istd/test.html</w:t>
        </w:r>
      </w:hyperlink>
    </w:p>
    <w:p w14:paraId="34D5BFCD" w14:textId="77777777" w:rsidR="003D7625" w:rsidRPr="00115C32" w:rsidRDefault="003D7625" w:rsidP="003D7625">
      <w:pPr>
        <w:rPr>
          <w:color w:val="000000" w:themeColor="text1"/>
        </w:rPr>
      </w:pPr>
      <w:r w:rsidRPr="00115C32">
        <w:rPr>
          <w:color w:val="000000" w:themeColor="text1"/>
        </w:rPr>
        <w:t>If you still have questions, feel free to talk to me personally. There is nothing wrong with asking for help, whereas even unintentional plagiarism is a serious offense.</w:t>
      </w:r>
    </w:p>
    <w:p w14:paraId="072BF7A3" w14:textId="77777777" w:rsidR="003D7625" w:rsidRPr="000B54BF" w:rsidRDefault="003D7625" w:rsidP="003D7625">
      <w:pPr>
        <w:pStyle w:val="Heading3"/>
      </w:pPr>
      <w:r w:rsidRPr="000B54BF">
        <w:t>Citation style</w:t>
      </w:r>
    </w:p>
    <w:p w14:paraId="3CC7EBBA" w14:textId="77777777" w:rsidR="003D7625" w:rsidRPr="0070793E" w:rsidRDefault="003D7625" w:rsidP="00881349">
      <w:pPr>
        <w:pStyle w:val="BodyText"/>
        <w:jc w:val="both"/>
        <w:rPr>
          <w:lang w:val="en-US"/>
        </w:rPr>
      </w:pPr>
      <w:r w:rsidRPr="000B54BF">
        <w:t xml:space="preserve">It is important to properly cite any references you use in your assignments. The Department of Urban and Regional Planning uses Kate Turabian’s </w:t>
      </w:r>
      <w:r w:rsidRPr="000B54BF">
        <w:rPr>
          <w:i/>
        </w:rPr>
        <w:t>A Manual for Writers of Research Papers, Theses, and Dissertations</w:t>
      </w:r>
      <w:r w:rsidRPr="000B54BF">
        <w:t xml:space="preserve">, </w:t>
      </w:r>
      <w:r w:rsidRPr="000B54BF">
        <w:rPr>
          <w:lang w:val="en-US"/>
        </w:rPr>
        <w:t>8</w:t>
      </w:r>
      <w:r w:rsidRPr="000B54BF">
        <w:t>th edition (University of Chicago Press, 20</w:t>
      </w:r>
      <w:r w:rsidRPr="000B54BF">
        <w:rPr>
          <w:lang w:val="en-US"/>
        </w:rPr>
        <w:t>13</w:t>
      </w:r>
      <w:r w:rsidRPr="000B54BF">
        <w:t>, ISBN</w:t>
      </w:r>
      <w:r w:rsidRPr="000B54BF">
        <w:rPr>
          <w:lang w:val="en-US"/>
        </w:rPr>
        <w:t xml:space="preserve"> </w:t>
      </w:r>
      <w:r w:rsidRPr="000B54BF">
        <w:t xml:space="preserve">780226816388). Copies are available in the SJSU King Library. Additionally, the book is relatively inexpensive, and you may wish to purchase a copy. Please note that Turabian’s book describes two systems for referencing materials: (1) “notes” (footnotes or endnotes), plus a corresponding bibliography, and (2) in-text parenthetical references, plus a corresponding reference list.  In this class, students should use </w:t>
      </w:r>
      <w:r w:rsidRPr="001B6B06">
        <w:rPr>
          <w:lang w:val="en-US"/>
        </w:rPr>
        <w:t>in-text parenthetical references, plus a corresponding reference list.</w:t>
      </w:r>
    </w:p>
    <w:p w14:paraId="5CAB0B4C" w14:textId="77777777" w:rsidR="003D7625" w:rsidRPr="000B54BF" w:rsidRDefault="003D7625" w:rsidP="003D7625">
      <w:pPr>
        <w:pStyle w:val="Heading2"/>
      </w:pPr>
      <w:r w:rsidRPr="000B54BF">
        <w:t>Accommodation for Disabilities</w:t>
      </w:r>
    </w:p>
    <w:p w14:paraId="0146C0E6" w14:textId="77777777" w:rsidR="00E15F43" w:rsidRPr="00310987" w:rsidRDefault="00E15F43" w:rsidP="00E15F43">
      <w:pPr>
        <w:pStyle w:val="BodyText"/>
      </w:pPr>
      <w:r w:rsidRPr="00310987">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22" w:history="1">
        <w:r w:rsidRPr="00310987">
          <w:rPr>
            <w:rStyle w:val="Hyperlink"/>
          </w:rPr>
          <w:t>Presidential Directive 97-03</w:t>
        </w:r>
      </w:hyperlink>
      <w:r w:rsidRPr="00310987">
        <w:t xml:space="preserve"> at http://www.sjsu.edu/president/docs/directives/PD_1997-03.pdf requires that students with disabilities requesting accommodations must register with the </w:t>
      </w:r>
      <w:hyperlink r:id="rId23" w:history="1">
        <w:r w:rsidRPr="00310987">
          <w:rPr>
            <w:rStyle w:val="Hyperlink"/>
          </w:rPr>
          <w:t>Accessible Education Center</w:t>
        </w:r>
      </w:hyperlink>
      <w:r w:rsidRPr="00310987">
        <w:t xml:space="preserve"> (AEC) at http://www.sjsu.edu/aec to establish a record of their disability.</w:t>
      </w:r>
    </w:p>
    <w:p w14:paraId="19F6EA2B" w14:textId="77777777" w:rsidR="003D7625" w:rsidRPr="00A87F27" w:rsidRDefault="003D7625" w:rsidP="003D7625">
      <w:pPr>
        <w:pStyle w:val="Heading2"/>
        <w:rPr>
          <w:bCs/>
          <w:lang w:val="en-US"/>
        </w:rPr>
      </w:pPr>
      <w:r w:rsidRPr="00A87F27">
        <w:rPr>
          <w:bCs/>
          <w:lang w:val="en-US"/>
        </w:rPr>
        <w:t>Accommodation to Students' Religious Holidays</w:t>
      </w:r>
    </w:p>
    <w:p w14:paraId="35B473FB" w14:textId="77777777" w:rsidR="00E15F43" w:rsidRPr="00310987" w:rsidRDefault="00E15F43" w:rsidP="00881349">
      <w:pPr>
        <w:pStyle w:val="BodyText"/>
        <w:jc w:val="both"/>
      </w:pPr>
      <w:r w:rsidRPr="00310987">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24" w:history="1">
        <w:r w:rsidRPr="00310987">
          <w:rPr>
            <w:rStyle w:val="Hyperlink"/>
          </w:rPr>
          <w:t>University Policy S14-7</w:t>
        </w:r>
      </w:hyperlink>
      <w:r w:rsidRPr="00310987">
        <w:t xml:space="preserve"> at http://www.sjsu.edu/senate/docs/S14-7.pdf.</w:t>
      </w:r>
    </w:p>
    <w:p w14:paraId="1024ED96" w14:textId="77777777" w:rsidR="003D7625" w:rsidRPr="000B54BF" w:rsidRDefault="003D7625" w:rsidP="003D7625">
      <w:pPr>
        <w:pStyle w:val="Heading2"/>
        <w:rPr>
          <w:lang w:val="en-US"/>
        </w:rPr>
      </w:pPr>
      <w:r w:rsidRPr="000B54BF">
        <w:t>Consent for Recording of Class and Public Sharing of Instructor Material </w:t>
      </w:r>
    </w:p>
    <w:p w14:paraId="25047845" w14:textId="77777777" w:rsidR="00E15F43" w:rsidRPr="00310987" w:rsidRDefault="006A3347" w:rsidP="00E15F43">
      <w:pPr>
        <w:tabs>
          <w:tab w:val="left" w:pos="-720"/>
          <w:tab w:val="left" w:pos="0"/>
          <w:tab w:val="left" w:pos="720"/>
          <w:tab w:val="left" w:pos="1440"/>
          <w:tab w:val="left" w:pos="2160"/>
          <w:tab w:val="left" w:pos="2880"/>
          <w:tab w:val="left" w:pos="3600"/>
          <w:tab w:val="left" w:pos="4320"/>
        </w:tabs>
        <w:autoSpaceDE w:val="0"/>
        <w:autoSpaceDN w:val="0"/>
        <w:adjustRightInd w:val="0"/>
      </w:pPr>
      <w:hyperlink r:id="rId25" w:history="1">
        <w:r w:rsidR="00E15F43" w:rsidRPr="00310987">
          <w:rPr>
            <w:rStyle w:val="Hyperlink"/>
          </w:rPr>
          <w:t>University Policy S12-7</w:t>
        </w:r>
      </w:hyperlink>
      <w:r w:rsidR="00E15F43" w:rsidRPr="00310987">
        <w:t>, http://www.sjsu.edu/senate/docs/S12-7.pdf, requires students to obtain instructor’s permission to record the course and the following items to be included in the syllabus:</w:t>
      </w:r>
    </w:p>
    <w:p w14:paraId="3786C1CA" w14:textId="77777777" w:rsidR="00E15F43" w:rsidRPr="00310987" w:rsidRDefault="00E15F43" w:rsidP="00E15F43">
      <w:pPr>
        <w:tabs>
          <w:tab w:val="left" w:pos="-720"/>
          <w:tab w:val="left" w:pos="0"/>
          <w:tab w:val="left" w:pos="720"/>
          <w:tab w:val="left" w:pos="1440"/>
          <w:tab w:val="left" w:pos="2160"/>
          <w:tab w:val="left" w:pos="2880"/>
          <w:tab w:val="left" w:pos="3600"/>
          <w:tab w:val="left" w:pos="4320"/>
        </w:tabs>
        <w:autoSpaceDE w:val="0"/>
        <w:autoSpaceDN w:val="0"/>
        <w:adjustRightInd w:val="0"/>
      </w:pPr>
    </w:p>
    <w:p w14:paraId="47C52A3D" w14:textId="77777777" w:rsidR="00E15F43" w:rsidRPr="00310987" w:rsidRDefault="00E15F43" w:rsidP="00E15F43">
      <w:pPr>
        <w:numPr>
          <w:ilvl w:val="0"/>
          <w:numId w:val="49"/>
        </w:numPr>
        <w:tabs>
          <w:tab w:val="left" w:pos="-720"/>
          <w:tab w:val="left" w:pos="0"/>
          <w:tab w:val="left" w:pos="720"/>
          <w:tab w:val="left" w:pos="1440"/>
          <w:tab w:val="left" w:pos="2160"/>
          <w:tab w:val="left" w:pos="2880"/>
          <w:tab w:val="left" w:pos="3600"/>
          <w:tab w:val="left" w:pos="4320"/>
        </w:tabs>
        <w:autoSpaceDE w:val="0"/>
        <w:autoSpaceDN w:val="0"/>
        <w:adjustRightInd w:val="0"/>
        <w:spacing w:after="0"/>
      </w:pPr>
      <w:r w:rsidRPr="00310987">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14:paraId="71F2476A" w14:textId="77777777" w:rsidR="00E15F43" w:rsidRPr="00310987" w:rsidRDefault="00E15F43" w:rsidP="00E15F43">
      <w:pPr>
        <w:numPr>
          <w:ilvl w:val="1"/>
          <w:numId w:val="49"/>
        </w:numPr>
        <w:tabs>
          <w:tab w:val="left" w:pos="-720"/>
          <w:tab w:val="left" w:pos="0"/>
          <w:tab w:val="left" w:pos="720"/>
          <w:tab w:val="left" w:pos="1440"/>
          <w:tab w:val="left" w:pos="2160"/>
          <w:tab w:val="left" w:pos="2880"/>
          <w:tab w:val="left" w:pos="3600"/>
          <w:tab w:val="left" w:pos="4320"/>
        </w:tabs>
        <w:autoSpaceDE w:val="0"/>
        <w:autoSpaceDN w:val="0"/>
        <w:adjustRightInd w:val="0"/>
        <w:spacing w:after="0"/>
      </w:pPr>
      <w:r w:rsidRPr="00310987">
        <w:t xml:space="preserve">It is suggested that the greensheet include the instructor’s process for granting permission, whether in writing or orally and whether for the whole semester or on a class by class basis. </w:t>
      </w:r>
    </w:p>
    <w:p w14:paraId="76AAA4DE" w14:textId="77777777" w:rsidR="00E15F43" w:rsidRPr="00310987" w:rsidRDefault="00E15F43" w:rsidP="00E15F43">
      <w:pPr>
        <w:numPr>
          <w:ilvl w:val="1"/>
          <w:numId w:val="49"/>
        </w:numPr>
        <w:tabs>
          <w:tab w:val="left" w:pos="-720"/>
          <w:tab w:val="left" w:pos="0"/>
          <w:tab w:val="left" w:pos="720"/>
          <w:tab w:val="left" w:pos="1440"/>
          <w:tab w:val="left" w:pos="2160"/>
          <w:tab w:val="left" w:pos="2880"/>
          <w:tab w:val="left" w:pos="3600"/>
          <w:tab w:val="left" w:pos="4320"/>
        </w:tabs>
        <w:autoSpaceDE w:val="0"/>
        <w:autoSpaceDN w:val="0"/>
        <w:adjustRightInd w:val="0"/>
        <w:spacing w:after="0"/>
      </w:pPr>
      <w:r w:rsidRPr="00310987">
        <w:t xml:space="preserve">In classes where active participation of students or guests may be on the recording, permission of those students or guests should be obtained as well. </w:t>
      </w:r>
    </w:p>
    <w:p w14:paraId="0B83C021" w14:textId="77777777" w:rsidR="00E15F43" w:rsidRPr="00310987" w:rsidRDefault="00E15F43" w:rsidP="00E15F43">
      <w:pPr>
        <w:numPr>
          <w:ilvl w:val="0"/>
          <w:numId w:val="48"/>
        </w:num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720"/>
      </w:pPr>
      <w:r w:rsidRPr="00310987">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14:paraId="764A5F79" w14:textId="77777777" w:rsidR="003D7625" w:rsidRPr="000B54BF" w:rsidRDefault="003D7625" w:rsidP="003D7625">
      <w:pPr>
        <w:pStyle w:val="Heading2"/>
      </w:pPr>
      <w:r w:rsidRPr="000B54BF">
        <w:t>Library Liaison</w:t>
      </w:r>
    </w:p>
    <w:p w14:paraId="1E3D9FEB" w14:textId="77777777" w:rsidR="003D7625" w:rsidRPr="000B54BF" w:rsidRDefault="003D7625" w:rsidP="003D7625">
      <w:r w:rsidRPr="000B54BF">
        <w:t xml:space="preserve">The SJSU Library Liaison for the Urban and Regional Planning Department is Ms. Toby Matoush. If you have questions, you can contact her at </w:t>
      </w:r>
      <w:hyperlink r:id="rId26" w:history="1">
        <w:r w:rsidRPr="000B54BF">
          <w:t>toby.matoush@sjsu.edu</w:t>
        </w:r>
      </w:hyperlink>
      <w:r>
        <w:t xml:space="preserve"> or 408-80</w:t>
      </w:r>
      <w:r w:rsidRPr="000B54BF">
        <w:t>8-2096.</w:t>
      </w:r>
    </w:p>
    <w:p w14:paraId="3D2CB0B2" w14:textId="77777777" w:rsidR="003D7625" w:rsidRPr="000B54BF" w:rsidRDefault="003D7625" w:rsidP="003D7625">
      <w:pPr>
        <w:pStyle w:val="Heading2"/>
        <w:rPr>
          <w:szCs w:val="36"/>
        </w:rPr>
      </w:pPr>
      <w:r w:rsidRPr="000B54BF">
        <w:rPr>
          <w:szCs w:val="36"/>
        </w:rPr>
        <w:t>SJSU Writing Center</w:t>
      </w:r>
    </w:p>
    <w:p w14:paraId="76836A96" w14:textId="20B1075A" w:rsidR="003D7625" w:rsidRPr="00115C32" w:rsidRDefault="00E15F43" w:rsidP="00881349">
      <w:pPr>
        <w:jc w:val="both"/>
        <w:rPr>
          <w:color w:val="000000" w:themeColor="text1"/>
        </w:rPr>
      </w:pPr>
      <w:r w:rsidRPr="00310987">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7" w:history="1">
        <w:r w:rsidRPr="00310987">
          <w:rPr>
            <w:rStyle w:val="Hyperlink"/>
          </w:rPr>
          <w:t>Writing Center website</w:t>
        </w:r>
      </w:hyperlink>
      <w:r w:rsidRPr="00310987">
        <w:rPr>
          <w:color w:val="222222"/>
        </w:rPr>
        <w:t xml:space="preserve"> at http://www.sjsu.edu/writingcenter. For additional resources and updated information, follow the Writing Center on Twitter and become a fan of the SJSU Writing Center on Facebook. </w:t>
      </w:r>
      <w:r w:rsidRPr="00310987">
        <w:rPr>
          <w:noProof/>
        </w:rPr>
        <w:t xml:space="preserve">(Note: You need to have a QR Reader to scan this code.) </w:t>
      </w:r>
      <w:r w:rsidRPr="00310987">
        <w:rPr>
          <w:noProof/>
        </w:rPr>
        <w:drawing>
          <wp:inline distT="0" distB="0" distL="0" distR="0" wp14:anchorId="7FF78AD6" wp14:editId="79562BD2">
            <wp:extent cx="755650" cy="768350"/>
            <wp:effectExtent l="0" t="0" r="6350" b="0"/>
            <wp:docPr id="1" name="Picture 1" descr="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 of a QR code.  You need to have a QR reader to scan this code.  It will take you to the website after your sca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650" cy="768350"/>
                    </a:xfrm>
                    <a:prstGeom prst="rect">
                      <a:avLst/>
                    </a:prstGeom>
                    <a:noFill/>
                    <a:ln>
                      <a:noFill/>
                    </a:ln>
                  </pic:spPr>
                </pic:pic>
              </a:graphicData>
            </a:graphic>
          </wp:inline>
        </w:drawing>
      </w:r>
      <w:r w:rsidRPr="00310987">
        <w:rPr>
          <w:noProof/>
        </w:rPr>
        <w:t xml:space="preserve"> </w:t>
      </w:r>
      <w:r w:rsidR="003D7625" w:rsidRPr="00115C32">
        <w:rPr>
          <w:color w:val="000000" w:themeColor="text1"/>
        </w:rPr>
        <w:t xml:space="preserve">. </w:t>
      </w:r>
    </w:p>
    <w:p w14:paraId="2A9CF919" w14:textId="77777777" w:rsidR="003D7625" w:rsidRPr="00A87F27" w:rsidRDefault="003D7625" w:rsidP="003D7625">
      <w:pPr>
        <w:pStyle w:val="Heading2"/>
        <w:rPr>
          <w:bCs/>
          <w:iCs/>
        </w:rPr>
      </w:pPr>
      <w:r>
        <w:rPr>
          <w:bCs/>
          <w:iCs/>
        </w:rPr>
        <w:t>SJ</w:t>
      </w:r>
      <w:r w:rsidRPr="00A87F27">
        <w:rPr>
          <w:bCs/>
          <w:iCs/>
        </w:rPr>
        <w:t>S</w:t>
      </w:r>
      <w:r>
        <w:rPr>
          <w:bCs/>
          <w:iCs/>
        </w:rPr>
        <w:t>U Counseling Services</w:t>
      </w:r>
    </w:p>
    <w:p w14:paraId="7FF63DE3" w14:textId="77777777" w:rsidR="00E15F43" w:rsidRPr="009877AA" w:rsidRDefault="00E15F43" w:rsidP="00881349">
      <w:pPr>
        <w:pStyle w:val="Heading2"/>
        <w:jc w:val="both"/>
        <w:rPr>
          <w:rFonts w:ascii="Garamond" w:hAnsi="Garamond"/>
          <w:sz w:val="24"/>
          <w:szCs w:val="24"/>
        </w:rPr>
      </w:pPr>
      <w:r w:rsidRPr="009877AA">
        <w:rPr>
          <w:rFonts w:ascii="Garamond" w:hAnsi="Garamond"/>
          <w:b w:val="0"/>
          <w:sz w:val="24"/>
          <w:szCs w:val="24"/>
        </w:rPr>
        <w:t>The SJSU Counseling Services is located on the corner of 7</w:t>
      </w:r>
      <w:r w:rsidRPr="009877AA">
        <w:rPr>
          <w:rFonts w:ascii="Garamond" w:hAnsi="Garamond"/>
          <w:b w:val="0"/>
          <w:sz w:val="24"/>
          <w:szCs w:val="24"/>
          <w:vertAlign w:val="superscript"/>
        </w:rPr>
        <w:t>th</w:t>
      </w:r>
      <w:r w:rsidRPr="009877AA">
        <w:rPr>
          <w:rFonts w:ascii="Garamond" w:hAnsi="Garamond"/>
          <w:b w:val="0"/>
          <w:sz w:val="24"/>
          <w:szCs w:val="24"/>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9" w:history="1">
        <w:r w:rsidRPr="009877AA">
          <w:rPr>
            <w:rStyle w:val="Hyperlink"/>
            <w:rFonts w:ascii="Garamond" w:hAnsi="Garamond"/>
            <w:b w:val="0"/>
            <w:sz w:val="24"/>
            <w:szCs w:val="24"/>
          </w:rPr>
          <w:t>Counseling Services website</w:t>
        </w:r>
      </w:hyperlink>
      <w:r w:rsidRPr="009877AA">
        <w:rPr>
          <w:rFonts w:ascii="Garamond" w:hAnsi="Garamond"/>
          <w:b w:val="0"/>
          <w:sz w:val="24"/>
          <w:szCs w:val="24"/>
        </w:rPr>
        <w:t xml:space="preserve"> at http://www.sjsu.edu/counseling</w:t>
      </w:r>
      <w:r w:rsidRPr="009877AA">
        <w:rPr>
          <w:rFonts w:ascii="Garamond" w:hAnsi="Garamond"/>
          <w:sz w:val="24"/>
          <w:szCs w:val="24"/>
        </w:rPr>
        <w:t>.</w:t>
      </w:r>
    </w:p>
    <w:p w14:paraId="074363C1" w14:textId="0270416C" w:rsidR="00881349" w:rsidRPr="009877AA" w:rsidRDefault="00881349" w:rsidP="00881349">
      <w:pPr>
        <w:pStyle w:val="Heading2"/>
        <w:jc w:val="both"/>
        <w:rPr>
          <w:rFonts w:ascii="Garamond" w:hAnsi="Garamond"/>
          <w:sz w:val="24"/>
          <w:szCs w:val="24"/>
        </w:rPr>
      </w:pPr>
    </w:p>
    <w:p w14:paraId="4DBE6AAF" w14:textId="03A22A3B" w:rsidR="003D7625" w:rsidRPr="00A87F27" w:rsidRDefault="003D7625" w:rsidP="00881349">
      <w:pPr>
        <w:pStyle w:val="Heading2"/>
        <w:jc w:val="both"/>
        <w:rPr>
          <w:bCs/>
          <w:lang w:val="en-US"/>
        </w:rPr>
      </w:pPr>
      <w:r w:rsidRPr="00A87F27">
        <w:rPr>
          <w:bCs/>
          <w:lang w:val="en-US"/>
        </w:rPr>
        <w:t>Dropping and Adding</w:t>
      </w:r>
    </w:p>
    <w:p w14:paraId="019CDA60" w14:textId="77777777" w:rsidR="00E15F43" w:rsidRPr="00310987" w:rsidRDefault="00E15F43" w:rsidP="00E15F43">
      <w:pPr>
        <w:tabs>
          <w:tab w:val="left" w:pos="-720"/>
          <w:tab w:val="left" w:pos="0"/>
          <w:tab w:val="left" w:pos="720"/>
          <w:tab w:val="left" w:pos="1440"/>
          <w:tab w:val="left" w:pos="2160"/>
          <w:tab w:val="left" w:pos="2880"/>
          <w:tab w:val="left" w:pos="3600"/>
          <w:tab w:val="left" w:pos="4320"/>
        </w:tabs>
        <w:autoSpaceDE w:val="0"/>
        <w:autoSpaceDN w:val="0"/>
        <w:adjustRightInd w:val="0"/>
        <w:ind w:right="-90"/>
      </w:pPr>
      <w:r w:rsidRPr="00310987">
        <w:t xml:space="preserve">Students are responsible for understanding the policies and procedures about add/drop, grade forgiveness, etc.  Refer to the current semester’s </w:t>
      </w:r>
      <w:hyperlink r:id="rId30" w:history="1">
        <w:r w:rsidRPr="00310987">
          <w:rPr>
            <w:rStyle w:val="Hyperlink"/>
          </w:rPr>
          <w:t>Catalog Policies</w:t>
        </w:r>
      </w:hyperlink>
      <w:r w:rsidRPr="00310987">
        <w:t xml:space="preserve"> section at http://info.sjsu.edu/static/catalog/policies.html.  Add/drop deadlines can be found on the current academic year calendars document on the </w:t>
      </w:r>
      <w:hyperlink r:id="rId31" w:history="1">
        <w:r w:rsidRPr="00310987">
          <w:rPr>
            <w:rStyle w:val="Hyperlink"/>
          </w:rPr>
          <w:t>Academic Calendars webpage</w:t>
        </w:r>
      </w:hyperlink>
      <w:r w:rsidRPr="00310987">
        <w:t xml:space="preserve"> at http://www.sjsu.edu/provost/services/academic_calendars/.  The </w:t>
      </w:r>
      <w:hyperlink r:id="rId32" w:history="1">
        <w:r w:rsidRPr="00310987">
          <w:rPr>
            <w:rStyle w:val="Hyperlink"/>
          </w:rPr>
          <w:t>Late Drop Policy</w:t>
        </w:r>
      </w:hyperlink>
      <w:r w:rsidRPr="00310987">
        <w:t xml:space="preserve"> is available at http://www.sjsu.edu/aars/policies/latedrops/policy/</w:t>
      </w:r>
      <w:r w:rsidRPr="00310987">
        <w:rPr>
          <w:b/>
        </w:rPr>
        <w:t xml:space="preserve">. </w:t>
      </w:r>
      <w:r w:rsidRPr="00310987">
        <w:t xml:space="preserve">Students should be aware of the current deadlines and penalties for dropping classes. </w:t>
      </w:r>
    </w:p>
    <w:p w14:paraId="797239BD" w14:textId="77777777" w:rsidR="00E15F43" w:rsidRPr="00310987" w:rsidRDefault="00E15F43" w:rsidP="00E15F43">
      <w:pPr>
        <w:tabs>
          <w:tab w:val="left" w:pos="-720"/>
          <w:tab w:val="left" w:pos="0"/>
          <w:tab w:val="left" w:pos="720"/>
          <w:tab w:val="left" w:pos="1440"/>
          <w:tab w:val="left" w:pos="2160"/>
          <w:tab w:val="left" w:pos="2880"/>
          <w:tab w:val="left" w:pos="3600"/>
          <w:tab w:val="left" w:pos="4320"/>
        </w:tabs>
        <w:autoSpaceDE w:val="0"/>
        <w:autoSpaceDN w:val="0"/>
        <w:adjustRightInd w:val="0"/>
      </w:pPr>
    </w:p>
    <w:p w14:paraId="2E1DEF97" w14:textId="77777777" w:rsidR="00E15F43" w:rsidRPr="00310987" w:rsidRDefault="00E15F43" w:rsidP="00E15F43">
      <w:p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Information about the latest changes and news is available at the </w:t>
      </w:r>
      <w:hyperlink r:id="rId33" w:history="1">
        <w:r w:rsidRPr="00310987">
          <w:rPr>
            <w:rStyle w:val="Hyperlink"/>
          </w:rPr>
          <w:t>Advising Hub</w:t>
        </w:r>
      </w:hyperlink>
      <w:r w:rsidRPr="00310987">
        <w:t xml:space="preserve"> at http://www.sjsu.edu/advising/.</w:t>
      </w:r>
    </w:p>
    <w:p w14:paraId="00B4E9A8" w14:textId="77777777" w:rsidR="003D7625" w:rsidRPr="000B54BF" w:rsidRDefault="003D7625" w:rsidP="003D7625">
      <w:pPr>
        <w:pStyle w:val="Heading2"/>
      </w:pPr>
      <w:r w:rsidRPr="000B54BF">
        <w:t>Classroom Protocol</w:t>
      </w:r>
    </w:p>
    <w:p w14:paraId="3FC8EC5A" w14:textId="01FDB0D1" w:rsidR="003D7625" w:rsidRPr="00BD4ACB" w:rsidRDefault="003D7625" w:rsidP="003D7625">
      <w:pPr>
        <w:pStyle w:val="Normalnumbered"/>
        <w:numPr>
          <w:ilvl w:val="0"/>
          <w:numId w:val="0"/>
        </w:numPr>
        <w:rPr>
          <w:rFonts w:ascii="Garamond" w:hAnsi="Garamond"/>
        </w:rPr>
      </w:pPr>
      <w:r w:rsidRPr="00BD4ACB">
        <w:rPr>
          <w:rFonts w:ascii="Garamond" w:hAnsi="Garamond"/>
        </w:rPr>
        <w:t xml:space="preserve">Students are expected to arrive on time and be present till the end of the class. Attendance to all class meetings is required. If unable to attend classes due to emergencies and illness, must inform the instructor through e-mail and exceptions might be granted for medical reasons and other unforeseen emergencies. Use of computers in the classroom during the class is limited only to class use. Use of computers for using Facebook, email and other non-class related use </w:t>
      </w:r>
      <w:r w:rsidR="00A1022E">
        <w:rPr>
          <w:rFonts w:ascii="Garamond" w:hAnsi="Garamond"/>
        </w:rPr>
        <w:t xml:space="preserve">during class hours is </w:t>
      </w:r>
      <w:r w:rsidRPr="00BD4ACB">
        <w:rPr>
          <w:rFonts w:ascii="Garamond" w:hAnsi="Garamond"/>
        </w:rPr>
        <w:t xml:space="preserve">strictly prohibited. </w:t>
      </w:r>
      <w:r w:rsidR="00A1022E">
        <w:rPr>
          <w:rFonts w:ascii="Garamond" w:hAnsi="Garamond"/>
        </w:rPr>
        <w:t>Use of cell phones during class is not permitted.</w:t>
      </w:r>
    </w:p>
    <w:p w14:paraId="1A2012FD" w14:textId="77777777" w:rsidR="003D7625" w:rsidRPr="00BD4ACB" w:rsidRDefault="003D7625" w:rsidP="003D7625">
      <w:pPr>
        <w:pStyle w:val="Normalnumbered"/>
        <w:numPr>
          <w:ilvl w:val="0"/>
          <w:numId w:val="0"/>
        </w:numPr>
        <w:rPr>
          <w:rFonts w:ascii="Garamond" w:hAnsi="Garamond"/>
        </w:rPr>
      </w:pPr>
    </w:p>
    <w:p w14:paraId="5B8522AA" w14:textId="319668F6" w:rsidR="003D7625" w:rsidRPr="000B54BF" w:rsidRDefault="003D7625" w:rsidP="003D7625">
      <w:pPr>
        <w:pStyle w:val="Heading1"/>
      </w:pPr>
      <w:r w:rsidRPr="000B54BF">
        <w:br w:type="page"/>
      </w:r>
      <w:r w:rsidR="004E7E05" w:rsidRPr="004E7E05">
        <w:t>URBP 275G – Geographic Information Systems Overview</w:t>
      </w:r>
      <w:r w:rsidRPr="000B54BF">
        <w:br/>
      </w:r>
      <w:r w:rsidR="006A3347">
        <w:rPr>
          <w:color w:val="0D0D0D" w:themeColor="text1" w:themeTint="F2"/>
        </w:rPr>
        <w:t>Fall</w:t>
      </w:r>
      <w:r w:rsidR="006A3347" w:rsidRPr="009014B2">
        <w:rPr>
          <w:color w:val="0D0D0D" w:themeColor="text1" w:themeTint="F2"/>
        </w:rPr>
        <w:t xml:space="preserve"> 2015</w:t>
      </w:r>
      <w:r w:rsidR="006A3347" w:rsidRPr="009014B2">
        <w:rPr>
          <w:color w:val="0D0D0D" w:themeColor="text1" w:themeTint="F2"/>
        </w:rPr>
        <w:br/>
      </w:r>
      <w:r w:rsidRPr="000B54BF">
        <w:t>Course Schedule</w:t>
      </w:r>
    </w:p>
    <w:p w14:paraId="207DE0FF" w14:textId="77777777" w:rsidR="00F47518" w:rsidRDefault="00F47518" w:rsidP="00C81699">
      <w:pPr>
        <w:jc w:val="center"/>
        <w:rPr>
          <w:b/>
        </w:rPr>
      </w:pPr>
      <w:r w:rsidRPr="005B4FAE">
        <w:rPr>
          <w:b/>
        </w:rPr>
        <w:t>Note: Schedule proposed here is subject to change with fair notice.</w:t>
      </w:r>
    </w:p>
    <w:p w14:paraId="1D8FBAC9" w14:textId="77777777" w:rsidR="003D7625" w:rsidRPr="000B54BF" w:rsidRDefault="003D7625" w:rsidP="003D7625"/>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302"/>
        <w:gridCol w:w="3216"/>
        <w:gridCol w:w="2044"/>
        <w:gridCol w:w="3014"/>
      </w:tblGrid>
      <w:tr w:rsidR="003D7625" w:rsidRPr="000B54BF" w14:paraId="5C28072E" w14:textId="77777777" w:rsidTr="006170A3">
        <w:tc>
          <w:tcPr>
            <w:tcW w:w="1302" w:type="dxa"/>
            <w:tcBorders>
              <w:top w:val="single" w:sz="12" w:space="0" w:color="000000"/>
              <w:left w:val="nil"/>
              <w:bottom w:val="single" w:sz="12" w:space="0" w:color="000000"/>
            </w:tcBorders>
            <w:shd w:val="solid" w:color="C0C0C0" w:fill="FFFFFF"/>
          </w:tcPr>
          <w:p w14:paraId="2DFD817E" w14:textId="77777777" w:rsidR="003D7625" w:rsidRPr="000B54BF" w:rsidRDefault="003D7625" w:rsidP="006170A3">
            <w:pPr>
              <w:rPr>
                <w:b/>
              </w:rPr>
            </w:pPr>
            <w:r w:rsidRPr="000B54BF">
              <w:rPr>
                <w:b/>
              </w:rPr>
              <w:t>Date</w:t>
            </w:r>
          </w:p>
        </w:tc>
        <w:tc>
          <w:tcPr>
            <w:tcW w:w="3216" w:type="dxa"/>
            <w:tcBorders>
              <w:top w:val="single" w:sz="12" w:space="0" w:color="000000"/>
              <w:bottom w:val="single" w:sz="12" w:space="0" w:color="000000"/>
            </w:tcBorders>
            <w:shd w:val="solid" w:color="C0C0C0" w:fill="FFFFFF"/>
          </w:tcPr>
          <w:p w14:paraId="715D9BC2" w14:textId="77777777" w:rsidR="003D7625" w:rsidRPr="000B54BF" w:rsidRDefault="003D7625" w:rsidP="006170A3">
            <w:pPr>
              <w:rPr>
                <w:b/>
              </w:rPr>
            </w:pPr>
            <w:r w:rsidRPr="000B54BF">
              <w:rPr>
                <w:b/>
              </w:rPr>
              <w:t>Topic</w:t>
            </w:r>
          </w:p>
        </w:tc>
        <w:tc>
          <w:tcPr>
            <w:tcW w:w="2044" w:type="dxa"/>
            <w:tcBorders>
              <w:top w:val="single" w:sz="12" w:space="0" w:color="000000"/>
              <w:bottom w:val="single" w:sz="12" w:space="0" w:color="000000"/>
            </w:tcBorders>
            <w:shd w:val="solid" w:color="C0C0C0" w:fill="FFFFFF"/>
          </w:tcPr>
          <w:p w14:paraId="2F2D4B47" w14:textId="77777777" w:rsidR="003D7625" w:rsidRPr="000B54BF" w:rsidRDefault="003D7625" w:rsidP="006170A3">
            <w:pPr>
              <w:rPr>
                <w:b/>
              </w:rPr>
            </w:pPr>
            <w:r w:rsidRPr="000B54BF">
              <w:rPr>
                <w:b/>
              </w:rPr>
              <w:t>Reading</w:t>
            </w:r>
          </w:p>
        </w:tc>
        <w:tc>
          <w:tcPr>
            <w:tcW w:w="3014" w:type="dxa"/>
            <w:tcBorders>
              <w:top w:val="single" w:sz="12" w:space="0" w:color="000000"/>
              <w:bottom w:val="single" w:sz="12" w:space="0" w:color="000000"/>
              <w:right w:val="nil"/>
            </w:tcBorders>
            <w:shd w:val="solid" w:color="C0C0C0" w:fill="FFFFFF"/>
          </w:tcPr>
          <w:p w14:paraId="77ADA88C" w14:textId="77777777" w:rsidR="003D7625" w:rsidRPr="000B54BF" w:rsidRDefault="003D7625" w:rsidP="006170A3">
            <w:pPr>
              <w:rPr>
                <w:b/>
              </w:rPr>
            </w:pPr>
            <w:r w:rsidRPr="000B54BF">
              <w:rPr>
                <w:b/>
              </w:rPr>
              <w:t>Assignments due</w:t>
            </w:r>
          </w:p>
        </w:tc>
      </w:tr>
      <w:tr w:rsidR="003D7625" w:rsidRPr="000B54BF" w14:paraId="50C09969" w14:textId="77777777" w:rsidTr="006170A3">
        <w:trPr>
          <w:trHeight w:val="2130"/>
        </w:trPr>
        <w:tc>
          <w:tcPr>
            <w:tcW w:w="1302" w:type="dxa"/>
            <w:tcBorders>
              <w:left w:val="nil"/>
            </w:tcBorders>
            <w:shd w:val="clear" w:color="auto" w:fill="auto"/>
          </w:tcPr>
          <w:p w14:paraId="06A86786" w14:textId="0A9AFC3C" w:rsidR="003D7625" w:rsidRPr="000B54BF" w:rsidRDefault="00F4461F" w:rsidP="006170A3">
            <w:r>
              <w:t>Aug</w:t>
            </w:r>
            <w:r w:rsidR="003D7625">
              <w:t xml:space="preserve"> 2</w:t>
            </w:r>
            <w:r>
              <w:t>6</w:t>
            </w:r>
          </w:p>
        </w:tc>
        <w:tc>
          <w:tcPr>
            <w:tcW w:w="3216" w:type="dxa"/>
            <w:shd w:val="clear" w:color="auto" w:fill="auto"/>
          </w:tcPr>
          <w:p w14:paraId="0598442B" w14:textId="1FEA8AD6" w:rsidR="003D7625" w:rsidRPr="000B54BF" w:rsidRDefault="003D7625" w:rsidP="006170A3">
            <w:r>
              <w:t xml:space="preserve">Brief </w:t>
            </w:r>
            <w:r w:rsidR="00F47518">
              <w:t>c</w:t>
            </w:r>
            <w:r>
              <w:t xml:space="preserve">ourse overview; Introduction to GIS and basic concepts of GIS; </w:t>
            </w:r>
            <w:r w:rsidR="00F47518">
              <w:t>i</w:t>
            </w:r>
            <w:r>
              <w:t xml:space="preserve">mportance of maps with story-telling and examples, </w:t>
            </w:r>
            <w:r w:rsidR="00F47518">
              <w:t>u</w:t>
            </w:r>
            <w:r>
              <w:t xml:space="preserve">rban applications of GIS overview, </w:t>
            </w:r>
            <w:r w:rsidR="00F47518">
              <w:t>i</w:t>
            </w:r>
            <w:r>
              <w:t xml:space="preserve">ntroduction  to ArcGIS </w:t>
            </w:r>
            <w:r w:rsidR="00F47518">
              <w:t>O</w:t>
            </w:r>
            <w:r>
              <w:t xml:space="preserve">nline: ArcGIS </w:t>
            </w:r>
            <w:r w:rsidR="00F47518">
              <w:t>O</w:t>
            </w:r>
            <w:r>
              <w:t xml:space="preserve">nline hands-on lab session </w:t>
            </w:r>
          </w:p>
        </w:tc>
        <w:tc>
          <w:tcPr>
            <w:tcW w:w="2044" w:type="dxa"/>
            <w:shd w:val="clear" w:color="auto" w:fill="auto"/>
          </w:tcPr>
          <w:p w14:paraId="3D7BD9D9" w14:textId="77777777" w:rsidR="003D7625" w:rsidRPr="000B54BF" w:rsidRDefault="003D7625" w:rsidP="006170A3"/>
        </w:tc>
        <w:tc>
          <w:tcPr>
            <w:tcW w:w="3014" w:type="dxa"/>
            <w:tcBorders>
              <w:right w:val="nil"/>
            </w:tcBorders>
            <w:shd w:val="clear" w:color="auto" w:fill="auto"/>
          </w:tcPr>
          <w:p w14:paraId="53612476" w14:textId="77777777" w:rsidR="003D7625" w:rsidRPr="000B54BF" w:rsidRDefault="003D7625" w:rsidP="006170A3"/>
        </w:tc>
        <w:bookmarkStart w:id="0" w:name="_GoBack"/>
        <w:bookmarkEnd w:id="0"/>
      </w:tr>
      <w:tr w:rsidR="003D7625" w:rsidRPr="000B54BF" w14:paraId="0C703F00" w14:textId="77777777" w:rsidTr="006170A3">
        <w:tc>
          <w:tcPr>
            <w:tcW w:w="1302" w:type="dxa"/>
            <w:tcBorders>
              <w:left w:val="nil"/>
            </w:tcBorders>
            <w:shd w:val="clear" w:color="auto" w:fill="auto"/>
          </w:tcPr>
          <w:p w14:paraId="07CA231F" w14:textId="55B8F25E" w:rsidR="003D7625" w:rsidRPr="000B54BF" w:rsidRDefault="00F4461F" w:rsidP="006170A3">
            <w:r>
              <w:t>Sep</w:t>
            </w:r>
            <w:r w:rsidR="003D7625">
              <w:t xml:space="preserve"> </w:t>
            </w:r>
            <w:r>
              <w:t>2</w:t>
            </w:r>
          </w:p>
        </w:tc>
        <w:tc>
          <w:tcPr>
            <w:tcW w:w="3216" w:type="dxa"/>
            <w:shd w:val="clear" w:color="auto" w:fill="auto"/>
          </w:tcPr>
          <w:p w14:paraId="70B204CC" w14:textId="4F06E5CC" w:rsidR="003D7625" w:rsidRPr="000B54BF" w:rsidRDefault="003D7625" w:rsidP="00F47518">
            <w:r>
              <w:t xml:space="preserve">Introduction to cartography; </w:t>
            </w:r>
            <w:r w:rsidR="00F47518">
              <w:t>e</w:t>
            </w:r>
            <w:r>
              <w:t>arly history of cartography;</w:t>
            </w:r>
            <w:r w:rsidR="006170A3">
              <w:t xml:space="preserve"> </w:t>
            </w:r>
            <w:r w:rsidR="00F47518">
              <w:t>i</w:t>
            </w:r>
            <w:r>
              <w:t xml:space="preserve">ntroduction to </w:t>
            </w:r>
            <w:r w:rsidR="00F47518">
              <w:t xml:space="preserve">Esri </w:t>
            </w:r>
            <w:r>
              <w:t xml:space="preserve">Community Analyst; </w:t>
            </w:r>
            <w:r w:rsidR="00F47518">
              <w:t>u</w:t>
            </w:r>
            <w:r>
              <w:t xml:space="preserve">sing Community Analyst for </w:t>
            </w:r>
            <w:r w:rsidR="00F47518">
              <w:t>d</w:t>
            </w:r>
            <w:r>
              <w:t xml:space="preserve">emographic </w:t>
            </w:r>
            <w:r w:rsidR="00F47518">
              <w:t>a</w:t>
            </w:r>
            <w:r>
              <w:t>nalysis (</w:t>
            </w:r>
            <w:r w:rsidR="00F47518">
              <w:t>i</w:t>
            </w:r>
            <w:r>
              <w:t>n-class exercise)</w:t>
            </w:r>
          </w:p>
        </w:tc>
        <w:tc>
          <w:tcPr>
            <w:tcW w:w="2044" w:type="dxa"/>
            <w:shd w:val="clear" w:color="auto" w:fill="auto"/>
          </w:tcPr>
          <w:p w14:paraId="786EEA36" w14:textId="77777777" w:rsidR="003D7625" w:rsidRPr="000B54BF" w:rsidRDefault="003D7625" w:rsidP="006170A3">
            <w:pPr>
              <w:rPr>
                <w:i/>
              </w:rPr>
            </w:pPr>
            <w:r>
              <w:rPr>
                <w:i/>
              </w:rPr>
              <w:t>Thrower, Chapters 1-4</w:t>
            </w:r>
          </w:p>
        </w:tc>
        <w:tc>
          <w:tcPr>
            <w:tcW w:w="3014" w:type="dxa"/>
            <w:tcBorders>
              <w:right w:val="nil"/>
            </w:tcBorders>
            <w:shd w:val="clear" w:color="auto" w:fill="auto"/>
          </w:tcPr>
          <w:p w14:paraId="521C0D3B" w14:textId="77777777" w:rsidR="003D7625" w:rsidRDefault="003D7625" w:rsidP="006170A3">
            <w:pPr>
              <w:rPr>
                <w:i/>
              </w:rPr>
            </w:pPr>
            <w:r>
              <w:rPr>
                <w:i/>
              </w:rPr>
              <w:t>Assignment 1</w:t>
            </w:r>
          </w:p>
          <w:p w14:paraId="193474C4" w14:textId="77777777" w:rsidR="003D7625" w:rsidRPr="000B54BF" w:rsidRDefault="003D7625" w:rsidP="006170A3">
            <w:pPr>
              <w:rPr>
                <w:i/>
              </w:rPr>
            </w:pPr>
          </w:p>
        </w:tc>
      </w:tr>
      <w:tr w:rsidR="003D7625" w:rsidRPr="000B54BF" w14:paraId="500E4350" w14:textId="77777777" w:rsidTr="006170A3">
        <w:tc>
          <w:tcPr>
            <w:tcW w:w="1302" w:type="dxa"/>
            <w:tcBorders>
              <w:left w:val="nil"/>
            </w:tcBorders>
            <w:shd w:val="clear" w:color="auto" w:fill="auto"/>
          </w:tcPr>
          <w:p w14:paraId="492D9487" w14:textId="73353478" w:rsidR="003D7625" w:rsidRPr="000B54BF" w:rsidRDefault="00F4461F" w:rsidP="006170A3">
            <w:r>
              <w:t>Sep 9</w:t>
            </w:r>
          </w:p>
        </w:tc>
        <w:tc>
          <w:tcPr>
            <w:tcW w:w="3216" w:type="dxa"/>
            <w:shd w:val="clear" w:color="auto" w:fill="auto"/>
          </w:tcPr>
          <w:p w14:paraId="74A7DB5A" w14:textId="05249259" w:rsidR="003D7625" w:rsidRPr="006B41B0" w:rsidDel="006B41B0" w:rsidRDefault="002764A6" w:rsidP="006170A3">
            <w:r>
              <w:t>M</w:t>
            </w:r>
            <w:r w:rsidR="003D7625">
              <w:t xml:space="preserve">odern </w:t>
            </w:r>
            <w:r w:rsidR="00D6190F">
              <w:t>Cartography</w:t>
            </w:r>
            <w:r w:rsidR="003D7625" w:rsidRPr="006B41B0">
              <w:t xml:space="preserve">; </w:t>
            </w:r>
            <w:r w:rsidR="00DA72C7">
              <w:t>I</w:t>
            </w:r>
            <w:r w:rsidR="003D7625">
              <w:t xml:space="preserve">ntroduction to </w:t>
            </w:r>
            <w:r w:rsidR="00DA72C7">
              <w:t>M</w:t>
            </w:r>
            <w:r w:rsidR="003D7625">
              <w:t xml:space="preserve">ap </w:t>
            </w:r>
            <w:r w:rsidR="00DA72C7">
              <w:t>D</w:t>
            </w:r>
            <w:r w:rsidR="003D7625">
              <w:t>esign</w:t>
            </w:r>
          </w:p>
          <w:p w14:paraId="66970381" w14:textId="77777777" w:rsidR="003D7625" w:rsidRPr="000B54BF" w:rsidRDefault="003D7625" w:rsidP="006170A3"/>
        </w:tc>
        <w:tc>
          <w:tcPr>
            <w:tcW w:w="2044" w:type="dxa"/>
            <w:shd w:val="clear" w:color="auto" w:fill="auto"/>
          </w:tcPr>
          <w:p w14:paraId="4A6E56C9" w14:textId="77777777" w:rsidR="003D7625" w:rsidRDefault="003D7625" w:rsidP="006170A3">
            <w:pPr>
              <w:rPr>
                <w:i/>
              </w:rPr>
            </w:pPr>
            <w:r>
              <w:rPr>
                <w:i/>
              </w:rPr>
              <w:t>Thrower, Chapters 5-9</w:t>
            </w:r>
          </w:p>
          <w:p w14:paraId="06043E94" w14:textId="77777777" w:rsidR="003D7625" w:rsidRPr="000B54BF" w:rsidRDefault="003D7625" w:rsidP="006170A3">
            <w:pPr>
              <w:rPr>
                <w:i/>
              </w:rPr>
            </w:pPr>
            <w:r>
              <w:rPr>
                <w:i/>
              </w:rPr>
              <w:t>Peterson Chapters 1-3</w:t>
            </w:r>
          </w:p>
        </w:tc>
        <w:tc>
          <w:tcPr>
            <w:tcW w:w="3014" w:type="dxa"/>
            <w:tcBorders>
              <w:right w:val="nil"/>
            </w:tcBorders>
            <w:shd w:val="clear" w:color="auto" w:fill="auto"/>
          </w:tcPr>
          <w:p w14:paraId="6BE17A45" w14:textId="6B6703E2" w:rsidR="003D7625" w:rsidRDefault="003D7625" w:rsidP="006170A3">
            <w:pPr>
              <w:rPr>
                <w:i/>
              </w:rPr>
            </w:pPr>
            <w:r>
              <w:rPr>
                <w:i/>
              </w:rPr>
              <w:t xml:space="preserve">Assignment 2a) – </w:t>
            </w:r>
            <w:r w:rsidR="00F47518">
              <w:rPr>
                <w:i/>
              </w:rPr>
              <w:t>Esri C</w:t>
            </w:r>
            <w:r>
              <w:rPr>
                <w:i/>
              </w:rPr>
              <w:t xml:space="preserve">ommunity </w:t>
            </w:r>
            <w:r w:rsidR="00F47518">
              <w:rPr>
                <w:i/>
              </w:rPr>
              <w:t>A</w:t>
            </w:r>
            <w:r>
              <w:rPr>
                <w:i/>
              </w:rPr>
              <w:t>nalyst for demographic analysis</w:t>
            </w:r>
          </w:p>
          <w:p w14:paraId="1A2672C9" w14:textId="56AAB287" w:rsidR="003D7625" w:rsidRPr="000B54BF" w:rsidRDefault="003D7625" w:rsidP="00F47518">
            <w:pPr>
              <w:rPr>
                <w:i/>
              </w:rPr>
            </w:pPr>
            <w:r>
              <w:rPr>
                <w:i/>
              </w:rPr>
              <w:t xml:space="preserve">Assignment 2b) -  </w:t>
            </w:r>
            <w:r w:rsidR="00F47518">
              <w:rPr>
                <w:i/>
              </w:rPr>
              <w:t xml:space="preserve">Esri </w:t>
            </w:r>
            <w:r>
              <w:rPr>
                <w:i/>
              </w:rPr>
              <w:t>Community Analyst  for neighborhood housing market comparison</w:t>
            </w:r>
          </w:p>
        </w:tc>
      </w:tr>
      <w:tr w:rsidR="003D7625" w:rsidRPr="000B54BF" w14:paraId="08A30312" w14:textId="77777777" w:rsidTr="006170A3">
        <w:tc>
          <w:tcPr>
            <w:tcW w:w="1302" w:type="dxa"/>
            <w:tcBorders>
              <w:left w:val="nil"/>
            </w:tcBorders>
            <w:shd w:val="clear" w:color="auto" w:fill="auto"/>
          </w:tcPr>
          <w:p w14:paraId="4E393A0A" w14:textId="26672CD9" w:rsidR="003D7625" w:rsidRPr="000B54BF" w:rsidRDefault="00F4461F" w:rsidP="006170A3">
            <w:r>
              <w:t>Sep</w:t>
            </w:r>
            <w:r w:rsidR="003D7625">
              <w:t xml:space="preserve"> 1</w:t>
            </w:r>
            <w:r>
              <w:t>6</w:t>
            </w:r>
            <w:r w:rsidR="003D7625">
              <w:t xml:space="preserve">    </w:t>
            </w:r>
          </w:p>
        </w:tc>
        <w:tc>
          <w:tcPr>
            <w:tcW w:w="3216" w:type="dxa"/>
            <w:shd w:val="clear" w:color="auto" w:fill="auto"/>
          </w:tcPr>
          <w:p w14:paraId="047473A5" w14:textId="77777777" w:rsidR="003D7625" w:rsidRPr="000B54BF" w:rsidRDefault="003D7625" w:rsidP="006170A3">
            <w:r>
              <w:t>NO CLASS MEETING</w:t>
            </w:r>
          </w:p>
        </w:tc>
        <w:tc>
          <w:tcPr>
            <w:tcW w:w="2044" w:type="dxa"/>
            <w:shd w:val="clear" w:color="auto" w:fill="auto"/>
          </w:tcPr>
          <w:p w14:paraId="02852489" w14:textId="77777777" w:rsidR="003D7625" w:rsidRPr="000B54BF" w:rsidRDefault="003D7625" w:rsidP="006170A3"/>
        </w:tc>
        <w:tc>
          <w:tcPr>
            <w:tcW w:w="3014" w:type="dxa"/>
            <w:tcBorders>
              <w:right w:val="nil"/>
            </w:tcBorders>
            <w:shd w:val="clear" w:color="auto" w:fill="auto"/>
          </w:tcPr>
          <w:p w14:paraId="48D759F6" w14:textId="77777777" w:rsidR="003D7625" w:rsidRPr="000B54BF" w:rsidRDefault="003D7625" w:rsidP="006170A3"/>
        </w:tc>
      </w:tr>
      <w:tr w:rsidR="003D7625" w:rsidRPr="000B54BF" w14:paraId="428A9343" w14:textId="77777777" w:rsidTr="006170A3">
        <w:tc>
          <w:tcPr>
            <w:tcW w:w="1302" w:type="dxa"/>
            <w:tcBorders>
              <w:left w:val="nil"/>
            </w:tcBorders>
            <w:shd w:val="clear" w:color="auto" w:fill="auto"/>
          </w:tcPr>
          <w:p w14:paraId="70B985B4" w14:textId="5520821E" w:rsidR="003D7625" w:rsidRPr="000B54BF" w:rsidRDefault="00F4461F" w:rsidP="006170A3">
            <w:r>
              <w:t>Sep</w:t>
            </w:r>
            <w:r w:rsidR="003D7625">
              <w:t xml:space="preserve"> 2</w:t>
            </w:r>
            <w:r>
              <w:t>3</w:t>
            </w:r>
          </w:p>
        </w:tc>
        <w:tc>
          <w:tcPr>
            <w:tcW w:w="3216" w:type="dxa"/>
            <w:shd w:val="clear" w:color="auto" w:fill="auto"/>
          </w:tcPr>
          <w:p w14:paraId="184B4520" w14:textId="02DE7B4E" w:rsidR="003D7625" w:rsidRPr="000B54BF" w:rsidRDefault="006754ED" w:rsidP="006754ED">
            <w:r>
              <w:t>High Standards: Best</w:t>
            </w:r>
            <w:r w:rsidR="003D7625">
              <w:t xml:space="preserve"> practice</w:t>
            </w:r>
            <w:r w:rsidR="00F47518">
              <w:t>s for</w:t>
            </w:r>
            <w:r w:rsidR="003D7625">
              <w:t xml:space="preserve"> design</w:t>
            </w:r>
            <w:r>
              <w:t xml:space="preserve"> of specific map features</w:t>
            </w:r>
          </w:p>
        </w:tc>
        <w:tc>
          <w:tcPr>
            <w:tcW w:w="2044" w:type="dxa"/>
            <w:shd w:val="clear" w:color="auto" w:fill="auto"/>
          </w:tcPr>
          <w:p w14:paraId="1AA7A47C" w14:textId="77777777" w:rsidR="003D7625" w:rsidRPr="000B54BF" w:rsidRDefault="003D7625" w:rsidP="006170A3">
            <w:r>
              <w:t>Peterson, Chapters 4-7</w:t>
            </w:r>
          </w:p>
        </w:tc>
        <w:tc>
          <w:tcPr>
            <w:tcW w:w="3014" w:type="dxa"/>
            <w:tcBorders>
              <w:right w:val="nil"/>
            </w:tcBorders>
            <w:shd w:val="clear" w:color="auto" w:fill="auto"/>
          </w:tcPr>
          <w:p w14:paraId="2C5DE3F1" w14:textId="77777777" w:rsidR="003D7625" w:rsidRDefault="003D7625" w:rsidP="006170A3">
            <w:r>
              <w:t xml:space="preserve"> </w:t>
            </w:r>
          </w:p>
          <w:p w14:paraId="28FE658D" w14:textId="77777777" w:rsidR="003D7625" w:rsidRPr="00C81699" w:rsidRDefault="003D7625" w:rsidP="006170A3">
            <w:pPr>
              <w:rPr>
                <w:i/>
              </w:rPr>
            </w:pPr>
            <w:r w:rsidRPr="00C81699">
              <w:rPr>
                <w:i/>
              </w:rPr>
              <w:t>Pre- announced Quiz</w:t>
            </w:r>
          </w:p>
        </w:tc>
      </w:tr>
      <w:tr w:rsidR="003D7625" w:rsidRPr="000B54BF" w14:paraId="34C07DC9" w14:textId="77777777" w:rsidTr="006170A3">
        <w:tc>
          <w:tcPr>
            <w:tcW w:w="1302" w:type="dxa"/>
            <w:tcBorders>
              <w:left w:val="nil"/>
            </w:tcBorders>
            <w:shd w:val="clear" w:color="auto" w:fill="auto"/>
          </w:tcPr>
          <w:p w14:paraId="59403E4A" w14:textId="378E94AA" w:rsidR="003D7625" w:rsidRPr="000B54BF" w:rsidRDefault="00F4461F" w:rsidP="006170A3">
            <w:r>
              <w:t>Sep</w:t>
            </w:r>
            <w:r w:rsidR="003D7625">
              <w:t xml:space="preserve"> 3</w:t>
            </w:r>
            <w:r>
              <w:t>0</w:t>
            </w:r>
          </w:p>
        </w:tc>
        <w:tc>
          <w:tcPr>
            <w:tcW w:w="3216" w:type="dxa"/>
            <w:shd w:val="clear" w:color="auto" w:fill="auto"/>
          </w:tcPr>
          <w:p w14:paraId="10A28BA1" w14:textId="77777777" w:rsidR="003D7625" w:rsidRPr="000B54BF" w:rsidRDefault="003D7625" w:rsidP="006170A3">
            <w:r>
              <w:t>NO CLASS MEETING</w:t>
            </w:r>
          </w:p>
        </w:tc>
        <w:tc>
          <w:tcPr>
            <w:tcW w:w="2044" w:type="dxa"/>
            <w:shd w:val="clear" w:color="auto" w:fill="auto"/>
          </w:tcPr>
          <w:p w14:paraId="46D364CC" w14:textId="77777777" w:rsidR="003D7625" w:rsidRPr="000B54BF" w:rsidRDefault="003D7625" w:rsidP="006170A3">
            <w:pPr>
              <w:rPr>
                <w:i/>
              </w:rPr>
            </w:pPr>
          </w:p>
        </w:tc>
        <w:tc>
          <w:tcPr>
            <w:tcW w:w="3014" w:type="dxa"/>
            <w:tcBorders>
              <w:right w:val="nil"/>
            </w:tcBorders>
            <w:shd w:val="clear" w:color="auto" w:fill="auto"/>
          </w:tcPr>
          <w:p w14:paraId="36CEC0A0" w14:textId="77777777" w:rsidR="003D7625" w:rsidRPr="000B54BF" w:rsidRDefault="003D7625" w:rsidP="006170A3">
            <w:pPr>
              <w:rPr>
                <w:i/>
              </w:rPr>
            </w:pPr>
          </w:p>
        </w:tc>
      </w:tr>
      <w:tr w:rsidR="003D7625" w:rsidRPr="000B54BF" w14:paraId="4675869B" w14:textId="77777777" w:rsidTr="006170A3">
        <w:tc>
          <w:tcPr>
            <w:tcW w:w="1302" w:type="dxa"/>
            <w:tcBorders>
              <w:left w:val="nil"/>
            </w:tcBorders>
            <w:shd w:val="clear" w:color="auto" w:fill="auto"/>
          </w:tcPr>
          <w:p w14:paraId="57A662AF" w14:textId="4DCBCAAC" w:rsidR="003D7625" w:rsidRPr="000B54BF" w:rsidRDefault="00491D11" w:rsidP="006170A3">
            <w:r>
              <w:t>Oct</w:t>
            </w:r>
            <w:r w:rsidR="003D7625">
              <w:t xml:space="preserve"> </w:t>
            </w:r>
            <w:r>
              <w:t>7</w:t>
            </w:r>
          </w:p>
        </w:tc>
        <w:tc>
          <w:tcPr>
            <w:tcW w:w="3216" w:type="dxa"/>
            <w:shd w:val="clear" w:color="auto" w:fill="auto"/>
          </w:tcPr>
          <w:p w14:paraId="2524A52C" w14:textId="4C1F9A06" w:rsidR="003D7625" w:rsidRPr="00644B9A" w:rsidRDefault="003D7625" w:rsidP="006170A3">
            <w:r>
              <w:t xml:space="preserve">Urban </w:t>
            </w:r>
            <w:r w:rsidR="00F47518">
              <w:t>s</w:t>
            </w:r>
            <w:r>
              <w:t xml:space="preserve">ustainability </w:t>
            </w:r>
            <w:r w:rsidR="00F47518">
              <w:t>o</w:t>
            </w:r>
            <w:r>
              <w:t xml:space="preserve">verview ; </w:t>
            </w:r>
            <w:r w:rsidR="00F47518">
              <w:t>u</w:t>
            </w:r>
            <w:r w:rsidRPr="006B41B0">
              <w:t>sing GIS in the field of urban sustainability overview</w:t>
            </w:r>
            <w:r w:rsidRPr="00644B9A">
              <w:t xml:space="preserve"> and case studies of previous work: </w:t>
            </w:r>
          </w:p>
          <w:p w14:paraId="09E15B69" w14:textId="6D8FC2B3" w:rsidR="003D7625" w:rsidRPr="00644B9A" w:rsidRDefault="003D7625" w:rsidP="006170A3">
            <w:r w:rsidRPr="00644B9A">
              <w:t>1.</w:t>
            </w:r>
            <w:r w:rsidR="00F47518">
              <w:t xml:space="preserve"> </w:t>
            </w:r>
            <w:r w:rsidRPr="00644B9A">
              <w:t xml:space="preserve">Using GIS for assessing impacts of Green Infrastructure (GI) on urban microclimate and energy use mapping  </w:t>
            </w:r>
          </w:p>
          <w:p w14:paraId="5B5A622E" w14:textId="77777777" w:rsidR="00C81699" w:rsidRDefault="003D7625" w:rsidP="006170A3">
            <w:pPr>
              <w:rPr>
                <w:strike/>
              </w:rPr>
            </w:pPr>
            <w:r w:rsidRPr="00644B9A">
              <w:t>2. Utilizing GIS for analyzing impacts of land use change on Green</w:t>
            </w:r>
            <w:r w:rsidR="00F47518">
              <w:t>h</w:t>
            </w:r>
            <w:r w:rsidRPr="00644B9A">
              <w:t>ouse Gas emission</w:t>
            </w:r>
            <w:r>
              <w:t xml:space="preserve">s </w:t>
            </w:r>
          </w:p>
          <w:p w14:paraId="32F2F85E" w14:textId="163FC048" w:rsidR="003D7625" w:rsidRPr="000B54BF" w:rsidRDefault="003D7625" w:rsidP="006170A3">
            <w:r>
              <w:t xml:space="preserve">Exploring land use change with ArcGIS </w:t>
            </w:r>
            <w:r w:rsidR="00F47518">
              <w:t>De</w:t>
            </w:r>
            <w:r>
              <w:t xml:space="preserve">sktop; downloading data from </w:t>
            </w:r>
            <w:r w:rsidR="00D6190F">
              <w:t xml:space="preserve">the National Map Viewer (Assignment 4)                                                                                                                                                                                                                                                        </w:t>
            </w:r>
          </w:p>
        </w:tc>
        <w:tc>
          <w:tcPr>
            <w:tcW w:w="2044" w:type="dxa"/>
            <w:shd w:val="clear" w:color="auto" w:fill="auto"/>
          </w:tcPr>
          <w:p w14:paraId="2E2EFDA6" w14:textId="77777777" w:rsidR="003D7625" w:rsidRPr="000B54BF" w:rsidRDefault="003D7625" w:rsidP="006170A3">
            <w:pPr>
              <w:rPr>
                <w:i/>
              </w:rPr>
            </w:pPr>
            <w:r>
              <w:rPr>
                <w:i/>
              </w:rPr>
              <w:t>Assigned online readings and excerpts</w:t>
            </w:r>
          </w:p>
        </w:tc>
        <w:tc>
          <w:tcPr>
            <w:tcW w:w="3014" w:type="dxa"/>
            <w:tcBorders>
              <w:right w:val="nil"/>
            </w:tcBorders>
            <w:shd w:val="clear" w:color="auto" w:fill="auto"/>
          </w:tcPr>
          <w:p w14:paraId="5BC5986D" w14:textId="77777777" w:rsidR="003D7625" w:rsidRPr="000B54BF" w:rsidRDefault="003D7625" w:rsidP="006170A3">
            <w:pPr>
              <w:rPr>
                <w:i/>
              </w:rPr>
            </w:pPr>
            <w:r>
              <w:rPr>
                <w:i/>
              </w:rPr>
              <w:t>Assignment 3</w:t>
            </w:r>
          </w:p>
        </w:tc>
      </w:tr>
      <w:tr w:rsidR="003D7625" w:rsidRPr="000B54BF" w14:paraId="7DF6399A" w14:textId="77777777" w:rsidTr="006170A3">
        <w:tc>
          <w:tcPr>
            <w:tcW w:w="9576" w:type="dxa"/>
            <w:gridSpan w:val="4"/>
            <w:tcBorders>
              <w:left w:val="nil"/>
              <w:bottom w:val="single" w:sz="12" w:space="0" w:color="000000"/>
            </w:tcBorders>
            <w:shd w:val="clear" w:color="auto" w:fill="auto"/>
          </w:tcPr>
          <w:p w14:paraId="703D626F" w14:textId="68F4DACA" w:rsidR="003D7625" w:rsidRPr="000B54BF" w:rsidRDefault="00D6190F" w:rsidP="00491D11">
            <w:r>
              <w:t>Note: Assignment 4 is due</w:t>
            </w:r>
            <w:r w:rsidR="0032732E">
              <w:t xml:space="preserve"> </w:t>
            </w:r>
            <w:r>
              <w:t xml:space="preserve">by </w:t>
            </w:r>
            <w:r w:rsidR="00491D11">
              <w:t>October 13</w:t>
            </w:r>
            <w:r w:rsidR="00491D11" w:rsidRPr="005442DF">
              <w:rPr>
                <w:vertAlign w:val="superscript"/>
              </w:rPr>
              <w:t>th</w:t>
            </w:r>
            <w:r>
              <w:t xml:space="preserve">. Late submissions will be accepted through email till </w:t>
            </w:r>
            <w:r w:rsidR="00491D11">
              <w:t>October</w:t>
            </w:r>
            <w:r>
              <w:t xml:space="preserve"> 1</w:t>
            </w:r>
            <w:r w:rsidR="00491D11">
              <w:t>4</w:t>
            </w:r>
            <w:r w:rsidRPr="00D6190F">
              <w:rPr>
                <w:vertAlign w:val="superscript"/>
              </w:rPr>
              <w:t>th</w:t>
            </w:r>
            <w:r>
              <w:t xml:space="preserve"> with grade deduction.  </w:t>
            </w:r>
          </w:p>
        </w:tc>
      </w:tr>
    </w:tbl>
    <w:p w14:paraId="6A0CBDC2" w14:textId="77777777" w:rsidR="003D7625" w:rsidRPr="000B54BF" w:rsidRDefault="003D7625" w:rsidP="003D7625"/>
    <w:p w14:paraId="13C3D4EC" w14:textId="1F2DF8D4" w:rsidR="003E0D99" w:rsidRDefault="003E0D99" w:rsidP="00A1022E"/>
    <w:sectPr w:rsidR="003E0D99" w:rsidSect="00A64E8E">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925C" w14:textId="77777777" w:rsidR="00E439B3" w:rsidRDefault="00E439B3">
      <w:r>
        <w:separator/>
      </w:r>
    </w:p>
  </w:endnote>
  <w:endnote w:type="continuationSeparator" w:id="0">
    <w:p w14:paraId="7D3986A8" w14:textId="77777777" w:rsidR="00E439B3" w:rsidRDefault="00E4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A94" w14:textId="3F2D4F2E" w:rsidR="00F47518" w:rsidRPr="00304B3A" w:rsidRDefault="00F47518" w:rsidP="00A67D8F">
    <w:pPr>
      <w:pStyle w:val="Footer"/>
    </w:pPr>
    <w:r>
      <w:rPr>
        <w:rStyle w:val="PageNumber"/>
      </w:rPr>
      <w:t>San José State University</w:t>
    </w:r>
    <w:r>
      <w:rPr>
        <w:rStyle w:val="PageNumber"/>
      </w:rPr>
      <w:br/>
      <w:t>Urban and Regional Planning Department</w:t>
    </w:r>
    <w:r>
      <w:rPr>
        <w:rStyle w:val="PageNumber"/>
      </w:rPr>
      <w:tab/>
    </w:r>
    <w:r>
      <w:rPr>
        <w:rStyle w:val="PageNumber"/>
      </w:rPr>
      <w:tab/>
      <w:t xml:space="preserve"> page </w:t>
    </w:r>
    <w:r w:rsidRPr="00304B3A">
      <w:rPr>
        <w:rStyle w:val="PageNumber"/>
      </w:rPr>
      <w:fldChar w:fldCharType="begin"/>
    </w:r>
    <w:r w:rsidRPr="00304B3A">
      <w:rPr>
        <w:rStyle w:val="PageNumber"/>
      </w:rPr>
      <w:instrText xml:space="preserve"> PAGE </w:instrText>
    </w:r>
    <w:r w:rsidRPr="00304B3A">
      <w:rPr>
        <w:rStyle w:val="PageNumber"/>
      </w:rPr>
      <w:fldChar w:fldCharType="separate"/>
    </w:r>
    <w:r w:rsidR="006A3347">
      <w:rPr>
        <w:rStyle w:val="PageNumber"/>
        <w:noProof/>
      </w:rPr>
      <w:t>1</w:t>
    </w:r>
    <w:r w:rsidRPr="00304B3A">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A334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56D0E" w14:textId="77777777" w:rsidR="00E439B3" w:rsidRDefault="00E439B3">
      <w:r>
        <w:separator/>
      </w:r>
    </w:p>
  </w:footnote>
  <w:footnote w:type="continuationSeparator" w:id="0">
    <w:p w14:paraId="7FF4089C" w14:textId="77777777" w:rsidR="00E439B3" w:rsidRDefault="00E43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346E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5004E72"/>
    <w:lvl w:ilvl="0">
      <w:start w:val="1"/>
      <w:numFmt w:val="decimal"/>
      <w:lvlText w:val="%1."/>
      <w:lvlJc w:val="left"/>
      <w:pPr>
        <w:tabs>
          <w:tab w:val="num" w:pos="1800"/>
        </w:tabs>
        <w:ind w:left="1800" w:hanging="360"/>
      </w:pPr>
    </w:lvl>
  </w:abstractNum>
  <w:abstractNum w:abstractNumId="2">
    <w:nsid w:val="FFFFFF7D"/>
    <w:multiLevelType w:val="singleLevel"/>
    <w:tmpl w:val="B350AE6A"/>
    <w:lvl w:ilvl="0">
      <w:start w:val="1"/>
      <w:numFmt w:val="decimal"/>
      <w:lvlText w:val="%1."/>
      <w:lvlJc w:val="left"/>
      <w:pPr>
        <w:tabs>
          <w:tab w:val="num" w:pos="1440"/>
        </w:tabs>
        <w:ind w:left="1440" w:hanging="360"/>
      </w:pPr>
    </w:lvl>
  </w:abstractNum>
  <w:abstractNum w:abstractNumId="3">
    <w:nsid w:val="FFFFFF7E"/>
    <w:multiLevelType w:val="singleLevel"/>
    <w:tmpl w:val="F90858EC"/>
    <w:lvl w:ilvl="0">
      <w:start w:val="1"/>
      <w:numFmt w:val="decimal"/>
      <w:lvlText w:val="%1."/>
      <w:lvlJc w:val="left"/>
      <w:pPr>
        <w:tabs>
          <w:tab w:val="num" w:pos="1080"/>
        </w:tabs>
        <w:ind w:left="1080" w:hanging="360"/>
      </w:pPr>
    </w:lvl>
  </w:abstractNum>
  <w:abstractNum w:abstractNumId="4">
    <w:nsid w:val="FFFFFF7F"/>
    <w:multiLevelType w:val="singleLevel"/>
    <w:tmpl w:val="A0CA14FA"/>
    <w:lvl w:ilvl="0">
      <w:start w:val="1"/>
      <w:numFmt w:val="decimal"/>
      <w:lvlText w:val="%1."/>
      <w:lvlJc w:val="left"/>
      <w:pPr>
        <w:tabs>
          <w:tab w:val="num" w:pos="720"/>
        </w:tabs>
        <w:ind w:left="720" w:hanging="360"/>
      </w:pPr>
    </w:lvl>
  </w:abstractNum>
  <w:abstractNum w:abstractNumId="5">
    <w:nsid w:val="FFFFFF80"/>
    <w:multiLevelType w:val="singleLevel"/>
    <w:tmpl w:val="36FCCD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342B3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AF8CA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5ACA52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CD640C8"/>
    <w:lvl w:ilvl="0">
      <w:start w:val="1"/>
      <w:numFmt w:val="decimal"/>
      <w:lvlText w:val="%1."/>
      <w:lvlJc w:val="left"/>
      <w:pPr>
        <w:tabs>
          <w:tab w:val="num" w:pos="360"/>
        </w:tabs>
        <w:ind w:left="360" w:hanging="360"/>
      </w:pPr>
    </w:lvl>
  </w:abstractNum>
  <w:abstractNum w:abstractNumId="10">
    <w:nsid w:val="FFFFFF89"/>
    <w:multiLevelType w:val="singleLevel"/>
    <w:tmpl w:val="BE960F68"/>
    <w:lvl w:ilvl="0">
      <w:start w:val="1"/>
      <w:numFmt w:val="bullet"/>
      <w:lvlText w:val=""/>
      <w:lvlJc w:val="left"/>
      <w:pPr>
        <w:tabs>
          <w:tab w:val="num" w:pos="360"/>
        </w:tabs>
        <w:ind w:left="360" w:hanging="360"/>
      </w:pPr>
      <w:rPr>
        <w:rFonts w:ascii="Symbol" w:hAnsi="Symbol" w:hint="default"/>
      </w:rPr>
    </w:lvl>
  </w:abstractNum>
  <w:abstractNum w:abstractNumId="11">
    <w:nsid w:val="00976003"/>
    <w:multiLevelType w:val="hybridMultilevel"/>
    <w:tmpl w:val="DF3228CA"/>
    <w:lvl w:ilvl="0" w:tplc="000F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0D813E65"/>
    <w:multiLevelType w:val="hybridMultilevel"/>
    <w:tmpl w:val="C3E6F74E"/>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25C0CB8"/>
    <w:multiLevelType w:val="hybridMultilevel"/>
    <w:tmpl w:val="55760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910298"/>
    <w:multiLevelType w:val="hybridMultilevel"/>
    <w:tmpl w:val="55866D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808124B"/>
    <w:multiLevelType w:val="hybridMultilevel"/>
    <w:tmpl w:val="116264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1C162CF1"/>
    <w:multiLevelType w:val="hybridMultilevel"/>
    <w:tmpl w:val="4A5ABB32"/>
    <w:lvl w:ilvl="0" w:tplc="DB2A578E">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C0079"/>
    <w:multiLevelType w:val="hybridMultilevel"/>
    <w:tmpl w:val="93FA89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D9054EB"/>
    <w:multiLevelType w:val="hybridMultilevel"/>
    <w:tmpl w:val="03BA66C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1BD1B10"/>
    <w:multiLevelType w:val="hybridMultilevel"/>
    <w:tmpl w:val="CBB80E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22AD0CCB"/>
    <w:multiLevelType w:val="hybridMultilevel"/>
    <w:tmpl w:val="18E8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0F19F9"/>
    <w:multiLevelType w:val="hybridMultilevel"/>
    <w:tmpl w:val="3A54FB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E540D98"/>
    <w:multiLevelType w:val="hybridMultilevel"/>
    <w:tmpl w:val="D660A11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2EFC30F5"/>
    <w:multiLevelType w:val="hybridMultilevel"/>
    <w:tmpl w:val="898E7B92"/>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32CE504D"/>
    <w:multiLevelType w:val="hybridMultilevel"/>
    <w:tmpl w:val="B0AE9F80"/>
    <w:lvl w:ilvl="0" w:tplc="00010409">
      <w:start w:val="1"/>
      <w:numFmt w:val="bullet"/>
      <w:lvlText w:val="-"/>
      <w:lvlJc w:val="left"/>
      <w:pPr>
        <w:tabs>
          <w:tab w:val="num" w:pos="360"/>
        </w:tabs>
        <w:ind w:left="36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0D3DAD"/>
    <w:multiLevelType w:val="hybridMultilevel"/>
    <w:tmpl w:val="A216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075ACE"/>
    <w:multiLevelType w:val="hybridMultilevel"/>
    <w:tmpl w:val="1D2A51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E866DC0"/>
    <w:multiLevelType w:val="hybridMultilevel"/>
    <w:tmpl w:val="B930DD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1E77D50"/>
    <w:multiLevelType w:val="hybridMultilevel"/>
    <w:tmpl w:val="86889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27A038A"/>
    <w:multiLevelType w:val="hybridMultilevel"/>
    <w:tmpl w:val="05AE48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4334588E"/>
    <w:multiLevelType w:val="hybridMultilevel"/>
    <w:tmpl w:val="1A02145A"/>
    <w:lvl w:ilvl="0" w:tplc="00010409">
      <w:start w:val="1"/>
      <w:numFmt w:val="bullet"/>
      <w:lvlText w:val="-"/>
      <w:lvlJc w:val="left"/>
      <w:pPr>
        <w:tabs>
          <w:tab w:val="num" w:pos="360"/>
        </w:tabs>
        <w:ind w:left="360" w:hanging="360"/>
      </w:pPr>
      <w:rPr>
        <w:rFonts w:ascii="Times New Roman" w:hAnsi="Times New Roman" w:cs="Times New Roman" w:hint="default"/>
        <w:sz w:val="28"/>
        <w:szCs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4592385D"/>
    <w:multiLevelType w:val="hybridMultilevel"/>
    <w:tmpl w:val="EEFCC4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916842"/>
    <w:multiLevelType w:val="hybridMultilevel"/>
    <w:tmpl w:val="20DCF3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46E15740"/>
    <w:multiLevelType w:val="hybridMultilevel"/>
    <w:tmpl w:val="34F27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332111"/>
    <w:multiLevelType w:val="hybridMultilevel"/>
    <w:tmpl w:val="95D2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214918"/>
    <w:multiLevelType w:val="hybridMultilevel"/>
    <w:tmpl w:val="D05A9D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4C870AD9"/>
    <w:multiLevelType w:val="hybridMultilevel"/>
    <w:tmpl w:val="A8984A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51491E6A"/>
    <w:multiLevelType w:val="hybridMultilevel"/>
    <w:tmpl w:val="FFC030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53C45E01"/>
    <w:multiLevelType w:val="hybridMultilevel"/>
    <w:tmpl w:val="6BDE9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300B91"/>
    <w:multiLevelType w:val="hybridMultilevel"/>
    <w:tmpl w:val="B59CCE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5A843666"/>
    <w:multiLevelType w:val="hybridMultilevel"/>
    <w:tmpl w:val="6F5A55D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5EF10ABF"/>
    <w:multiLevelType w:val="hybridMultilevel"/>
    <w:tmpl w:val="F578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9D47C8"/>
    <w:multiLevelType w:val="hybridMultilevel"/>
    <w:tmpl w:val="34921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82A622F"/>
    <w:multiLevelType w:val="hybridMultilevel"/>
    <w:tmpl w:val="E0C809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708F5C42"/>
    <w:multiLevelType w:val="hybridMultilevel"/>
    <w:tmpl w:val="135615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7D5E56E9"/>
    <w:multiLevelType w:val="hybridMultilevel"/>
    <w:tmpl w:val="BF7685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39"/>
  </w:num>
  <w:num w:numId="4">
    <w:abstractNumId w:val="24"/>
  </w:num>
  <w:num w:numId="5">
    <w:abstractNumId w:val="48"/>
  </w:num>
  <w:num w:numId="6">
    <w:abstractNumId w:val="31"/>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42"/>
  </w:num>
  <w:num w:numId="15">
    <w:abstractNumId w:val="16"/>
  </w:num>
  <w:num w:numId="16">
    <w:abstractNumId w:val="43"/>
  </w:num>
  <w:num w:numId="17">
    <w:abstractNumId w:val="23"/>
  </w:num>
  <w:num w:numId="18">
    <w:abstractNumId w:val="12"/>
  </w:num>
  <w:num w:numId="19">
    <w:abstractNumId w:val="19"/>
  </w:num>
  <w:num w:numId="20">
    <w:abstractNumId w:val="47"/>
  </w:num>
  <w:num w:numId="21">
    <w:abstractNumId w:val="35"/>
  </w:num>
  <w:num w:numId="22">
    <w:abstractNumId w:val="28"/>
  </w:num>
  <w:num w:numId="23">
    <w:abstractNumId w:val="33"/>
  </w:num>
  <w:num w:numId="24">
    <w:abstractNumId w:val="38"/>
  </w:num>
  <w:num w:numId="25">
    <w:abstractNumId w:val="46"/>
  </w:num>
  <w:num w:numId="26">
    <w:abstractNumId w:val="27"/>
  </w:num>
  <w:num w:numId="27">
    <w:abstractNumId w:val="14"/>
  </w:num>
  <w:num w:numId="28">
    <w:abstractNumId w:val="40"/>
  </w:num>
  <w:num w:numId="29">
    <w:abstractNumId w:val="11"/>
  </w:num>
  <w:num w:numId="30">
    <w:abstractNumId w:val="10"/>
  </w:num>
  <w:num w:numId="31">
    <w:abstractNumId w:val="8"/>
  </w:num>
  <w:num w:numId="32">
    <w:abstractNumId w:val="7"/>
  </w:num>
  <w:num w:numId="33">
    <w:abstractNumId w:val="30"/>
  </w:num>
  <w:num w:numId="34">
    <w:abstractNumId w:val="6"/>
  </w:num>
  <w:num w:numId="35">
    <w:abstractNumId w:val="9"/>
  </w:num>
  <w:num w:numId="36">
    <w:abstractNumId w:val="13"/>
  </w:num>
  <w:num w:numId="37">
    <w:abstractNumId w:val="45"/>
  </w:num>
  <w:num w:numId="38">
    <w:abstractNumId w:val="32"/>
  </w:num>
  <w:num w:numId="39">
    <w:abstractNumId w:val="15"/>
  </w:num>
  <w:num w:numId="40">
    <w:abstractNumId w:val="21"/>
  </w:num>
  <w:num w:numId="41">
    <w:abstractNumId w:val="41"/>
  </w:num>
  <w:num w:numId="42">
    <w:abstractNumId w:val="36"/>
  </w:num>
  <w:num w:numId="43">
    <w:abstractNumId w:val="37"/>
  </w:num>
  <w:num w:numId="44">
    <w:abstractNumId w:val="25"/>
  </w:num>
  <w:num w:numId="45">
    <w:abstractNumId w:val="17"/>
  </w:num>
  <w:num w:numId="46">
    <w:abstractNumId w:val="26"/>
  </w:num>
  <w:num w:numId="47">
    <w:abstractNumId w:val="44"/>
  </w:num>
  <w:num w:numId="48">
    <w:abstractNumId w:val="2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70"/>
    <w:rsid w:val="0000699B"/>
    <w:rsid w:val="00006B2A"/>
    <w:rsid w:val="0001129C"/>
    <w:rsid w:val="00017C3F"/>
    <w:rsid w:val="00024F94"/>
    <w:rsid w:val="00026FA9"/>
    <w:rsid w:val="00033B08"/>
    <w:rsid w:val="000402B0"/>
    <w:rsid w:val="00042865"/>
    <w:rsid w:val="00045242"/>
    <w:rsid w:val="00071F5B"/>
    <w:rsid w:val="000842D7"/>
    <w:rsid w:val="0009612C"/>
    <w:rsid w:val="00096F29"/>
    <w:rsid w:val="000A0952"/>
    <w:rsid w:val="000B2DAD"/>
    <w:rsid w:val="000B54BF"/>
    <w:rsid w:val="000C641D"/>
    <w:rsid w:val="000E30A6"/>
    <w:rsid w:val="000F6243"/>
    <w:rsid w:val="001124E0"/>
    <w:rsid w:val="00115C32"/>
    <w:rsid w:val="00120BDF"/>
    <w:rsid w:val="00130476"/>
    <w:rsid w:val="001321F9"/>
    <w:rsid w:val="00143780"/>
    <w:rsid w:val="001476A6"/>
    <w:rsid w:val="00162BF4"/>
    <w:rsid w:val="001635A7"/>
    <w:rsid w:val="00167B02"/>
    <w:rsid w:val="00170330"/>
    <w:rsid w:val="00175A58"/>
    <w:rsid w:val="0018068B"/>
    <w:rsid w:val="00192FEA"/>
    <w:rsid w:val="00193DA2"/>
    <w:rsid w:val="00194A31"/>
    <w:rsid w:val="001979FA"/>
    <w:rsid w:val="001A19BF"/>
    <w:rsid w:val="001B06B2"/>
    <w:rsid w:val="001B6436"/>
    <w:rsid w:val="001B6B06"/>
    <w:rsid w:val="001C32BF"/>
    <w:rsid w:val="001C5293"/>
    <w:rsid w:val="001C58F1"/>
    <w:rsid w:val="001D20CD"/>
    <w:rsid w:val="001D5477"/>
    <w:rsid w:val="001D6129"/>
    <w:rsid w:val="001F03CD"/>
    <w:rsid w:val="0020331A"/>
    <w:rsid w:val="00204148"/>
    <w:rsid w:val="002069C9"/>
    <w:rsid w:val="00210644"/>
    <w:rsid w:val="00227DAC"/>
    <w:rsid w:val="00242431"/>
    <w:rsid w:val="0024461E"/>
    <w:rsid w:val="002460D5"/>
    <w:rsid w:val="002532DD"/>
    <w:rsid w:val="00255AC4"/>
    <w:rsid w:val="00260010"/>
    <w:rsid w:val="00264BC6"/>
    <w:rsid w:val="00270CB1"/>
    <w:rsid w:val="002764A6"/>
    <w:rsid w:val="00284ABD"/>
    <w:rsid w:val="002A6C60"/>
    <w:rsid w:val="002C2238"/>
    <w:rsid w:val="002D21A8"/>
    <w:rsid w:val="002E2BC7"/>
    <w:rsid w:val="002E3F50"/>
    <w:rsid w:val="002E78C9"/>
    <w:rsid w:val="002E7D0C"/>
    <w:rsid w:val="002F5FCF"/>
    <w:rsid w:val="00317ACE"/>
    <w:rsid w:val="00317C38"/>
    <w:rsid w:val="00320C84"/>
    <w:rsid w:val="00325FD1"/>
    <w:rsid w:val="0032732E"/>
    <w:rsid w:val="00363399"/>
    <w:rsid w:val="003666E6"/>
    <w:rsid w:val="00370260"/>
    <w:rsid w:val="00374E11"/>
    <w:rsid w:val="003825A6"/>
    <w:rsid w:val="003A6D95"/>
    <w:rsid w:val="003B3B30"/>
    <w:rsid w:val="003B7571"/>
    <w:rsid w:val="003C40BF"/>
    <w:rsid w:val="003C6E39"/>
    <w:rsid w:val="003D7625"/>
    <w:rsid w:val="003E0D99"/>
    <w:rsid w:val="003E3B8D"/>
    <w:rsid w:val="003E4217"/>
    <w:rsid w:val="003F6217"/>
    <w:rsid w:val="004022A3"/>
    <w:rsid w:val="00404ACD"/>
    <w:rsid w:val="00410C55"/>
    <w:rsid w:val="004128E2"/>
    <w:rsid w:val="004208C3"/>
    <w:rsid w:val="004210A2"/>
    <w:rsid w:val="0042167F"/>
    <w:rsid w:val="00454689"/>
    <w:rsid w:val="00456699"/>
    <w:rsid w:val="00460E8D"/>
    <w:rsid w:val="00464CA6"/>
    <w:rsid w:val="00472232"/>
    <w:rsid w:val="0047416D"/>
    <w:rsid w:val="00474D47"/>
    <w:rsid w:val="00491D11"/>
    <w:rsid w:val="00491D5B"/>
    <w:rsid w:val="004958ED"/>
    <w:rsid w:val="004A0C85"/>
    <w:rsid w:val="004E5304"/>
    <w:rsid w:val="004E7E05"/>
    <w:rsid w:val="004F0B39"/>
    <w:rsid w:val="004F4760"/>
    <w:rsid w:val="005005F9"/>
    <w:rsid w:val="00514193"/>
    <w:rsid w:val="005150CA"/>
    <w:rsid w:val="00516361"/>
    <w:rsid w:val="00530950"/>
    <w:rsid w:val="00531677"/>
    <w:rsid w:val="005442DF"/>
    <w:rsid w:val="00544D44"/>
    <w:rsid w:val="00594677"/>
    <w:rsid w:val="00596952"/>
    <w:rsid w:val="005A208C"/>
    <w:rsid w:val="005A4C12"/>
    <w:rsid w:val="005B20D9"/>
    <w:rsid w:val="005B4F1F"/>
    <w:rsid w:val="005B4FAE"/>
    <w:rsid w:val="005E749B"/>
    <w:rsid w:val="005F3CD9"/>
    <w:rsid w:val="005F4880"/>
    <w:rsid w:val="0060029E"/>
    <w:rsid w:val="006170A3"/>
    <w:rsid w:val="00622931"/>
    <w:rsid w:val="0062558C"/>
    <w:rsid w:val="00646AAE"/>
    <w:rsid w:val="0065257F"/>
    <w:rsid w:val="00653447"/>
    <w:rsid w:val="0065619D"/>
    <w:rsid w:val="00673E9C"/>
    <w:rsid w:val="006754ED"/>
    <w:rsid w:val="0068200D"/>
    <w:rsid w:val="00683791"/>
    <w:rsid w:val="006837CB"/>
    <w:rsid w:val="00686347"/>
    <w:rsid w:val="0069448A"/>
    <w:rsid w:val="00697102"/>
    <w:rsid w:val="00697411"/>
    <w:rsid w:val="006A1E0E"/>
    <w:rsid w:val="006A3347"/>
    <w:rsid w:val="006A35E4"/>
    <w:rsid w:val="006B0375"/>
    <w:rsid w:val="006B41B0"/>
    <w:rsid w:val="006D0380"/>
    <w:rsid w:val="006D1406"/>
    <w:rsid w:val="006D2256"/>
    <w:rsid w:val="006E344A"/>
    <w:rsid w:val="006F2611"/>
    <w:rsid w:val="00700E97"/>
    <w:rsid w:val="00706023"/>
    <w:rsid w:val="0070793E"/>
    <w:rsid w:val="0071595A"/>
    <w:rsid w:val="00715DE5"/>
    <w:rsid w:val="00716906"/>
    <w:rsid w:val="0071715D"/>
    <w:rsid w:val="007309CA"/>
    <w:rsid w:val="0073583D"/>
    <w:rsid w:val="0074640F"/>
    <w:rsid w:val="00750C12"/>
    <w:rsid w:val="00753A59"/>
    <w:rsid w:val="00754912"/>
    <w:rsid w:val="00756617"/>
    <w:rsid w:val="00785D5C"/>
    <w:rsid w:val="00790755"/>
    <w:rsid w:val="007A3376"/>
    <w:rsid w:val="007B25D7"/>
    <w:rsid w:val="007C6177"/>
    <w:rsid w:val="007C739C"/>
    <w:rsid w:val="007E2CBE"/>
    <w:rsid w:val="007F23E4"/>
    <w:rsid w:val="008032A6"/>
    <w:rsid w:val="00806581"/>
    <w:rsid w:val="008065AC"/>
    <w:rsid w:val="008071AC"/>
    <w:rsid w:val="008131F7"/>
    <w:rsid w:val="00813794"/>
    <w:rsid w:val="0081425B"/>
    <w:rsid w:val="00822E8A"/>
    <w:rsid w:val="00826D0C"/>
    <w:rsid w:val="00831BC3"/>
    <w:rsid w:val="00831FA8"/>
    <w:rsid w:val="00834E97"/>
    <w:rsid w:val="00836139"/>
    <w:rsid w:val="00842BDD"/>
    <w:rsid w:val="008506A3"/>
    <w:rsid w:val="00881349"/>
    <w:rsid w:val="008A0E64"/>
    <w:rsid w:val="008C2136"/>
    <w:rsid w:val="008C641A"/>
    <w:rsid w:val="008C76C8"/>
    <w:rsid w:val="008E13A0"/>
    <w:rsid w:val="008E1FB4"/>
    <w:rsid w:val="008E696E"/>
    <w:rsid w:val="00903805"/>
    <w:rsid w:val="009042C8"/>
    <w:rsid w:val="00917391"/>
    <w:rsid w:val="00923858"/>
    <w:rsid w:val="009264E3"/>
    <w:rsid w:val="00932BCF"/>
    <w:rsid w:val="00941B60"/>
    <w:rsid w:val="0094566D"/>
    <w:rsid w:val="00952A92"/>
    <w:rsid w:val="00953C67"/>
    <w:rsid w:val="00962707"/>
    <w:rsid w:val="0097321F"/>
    <w:rsid w:val="00975B1D"/>
    <w:rsid w:val="009766F5"/>
    <w:rsid w:val="009856A3"/>
    <w:rsid w:val="009877AA"/>
    <w:rsid w:val="0099452B"/>
    <w:rsid w:val="00994703"/>
    <w:rsid w:val="009A4208"/>
    <w:rsid w:val="009A6DC8"/>
    <w:rsid w:val="009B6E9B"/>
    <w:rsid w:val="009C1E15"/>
    <w:rsid w:val="009F16E3"/>
    <w:rsid w:val="009F1C2B"/>
    <w:rsid w:val="00A1022E"/>
    <w:rsid w:val="00A14A87"/>
    <w:rsid w:val="00A14C7F"/>
    <w:rsid w:val="00A14E3E"/>
    <w:rsid w:val="00A153B0"/>
    <w:rsid w:val="00A1702B"/>
    <w:rsid w:val="00A17A34"/>
    <w:rsid w:val="00A279FA"/>
    <w:rsid w:val="00A3724C"/>
    <w:rsid w:val="00A40FA1"/>
    <w:rsid w:val="00A41DC8"/>
    <w:rsid w:val="00A42141"/>
    <w:rsid w:val="00A46891"/>
    <w:rsid w:val="00A523D9"/>
    <w:rsid w:val="00A5461A"/>
    <w:rsid w:val="00A56BB4"/>
    <w:rsid w:val="00A57A93"/>
    <w:rsid w:val="00A636C9"/>
    <w:rsid w:val="00A64E8E"/>
    <w:rsid w:val="00A65673"/>
    <w:rsid w:val="00A67D8F"/>
    <w:rsid w:val="00A74448"/>
    <w:rsid w:val="00A77B5D"/>
    <w:rsid w:val="00A81108"/>
    <w:rsid w:val="00A83698"/>
    <w:rsid w:val="00A8538B"/>
    <w:rsid w:val="00A87F27"/>
    <w:rsid w:val="00A947A2"/>
    <w:rsid w:val="00A973C7"/>
    <w:rsid w:val="00AB040B"/>
    <w:rsid w:val="00AB31D3"/>
    <w:rsid w:val="00AB3C20"/>
    <w:rsid w:val="00AB6D2E"/>
    <w:rsid w:val="00AC53B3"/>
    <w:rsid w:val="00AC5F4E"/>
    <w:rsid w:val="00AE3367"/>
    <w:rsid w:val="00AF3877"/>
    <w:rsid w:val="00B0185C"/>
    <w:rsid w:val="00B22B81"/>
    <w:rsid w:val="00B241F9"/>
    <w:rsid w:val="00B250B0"/>
    <w:rsid w:val="00B26AA0"/>
    <w:rsid w:val="00B40A6A"/>
    <w:rsid w:val="00B66521"/>
    <w:rsid w:val="00B77E27"/>
    <w:rsid w:val="00B9075F"/>
    <w:rsid w:val="00B91338"/>
    <w:rsid w:val="00B917F8"/>
    <w:rsid w:val="00B92236"/>
    <w:rsid w:val="00BA6D84"/>
    <w:rsid w:val="00BB1982"/>
    <w:rsid w:val="00BB7144"/>
    <w:rsid w:val="00BC5D19"/>
    <w:rsid w:val="00BC7006"/>
    <w:rsid w:val="00BD4ACB"/>
    <w:rsid w:val="00BF6DAE"/>
    <w:rsid w:val="00C015E1"/>
    <w:rsid w:val="00C032E7"/>
    <w:rsid w:val="00C260E7"/>
    <w:rsid w:val="00C27466"/>
    <w:rsid w:val="00C42342"/>
    <w:rsid w:val="00C448BE"/>
    <w:rsid w:val="00C541E8"/>
    <w:rsid w:val="00C81699"/>
    <w:rsid w:val="00C85374"/>
    <w:rsid w:val="00C91D3B"/>
    <w:rsid w:val="00CA2D80"/>
    <w:rsid w:val="00CA73CF"/>
    <w:rsid w:val="00CD2FA0"/>
    <w:rsid w:val="00CD60EF"/>
    <w:rsid w:val="00CD7E5A"/>
    <w:rsid w:val="00CE347C"/>
    <w:rsid w:val="00CE3D56"/>
    <w:rsid w:val="00CE7363"/>
    <w:rsid w:val="00D16DBC"/>
    <w:rsid w:val="00D24297"/>
    <w:rsid w:val="00D37B0E"/>
    <w:rsid w:val="00D44876"/>
    <w:rsid w:val="00D55848"/>
    <w:rsid w:val="00D6190F"/>
    <w:rsid w:val="00D62D6E"/>
    <w:rsid w:val="00D7113B"/>
    <w:rsid w:val="00DA29CB"/>
    <w:rsid w:val="00DA2E92"/>
    <w:rsid w:val="00DA72C7"/>
    <w:rsid w:val="00DB6DC2"/>
    <w:rsid w:val="00DD77A3"/>
    <w:rsid w:val="00DE47FD"/>
    <w:rsid w:val="00DF3C91"/>
    <w:rsid w:val="00E024AE"/>
    <w:rsid w:val="00E038F3"/>
    <w:rsid w:val="00E05F7C"/>
    <w:rsid w:val="00E15F43"/>
    <w:rsid w:val="00E35AA2"/>
    <w:rsid w:val="00E37E45"/>
    <w:rsid w:val="00E427F6"/>
    <w:rsid w:val="00E439B3"/>
    <w:rsid w:val="00E469A7"/>
    <w:rsid w:val="00E56470"/>
    <w:rsid w:val="00E6063C"/>
    <w:rsid w:val="00E668B5"/>
    <w:rsid w:val="00E66EE2"/>
    <w:rsid w:val="00E711F6"/>
    <w:rsid w:val="00E83535"/>
    <w:rsid w:val="00E858EA"/>
    <w:rsid w:val="00E86CE2"/>
    <w:rsid w:val="00E86D3A"/>
    <w:rsid w:val="00E9140F"/>
    <w:rsid w:val="00E92917"/>
    <w:rsid w:val="00E97365"/>
    <w:rsid w:val="00E97D3F"/>
    <w:rsid w:val="00EA3C94"/>
    <w:rsid w:val="00EC7E94"/>
    <w:rsid w:val="00ED6784"/>
    <w:rsid w:val="00ED6C60"/>
    <w:rsid w:val="00EE4F70"/>
    <w:rsid w:val="00EF5B30"/>
    <w:rsid w:val="00F0238C"/>
    <w:rsid w:val="00F07C18"/>
    <w:rsid w:val="00F11799"/>
    <w:rsid w:val="00F4461F"/>
    <w:rsid w:val="00F47518"/>
    <w:rsid w:val="00F4781A"/>
    <w:rsid w:val="00F50ED1"/>
    <w:rsid w:val="00F50EFF"/>
    <w:rsid w:val="00F61692"/>
    <w:rsid w:val="00F66FA7"/>
    <w:rsid w:val="00F77BEF"/>
    <w:rsid w:val="00F87D6D"/>
    <w:rsid w:val="00F948D0"/>
    <w:rsid w:val="00FA3071"/>
    <w:rsid w:val="00FD02BD"/>
    <w:rsid w:val="00FD74E1"/>
    <w:rsid w:val="00FE4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4403D09"/>
  <w15:docId w15:val="{0CD98E2B-F1A2-4604-A845-F4F22ACE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EF"/>
    <w:pPr>
      <w:spacing w:after="160"/>
    </w:pPr>
    <w:rPr>
      <w:rFonts w:ascii="Garamond" w:hAnsi="Garamond"/>
      <w:sz w:val="24"/>
      <w:szCs w:val="24"/>
    </w:rPr>
  </w:style>
  <w:style w:type="paragraph" w:styleId="Heading1">
    <w:name w:val="heading 1"/>
    <w:basedOn w:val="Normal"/>
    <w:next w:val="Normal"/>
    <w:qFormat/>
    <w:rsid w:val="00042865"/>
    <w:pPr>
      <w:keepNext/>
      <w:jc w:val="center"/>
      <w:outlineLvl w:val="0"/>
    </w:pPr>
    <w:rPr>
      <w:rFonts w:ascii="Arial" w:hAnsi="Arial"/>
      <w:b/>
      <w:smallCaps/>
      <w:kern w:val="32"/>
      <w:sz w:val="32"/>
      <w:szCs w:val="32"/>
    </w:rPr>
  </w:style>
  <w:style w:type="paragraph" w:styleId="Heading2">
    <w:name w:val="heading 2"/>
    <w:basedOn w:val="Normal"/>
    <w:next w:val="Normal"/>
    <w:link w:val="Heading2Char"/>
    <w:qFormat/>
    <w:rsid w:val="00B1120E"/>
    <w:pPr>
      <w:keepNext/>
      <w:spacing w:before="240" w:after="60"/>
      <w:outlineLvl w:val="1"/>
    </w:pPr>
    <w:rPr>
      <w:rFonts w:ascii="Arial" w:hAnsi="Arial"/>
      <w:b/>
      <w:sz w:val="28"/>
      <w:szCs w:val="28"/>
      <w:lang w:val="x-none" w:eastAsia="x-none"/>
    </w:rPr>
  </w:style>
  <w:style w:type="paragraph" w:styleId="Heading3">
    <w:name w:val="heading 3"/>
    <w:basedOn w:val="Normal"/>
    <w:next w:val="Normal"/>
    <w:link w:val="Heading3Char"/>
    <w:qFormat/>
    <w:rsid w:val="009073A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CCD"/>
    <w:rPr>
      <w:color w:val="0000FF"/>
      <w:u w:val="single"/>
    </w:rPr>
  </w:style>
  <w:style w:type="table" w:styleId="TableGrid">
    <w:name w:val="Table Grid"/>
    <w:basedOn w:val="TableNormal"/>
    <w:rsid w:val="00E33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37E36"/>
    <w:pPr>
      <w:shd w:val="clear" w:color="auto" w:fill="C6D5EC"/>
    </w:pPr>
    <w:rPr>
      <w:rFonts w:ascii="Lucida Grande" w:hAnsi="Lucida Grande"/>
    </w:rPr>
  </w:style>
  <w:style w:type="paragraph" w:styleId="Footer">
    <w:name w:val="footer"/>
    <w:basedOn w:val="Normal"/>
    <w:semiHidden/>
    <w:rsid w:val="00A37E36"/>
    <w:pPr>
      <w:tabs>
        <w:tab w:val="center" w:pos="4320"/>
        <w:tab w:val="right" w:pos="8640"/>
      </w:tabs>
    </w:pPr>
  </w:style>
  <w:style w:type="character" w:styleId="PageNumber">
    <w:name w:val="page number"/>
    <w:rsid w:val="00B507EB"/>
    <w:rPr>
      <w:rFonts w:ascii="Arial" w:hAnsi="Arial"/>
      <w:sz w:val="20"/>
    </w:rPr>
  </w:style>
  <w:style w:type="character" w:styleId="FollowedHyperlink">
    <w:name w:val="FollowedHyperlink"/>
    <w:rsid w:val="001E4359"/>
    <w:rPr>
      <w:color w:val="800080"/>
      <w:u w:val="single"/>
    </w:rPr>
  </w:style>
  <w:style w:type="paragraph" w:styleId="Header">
    <w:name w:val="header"/>
    <w:basedOn w:val="Normal"/>
    <w:rsid w:val="001E4359"/>
    <w:pPr>
      <w:tabs>
        <w:tab w:val="center" w:pos="4320"/>
        <w:tab w:val="right" w:pos="8640"/>
      </w:tabs>
    </w:pPr>
  </w:style>
  <w:style w:type="paragraph" w:styleId="Title">
    <w:name w:val="Title"/>
    <w:basedOn w:val="Normal"/>
    <w:qFormat/>
    <w:rsid w:val="00C36EF6"/>
    <w:pPr>
      <w:spacing w:before="240" w:after="60"/>
      <w:jc w:val="center"/>
      <w:outlineLvl w:val="0"/>
    </w:pPr>
    <w:rPr>
      <w:rFonts w:ascii="Arial" w:hAnsi="Arial"/>
      <w:b/>
      <w:kern w:val="28"/>
      <w:sz w:val="32"/>
      <w:szCs w:val="32"/>
    </w:rPr>
  </w:style>
  <w:style w:type="table" w:styleId="TableClassic3">
    <w:name w:val="Table Classic 3"/>
    <w:basedOn w:val="TableNormal"/>
    <w:rsid w:val="00C36EF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rsid w:val="00C36EF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rsid w:val="00C36EF6"/>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3Deffects1">
    <w:name w:val="Table 3D effects 1"/>
    <w:basedOn w:val="TableNormal"/>
    <w:rsid w:val="00C36EF6"/>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36EF6"/>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rsid w:val="00C36EF6"/>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ntemporary">
    <w:name w:val="Table Contemporary"/>
    <w:basedOn w:val="TableNormal"/>
    <w:rsid w:val="00C36E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36EF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tcPr>
    </w:tblStylePr>
  </w:style>
  <w:style w:type="table" w:styleId="TableGrid2">
    <w:name w:val="Table Grid 2"/>
    <w:basedOn w:val="TableNormal"/>
    <w:rsid w:val="00C36E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2">
    <w:name w:val="Table List 2"/>
    <w:basedOn w:val="TableNormal"/>
    <w:rsid w:val="00C36EF6"/>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1">
    <w:name w:val="Table List 1"/>
    <w:basedOn w:val="TableNormal"/>
    <w:rsid w:val="00C36EF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rsid w:val="00C36EF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rsid w:val="00C36EF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shd w:val="solid" w:color="808080" w:fill="FFFFFF"/>
      </w:tcPr>
    </w:tblStylePr>
  </w:style>
  <w:style w:type="paragraph" w:customStyle="1" w:styleId="GS-text">
    <w:name w:val="GS-text"/>
    <w:basedOn w:val="Normal"/>
    <w:rsid w:val="00C36EF6"/>
    <w:rPr>
      <w:rFonts w:ascii="Arial" w:hAnsi="Arial"/>
      <w:sz w:val="20"/>
    </w:rPr>
  </w:style>
  <w:style w:type="paragraph" w:styleId="BalloonText">
    <w:name w:val="Balloon Text"/>
    <w:basedOn w:val="Normal"/>
    <w:semiHidden/>
    <w:rsid w:val="00214A4D"/>
    <w:rPr>
      <w:rFonts w:ascii="Lucida Grande" w:hAnsi="Lucida Grande"/>
      <w:sz w:val="18"/>
      <w:szCs w:val="18"/>
    </w:rPr>
  </w:style>
  <w:style w:type="paragraph" w:styleId="BodyText">
    <w:name w:val="Body Text"/>
    <w:basedOn w:val="Normal"/>
    <w:link w:val="BodyTextChar"/>
    <w:rsid w:val="00F52198"/>
    <w:pPr>
      <w:spacing w:before="120" w:after="120"/>
    </w:pPr>
    <w:rPr>
      <w:lang w:val="x-none" w:eastAsia="x-none"/>
    </w:rPr>
  </w:style>
  <w:style w:type="paragraph" w:styleId="BlockText">
    <w:name w:val="Block Text"/>
    <w:basedOn w:val="Normal"/>
    <w:rsid w:val="00B40F3A"/>
    <w:pPr>
      <w:spacing w:after="120"/>
      <w:ind w:left="1440" w:right="1440"/>
    </w:pPr>
  </w:style>
  <w:style w:type="character" w:styleId="CommentReference">
    <w:name w:val="annotation reference"/>
    <w:semiHidden/>
    <w:rsid w:val="00A81108"/>
    <w:rPr>
      <w:sz w:val="16"/>
      <w:szCs w:val="16"/>
    </w:rPr>
  </w:style>
  <w:style w:type="character" w:customStyle="1" w:styleId="BodyTextChar">
    <w:name w:val="Body Text Char"/>
    <w:link w:val="BodyText"/>
    <w:rsid w:val="00042865"/>
    <w:rPr>
      <w:rFonts w:ascii="Garamond" w:hAnsi="Garamond"/>
      <w:sz w:val="24"/>
      <w:szCs w:val="24"/>
    </w:rPr>
  </w:style>
  <w:style w:type="paragraph" w:styleId="CommentText">
    <w:name w:val="annotation text"/>
    <w:basedOn w:val="Normal"/>
    <w:link w:val="CommentTextChar"/>
    <w:semiHidden/>
    <w:rsid w:val="00A81108"/>
    <w:rPr>
      <w:sz w:val="20"/>
      <w:szCs w:val="20"/>
    </w:rPr>
  </w:style>
  <w:style w:type="paragraph" w:styleId="CommentSubject">
    <w:name w:val="annotation subject"/>
    <w:basedOn w:val="CommentText"/>
    <w:next w:val="CommentText"/>
    <w:semiHidden/>
    <w:rsid w:val="00A81108"/>
    <w:rPr>
      <w:b/>
      <w:bCs/>
    </w:rPr>
  </w:style>
  <w:style w:type="character" w:customStyle="1" w:styleId="Heading2Char">
    <w:name w:val="Heading 2 Char"/>
    <w:link w:val="Heading2"/>
    <w:rsid w:val="00754912"/>
    <w:rPr>
      <w:rFonts w:ascii="Arial" w:hAnsi="Arial"/>
      <w:b/>
      <w:sz w:val="28"/>
      <w:szCs w:val="28"/>
    </w:rPr>
  </w:style>
  <w:style w:type="paragraph" w:styleId="Revision">
    <w:name w:val="Revision"/>
    <w:hidden/>
    <w:uiPriority w:val="99"/>
    <w:semiHidden/>
    <w:rsid w:val="00516361"/>
    <w:rPr>
      <w:rFonts w:ascii="Garamond" w:hAnsi="Garamond"/>
      <w:sz w:val="24"/>
      <w:szCs w:val="24"/>
    </w:rPr>
  </w:style>
  <w:style w:type="paragraph" w:styleId="FootnoteText">
    <w:name w:val="footnote text"/>
    <w:basedOn w:val="Normal"/>
    <w:link w:val="FootnoteTextChar"/>
    <w:rsid w:val="00454689"/>
    <w:rPr>
      <w:rFonts w:ascii="Times New Roman" w:hAnsi="Times New Roman"/>
      <w:sz w:val="20"/>
      <w:szCs w:val="20"/>
    </w:rPr>
  </w:style>
  <w:style w:type="character" w:customStyle="1" w:styleId="FootnoteTextChar">
    <w:name w:val="Footnote Text Char"/>
    <w:basedOn w:val="DefaultParagraphFont"/>
    <w:link w:val="FootnoteText"/>
    <w:rsid w:val="00454689"/>
  </w:style>
  <w:style w:type="paragraph" w:customStyle="1" w:styleId="Default">
    <w:name w:val="Default"/>
    <w:rsid w:val="008506A3"/>
    <w:pPr>
      <w:autoSpaceDE w:val="0"/>
      <w:autoSpaceDN w:val="0"/>
      <w:adjustRightInd w:val="0"/>
    </w:pPr>
    <w:rPr>
      <w:rFonts w:ascii="Arial" w:hAnsi="Arial" w:cs="Arial"/>
      <w:color w:val="000000"/>
      <w:sz w:val="24"/>
      <w:szCs w:val="24"/>
    </w:rPr>
  </w:style>
  <w:style w:type="paragraph" w:customStyle="1" w:styleId="Normalnumbered">
    <w:name w:val="Normal numbered"/>
    <w:basedOn w:val="Normal"/>
    <w:rsid w:val="00255AC4"/>
    <w:pPr>
      <w:numPr>
        <w:numId w:val="39"/>
      </w:numPr>
      <w:spacing w:after="120"/>
    </w:pPr>
    <w:rPr>
      <w:rFonts w:ascii="Times New Roman" w:hAnsi="Times New Roman"/>
    </w:rPr>
  </w:style>
  <w:style w:type="paragraph" w:styleId="ListParagraph">
    <w:name w:val="List Paragraph"/>
    <w:basedOn w:val="Normal"/>
    <w:uiPriority w:val="34"/>
    <w:qFormat/>
    <w:rsid w:val="00A8538B"/>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5A4C12"/>
    <w:rPr>
      <w:rFonts w:ascii="Arial" w:hAnsi="Arial"/>
      <w:b/>
      <w:sz w:val="26"/>
      <w:szCs w:val="26"/>
    </w:rPr>
  </w:style>
  <w:style w:type="character" w:customStyle="1" w:styleId="CommentTextChar">
    <w:name w:val="Comment Text Char"/>
    <w:basedOn w:val="DefaultParagraphFont"/>
    <w:link w:val="CommentText"/>
    <w:semiHidden/>
    <w:rsid w:val="006A3347"/>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scover.sjlibrary.org/iii/encore_sjsu/record/C__Rb3903976" TargetMode="External"/><Relationship Id="rId18" Type="http://schemas.openxmlformats.org/officeDocument/2006/relationships/hyperlink" Target="http://www.indiana.edu/~istd/examples.html" TargetMode="External"/><Relationship Id="rId26" Type="http://schemas.openxmlformats.org/officeDocument/2006/relationships/hyperlink" Target="mailto:toby.matoush@sjsu.edu" TargetMode="External"/><Relationship Id="rId3" Type="http://schemas.openxmlformats.org/officeDocument/2006/relationships/styles" Target="styles.xml"/><Relationship Id="rId21" Type="http://schemas.openxmlformats.org/officeDocument/2006/relationships/hyperlink" Target="http://www.indiana.edu/~istd/test.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iscover.sjlibrary.org/iii/encore_sjsu/record/C__Rb3903976" TargetMode="External"/><Relationship Id="rId17" Type="http://schemas.openxmlformats.org/officeDocument/2006/relationships/hyperlink" Target="http://www.indiana.edu/~istd/overview.html" TargetMode="External"/><Relationship Id="rId25" Type="http://schemas.openxmlformats.org/officeDocument/2006/relationships/hyperlink" Target="http://www.sjsu.edu/senate/docs/S12-7.pdf" TargetMode="External"/><Relationship Id="rId33" Type="http://schemas.openxmlformats.org/officeDocument/2006/relationships/hyperlink" Target="http://www.sjsu.edu/advising/" TargetMode="External"/><Relationship Id="rId2" Type="http://schemas.openxmlformats.org/officeDocument/2006/relationships/numbering" Target="numbering.xml"/><Relationship Id="rId16" Type="http://schemas.openxmlformats.org/officeDocument/2006/relationships/hyperlink" Target="http://www.indiana.edu/~istd/overview.html" TargetMode="External"/><Relationship Id="rId20" Type="http://schemas.openxmlformats.org/officeDocument/2006/relationships/hyperlink" Target="http://www.indiana.edu/~istd/test.html" TargetMode="External"/><Relationship Id="rId29" Type="http://schemas.openxmlformats.org/officeDocument/2006/relationships/hyperlink" Target="http://www.sjsu.edu/counse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ver.sjlibrary.org/iii/encore_sjsu/record/C__Rb3981472?lang=eng" TargetMode="External"/><Relationship Id="rId24" Type="http://schemas.openxmlformats.org/officeDocument/2006/relationships/hyperlink" Target="http://www.sjsu.edu/senate/docs/S14-7.pdf" TargetMode="External"/><Relationship Id="rId32" Type="http://schemas.openxmlformats.org/officeDocument/2006/relationships/hyperlink" Target="http://www.sjsu.edu/aars/policies/latedrops/policy/" TargetMode="External"/><Relationship Id="rId5" Type="http://schemas.openxmlformats.org/officeDocument/2006/relationships/webSettings" Target="webSettings.xml"/><Relationship Id="rId15" Type="http://schemas.openxmlformats.org/officeDocument/2006/relationships/hyperlink" Target="http://www.sjsu.edu/studentconduct/" TargetMode="External"/><Relationship Id="rId23" Type="http://schemas.openxmlformats.org/officeDocument/2006/relationships/hyperlink" Target="http://www.sjsu.edu/aec"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http://discover.sjlibrary.org/iii/encore_sjsu/record/C__Rb3981472?lang=eng" TargetMode="External"/><Relationship Id="rId19" Type="http://schemas.openxmlformats.org/officeDocument/2006/relationships/hyperlink" Target="http://www.indiana.edu/~istd/examples.html" TargetMode="External"/><Relationship Id="rId31" Type="http://schemas.openxmlformats.org/officeDocument/2006/relationships/hyperlink" Target="http://www.sjsu.edu/provost/services/academic_calendars/" TargetMode="External"/><Relationship Id="rId4" Type="http://schemas.openxmlformats.org/officeDocument/2006/relationships/settings" Target="settings.xml"/><Relationship Id="rId9" Type="http://schemas.openxmlformats.org/officeDocument/2006/relationships/hyperlink" Target="http://www.sjsu.edu/urbanplanning/courses/pabknowledge.html" TargetMode="External"/><Relationship Id="rId14" Type="http://schemas.openxmlformats.org/officeDocument/2006/relationships/hyperlink" Target="http://www.sjsu.edu/senate/docs/S07-2.pdf" TargetMode="External"/><Relationship Id="rId22" Type="http://schemas.openxmlformats.org/officeDocument/2006/relationships/hyperlink" Target="http://www.sjsu.edu/president/docs/directives/PD_1997-03.pdf" TargetMode="External"/><Relationship Id="rId27" Type="http://schemas.openxmlformats.org/officeDocument/2006/relationships/hyperlink" Target="http://www.sjsu.edu/writingcenter" TargetMode="External"/><Relationship Id="rId30" Type="http://schemas.openxmlformats.org/officeDocument/2006/relationships/hyperlink" Target="http://info.sjsu.edu/static/catalog/policies.html" TargetMode="External"/><Relationship Id="rId35" Type="http://schemas.openxmlformats.org/officeDocument/2006/relationships/fontTable" Target="fontTable.xml"/><Relationship Id="rId8" Type="http://schemas.openxmlformats.org/officeDocument/2006/relationships/hyperlink" Target="mailto:indumathi.jeyachandran@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D488-B020-4C5C-91D8-650D0D68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San Jose State University</vt:lpstr>
    </vt:vector>
  </TitlesOfParts>
  <Company>San Jose State University</Company>
  <LinksUpToDate>false</LinksUpToDate>
  <CharactersWithSpaces>20215</CharactersWithSpaces>
  <SharedDoc>false</SharedDoc>
  <HLinks>
    <vt:vector size="84" baseType="variant">
      <vt:variant>
        <vt:i4>5111902</vt:i4>
      </vt:variant>
      <vt:variant>
        <vt:i4>27</vt:i4>
      </vt:variant>
      <vt:variant>
        <vt:i4>0</vt:i4>
      </vt:variant>
      <vt:variant>
        <vt:i4>5</vt:i4>
      </vt:variant>
      <vt:variant>
        <vt:lpwstr>http://www.sjsu.edu/writingcenter</vt:lpwstr>
      </vt:variant>
      <vt:variant>
        <vt:lpwstr/>
      </vt:variant>
      <vt:variant>
        <vt:i4>6815762</vt:i4>
      </vt:variant>
      <vt:variant>
        <vt:i4>24</vt:i4>
      </vt:variant>
      <vt:variant>
        <vt:i4>0</vt:i4>
      </vt:variant>
      <vt:variant>
        <vt:i4>5</vt:i4>
      </vt:variant>
      <vt:variant>
        <vt:lpwstr>mailto:toby.matoush@sjsu.edu</vt:lpwstr>
      </vt:variant>
      <vt:variant>
        <vt:lpwstr/>
      </vt:variant>
      <vt:variant>
        <vt:i4>6029407</vt:i4>
      </vt:variant>
      <vt:variant>
        <vt:i4>21</vt:i4>
      </vt:variant>
      <vt:variant>
        <vt:i4>0</vt:i4>
      </vt:variant>
      <vt:variant>
        <vt:i4>5</vt:i4>
      </vt:variant>
      <vt:variant>
        <vt:lpwstr>http://www.sjsu.edu/senate/S12-7.htm</vt:lpwstr>
      </vt:variant>
      <vt:variant>
        <vt:lpwstr/>
      </vt:variant>
      <vt:variant>
        <vt:i4>7209082</vt:i4>
      </vt:variant>
      <vt:variant>
        <vt:i4>18</vt:i4>
      </vt:variant>
      <vt:variant>
        <vt:i4>0</vt:i4>
      </vt:variant>
      <vt:variant>
        <vt:i4>5</vt:i4>
      </vt:variant>
      <vt:variant>
        <vt:lpwstr>http://www.indiana.edu/~istd/test.html</vt:lpwstr>
      </vt:variant>
      <vt:variant>
        <vt:lpwstr/>
      </vt:variant>
      <vt:variant>
        <vt:i4>7864417</vt:i4>
      </vt:variant>
      <vt:variant>
        <vt:i4>15</vt:i4>
      </vt:variant>
      <vt:variant>
        <vt:i4>0</vt:i4>
      </vt:variant>
      <vt:variant>
        <vt:i4>5</vt:i4>
      </vt:variant>
      <vt:variant>
        <vt:lpwstr>http://www.indiana.edu/~istd/examples.html</vt:lpwstr>
      </vt:variant>
      <vt:variant>
        <vt:lpwstr/>
      </vt:variant>
      <vt:variant>
        <vt:i4>7340145</vt:i4>
      </vt:variant>
      <vt:variant>
        <vt:i4>12</vt:i4>
      </vt:variant>
      <vt:variant>
        <vt:i4>0</vt:i4>
      </vt:variant>
      <vt:variant>
        <vt:i4>5</vt:i4>
      </vt:variant>
      <vt:variant>
        <vt:lpwstr>http://www.indiana.edu/~istd/overview.html</vt:lpwstr>
      </vt:variant>
      <vt:variant>
        <vt:lpwstr/>
      </vt:variant>
      <vt:variant>
        <vt:i4>6029406</vt:i4>
      </vt:variant>
      <vt:variant>
        <vt:i4>9</vt:i4>
      </vt:variant>
      <vt:variant>
        <vt:i4>0</vt:i4>
      </vt:variant>
      <vt:variant>
        <vt:i4>5</vt:i4>
      </vt:variant>
      <vt:variant>
        <vt:lpwstr>http://www.sjsu.edu/senate/S07-2.htm</vt:lpwstr>
      </vt:variant>
      <vt:variant>
        <vt:lpwstr/>
      </vt:variant>
      <vt:variant>
        <vt:i4>3735663</vt:i4>
      </vt:variant>
      <vt:variant>
        <vt:i4>6</vt:i4>
      </vt:variant>
      <vt:variant>
        <vt:i4>0</vt:i4>
      </vt:variant>
      <vt:variant>
        <vt:i4>5</vt:i4>
      </vt:variant>
      <vt:variant>
        <vt:lpwstr>http://www.sjsu.edu/urbanplanning/courses/pabknowledge.htm</vt:lpwstr>
      </vt:variant>
      <vt:variant>
        <vt:lpwstr/>
      </vt:variant>
      <vt:variant>
        <vt:i4>3407932</vt:i4>
      </vt:variant>
      <vt:variant>
        <vt:i4>3</vt:i4>
      </vt:variant>
      <vt:variant>
        <vt:i4>0</vt:i4>
      </vt:variant>
      <vt:variant>
        <vt:i4>5</vt:i4>
      </vt:variant>
      <vt:variant>
        <vt:lpwstr>http://www.sjsu.edu/urbanplanning/courses/</vt:lpwstr>
      </vt:variant>
      <vt:variant>
        <vt:lpwstr/>
      </vt:variant>
      <vt:variant>
        <vt:i4>3407932</vt:i4>
      </vt:variant>
      <vt:variant>
        <vt:i4>0</vt:i4>
      </vt:variant>
      <vt:variant>
        <vt:i4>0</vt:i4>
      </vt:variant>
      <vt:variant>
        <vt:i4>5</vt:i4>
      </vt:variant>
      <vt:variant>
        <vt:lpwstr>http://www.sjsu.edu/urbanplanning/courses/</vt:lpwstr>
      </vt:variant>
      <vt:variant>
        <vt:lpwstr/>
      </vt:variant>
      <vt:variant>
        <vt:i4>1179661</vt:i4>
      </vt:variant>
      <vt:variant>
        <vt:i4>9</vt:i4>
      </vt:variant>
      <vt:variant>
        <vt:i4>0</vt:i4>
      </vt:variant>
      <vt:variant>
        <vt:i4>5</vt:i4>
      </vt:variant>
      <vt:variant>
        <vt:lpwstr>http://info.sjsu.edu/web-dbgen/narr/soc-fall/rec-344.html</vt:lpwstr>
      </vt:variant>
      <vt:variant>
        <vt:lpwstr/>
      </vt:variant>
      <vt:variant>
        <vt:i4>6815762</vt:i4>
      </vt:variant>
      <vt:variant>
        <vt:i4>6</vt:i4>
      </vt:variant>
      <vt:variant>
        <vt:i4>0</vt:i4>
      </vt:variant>
      <vt:variant>
        <vt:i4>5</vt:i4>
      </vt:variant>
      <vt:variant>
        <vt:lpwstr>mailto:toby.matoush@sjsu.edu</vt:lpwstr>
      </vt:variant>
      <vt:variant>
        <vt:lpwstr/>
      </vt:variant>
      <vt:variant>
        <vt:i4>5963851</vt:i4>
      </vt:variant>
      <vt:variant>
        <vt:i4>3</vt:i4>
      </vt:variant>
      <vt:variant>
        <vt:i4>0</vt:i4>
      </vt:variant>
      <vt:variant>
        <vt:i4>5</vt:i4>
      </vt:variant>
      <vt:variant>
        <vt:lpwstr>http://libguides.sjsu.edu/permalinks</vt:lpwstr>
      </vt:variant>
      <vt:variant>
        <vt:lpwstr/>
      </vt:variant>
      <vt:variant>
        <vt:i4>5767263</vt:i4>
      </vt:variant>
      <vt:variant>
        <vt:i4>0</vt:i4>
      </vt:variant>
      <vt:variant>
        <vt:i4>0</vt:i4>
      </vt:variant>
      <vt:variant>
        <vt:i4>5</vt:i4>
      </vt:variant>
      <vt:variant>
        <vt:lpwstr>http://www.sjsu.edu/senate/S12-3.htm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dc:title>
  <dc:creator>Hilary Nixon</dc:creator>
  <cp:lastModifiedBy>Indumathi Jeyachandran</cp:lastModifiedBy>
  <cp:revision>18</cp:revision>
  <cp:lastPrinted>2008-11-19T17:09:00Z</cp:lastPrinted>
  <dcterms:created xsi:type="dcterms:W3CDTF">2015-07-28T18:52:00Z</dcterms:created>
  <dcterms:modified xsi:type="dcterms:W3CDTF">2015-08-07T19:02:00Z</dcterms:modified>
</cp:coreProperties>
</file>