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Pr="000619AD" w:rsidRDefault="000619AD" w:rsidP="000619AD">
      <w:pPr>
        <w:jc w:val="center"/>
        <w:rPr>
          <w:rFonts w:ascii="Times New Roman" w:hAnsi="Times New Roman" w:cs="Times New Roman"/>
          <w:b/>
          <w:sz w:val="24"/>
        </w:rPr>
      </w:pPr>
      <w:r w:rsidRPr="000619AD">
        <w:rPr>
          <w:rFonts w:ascii="Times New Roman" w:hAnsi="Times New Roman" w:cs="Times New Roman"/>
          <w:b/>
          <w:sz w:val="24"/>
        </w:rPr>
        <w:t>Rhetorical Analysis “Retry” Assignment</w:t>
      </w:r>
    </w:p>
    <w:p w:rsidR="000619AD" w:rsidRDefault="000619AD" w:rsidP="000619AD">
      <w:pPr>
        <w:rPr>
          <w:rFonts w:ascii="Times New Roman" w:hAnsi="Times New Roman" w:cs="Times New Roman"/>
          <w:sz w:val="24"/>
        </w:rPr>
      </w:pPr>
      <w:r w:rsidRPr="000619AD">
        <w:rPr>
          <w:rFonts w:ascii="Times New Roman" w:hAnsi="Times New Roman" w:cs="Times New Roman"/>
          <w:b/>
          <w:sz w:val="24"/>
        </w:rPr>
        <w:t>Overview</w:t>
      </w:r>
      <w:r>
        <w:rPr>
          <w:rFonts w:ascii="Times New Roman" w:hAnsi="Times New Roman" w:cs="Times New Roman"/>
          <w:sz w:val="24"/>
        </w:rPr>
        <w:t>: This is designed to make sure that everyone is solid on the basics of rhetorical analysis before we move on. It will also help repair the self-confidence of anyone who did really badly the first time</w:t>
      </w:r>
      <w:r w:rsidR="00102F66">
        <w:rPr>
          <w:rFonts w:ascii="Times New Roman" w:hAnsi="Times New Roman" w:cs="Times New Roman"/>
          <w:sz w:val="24"/>
        </w:rPr>
        <w:t>, even if it was only on one or two of the sections</w:t>
      </w:r>
      <w:r>
        <w:rPr>
          <w:rFonts w:ascii="Times New Roman" w:hAnsi="Times New Roman" w:cs="Times New Roman"/>
          <w:sz w:val="24"/>
        </w:rPr>
        <w:t>.</w:t>
      </w:r>
    </w:p>
    <w:p w:rsidR="000619AD" w:rsidRDefault="000619AD" w:rsidP="000619AD">
      <w:pPr>
        <w:rPr>
          <w:rFonts w:ascii="Times New Roman" w:hAnsi="Times New Roman" w:cs="Times New Roman"/>
          <w:sz w:val="24"/>
        </w:rPr>
      </w:pPr>
      <w:r w:rsidRPr="000619AD">
        <w:rPr>
          <w:rFonts w:ascii="Times New Roman" w:hAnsi="Times New Roman" w:cs="Times New Roman"/>
          <w:b/>
          <w:sz w:val="24"/>
        </w:rPr>
        <w:t>Caveat</w:t>
      </w:r>
      <w:r>
        <w:rPr>
          <w:rFonts w:ascii="Times New Roman" w:hAnsi="Times New Roman" w:cs="Times New Roman"/>
          <w:sz w:val="24"/>
        </w:rPr>
        <w:t xml:space="preserve">: I understand that most of you just got to college, which is one reason I’m doing this, but it should be said that most college professors would not offer this sort of “do-over,” and I don’t normally do it myself, particularly not after we’ve spent so much class time practicing the skills I was testing </w:t>
      </w:r>
      <w:r>
        <w:rPr>
          <w:rFonts w:ascii="Times New Roman" w:hAnsi="Times New Roman" w:cs="Times New Roman"/>
          <w:i/>
          <w:sz w:val="24"/>
        </w:rPr>
        <w:t>and</w:t>
      </w:r>
      <w:r>
        <w:rPr>
          <w:rFonts w:ascii="Times New Roman" w:hAnsi="Times New Roman" w:cs="Times New Roman"/>
          <w:sz w:val="24"/>
        </w:rPr>
        <w:t xml:space="preserve"> I posted a model, so </w:t>
      </w:r>
      <w:r w:rsidR="00432440">
        <w:rPr>
          <w:rFonts w:ascii="Times New Roman" w:hAnsi="Times New Roman" w:cs="Times New Roman"/>
          <w:sz w:val="24"/>
        </w:rPr>
        <w:t xml:space="preserve">please </w:t>
      </w:r>
      <w:r>
        <w:rPr>
          <w:rFonts w:ascii="Times New Roman" w:hAnsi="Times New Roman" w:cs="Times New Roman"/>
          <w:sz w:val="24"/>
        </w:rPr>
        <w:t xml:space="preserve">do try harder to be sure you understand what’s expected of you </w:t>
      </w:r>
      <w:r w:rsidRPr="00102F66">
        <w:rPr>
          <w:rFonts w:ascii="Times New Roman" w:hAnsi="Times New Roman" w:cs="Times New Roman"/>
          <w:i/>
          <w:sz w:val="24"/>
        </w:rPr>
        <w:t>before</w:t>
      </w:r>
      <w:r>
        <w:rPr>
          <w:rFonts w:ascii="Times New Roman" w:hAnsi="Times New Roman" w:cs="Times New Roman"/>
          <w:sz w:val="24"/>
        </w:rPr>
        <w:t xml:space="preserve"> you take an exam. </w:t>
      </w:r>
    </w:p>
    <w:p w:rsidR="00102F66" w:rsidRDefault="00102F66" w:rsidP="000619AD">
      <w:pPr>
        <w:rPr>
          <w:rFonts w:ascii="Times New Roman" w:hAnsi="Times New Roman" w:cs="Times New Roman"/>
          <w:sz w:val="24"/>
        </w:rPr>
      </w:pPr>
      <w:r w:rsidRPr="00102F66">
        <w:rPr>
          <w:rFonts w:ascii="Times New Roman" w:hAnsi="Times New Roman" w:cs="Times New Roman"/>
          <w:b/>
          <w:sz w:val="24"/>
        </w:rPr>
        <w:t>Restrictions</w:t>
      </w:r>
      <w:r>
        <w:rPr>
          <w:rFonts w:ascii="Times New Roman" w:hAnsi="Times New Roman" w:cs="Times New Roman"/>
          <w:sz w:val="24"/>
        </w:rPr>
        <w:t>: This is not a full “do-over.” For one thing, I don’t have time to grade another whole batch of 75 exams. Secondly, I think that would send a false message of what this class (and college in general) is about. It’s not about getting and maintaining a spotless GPA. Mistakes—even the occasional failure--are part of the learning experience.</w:t>
      </w:r>
      <w:r w:rsidR="00931469">
        <w:rPr>
          <w:rFonts w:ascii="Times New Roman" w:hAnsi="Times New Roman" w:cs="Times New Roman"/>
          <w:sz w:val="24"/>
        </w:rPr>
        <w:t xml:space="preserve"> </w:t>
      </w:r>
      <w:r>
        <w:rPr>
          <w:rFonts w:ascii="Times New Roman" w:hAnsi="Times New Roman" w:cs="Times New Roman"/>
          <w:sz w:val="24"/>
        </w:rPr>
        <w:t xml:space="preserve">You can “retry” </w:t>
      </w:r>
      <w:r w:rsidRPr="009D362E">
        <w:rPr>
          <w:rFonts w:ascii="Times New Roman" w:hAnsi="Times New Roman" w:cs="Times New Roman"/>
          <w:sz w:val="24"/>
          <w:u w:val="single"/>
        </w:rPr>
        <w:t>only the questions on which you earned 6 or below</w:t>
      </w:r>
      <w:r>
        <w:rPr>
          <w:rFonts w:ascii="Times New Roman" w:hAnsi="Times New Roman" w:cs="Times New Roman"/>
          <w:sz w:val="24"/>
        </w:rPr>
        <w:t xml:space="preserve"> (because “7” means you basically got it) and you can redo </w:t>
      </w:r>
      <w:r w:rsidRPr="00102F66">
        <w:rPr>
          <w:rFonts w:ascii="Times New Roman" w:hAnsi="Times New Roman" w:cs="Times New Roman"/>
          <w:sz w:val="24"/>
          <w:u w:val="single"/>
        </w:rPr>
        <w:t>no more than 2 questions</w:t>
      </w:r>
      <w:r>
        <w:rPr>
          <w:rFonts w:ascii="Times New Roman" w:hAnsi="Times New Roman" w:cs="Times New Roman"/>
          <w:sz w:val="24"/>
        </w:rPr>
        <w:t xml:space="preserve">. </w:t>
      </w:r>
      <w:r w:rsidR="00432440">
        <w:rPr>
          <w:rFonts w:ascii="Times New Roman" w:hAnsi="Times New Roman" w:cs="Times New Roman"/>
          <w:sz w:val="24"/>
        </w:rPr>
        <w:t>Each question is worth 10 points, as on the original exam.</w:t>
      </w:r>
    </w:p>
    <w:p w:rsidR="00432440" w:rsidRDefault="00102F66" w:rsidP="000619AD">
      <w:pPr>
        <w:rPr>
          <w:rFonts w:ascii="Times New Roman" w:hAnsi="Times New Roman" w:cs="Times New Roman"/>
          <w:sz w:val="24"/>
        </w:rPr>
      </w:pPr>
      <w:r w:rsidRPr="00102F66">
        <w:rPr>
          <w:rFonts w:ascii="Times New Roman" w:hAnsi="Times New Roman" w:cs="Times New Roman"/>
          <w:b/>
          <w:sz w:val="24"/>
        </w:rPr>
        <w:t>Procedure</w:t>
      </w:r>
      <w:r>
        <w:rPr>
          <w:rFonts w:ascii="Times New Roman" w:hAnsi="Times New Roman" w:cs="Times New Roman"/>
          <w:sz w:val="24"/>
        </w:rPr>
        <w:t>:</w:t>
      </w:r>
      <w:r w:rsidR="009D362E">
        <w:rPr>
          <w:rFonts w:ascii="Times New Roman" w:hAnsi="Times New Roman" w:cs="Times New Roman"/>
          <w:sz w:val="24"/>
        </w:rPr>
        <w:t xml:space="preserve"> </w:t>
      </w:r>
    </w:p>
    <w:p w:rsidR="00432440" w:rsidRDefault="009D362E" w:rsidP="00432440">
      <w:pPr>
        <w:pStyle w:val="ListParagraph"/>
        <w:numPr>
          <w:ilvl w:val="0"/>
          <w:numId w:val="1"/>
        </w:numPr>
        <w:rPr>
          <w:rFonts w:ascii="Times New Roman" w:hAnsi="Times New Roman" w:cs="Times New Roman"/>
          <w:sz w:val="24"/>
        </w:rPr>
      </w:pPr>
      <w:r w:rsidRPr="00432440">
        <w:rPr>
          <w:rFonts w:ascii="Times New Roman" w:hAnsi="Times New Roman" w:cs="Times New Roman"/>
          <w:sz w:val="24"/>
        </w:rPr>
        <w:t>R</w:t>
      </w:r>
      <w:r w:rsidR="00931469">
        <w:rPr>
          <w:rFonts w:ascii="Times New Roman" w:hAnsi="Times New Roman" w:cs="Times New Roman"/>
          <w:sz w:val="24"/>
        </w:rPr>
        <w:t>er</w:t>
      </w:r>
      <w:r w:rsidRPr="00432440">
        <w:rPr>
          <w:rFonts w:ascii="Times New Roman" w:hAnsi="Times New Roman" w:cs="Times New Roman"/>
          <w:sz w:val="24"/>
        </w:rPr>
        <w:t xml:space="preserve">ead the original directions </w:t>
      </w:r>
      <w:r w:rsidR="00E377EF" w:rsidRPr="00432440">
        <w:rPr>
          <w:rFonts w:ascii="Times New Roman" w:hAnsi="Times New Roman" w:cs="Times New Roman"/>
          <w:sz w:val="24"/>
        </w:rPr>
        <w:t>for the in-class essay</w:t>
      </w:r>
      <w:r w:rsidR="00931469">
        <w:rPr>
          <w:rFonts w:ascii="Times New Roman" w:hAnsi="Times New Roman" w:cs="Times New Roman"/>
          <w:sz w:val="24"/>
        </w:rPr>
        <w:t xml:space="preserve">, </w:t>
      </w:r>
      <w:r w:rsidR="00432440" w:rsidRPr="00432440">
        <w:rPr>
          <w:rFonts w:ascii="Times New Roman" w:hAnsi="Times New Roman" w:cs="Times New Roman"/>
          <w:sz w:val="24"/>
        </w:rPr>
        <w:t>your essay</w:t>
      </w:r>
      <w:r w:rsidR="00931469">
        <w:rPr>
          <w:rFonts w:ascii="Times New Roman" w:hAnsi="Times New Roman" w:cs="Times New Roman"/>
          <w:sz w:val="24"/>
        </w:rPr>
        <w:t>, and my comments</w:t>
      </w:r>
      <w:r w:rsidR="00E377EF" w:rsidRPr="00432440">
        <w:rPr>
          <w:rFonts w:ascii="Times New Roman" w:hAnsi="Times New Roman" w:cs="Times New Roman"/>
          <w:sz w:val="24"/>
        </w:rPr>
        <w:t xml:space="preserve">. </w:t>
      </w:r>
    </w:p>
    <w:p w:rsidR="00432440" w:rsidRPr="00432440" w:rsidRDefault="00432440" w:rsidP="00432440">
      <w:pPr>
        <w:pStyle w:val="ListParagraph"/>
        <w:numPr>
          <w:ilvl w:val="0"/>
          <w:numId w:val="1"/>
        </w:numPr>
        <w:rPr>
          <w:rFonts w:ascii="Times New Roman" w:hAnsi="Times New Roman" w:cs="Times New Roman"/>
          <w:sz w:val="24"/>
        </w:rPr>
      </w:pPr>
      <w:r w:rsidRPr="00432440">
        <w:rPr>
          <w:rFonts w:ascii="Times New Roman" w:hAnsi="Times New Roman" w:cs="Times New Roman"/>
          <w:sz w:val="24"/>
        </w:rPr>
        <w:t xml:space="preserve">Determine which question(s) you will retry. </w:t>
      </w:r>
      <w:r w:rsidRPr="00432440">
        <w:rPr>
          <w:rFonts w:ascii="Times New Roman" w:hAnsi="Times New Roman" w:cs="Times New Roman"/>
          <w:sz w:val="24"/>
        </w:rPr>
        <w:t xml:space="preserve">For example, if you got a 5 on context and a 6 on ethos, </w:t>
      </w:r>
      <w:r>
        <w:rPr>
          <w:rFonts w:ascii="Times New Roman" w:hAnsi="Times New Roman" w:cs="Times New Roman"/>
          <w:sz w:val="24"/>
        </w:rPr>
        <w:t xml:space="preserve">you will </w:t>
      </w:r>
      <w:r w:rsidRPr="00432440">
        <w:rPr>
          <w:rFonts w:ascii="Times New Roman" w:hAnsi="Times New Roman" w:cs="Times New Roman"/>
          <w:sz w:val="24"/>
        </w:rPr>
        <w:t xml:space="preserve">write a paragraph on the context of </w:t>
      </w:r>
      <w:r w:rsidRPr="00432440">
        <w:rPr>
          <w:rFonts w:ascii="Times New Roman" w:hAnsi="Times New Roman" w:cs="Times New Roman"/>
          <w:i/>
          <w:sz w:val="24"/>
        </w:rPr>
        <w:t>this</w:t>
      </w:r>
      <w:r w:rsidRPr="00432440">
        <w:rPr>
          <w:rFonts w:ascii="Times New Roman" w:hAnsi="Times New Roman" w:cs="Times New Roman"/>
          <w:sz w:val="24"/>
        </w:rPr>
        <w:t xml:space="preserve"> essay and another paragraph on how the writer’s ethos is established.</w:t>
      </w:r>
    </w:p>
    <w:p w:rsidR="00432440" w:rsidRDefault="00E377EF" w:rsidP="00C81933">
      <w:pPr>
        <w:pStyle w:val="ListParagraph"/>
        <w:numPr>
          <w:ilvl w:val="0"/>
          <w:numId w:val="1"/>
        </w:numPr>
        <w:rPr>
          <w:rFonts w:ascii="Times New Roman" w:hAnsi="Times New Roman" w:cs="Times New Roman"/>
          <w:sz w:val="24"/>
        </w:rPr>
      </w:pPr>
      <w:r w:rsidRPr="00432440">
        <w:rPr>
          <w:rFonts w:ascii="Times New Roman" w:hAnsi="Times New Roman" w:cs="Times New Roman"/>
          <w:sz w:val="24"/>
        </w:rPr>
        <w:t xml:space="preserve">Next, read the </w:t>
      </w:r>
      <w:r w:rsidR="009D362E" w:rsidRPr="00432440">
        <w:rPr>
          <w:rFonts w:ascii="Times New Roman" w:hAnsi="Times New Roman" w:cs="Times New Roman"/>
          <w:sz w:val="24"/>
        </w:rPr>
        <w:t>attached essay</w:t>
      </w:r>
      <w:r w:rsidR="00432440" w:rsidRPr="00432440">
        <w:rPr>
          <w:rFonts w:ascii="Times New Roman" w:hAnsi="Times New Roman" w:cs="Times New Roman"/>
          <w:sz w:val="24"/>
        </w:rPr>
        <w:t xml:space="preserve"> carefully</w:t>
      </w:r>
      <w:r w:rsidR="00432440">
        <w:rPr>
          <w:rFonts w:ascii="Times New Roman" w:hAnsi="Times New Roman" w:cs="Times New Roman"/>
          <w:sz w:val="24"/>
        </w:rPr>
        <w:t>.</w:t>
      </w:r>
    </w:p>
    <w:p w:rsidR="00432440" w:rsidRDefault="00432440" w:rsidP="00C81933">
      <w:pPr>
        <w:pStyle w:val="ListParagraph"/>
        <w:numPr>
          <w:ilvl w:val="0"/>
          <w:numId w:val="1"/>
        </w:numPr>
        <w:rPr>
          <w:rFonts w:ascii="Times New Roman" w:hAnsi="Times New Roman" w:cs="Times New Roman"/>
          <w:sz w:val="24"/>
        </w:rPr>
      </w:pPr>
      <w:r>
        <w:rPr>
          <w:rFonts w:ascii="Times New Roman" w:hAnsi="Times New Roman" w:cs="Times New Roman"/>
          <w:sz w:val="24"/>
        </w:rPr>
        <w:t>Finally, write or type your new answers.</w:t>
      </w:r>
    </w:p>
    <w:p w:rsidR="00432440" w:rsidRDefault="009D362E" w:rsidP="00C81933">
      <w:pPr>
        <w:pStyle w:val="ListParagraph"/>
        <w:numPr>
          <w:ilvl w:val="0"/>
          <w:numId w:val="1"/>
        </w:numPr>
        <w:rPr>
          <w:rFonts w:ascii="Times New Roman" w:hAnsi="Times New Roman" w:cs="Times New Roman"/>
          <w:sz w:val="24"/>
        </w:rPr>
      </w:pPr>
      <w:r w:rsidRPr="00432440">
        <w:rPr>
          <w:rFonts w:ascii="Times New Roman" w:hAnsi="Times New Roman" w:cs="Times New Roman"/>
          <w:sz w:val="24"/>
        </w:rPr>
        <w:t xml:space="preserve">As before, you need to LABEL each section of ethos and pathos, if you’re doing those, and explain </w:t>
      </w:r>
      <w:r w:rsidRPr="00432440">
        <w:rPr>
          <w:rFonts w:ascii="Times New Roman" w:hAnsi="Times New Roman" w:cs="Times New Roman"/>
          <w:i/>
          <w:sz w:val="24"/>
        </w:rPr>
        <w:t>how</w:t>
      </w:r>
      <w:r w:rsidRPr="00432440">
        <w:rPr>
          <w:rFonts w:ascii="Times New Roman" w:hAnsi="Times New Roman" w:cs="Times New Roman"/>
          <w:sz w:val="24"/>
        </w:rPr>
        <w:t xml:space="preserve"> the writer is establishing his “good sense,” for example, or </w:t>
      </w:r>
      <w:r w:rsidRPr="00432440">
        <w:rPr>
          <w:rFonts w:ascii="Times New Roman" w:hAnsi="Times New Roman" w:cs="Times New Roman"/>
          <w:i/>
          <w:sz w:val="24"/>
        </w:rPr>
        <w:t xml:space="preserve">which </w:t>
      </w:r>
      <w:r w:rsidRPr="00432440">
        <w:rPr>
          <w:rFonts w:ascii="Times New Roman" w:hAnsi="Times New Roman" w:cs="Times New Roman"/>
          <w:sz w:val="24"/>
        </w:rPr>
        <w:t>emotions he is stirring up in the audience (for pathos: emotions)</w:t>
      </w:r>
      <w:r w:rsidR="00432440">
        <w:rPr>
          <w:rFonts w:ascii="Times New Roman" w:hAnsi="Times New Roman" w:cs="Times New Roman"/>
          <w:sz w:val="24"/>
        </w:rPr>
        <w:t xml:space="preserve"> and </w:t>
      </w:r>
      <w:r w:rsidR="00432440">
        <w:rPr>
          <w:rFonts w:ascii="Times New Roman" w:hAnsi="Times New Roman" w:cs="Times New Roman"/>
          <w:i/>
          <w:sz w:val="24"/>
        </w:rPr>
        <w:t>which</w:t>
      </w:r>
      <w:r w:rsidR="00432440">
        <w:rPr>
          <w:rFonts w:ascii="Times New Roman" w:hAnsi="Times New Roman" w:cs="Times New Roman"/>
          <w:sz w:val="24"/>
        </w:rPr>
        <w:t xml:space="preserve"> values he is invoking—values he expects his audience to share with him</w:t>
      </w:r>
      <w:r w:rsidRPr="00432440">
        <w:rPr>
          <w:rFonts w:ascii="Times New Roman" w:hAnsi="Times New Roman" w:cs="Times New Roman"/>
          <w:sz w:val="24"/>
        </w:rPr>
        <w:t xml:space="preserve">. </w:t>
      </w:r>
    </w:p>
    <w:p w:rsidR="00432440" w:rsidRDefault="00432440" w:rsidP="00931469">
      <w:pPr>
        <w:rPr>
          <w:rFonts w:ascii="Times New Roman" w:hAnsi="Times New Roman" w:cs="Times New Roman"/>
          <w:sz w:val="24"/>
        </w:rPr>
      </w:pPr>
      <w:r>
        <w:rPr>
          <w:rFonts w:ascii="Times New Roman" w:hAnsi="Times New Roman" w:cs="Times New Roman"/>
          <w:sz w:val="24"/>
        </w:rPr>
        <w:t xml:space="preserve">NOTE: </w:t>
      </w:r>
      <w:r w:rsidR="009D362E" w:rsidRPr="00432440">
        <w:rPr>
          <w:rFonts w:ascii="Times New Roman" w:hAnsi="Times New Roman" w:cs="Times New Roman"/>
          <w:sz w:val="24"/>
        </w:rPr>
        <w:t>If you still aren’t clear on this, you can always ask me, ideally during an office hour</w:t>
      </w:r>
      <w:r w:rsidR="007A1E27">
        <w:rPr>
          <w:rFonts w:ascii="Times New Roman" w:hAnsi="Times New Roman" w:cs="Times New Roman"/>
          <w:sz w:val="24"/>
        </w:rPr>
        <w:t>.</w:t>
      </w:r>
      <w:bookmarkStart w:id="0" w:name="_GoBack"/>
      <w:bookmarkEnd w:id="0"/>
    </w:p>
    <w:p w:rsidR="00432440" w:rsidRPr="002A1DE6" w:rsidRDefault="00432440" w:rsidP="00432440">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2A1DE6">
        <w:rPr>
          <w:rFonts w:ascii="Times New Roman" w:eastAsia="Times New Roman" w:hAnsi="Times New Roman" w:cs="Times New Roman"/>
          <w:b/>
          <w:bCs/>
          <w:kern w:val="36"/>
          <w:sz w:val="28"/>
          <w:szCs w:val="48"/>
        </w:rPr>
        <w:t>Change is never easy, but it's possible</w:t>
      </w:r>
      <w:r>
        <w:rPr>
          <w:rFonts w:ascii="Times New Roman" w:eastAsia="Times New Roman" w:hAnsi="Times New Roman" w:cs="Times New Roman"/>
          <w:b/>
          <w:bCs/>
          <w:kern w:val="36"/>
          <w:sz w:val="28"/>
          <w:szCs w:val="48"/>
        </w:rPr>
        <w:t xml:space="preserve"> </w:t>
      </w:r>
      <w:r w:rsidRPr="002A1DE6">
        <w:rPr>
          <w:rFonts w:ascii="Times New Roman" w:eastAsia="Times New Roman" w:hAnsi="Times New Roman" w:cs="Times New Roman"/>
          <w:sz w:val="24"/>
          <w:szCs w:val="24"/>
        </w:rPr>
        <w:t xml:space="preserve">By </w:t>
      </w:r>
      <w:hyperlink r:id="rId5" w:history="1">
        <w:r w:rsidRPr="002A1DE6">
          <w:rPr>
            <w:rFonts w:ascii="Times New Roman" w:eastAsia="Times New Roman" w:hAnsi="Times New Roman" w:cs="Times New Roman"/>
            <w:color w:val="0000FF"/>
            <w:sz w:val="24"/>
            <w:szCs w:val="24"/>
            <w:u w:val="single"/>
          </w:rPr>
          <w:t>Robert Reich</w:t>
        </w:r>
      </w:hyperlink>
      <w:r>
        <w:rPr>
          <w:rFonts w:ascii="Times New Roman" w:eastAsia="Times New Roman" w:hAnsi="Times New Roman" w:cs="Times New Roman"/>
          <w:sz w:val="24"/>
          <w:szCs w:val="24"/>
        </w:rPr>
        <w:t xml:space="preserve"> </w:t>
      </w:r>
      <w:r w:rsidRPr="002A1DE6">
        <w:rPr>
          <w:rFonts w:ascii="Times New Roman" w:eastAsia="Times New Roman" w:hAnsi="Times New Roman" w:cs="Times New Roman"/>
          <w:b/>
          <w:bCs/>
          <w:sz w:val="20"/>
          <w:szCs w:val="20"/>
        </w:rPr>
        <w:t xml:space="preserve"> Friday, May 24, 2013 </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Many of you soon-to-be college graduates are determined to make the world a better place. Some of you are choosing careers in public service or joining nonprofit organizations or volunteering in your communities.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But many of you are cynical about politics. You see the system as inherently corrupt. You doubt real progress is possible.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"What chance do we have against the Koch brothers and the other billionaires?" you've asked me. "How can we fight against Monsanto, Boeing, </w:t>
      </w:r>
      <w:hyperlink r:id="rId6" w:history="1">
        <w:r w:rsidRPr="002A1DE6">
          <w:rPr>
            <w:rFonts w:ascii="Times New Roman" w:eastAsia="Times New Roman" w:hAnsi="Times New Roman" w:cs="Times New Roman"/>
            <w:color w:val="0000FF"/>
            <w:sz w:val="24"/>
            <w:szCs w:val="24"/>
            <w:u w:val="single"/>
          </w:rPr>
          <w:t>J.P. Morgan and Bank of America</w:t>
        </w:r>
      </w:hyperlink>
      <w:r w:rsidRPr="002A1DE6">
        <w:rPr>
          <w:rFonts w:ascii="Times New Roman" w:eastAsia="Times New Roman" w:hAnsi="Times New Roman" w:cs="Times New Roman"/>
          <w:sz w:val="24"/>
          <w:szCs w:val="24"/>
        </w:rPr>
        <w:t>? They buy elections. They run America."</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lastRenderedPageBreak/>
        <w:t>Let me remind you: Cynicism is a self-fulfilling prophesy. You have no chance if you assume you have no chance.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"But it was different when you graduated," you say. "The '60s were a time of social progress."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You don't know your history.</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When I graduated in 1968, the Vietnam War was raging. Over half a million American troops were already there. I didn't know if I'd be drafted. A member of my class who spoke at commencement said he was heading to Canada and urged us to join him.</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Two months before, </w:t>
      </w:r>
      <w:hyperlink r:id="rId7" w:history="1">
        <w:r w:rsidRPr="002A1DE6">
          <w:rPr>
            <w:rFonts w:ascii="Times New Roman" w:eastAsia="Times New Roman" w:hAnsi="Times New Roman" w:cs="Times New Roman"/>
            <w:color w:val="0000FF"/>
            <w:sz w:val="24"/>
            <w:szCs w:val="24"/>
            <w:u w:val="single"/>
          </w:rPr>
          <w:t>Martin Luther King</w:t>
        </w:r>
      </w:hyperlink>
      <w:r w:rsidRPr="002A1DE6">
        <w:rPr>
          <w:rFonts w:ascii="Times New Roman" w:eastAsia="Times New Roman" w:hAnsi="Times New Roman" w:cs="Times New Roman"/>
          <w:sz w:val="24"/>
          <w:szCs w:val="24"/>
        </w:rPr>
        <w:t xml:space="preserve"> Jr. had been assassinated. America's cities were burning. </w:t>
      </w:r>
      <w:hyperlink r:id="rId8" w:history="1">
        <w:r w:rsidRPr="002A1DE6">
          <w:rPr>
            <w:rFonts w:ascii="Times New Roman" w:eastAsia="Times New Roman" w:hAnsi="Times New Roman" w:cs="Times New Roman"/>
            <w:color w:val="0000FF"/>
            <w:sz w:val="24"/>
            <w:szCs w:val="24"/>
            <w:u w:val="single"/>
          </w:rPr>
          <w:t>Bobby Kennedy</w:t>
        </w:r>
      </w:hyperlink>
      <w:r w:rsidRPr="002A1DE6">
        <w:rPr>
          <w:rFonts w:ascii="Times New Roman" w:eastAsia="Times New Roman" w:hAnsi="Times New Roman" w:cs="Times New Roman"/>
          <w:sz w:val="24"/>
          <w:szCs w:val="24"/>
        </w:rPr>
        <w:t xml:space="preserve"> had just been gunned down.</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George ("segregation forever") Wallace was on his way to garnering 10 million votes and carrying five Southern states. </w:t>
      </w:r>
      <w:hyperlink r:id="rId9" w:history="1">
        <w:r w:rsidRPr="002A1DE6">
          <w:rPr>
            <w:rFonts w:ascii="Times New Roman" w:eastAsia="Times New Roman" w:hAnsi="Times New Roman" w:cs="Times New Roman"/>
            <w:color w:val="0000FF"/>
            <w:sz w:val="24"/>
            <w:szCs w:val="24"/>
            <w:u w:val="single"/>
          </w:rPr>
          <w:t>Richard Nixon</w:t>
        </w:r>
      </w:hyperlink>
      <w:r w:rsidRPr="002A1DE6">
        <w:rPr>
          <w:rFonts w:ascii="Times New Roman" w:eastAsia="Times New Roman" w:hAnsi="Times New Roman" w:cs="Times New Roman"/>
          <w:sz w:val="24"/>
          <w:szCs w:val="24"/>
        </w:rPr>
        <w:t xml:space="preserve"> was well on his way to becoming president.</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America was still mired in bigotry. I remember a classmate who was dating a black girl being spit on in a movie theater. The </w:t>
      </w:r>
      <w:hyperlink r:id="rId10" w:history="1">
        <w:r w:rsidRPr="002A1DE6">
          <w:rPr>
            <w:rFonts w:ascii="Times New Roman" w:eastAsia="Times New Roman" w:hAnsi="Times New Roman" w:cs="Times New Roman"/>
            <w:color w:val="0000FF"/>
            <w:sz w:val="24"/>
            <w:szCs w:val="24"/>
            <w:u w:val="single"/>
          </w:rPr>
          <w:t>Supreme Court</w:t>
        </w:r>
      </w:hyperlink>
      <w:r w:rsidRPr="002A1DE6">
        <w:rPr>
          <w:rFonts w:ascii="Times New Roman" w:eastAsia="Times New Roman" w:hAnsi="Times New Roman" w:cs="Times New Roman"/>
          <w:sz w:val="24"/>
          <w:szCs w:val="24"/>
        </w:rPr>
        <w:t xml:space="preserve"> had only the year before struck down state laws against interracial marriage. My entire graduating class of almost 800 contained only six young black men and four Hispanics.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remember the girlfriend of another classmate almost dying from a back-alley abortion because safe abortions were almost impossible to get.</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remember a bright young female law school graduate in tears because no law firm would hire her because she was a woman.</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remember one of my classmates telling me in anguish that he was a homosexual, fearing he'd be discovered and his career would be ruined.</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The environmental movement had yet not been born. Two-thirds of America's waterways were unsafe for swimming or fishing because of industrial waste and sewage.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I remember rivers so polluted they caught fire. When the Cuyahoga River went up in flames, </w:t>
      </w:r>
      <w:hyperlink r:id="rId11" w:history="1">
        <w:r w:rsidRPr="002A1DE6">
          <w:rPr>
            <w:rFonts w:ascii="Times New Roman" w:eastAsia="Times New Roman" w:hAnsi="Times New Roman" w:cs="Times New Roman"/>
            <w:color w:val="0000FF"/>
            <w:sz w:val="24"/>
            <w:szCs w:val="24"/>
            <w:u w:val="single"/>
          </w:rPr>
          <w:t>Time Magazine</w:t>
        </w:r>
      </w:hyperlink>
      <w:r w:rsidRPr="002A1DE6">
        <w:rPr>
          <w:rFonts w:ascii="Times New Roman" w:eastAsia="Times New Roman" w:hAnsi="Times New Roman" w:cs="Times New Roman"/>
          <w:sz w:val="24"/>
          <w:szCs w:val="24"/>
        </w:rPr>
        <w:t xml:space="preserve"> described it as the river that "oozes rather than flows," in which a person "does not drown but decays."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In those days, universal health insurance was a pipe dream.</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It all seemed pretty hopeless. I assumed America was going to hell.</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And yet, reforms did occur. America changed. The changes didn't come easily. Every positive step was met with determined resistance. But we became better and stronger because we were determined to change.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lastRenderedPageBreak/>
        <w:t>When I graduated college, I would not have believed that in my lifetime women would gain rights over their own bodies, including the legal right to have an abortion. Or that women would become chief executives of major corporations, secretaries of state, contenders for the presidency. Or that they'd outnumber men in college.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would not have imagined that 11 states would allow gays and lesbians to marry and that a majority of Americans would support equal marriage rights.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Or that the nation would have a large and growing black middle class.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It would have seemed impossible that a black man, the child of an interracial couple, would become president of the United States.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would not have predicted that the rate of college enrollment among Hispanics would exceed that of whites.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Or that more than 80 percent of Americans would have health insurance, most of it through government.</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wouldn't have foreseen that the Cuyahoga River - the one that used to catch fire regularly - would come to support 44 species of fish. And that over half our rivers and 70 percent of bays and estuaries would become safe for swimming and fishing.</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Or that the portion of children with elevated levels of lead in their blood would have dropped from 88 percent to just over 4 percent.</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I would not have believed our nation capable of so much positive change.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Yet we achieved it. And we have just begun. Widening inequality, a shrinking middle class, global warming, the corruption of our democracy by big money - all of these, and more, must be addressed. To make progress on these, and to prevent ourselves from slipping backward, will require no less steadfastness, intelligence and patience than was necessary before.</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The genius of America lies in its resilience and pragmatism. We believe in social progress because we were born into it. It is our national creed.</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Which is to say, I understand your cynicism. It looks pretty hopeless.</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But, believe me, it isn't.</w:t>
      </w:r>
    </w:p>
    <w:p w:rsidR="00432440" w:rsidRPr="002A1DE6" w:rsidRDefault="00432440" w:rsidP="00432440">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Not if you pitch in.</w:t>
      </w:r>
    </w:p>
    <w:p w:rsidR="000619AD" w:rsidRPr="00931469" w:rsidRDefault="00432440" w:rsidP="00931469">
      <w:pPr>
        <w:spacing w:before="100" w:beforeAutospacing="1" w:after="100" w:afterAutospacing="1" w:line="240" w:lineRule="auto"/>
        <w:rPr>
          <w:rFonts w:ascii="Times New Roman" w:eastAsia="Times New Roman" w:hAnsi="Times New Roman" w:cs="Times New Roman"/>
          <w:sz w:val="24"/>
          <w:szCs w:val="24"/>
        </w:rPr>
      </w:pPr>
      <w:r w:rsidRPr="002A1DE6">
        <w:rPr>
          <w:rFonts w:ascii="Times New Roman" w:eastAsia="Times New Roman" w:hAnsi="Times New Roman" w:cs="Times New Roman"/>
          <w:sz w:val="24"/>
          <w:szCs w:val="24"/>
        </w:rPr>
        <w:t xml:space="preserve">© 2013 </w:t>
      </w:r>
      <w:r w:rsidR="00931469">
        <w:rPr>
          <w:rFonts w:ascii="Times New Roman" w:eastAsia="Times New Roman" w:hAnsi="Times New Roman" w:cs="Times New Roman"/>
          <w:color w:val="0000FF"/>
          <w:sz w:val="24"/>
          <w:szCs w:val="24"/>
          <w:u w:val="single"/>
        </w:rPr>
        <w:t>Robert Reich</w:t>
      </w:r>
      <w:r w:rsidRPr="002A1DE6">
        <w:rPr>
          <w:rFonts w:ascii="Times New Roman" w:eastAsia="Times New Roman" w:hAnsi="Times New Roman" w:cs="Times New Roman"/>
          <w:sz w:val="24"/>
          <w:szCs w:val="24"/>
        </w:rPr>
        <w:t xml:space="preserve">, former U.S. secretary of labor, is professor of public policy at UC Berkeley and the author of "Beyond Outrage," now available in paperback. He blogs at </w:t>
      </w:r>
      <w:hyperlink r:id="rId12" w:history="1">
        <w:r w:rsidRPr="002A1DE6">
          <w:rPr>
            <w:rFonts w:ascii="Times New Roman" w:eastAsia="Times New Roman" w:hAnsi="Times New Roman" w:cs="Times New Roman"/>
            <w:color w:val="0000FF"/>
            <w:sz w:val="24"/>
            <w:szCs w:val="24"/>
            <w:u w:val="single"/>
          </w:rPr>
          <w:t>www.robertreich.org</w:t>
        </w:r>
      </w:hyperlink>
      <w:r w:rsidRPr="002A1DE6">
        <w:rPr>
          <w:rFonts w:ascii="Times New Roman" w:eastAsia="Times New Roman" w:hAnsi="Times New Roman" w:cs="Times New Roman"/>
          <w:sz w:val="24"/>
          <w:szCs w:val="24"/>
        </w:rPr>
        <w:t xml:space="preserve">. To comment, go to </w:t>
      </w:r>
      <w:hyperlink r:id="rId13" w:history="1">
        <w:r w:rsidRPr="002A1DE6">
          <w:rPr>
            <w:rFonts w:ascii="Times New Roman" w:eastAsia="Times New Roman" w:hAnsi="Times New Roman" w:cs="Times New Roman"/>
            <w:color w:val="0000FF"/>
            <w:sz w:val="24"/>
            <w:szCs w:val="24"/>
            <w:u w:val="single"/>
          </w:rPr>
          <w:t>www.sfgate.com/chronicle/</w:t>
        </w:r>
      </w:hyperlink>
      <w:r w:rsidRPr="002A1DE6">
        <w:rPr>
          <w:rFonts w:ascii="Times New Roman" w:eastAsia="Times New Roman" w:hAnsi="Times New Roman" w:cs="Times New Roman"/>
          <w:sz w:val="24"/>
          <w:szCs w:val="24"/>
        </w:rPr>
        <w:t xml:space="preserve"> submissions/#1</w:t>
      </w:r>
    </w:p>
    <w:sectPr w:rsidR="000619AD" w:rsidRPr="00931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650DD"/>
    <w:multiLevelType w:val="hybridMultilevel"/>
    <w:tmpl w:val="C44C2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AD"/>
    <w:rsid w:val="00014CD6"/>
    <w:rsid w:val="000619AD"/>
    <w:rsid w:val="00102F66"/>
    <w:rsid w:val="00432440"/>
    <w:rsid w:val="007A1E27"/>
    <w:rsid w:val="00931469"/>
    <w:rsid w:val="009D362E"/>
    <w:rsid w:val="00CA3250"/>
    <w:rsid w:val="00E3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11BC3-B8A4-428B-88DB-0D5CEC5F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440"/>
    <w:pPr>
      <w:ind w:left="720"/>
      <w:contextualSpacing/>
    </w:pPr>
  </w:style>
  <w:style w:type="paragraph" w:styleId="BalloonText">
    <w:name w:val="Balloon Text"/>
    <w:basedOn w:val="Normal"/>
    <w:link w:val="BalloonTextChar"/>
    <w:uiPriority w:val="99"/>
    <w:semiHidden/>
    <w:unhideWhenUsed/>
    <w:rsid w:val="00931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opinion%2Freich&amp;inlineLink=1&amp;searchindex=gsa&amp;query=%22Bobby+Kennedy%22" TargetMode="External"/><Relationship Id="rId13" Type="http://schemas.openxmlformats.org/officeDocument/2006/relationships/hyperlink" Target="http://www.sfgate.com/chronicle/" TargetMode="External"/><Relationship Id="rId3" Type="http://schemas.openxmlformats.org/officeDocument/2006/relationships/settings" Target="settings.xml"/><Relationship Id="rId7" Type="http://schemas.openxmlformats.org/officeDocument/2006/relationships/hyperlink" Target="http://www.sfgate.com/search/?action=search&amp;channel=opinion%2Freich&amp;inlineLink=1&amp;searchindex=gsa&amp;query=%22Martin+Luther+King%22" TargetMode="External"/><Relationship Id="rId12" Type="http://schemas.openxmlformats.org/officeDocument/2006/relationships/hyperlink" Target="http://www.robertre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search/?action=search&amp;channel=opinion%2Freich&amp;inlineLink=1&amp;searchindex=gsa&amp;query=%22J.P.+Morgan+and+Bank+of+America%22" TargetMode="External"/><Relationship Id="rId11" Type="http://schemas.openxmlformats.org/officeDocument/2006/relationships/hyperlink" Target="http://www.sfgate.com/search/?action=search&amp;channel=opinion%2Freich&amp;inlineLink=1&amp;searchindex=gsa&amp;query=%22Time+magazine%22" TargetMode="External"/><Relationship Id="rId5" Type="http://schemas.openxmlformats.org/officeDocument/2006/relationships/hyperlink" Target="http://www.sfgate.com/author/robert-reich/" TargetMode="External"/><Relationship Id="rId15" Type="http://schemas.openxmlformats.org/officeDocument/2006/relationships/theme" Target="theme/theme1.xml"/><Relationship Id="rId10" Type="http://schemas.openxmlformats.org/officeDocument/2006/relationships/hyperlink" Target="http://www.sfgate.com/search/?action=search&amp;channel=opinion%2Freich&amp;inlineLink=1&amp;searchindex=gsa&amp;query=%22Supreme+Court%22" TargetMode="External"/><Relationship Id="rId4" Type="http://schemas.openxmlformats.org/officeDocument/2006/relationships/webSettings" Target="webSettings.xml"/><Relationship Id="rId9" Type="http://schemas.openxmlformats.org/officeDocument/2006/relationships/hyperlink" Target="http://www.sfgate.com/search/?action=search&amp;channel=opinion%2Freich&amp;inlineLink=1&amp;searchindex=gsa&amp;query=%22Richard+Nixon%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cp:lastPrinted>2016-09-22T22:12:00Z</cp:lastPrinted>
  <dcterms:created xsi:type="dcterms:W3CDTF">2016-09-22T20:49:00Z</dcterms:created>
  <dcterms:modified xsi:type="dcterms:W3CDTF">2016-09-22T22:24:00Z</dcterms:modified>
</cp:coreProperties>
</file>