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4A" w:rsidRDefault="004662B8" w:rsidP="00B37DAC">
      <w:pPr>
        <w:pStyle w:val="Heading1"/>
        <w:rPr>
          <w:rFonts w:ascii="Times New Roman" w:hAnsi="Times New Roman" w:cs="Times New Roman"/>
          <w:sz w:val="36"/>
          <w:szCs w:val="36"/>
        </w:rPr>
      </w:pPr>
      <w:r w:rsidRPr="00F8552D">
        <w:rPr>
          <w:rFonts w:ascii="Times New Roman" w:hAnsi="Times New Roman" w:cs="Times New Roman"/>
          <w:sz w:val="36"/>
          <w:szCs w:val="36"/>
        </w:rPr>
        <w:t>San José State University</w:t>
      </w:r>
      <w:r w:rsidRPr="00F8552D">
        <w:rPr>
          <w:rFonts w:ascii="Times New Roman" w:hAnsi="Times New Roman" w:cs="Times New Roman"/>
          <w:sz w:val="36"/>
          <w:szCs w:val="36"/>
        </w:rPr>
        <w:br/>
        <w:t>College of Social Sciences/Department of History</w:t>
      </w:r>
    </w:p>
    <w:p w:rsidR="0003524A" w:rsidRDefault="004662B8" w:rsidP="00B37DAC">
      <w:pPr>
        <w:pStyle w:val="Heading1"/>
        <w:rPr>
          <w:rFonts w:ascii="Times New Roman" w:hAnsi="Times New Roman" w:cs="Times New Roman"/>
          <w:sz w:val="36"/>
          <w:szCs w:val="36"/>
        </w:rPr>
      </w:pPr>
      <w:r w:rsidRPr="00F8552D">
        <w:rPr>
          <w:rFonts w:ascii="Times New Roman" w:hAnsi="Times New Roman" w:cs="Times New Roman"/>
          <w:sz w:val="36"/>
          <w:szCs w:val="36"/>
        </w:rPr>
        <w:br/>
        <w:t>History 144</w:t>
      </w:r>
      <w:r>
        <w:rPr>
          <w:rFonts w:ascii="Times New Roman" w:hAnsi="Times New Roman" w:cs="Times New Roman"/>
          <w:sz w:val="36"/>
          <w:szCs w:val="36"/>
        </w:rPr>
        <w:t xml:space="preserve"> </w:t>
      </w:r>
      <w:r w:rsidR="0003524A">
        <w:rPr>
          <w:rFonts w:ascii="Times New Roman" w:hAnsi="Times New Roman" w:cs="Times New Roman"/>
          <w:sz w:val="36"/>
          <w:szCs w:val="36"/>
        </w:rPr>
        <w:t>-01 (</w:t>
      </w:r>
      <w:r w:rsidR="0002056A">
        <w:rPr>
          <w:rFonts w:ascii="Times New Roman" w:hAnsi="Times New Roman" w:cs="Times New Roman"/>
          <w:sz w:val="36"/>
          <w:szCs w:val="36"/>
        </w:rPr>
        <w:t>47939</w:t>
      </w:r>
      <w:r w:rsidR="0003524A">
        <w:rPr>
          <w:rFonts w:ascii="Times New Roman" w:hAnsi="Times New Roman" w:cs="Times New Roman"/>
          <w:sz w:val="36"/>
          <w:szCs w:val="36"/>
        </w:rPr>
        <w:t>)</w:t>
      </w:r>
      <w:r w:rsidRPr="00F8552D">
        <w:rPr>
          <w:rFonts w:ascii="Times New Roman" w:hAnsi="Times New Roman" w:cs="Times New Roman"/>
          <w:sz w:val="36"/>
          <w:szCs w:val="36"/>
        </w:rPr>
        <w:t xml:space="preserve"> </w:t>
      </w:r>
    </w:p>
    <w:p w:rsidR="004662B8" w:rsidRPr="00F8552D" w:rsidRDefault="004662B8" w:rsidP="00B37DAC">
      <w:pPr>
        <w:pStyle w:val="Heading1"/>
        <w:rPr>
          <w:rFonts w:ascii="Times New Roman" w:hAnsi="Times New Roman" w:cs="Times New Roman"/>
          <w:sz w:val="36"/>
          <w:szCs w:val="36"/>
        </w:rPr>
      </w:pPr>
      <w:r w:rsidRPr="00F8552D">
        <w:rPr>
          <w:rFonts w:ascii="Times New Roman" w:hAnsi="Times New Roman" w:cs="Times New Roman"/>
          <w:sz w:val="36"/>
          <w:szCs w:val="36"/>
        </w:rPr>
        <w:t>Twentieth-Century Europe, 1900-1945</w:t>
      </w:r>
    </w:p>
    <w:p w:rsidR="004662B8" w:rsidRPr="00F8552D" w:rsidRDefault="00071E81" w:rsidP="00B37DAC">
      <w:pPr>
        <w:pStyle w:val="Heading1"/>
        <w:rPr>
          <w:rFonts w:ascii="Times New Roman" w:eastAsia="SimSun" w:hAnsi="Times New Roman" w:cs="Times New Roman"/>
          <w:b w:val="0"/>
          <w:bCs w:val="0"/>
          <w:kern w:val="0"/>
          <w:sz w:val="24"/>
          <w:szCs w:val="24"/>
        </w:rPr>
      </w:pPr>
      <w:r>
        <w:rPr>
          <w:rFonts w:ascii="Times New Roman" w:hAnsi="Times New Roman" w:cs="Times New Roman"/>
          <w:b w:val="0"/>
          <w:sz w:val="28"/>
          <w:szCs w:val="28"/>
        </w:rPr>
        <w:t>This class provides 4 u</w:t>
      </w:r>
      <w:r w:rsidR="004662B8" w:rsidRPr="00F8552D">
        <w:rPr>
          <w:rFonts w:ascii="Times New Roman" w:hAnsi="Times New Roman" w:cs="Times New Roman"/>
          <w:b w:val="0"/>
          <w:sz w:val="28"/>
          <w:szCs w:val="28"/>
        </w:rPr>
        <w:t xml:space="preserve">nits of </w:t>
      </w:r>
      <w:r>
        <w:rPr>
          <w:rFonts w:ascii="Times New Roman" w:hAnsi="Times New Roman" w:cs="Times New Roman"/>
          <w:b w:val="0"/>
          <w:sz w:val="28"/>
          <w:szCs w:val="28"/>
        </w:rPr>
        <w:t>u</w:t>
      </w:r>
      <w:r w:rsidR="004662B8" w:rsidRPr="00F8552D">
        <w:rPr>
          <w:rFonts w:ascii="Times New Roman" w:hAnsi="Times New Roman" w:cs="Times New Roman"/>
          <w:b w:val="0"/>
          <w:sz w:val="28"/>
          <w:szCs w:val="28"/>
        </w:rPr>
        <w:t xml:space="preserve">niversity credit. </w:t>
      </w:r>
      <w:r w:rsidR="004662B8" w:rsidRPr="00F8552D">
        <w:rPr>
          <w:rFonts w:ascii="Times New Roman" w:eastAsia="SimSun" w:hAnsi="Times New Roman" w:cs="Times New Roman"/>
          <w:b w:val="0"/>
          <w:bCs w:val="0"/>
          <w:kern w:val="0"/>
          <w:sz w:val="24"/>
          <w:szCs w:val="24"/>
        </w:rPr>
        <w:t xml:space="preserve"> </w:t>
      </w:r>
    </w:p>
    <w:p w:rsidR="004662B8" w:rsidRPr="00F8552D" w:rsidRDefault="004662B8" w:rsidP="00F8552D">
      <w:pPr>
        <w:rPr>
          <w:lang w:eastAsia="en-US"/>
        </w:rPr>
      </w:pPr>
    </w:p>
    <w:p w:rsidR="004662B8" w:rsidRDefault="00071E81" w:rsidP="00F8552D">
      <w:pPr>
        <w:pStyle w:val="Heading1"/>
        <w:rPr>
          <w:rFonts w:ascii="Times New Roman" w:hAnsi="Times New Roman" w:cs="Times New Roman"/>
        </w:rPr>
      </w:pPr>
      <w:r w:rsidRPr="00B37DAC">
        <w:rPr>
          <w:rFonts w:ascii="Times New Roman" w:hAnsi="Times New Roman" w:cs="Times New Roman"/>
        </w:rPr>
        <w:t xml:space="preserve"> </w:t>
      </w:r>
      <w:r w:rsidR="00051D8F">
        <w:rPr>
          <w:rFonts w:ascii="Times New Roman" w:hAnsi="Times New Roman" w:cs="Times New Roman"/>
        </w:rPr>
        <w:t>Fall</w:t>
      </w:r>
      <w:r w:rsidRPr="00B37DAC">
        <w:rPr>
          <w:rFonts w:ascii="Times New Roman" w:hAnsi="Times New Roman" w:cs="Times New Roman"/>
        </w:rPr>
        <w:t xml:space="preserve"> 201</w:t>
      </w:r>
      <w:r w:rsidR="0002056A">
        <w:rPr>
          <w:rFonts w:ascii="Times New Roman" w:hAnsi="Times New Roman" w:cs="Times New Roman"/>
        </w:rPr>
        <w:t>5</w:t>
      </w:r>
    </w:p>
    <w:p w:rsidR="0070711F" w:rsidRDefault="0070711F" w:rsidP="0070711F">
      <w:pPr>
        <w:rPr>
          <w:lang w:eastAsia="en-US"/>
        </w:rPr>
      </w:pPr>
    </w:p>
    <w:p w:rsidR="0070711F" w:rsidRPr="00BC067E" w:rsidRDefault="0070711F" w:rsidP="0070711F">
      <w:pPr>
        <w:rPr>
          <w:lang w:eastAsia="en-US"/>
        </w:rPr>
      </w:pPr>
      <w:r w:rsidRPr="00BC067E">
        <w:rPr>
          <w:b/>
          <w:lang w:eastAsia="en-US"/>
        </w:rPr>
        <w:t>Instructor</w:t>
      </w:r>
      <w:r w:rsidRPr="00BC067E">
        <w:rPr>
          <w:lang w:eastAsia="en-US"/>
        </w:rPr>
        <w:t>:</w:t>
      </w:r>
      <w:r w:rsidRPr="00BC067E">
        <w:rPr>
          <w:lang w:eastAsia="en-US"/>
        </w:rPr>
        <w:tab/>
        <w:t xml:space="preserve">     </w:t>
      </w:r>
      <w:r w:rsidRPr="00BC067E">
        <w:rPr>
          <w:lang w:eastAsia="en-US"/>
        </w:rPr>
        <w:tab/>
      </w:r>
      <w:r w:rsidRPr="00BC067E">
        <w:rPr>
          <w:lang w:eastAsia="en-US"/>
        </w:rPr>
        <w:tab/>
        <w:t xml:space="preserve">     </w:t>
      </w:r>
      <w:r w:rsidRPr="00BC067E">
        <w:rPr>
          <w:lang w:eastAsia="en-US"/>
        </w:rPr>
        <w:tab/>
        <w:t>Dr. Mary Pickering</w:t>
      </w:r>
    </w:p>
    <w:p w:rsidR="0070711F" w:rsidRPr="00BC067E" w:rsidRDefault="0070711F" w:rsidP="0070711F">
      <w:pPr>
        <w:rPr>
          <w:lang w:eastAsia="en-US"/>
        </w:rPr>
      </w:pPr>
    </w:p>
    <w:p w:rsidR="0070711F" w:rsidRPr="00BC067E" w:rsidRDefault="0070711F" w:rsidP="0070711F">
      <w:pPr>
        <w:rPr>
          <w:lang w:eastAsia="en-US"/>
        </w:rPr>
      </w:pPr>
      <w:r w:rsidRPr="00BC067E">
        <w:rPr>
          <w:b/>
          <w:lang w:eastAsia="en-US"/>
        </w:rPr>
        <w:t>Office Location</w:t>
      </w:r>
      <w:r w:rsidRPr="00BC067E">
        <w:rPr>
          <w:lang w:eastAsia="en-US"/>
        </w:rPr>
        <w:t xml:space="preserve">:                           </w:t>
      </w:r>
      <w:r w:rsidRPr="00BC067E">
        <w:rPr>
          <w:lang w:eastAsia="en-US"/>
        </w:rPr>
        <w:tab/>
        <w:t>DMH 218</w:t>
      </w:r>
    </w:p>
    <w:p w:rsidR="0070711F" w:rsidRPr="00BC067E" w:rsidRDefault="0070711F" w:rsidP="0070711F">
      <w:pPr>
        <w:rPr>
          <w:lang w:eastAsia="en-US"/>
        </w:rPr>
      </w:pPr>
    </w:p>
    <w:p w:rsidR="0070711F" w:rsidRPr="00BC067E" w:rsidRDefault="0070711F" w:rsidP="0070711F">
      <w:pPr>
        <w:rPr>
          <w:lang w:eastAsia="en-US"/>
        </w:rPr>
      </w:pPr>
      <w:r w:rsidRPr="00BC067E">
        <w:rPr>
          <w:b/>
          <w:lang w:eastAsia="en-US"/>
        </w:rPr>
        <w:t>Telephone</w:t>
      </w:r>
      <w:r w:rsidRPr="00BC067E">
        <w:rPr>
          <w:lang w:eastAsia="en-US"/>
        </w:rPr>
        <w:t>:</w:t>
      </w:r>
      <w:r w:rsidRPr="00BC067E">
        <w:rPr>
          <w:lang w:eastAsia="en-US"/>
        </w:rPr>
        <w:tab/>
      </w:r>
      <w:r w:rsidRPr="00BC067E">
        <w:rPr>
          <w:lang w:eastAsia="en-US"/>
        </w:rPr>
        <w:tab/>
      </w:r>
      <w:r w:rsidRPr="00BC067E">
        <w:rPr>
          <w:lang w:eastAsia="en-US"/>
        </w:rPr>
        <w:tab/>
      </w:r>
      <w:r w:rsidRPr="00BC067E">
        <w:rPr>
          <w:lang w:eastAsia="en-US"/>
        </w:rPr>
        <w:tab/>
        <w:t>(408) 924-5516</w:t>
      </w:r>
    </w:p>
    <w:p w:rsidR="0070711F" w:rsidRPr="00BC067E" w:rsidRDefault="0070711F" w:rsidP="0070711F">
      <w:pPr>
        <w:rPr>
          <w:b/>
          <w:lang w:eastAsia="en-US"/>
        </w:rPr>
      </w:pPr>
    </w:p>
    <w:p w:rsidR="0070711F" w:rsidRPr="00BC067E" w:rsidRDefault="0070711F" w:rsidP="0070711F">
      <w:pPr>
        <w:rPr>
          <w:lang w:eastAsia="en-US"/>
        </w:rPr>
      </w:pPr>
      <w:r w:rsidRPr="00BC067E">
        <w:rPr>
          <w:b/>
          <w:lang w:eastAsia="en-US"/>
        </w:rPr>
        <w:t>Home Phone</w:t>
      </w:r>
      <w:r w:rsidRPr="00BC067E">
        <w:rPr>
          <w:lang w:eastAsia="en-US"/>
        </w:rPr>
        <w:t>:</w:t>
      </w:r>
      <w:r w:rsidRPr="00BC067E">
        <w:rPr>
          <w:lang w:eastAsia="en-US"/>
        </w:rPr>
        <w:tab/>
      </w:r>
      <w:r w:rsidRPr="00BC067E">
        <w:rPr>
          <w:lang w:eastAsia="en-US"/>
        </w:rPr>
        <w:tab/>
      </w:r>
      <w:r w:rsidRPr="00BC067E">
        <w:rPr>
          <w:lang w:eastAsia="en-US"/>
        </w:rPr>
        <w:tab/>
      </w:r>
      <w:r w:rsidRPr="00BC067E">
        <w:rPr>
          <w:lang w:eastAsia="en-US"/>
        </w:rPr>
        <w:tab/>
        <w:t>(415) 921-3157 (please no calls after 9:30 pm)</w:t>
      </w:r>
    </w:p>
    <w:p w:rsidR="0070711F" w:rsidRPr="00BC067E" w:rsidRDefault="0070711F" w:rsidP="0070711F">
      <w:pPr>
        <w:rPr>
          <w:lang w:eastAsia="en-US"/>
        </w:rPr>
      </w:pPr>
    </w:p>
    <w:p w:rsidR="0070711F" w:rsidRPr="00BC067E" w:rsidRDefault="0070711F" w:rsidP="0070711F">
      <w:pPr>
        <w:rPr>
          <w:lang w:eastAsia="en-US"/>
        </w:rPr>
      </w:pPr>
      <w:r w:rsidRPr="00BC067E">
        <w:rPr>
          <w:b/>
          <w:lang w:eastAsia="en-US"/>
        </w:rPr>
        <w:t>Email</w:t>
      </w:r>
      <w:r w:rsidRPr="00BC067E">
        <w:rPr>
          <w:lang w:eastAsia="en-US"/>
        </w:rPr>
        <w:t xml:space="preserve">: </w:t>
      </w:r>
      <w:r w:rsidRPr="00BC067E">
        <w:rPr>
          <w:lang w:eastAsia="en-US"/>
        </w:rPr>
        <w:tab/>
      </w:r>
      <w:r w:rsidRPr="00BC067E">
        <w:rPr>
          <w:lang w:eastAsia="en-US"/>
        </w:rPr>
        <w:tab/>
      </w:r>
      <w:r w:rsidRPr="00BC067E">
        <w:rPr>
          <w:lang w:eastAsia="en-US"/>
        </w:rPr>
        <w:tab/>
      </w:r>
      <w:r w:rsidRPr="00BC067E">
        <w:rPr>
          <w:lang w:eastAsia="en-US"/>
        </w:rPr>
        <w:tab/>
      </w:r>
      <w:r w:rsidR="0002056A">
        <w:rPr>
          <w:lang w:eastAsia="en-US"/>
        </w:rPr>
        <w:t>Mary.Pickering@sjsu.edu</w:t>
      </w:r>
      <w:hyperlink r:id="rId8" w:history="1"/>
    </w:p>
    <w:p w:rsidR="0070711F" w:rsidRPr="00BC067E" w:rsidRDefault="0070711F" w:rsidP="0070711F">
      <w:pPr>
        <w:rPr>
          <w:lang w:eastAsia="en-US"/>
        </w:rPr>
      </w:pPr>
    </w:p>
    <w:p w:rsidR="0070711F" w:rsidRPr="00BC067E" w:rsidRDefault="0070711F" w:rsidP="0070711F">
      <w:pPr>
        <w:rPr>
          <w:lang w:eastAsia="en-US"/>
        </w:rPr>
      </w:pPr>
      <w:r w:rsidRPr="00BC067E">
        <w:rPr>
          <w:b/>
          <w:lang w:eastAsia="en-US"/>
        </w:rPr>
        <w:t>Office Hours</w:t>
      </w:r>
      <w:r w:rsidRPr="00BC067E">
        <w:rPr>
          <w:lang w:eastAsia="en-US"/>
        </w:rPr>
        <w:t>:</w:t>
      </w:r>
      <w:r w:rsidRPr="00BC067E">
        <w:rPr>
          <w:lang w:eastAsia="en-US"/>
        </w:rPr>
        <w:tab/>
      </w:r>
      <w:r w:rsidRPr="00BC067E">
        <w:rPr>
          <w:lang w:eastAsia="en-US"/>
        </w:rPr>
        <w:tab/>
      </w:r>
      <w:r w:rsidRPr="00BC067E">
        <w:rPr>
          <w:lang w:eastAsia="en-US"/>
        </w:rPr>
        <w:tab/>
      </w:r>
      <w:r w:rsidRPr="00BC067E">
        <w:rPr>
          <w:lang w:eastAsia="en-US"/>
        </w:rPr>
        <w:tab/>
      </w:r>
      <w:r w:rsidR="0002056A">
        <w:rPr>
          <w:lang w:eastAsia="en-US"/>
        </w:rPr>
        <w:t>Wednesday</w:t>
      </w:r>
      <w:r w:rsidRPr="00BC067E">
        <w:rPr>
          <w:lang w:eastAsia="en-US"/>
        </w:rPr>
        <w:t xml:space="preserve">, </w:t>
      </w:r>
      <w:r w:rsidR="0002056A">
        <w:rPr>
          <w:lang w:eastAsia="en-US"/>
        </w:rPr>
        <w:t>1:30-3:30</w:t>
      </w:r>
      <w:r>
        <w:rPr>
          <w:lang w:eastAsia="en-US"/>
        </w:rPr>
        <w:t xml:space="preserve"> and by appointment</w:t>
      </w:r>
    </w:p>
    <w:p w:rsidR="0070711F" w:rsidRPr="00BC067E" w:rsidRDefault="0070711F" w:rsidP="0070711F">
      <w:pPr>
        <w:rPr>
          <w:lang w:eastAsia="en-US"/>
        </w:rPr>
      </w:pPr>
    </w:p>
    <w:p w:rsidR="0070711F" w:rsidRDefault="0070711F" w:rsidP="0070711F">
      <w:pPr>
        <w:rPr>
          <w:lang w:eastAsia="en-US"/>
        </w:rPr>
      </w:pPr>
      <w:r w:rsidRPr="00BC067E">
        <w:rPr>
          <w:b/>
          <w:lang w:eastAsia="en-US"/>
        </w:rPr>
        <w:t>Class Days/Time:</w:t>
      </w:r>
      <w:r w:rsidRPr="00BC067E">
        <w:rPr>
          <w:lang w:eastAsia="en-US"/>
        </w:rPr>
        <w:t xml:space="preserve"> </w:t>
      </w:r>
      <w:r w:rsidRPr="00BC067E">
        <w:rPr>
          <w:lang w:eastAsia="en-US"/>
        </w:rPr>
        <w:tab/>
      </w:r>
      <w:r w:rsidRPr="00BC067E">
        <w:rPr>
          <w:lang w:eastAsia="en-US"/>
        </w:rPr>
        <w:tab/>
      </w:r>
      <w:r w:rsidRPr="00BC067E">
        <w:rPr>
          <w:lang w:eastAsia="en-US"/>
        </w:rPr>
        <w:tab/>
      </w:r>
      <w:r w:rsidR="0002056A">
        <w:rPr>
          <w:lang w:eastAsia="en-US"/>
        </w:rPr>
        <w:t>Monday, Wednesday, 12:00-1:15</w:t>
      </w:r>
    </w:p>
    <w:p w:rsidR="0070711F" w:rsidRDefault="0070711F" w:rsidP="0070711F">
      <w:pPr>
        <w:rPr>
          <w:lang w:eastAsia="en-US"/>
        </w:rPr>
      </w:pPr>
    </w:p>
    <w:p w:rsidR="0070711F" w:rsidRDefault="0070711F" w:rsidP="0070711F">
      <w:pPr>
        <w:rPr>
          <w:lang w:eastAsia="en-US"/>
        </w:rPr>
      </w:pPr>
      <w:r w:rsidRPr="0070711F">
        <w:rPr>
          <w:b/>
          <w:lang w:eastAsia="en-US"/>
        </w:rPr>
        <w:t>Classroom</w:t>
      </w:r>
      <w:r>
        <w:rPr>
          <w:lang w:eastAsia="en-US"/>
        </w:rPr>
        <w:t>:</w:t>
      </w:r>
      <w:r w:rsidR="00FF04A6">
        <w:rPr>
          <w:lang w:eastAsia="en-US"/>
        </w:rPr>
        <w:tab/>
      </w:r>
      <w:r w:rsidR="00FF04A6">
        <w:rPr>
          <w:lang w:eastAsia="en-US"/>
        </w:rPr>
        <w:tab/>
      </w:r>
      <w:r w:rsidR="00FF04A6">
        <w:rPr>
          <w:lang w:eastAsia="en-US"/>
        </w:rPr>
        <w:tab/>
      </w:r>
      <w:r w:rsidR="00FF04A6">
        <w:rPr>
          <w:lang w:eastAsia="en-US"/>
        </w:rPr>
        <w:tab/>
        <w:t>DMH 16</w:t>
      </w:r>
      <w:r w:rsidR="0002056A">
        <w:rPr>
          <w:lang w:eastAsia="en-US"/>
        </w:rPr>
        <w:t>3</w:t>
      </w:r>
    </w:p>
    <w:p w:rsidR="00FF04A6" w:rsidRDefault="00FF04A6" w:rsidP="0070711F">
      <w:pPr>
        <w:rPr>
          <w:lang w:eastAsia="en-US"/>
        </w:rPr>
      </w:pPr>
    </w:p>
    <w:p w:rsidR="00FF04A6" w:rsidRDefault="00FF04A6" w:rsidP="00FF04A6"/>
    <w:p w:rsidR="00FF04A6" w:rsidRPr="00F8552D" w:rsidRDefault="00FF04A6" w:rsidP="00FF04A6">
      <w:r w:rsidRPr="00F8552D">
        <w:t>“I have lived through most of the twentieth century, without, I must add, suffering personal hardship. I remember it only as the most terrible century in Western history.”</w:t>
      </w:r>
    </w:p>
    <w:p w:rsidR="00FF04A6" w:rsidRPr="00F8552D" w:rsidRDefault="00FF04A6" w:rsidP="00FF04A6"/>
    <w:p w:rsidR="00FF04A6" w:rsidRPr="00F8552D" w:rsidRDefault="00FF04A6" w:rsidP="00FF04A6">
      <w:r w:rsidRPr="00F8552D">
        <w:tab/>
      </w:r>
      <w:r w:rsidRPr="00F8552D">
        <w:tab/>
      </w:r>
      <w:r w:rsidRPr="00F8552D">
        <w:tab/>
      </w:r>
      <w:r w:rsidRPr="00F8552D">
        <w:tab/>
      </w:r>
      <w:r w:rsidRPr="00F8552D">
        <w:tab/>
      </w:r>
      <w:r w:rsidRPr="00F8552D">
        <w:tab/>
      </w:r>
      <w:r w:rsidRPr="00F8552D">
        <w:tab/>
      </w:r>
      <w:r w:rsidRPr="00F8552D">
        <w:tab/>
        <w:t>Isaiah Berlin, philosopher</w:t>
      </w:r>
    </w:p>
    <w:p w:rsidR="00FF04A6" w:rsidRPr="00F8552D" w:rsidRDefault="00FF04A6" w:rsidP="00FF04A6"/>
    <w:p w:rsidR="00FF04A6" w:rsidRPr="00F8552D" w:rsidRDefault="00FF04A6" w:rsidP="00FF04A6">
      <w:r w:rsidRPr="00F8552D">
        <w:t>“If I had to sum up the twentieth century, I would say that it raised the greatest hopes ever conceived by humanity, and destroyed all illusions and ideals.”</w:t>
      </w:r>
    </w:p>
    <w:p w:rsidR="00FF04A6" w:rsidRPr="00F8552D" w:rsidRDefault="00FF04A6" w:rsidP="00FF04A6"/>
    <w:p w:rsidR="00FF04A6" w:rsidRDefault="00FF04A6" w:rsidP="00FF04A6"/>
    <w:p w:rsidR="00FF04A6" w:rsidRDefault="00FF04A6" w:rsidP="00FF04A6">
      <w:r w:rsidRPr="00F8552D">
        <w:tab/>
      </w:r>
      <w:r w:rsidRPr="00F8552D">
        <w:tab/>
      </w:r>
      <w:r w:rsidRPr="00F8552D">
        <w:tab/>
      </w:r>
      <w:r w:rsidRPr="00F8552D">
        <w:tab/>
      </w:r>
      <w:r w:rsidRPr="00F8552D">
        <w:tab/>
      </w:r>
      <w:r w:rsidRPr="00F8552D">
        <w:tab/>
      </w:r>
      <w:r w:rsidRPr="00F8552D">
        <w:tab/>
      </w:r>
      <w:r w:rsidRPr="00F8552D">
        <w:tab/>
        <w:t>Yehudi Menuhin, musician</w:t>
      </w:r>
    </w:p>
    <w:p w:rsidR="0003524A" w:rsidRDefault="0003524A" w:rsidP="00FF04A6"/>
    <w:p w:rsidR="00FF04A6" w:rsidRPr="00BC067E" w:rsidRDefault="00FF04A6" w:rsidP="0070711F">
      <w:pPr>
        <w:rPr>
          <w:lang w:eastAsia="en-US"/>
        </w:rPr>
      </w:pPr>
    </w:p>
    <w:p w:rsidR="004662B8" w:rsidRDefault="004662B8" w:rsidP="00F8552D"/>
    <w:p w:rsidR="004662B8" w:rsidRPr="0003524A" w:rsidRDefault="004662B8" w:rsidP="00FF04A6">
      <w:pPr>
        <w:spacing w:after="200" w:line="276" w:lineRule="auto"/>
        <w:rPr>
          <w:b/>
          <w:sz w:val="28"/>
          <w:szCs w:val="28"/>
        </w:rPr>
      </w:pPr>
      <w:r w:rsidRPr="0003524A">
        <w:rPr>
          <w:b/>
          <w:sz w:val="28"/>
          <w:szCs w:val="28"/>
        </w:rPr>
        <w:lastRenderedPageBreak/>
        <w:t>Faculty Web Page and Messages</w:t>
      </w:r>
    </w:p>
    <w:p w:rsidR="004662B8" w:rsidRDefault="004662B8" w:rsidP="00E402F0">
      <w:r>
        <w:t>Copies of the course materials such as the syllabus, major assignment handouts, etc. may be found on my faculty web page at http://www</w:t>
      </w:r>
      <w:r w:rsidR="00477FE7">
        <w:t>.sjsu.edu/people/mary.pickering</w:t>
      </w:r>
      <w:r>
        <w:t xml:space="preserve">. </w:t>
      </w:r>
      <w:r w:rsidR="00477FE7">
        <w:t xml:space="preserve">Look for “Courses” on the right side of the page. </w:t>
      </w:r>
      <w:r>
        <w:t>You are responsible for regularly checking your emails to get updates and/or course materials from me.</w:t>
      </w:r>
      <w:r w:rsidR="00477FE7">
        <w:t xml:space="preserve"> Please make sure SJSU has your current email address. Use email, not CANVAS, to communicate with me.</w:t>
      </w:r>
    </w:p>
    <w:p w:rsidR="004662B8" w:rsidRPr="001872DD" w:rsidRDefault="004662B8" w:rsidP="00E402F0">
      <w:pPr>
        <w:pStyle w:val="Heading2"/>
        <w:rPr>
          <w:rFonts w:ascii="Times New Roman" w:hAnsi="Times New Roman"/>
          <w:color w:val="000000"/>
          <w:sz w:val="28"/>
          <w:szCs w:val="28"/>
        </w:rPr>
      </w:pPr>
      <w:r w:rsidRPr="001872DD">
        <w:rPr>
          <w:rFonts w:ascii="Times New Roman" w:hAnsi="Times New Roman"/>
          <w:color w:val="000000"/>
          <w:sz w:val="28"/>
          <w:szCs w:val="28"/>
        </w:rPr>
        <w:t xml:space="preserve">Course Description </w:t>
      </w:r>
    </w:p>
    <w:p w:rsidR="004662B8" w:rsidRDefault="004662B8" w:rsidP="00E402F0">
      <w:r>
        <w:t>This course will focus on the leading events of the first half of the twentieth century: World War I, the Armenian Genocide, the establishment of the Weimar Republic in Germany, Lenin and the Russian Revolution, Stalinism, Nazism, Mussolini and Fascism in Italy, Franco and the Spanish Civil War, the Great Depression in Europe, World War II, the Holocaust, and Vichy France. The changing face of violence will be the main topic of discussions. To gauge the ramifications of violence in non-political realms, we will touch on intellectual, cultural, and social history, looking at such topics as modernism in art and literature, consumerism, the Americanization of Europe, changing gender roles, and the history of film.</w:t>
      </w:r>
    </w:p>
    <w:p w:rsidR="004662B8" w:rsidRPr="001872DD" w:rsidRDefault="004662B8" w:rsidP="00E402F0">
      <w:pPr>
        <w:spacing w:line="240" w:lineRule="exact"/>
        <w:rPr>
          <w:sz w:val="28"/>
          <w:szCs w:val="28"/>
        </w:rPr>
      </w:pPr>
      <w:r>
        <w:t>.</w:t>
      </w:r>
    </w:p>
    <w:p w:rsidR="004662B8" w:rsidRPr="001872DD" w:rsidRDefault="003B1CDA" w:rsidP="00E402F0">
      <w:pPr>
        <w:pStyle w:val="Heading2"/>
        <w:rPr>
          <w:rFonts w:ascii="Times New Roman" w:hAnsi="Times New Roman"/>
          <w:color w:val="000000"/>
          <w:sz w:val="28"/>
          <w:szCs w:val="28"/>
        </w:rPr>
      </w:pPr>
      <w:r>
        <w:rPr>
          <w:rFonts w:ascii="Times New Roman" w:hAnsi="Times New Roman"/>
          <w:color w:val="000000"/>
          <w:sz w:val="28"/>
          <w:szCs w:val="28"/>
        </w:rPr>
        <w:t xml:space="preserve">Course Goals and </w:t>
      </w:r>
      <w:r w:rsidR="004662B8" w:rsidRPr="001872DD">
        <w:rPr>
          <w:rFonts w:ascii="Times New Roman" w:hAnsi="Times New Roman"/>
          <w:color w:val="000000"/>
          <w:sz w:val="28"/>
          <w:szCs w:val="28"/>
        </w:rPr>
        <w:t>Course Learning Objectives (CLOs)</w:t>
      </w:r>
    </w:p>
    <w:p w:rsidR="004662B8" w:rsidRDefault="004662B8" w:rsidP="00E402F0">
      <w:pPr>
        <w:spacing w:line="240" w:lineRule="exact"/>
      </w:pPr>
      <w:r>
        <w:t>After successfully completing the course, students will be able to us</w:t>
      </w:r>
      <w:r w:rsidR="0084483A">
        <w:t xml:space="preserve">e what they have learned about </w:t>
      </w:r>
      <w:r>
        <w:t xml:space="preserve">Europe </w:t>
      </w:r>
      <w:proofErr w:type="gramStart"/>
      <w:r>
        <w:t>between 1900 to 1945 to</w:t>
      </w:r>
      <w:proofErr w:type="gramEnd"/>
      <w:r>
        <w:t>:</w:t>
      </w:r>
    </w:p>
    <w:p w:rsidR="004662B8" w:rsidRDefault="004662B8" w:rsidP="00E402F0">
      <w:pPr>
        <w:spacing w:line="240" w:lineRule="exact"/>
      </w:pPr>
      <w:r>
        <w:t xml:space="preserve"> </w:t>
      </w:r>
    </w:p>
    <w:p w:rsidR="004662B8" w:rsidRDefault="004662B8" w:rsidP="00F2397B">
      <w:r>
        <w:rPr>
          <w:lang w:val="en-CA"/>
        </w:rPr>
        <w:t xml:space="preserve">1. </w:t>
      </w:r>
      <w:r w:rsidRPr="00F2397B">
        <w:rPr>
          <w:lang w:val="en-CA"/>
        </w:rPr>
        <w:t xml:space="preserve"> </w:t>
      </w:r>
      <w:proofErr w:type="gramStart"/>
      <w:r>
        <w:t>discuss</w:t>
      </w:r>
      <w:proofErr w:type="gramEnd"/>
      <w:r>
        <w:t xml:space="preserve"> intelligently the causes and effects of World War I and World War II </w:t>
      </w:r>
    </w:p>
    <w:p w:rsidR="004662B8" w:rsidRDefault="004662B8" w:rsidP="00F2397B">
      <w:r>
        <w:t xml:space="preserve">2.  </w:t>
      </w:r>
      <w:proofErr w:type="gramStart"/>
      <w:r>
        <w:t>define</w:t>
      </w:r>
      <w:proofErr w:type="gramEnd"/>
      <w:r>
        <w:t xml:space="preserve"> communism and fascism and analyze the regimes with which they are associated  </w:t>
      </w:r>
    </w:p>
    <w:p w:rsidR="004662B8" w:rsidRDefault="004662B8" w:rsidP="00F2397B">
      <w:r>
        <w:t xml:space="preserve">3.  </w:t>
      </w:r>
      <w:proofErr w:type="gramStart"/>
      <w:r>
        <w:t>reflect</w:t>
      </w:r>
      <w:proofErr w:type="gramEnd"/>
      <w:r>
        <w:t xml:space="preserve"> on the horror of violence in the twentieth century     </w:t>
      </w:r>
    </w:p>
    <w:p w:rsidR="004662B8" w:rsidRDefault="004662B8" w:rsidP="00F2397B">
      <w:r>
        <w:t xml:space="preserve">4.  </w:t>
      </w:r>
      <w:proofErr w:type="gramStart"/>
      <w:r>
        <w:t>debate</w:t>
      </w:r>
      <w:proofErr w:type="gramEnd"/>
      <w:r>
        <w:t xml:space="preserve"> the impact of politics and war on gender roles</w:t>
      </w:r>
    </w:p>
    <w:p w:rsidR="004662B8" w:rsidRDefault="004662B8" w:rsidP="00F2397B">
      <w:r>
        <w:t xml:space="preserve">5.  </w:t>
      </w:r>
      <w:proofErr w:type="gramStart"/>
      <w:r>
        <w:t>explain</w:t>
      </w:r>
      <w:proofErr w:type="gramEnd"/>
      <w:r>
        <w:t xml:space="preserve"> new developments in literature and the arts (photography, cinema, and so forth) and new cultural and social movements, such as modernism and consumerism</w:t>
      </w:r>
    </w:p>
    <w:p w:rsidR="004662B8" w:rsidRDefault="004662B8" w:rsidP="00F2397B">
      <w:pPr>
        <w:overflowPunct w:val="0"/>
        <w:autoSpaceDE w:val="0"/>
        <w:autoSpaceDN w:val="0"/>
        <w:adjustRightInd w:val="0"/>
        <w:spacing w:line="240" w:lineRule="exact"/>
        <w:textAlignment w:val="baseline"/>
      </w:pPr>
      <w:r>
        <w:t xml:space="preserve">6.  </w:t>
      </w:r>
      <w:proofErr w:type="gramStart"/>
      <w:r>
        <w:t>display</w:t>
      </w:r>
      <w:proofErr w:type="gramEnd"/>
      <w:r>
        <w:t xml:space="preserve"> skills in critical thinking, oral communication, analyzing primary sources, and writing.</w:t>
      </w:r>
    </w:p>
    <w:p w:rsidR="004662B8" w:rsidRDefault="004662B8" w:rsidP="00E402F0">
      <w:pPr>
        <w:pStyle w:val="Heading2"/>
        <w:rPr>
          <w:rFonts w:ascii="Times New Roman" w:hAnsi="Times New Roman"/>
          <w:color w:val="000000"/>
          <w:sz w:val="28"/>
          <w:szCs w:val="28"/>
        </w:rPr>
      </w:pPr>
      <w:r w:rsidRPr="001872DD">
        <w:rPr>
          <w:rFonts w:ascii="Times New Roman" w:hAnsi="Times New Roman"/>
          <w:color w:val="000000"/>
          <w:sz w:val="28"/>
          <w:szCs w:val="28"/>
        </w:rPr>
        <w:t xml:space="preserve">Required Texts/Readings </w:t>
      </w:r>
    </w:p>
    <w:p w:rsidR="004662B8" w:rsidRPr="001872DD" w:rsidRDefault="004662B8" w:rsidP="001872DD"/>
    <w:p w:rsidR="004662B8" w:rsidRDefault="004662B8" w:rsidP="00E402F0">
      <w:pPr>
        <w:overflowPunct w:val="0"/>
        <w:autoSpaceDE w:val="0"/>
        <w:autoSpaceDN w:val="0"/>
        <w:adjustRightInd w:val="0"/>
        <w:spacing w:line="240" w:lineRule="exact"/>
        <w:textAlignment w:val="baseline"/>
        <w:rPr>
          <w:rFonts w:eastAsia="Times New Roman"/>
          <w:b/>
          <w:szCs w:val="20"/>
          <w:lang w:eastAsia="en-US"/>
        </w:rPr>
      </w:pPr>
      <w:r w:rsidRPr="00787857">
        <w:rPr>
          <w:rFonts w:eastAsia="Times New Roman"/>
          <w:b/>
          <w:szCs w:val="20"/>
          <w:lang w:eastAsia="en-US"/>
        </w:rPr>
        <w:t xml:space="preserve">Required reading for </w:t>
      </w:r>
      <w:r w:rsidRPr="00787857">
        <w:rPr>
          <w:rFonts w:eastAsia="Times New Roman"/>
          <w:b/>
          <w:szCs w:val="20"/>
          <w:u w:val="single"/>
          <w:lang w:eastAsia="en-US"/>
        </w:rPr>
        <w:t>all</w:t>
      </w:r>
      <w:r w:rsidRPr="00787857">
        <w:rPr>
          <w:rFonts w:eastAsia="Times New Roman"/>
          <w:b/>
          <w:szCs w:val="20"/>
          <w:lang w:eastAsia="en-US"/>
        </w:rPr>
        <w:t xml:space="preserve"> students:</w:t>
      </w:r>
    </w:p>
    <w:p w:rsidR="004662B8" w:rsidRDefault="004662B8" w:rsidP="00E402F0">
      <w:pPr>
        <w:overflowPunct w:val="0"/>
        <w:autoSpaceDE w:val="0"/>
        <w:autoSpaceDN w:val="0"/>
        <w:adjustRightInd w:val="0"/>
        <w:spacing w:line="240" w:lineRule="exact"/>
        <w:textAlignment w:val="baseline"/>
        <w:rPr>
          <w:rFonts w:eastAsia="Times New Roman"/>
          <w:b/>
          <w:szCs w:val="20"/>
          <w:lang w:eastAsia="en-US"/>
        </w:rPr>
      </w:pPr>
    </w:p>
    <w:p w:rsidR="004662B8" w:rsidRDefault="004662B8" w:rsidP="00A54C0B">
      <w:pPr>
        <w:rPr>
          <w:i/>
          <w:iCs/>
        </w:rPr>
      </w:pPr>
      <w:r>
        <w:t xml:space="preserve">Volker </w:t>
      </w:r>
      <w:proofErr w:type="spellStart"/>
      <w:r>
        <w:t>Berghahn</w:t>
      </w:r>
      <w:proofErr w:type="spellEnd"/>
      <w:r>
        <w:t xml:space="preserve">, </w:t>
      </w:r>
      <w:r>
        <w:rPr>
          <w:i/>
          <w:iCs/>
        </w:rPr>
        <w:t xml:space="preserve">Europe in the Era of the Two World Wars: From Militarism and Genocide </w:t>
      </w:r>
    </w:p>
    <w:p w:rsidR="004662B8" w:rsidRDefault="004662B8" w:rsidP="00A54C0B">
      <w:pPr>
        <w:rPr>
          <w:u w:val="single"/>
        </w:rPr>
      </w:pPr>
      <w:r>
        <w:rPr>
          <w:i/>
          <w:iCs/>
        </w:rPr>
        <w:tab/>
      </w:r>
      <w:proofErr w:type="gramStart"/>
      <w:r>
        <w:rPr>
          <w:i/>
          <w:iCs/>
        </w:rPr>
        <w:t>to</w:t>
      </w:r>
      <w:proofErr w:type="gramEnd"/>
      <w:r>
        <w:rPr>
          <w:i/>
          <w:iCs/>
        </w:rPr>
        <w:t xml:space="preserve"> Civil Society, 1900-1950 </w:t>
      </w:r>
      <w:r>
        <w:t>(Princeton: Princeton University Press, 2006).</w:t>
      </w:r>
    </w:p>
    <w:p w:rsidR="004662B8" w:rsidRDefault="004662B8" w:rsidP="00025E6E">
      <w:pPr>
        <w:rPr>
          <w:u w:val="single"/>
        </w:rPr>
      </w:pPr>
    </w:p>
    <w:p w:rsidR="004662B8" w:rsidRDefault="004662B8" w:rsidP="00025E6E">
      <w:pPr>
        <w:rPr>
          <w:u w:val="single"/>
        </w:rPr>
      </w:pPr>
      <w:r>
        <w:t xml:space="preserve">Ernst </w:t>
      </w:r>
      <w:proofErr w:type="spellStart"/>
      <w:r>
        <w:t>Junger</w:t>
      </w:r>
      <w:proofErr w:type="spellEnd"/>
      <w:r>
        <w:t>,</w:t>
      </w:r>
      <w:r>
        <w:rPr>
          <w:i/>
          <w:iCs/>
        </w:rPr>
        <w:t xml:space="preserve"> Storm of Steel </w:t>
      </w:r>
      <w:r>
        <w:t>(New York: Penguin, 2004).</w:t>
      </w:r>
    </w:p>
    <w:p w:rsidR="004662B8" w:rsidRDefault="004662B8" w:rsidP="00025E6E"/>
    <w:p w:rsidR="004662B8" w:rsidRDefault="004662B8" w:rsidP="00025E6E">
      <w:r>
        <w:t xml:space="preserve">Virginia Woolf, </w:t>
      </w:r>
      <w:r>
        <w:rPr>
          <w:i/>
          <w:iCs/>
        </w:rPr>
        <w:t xml:space="preserve">Mrs. Dalloway </w:t>
      </w:r>
      <w:r>
        <w:t>(</w:t>
      </w:r>
      <w:r w:rsidR="0035125D">
        <w:t>Boston</w:t>
      </w:r>
      <w:r>
        <w:t xml:space="preserve">:  </w:t>
      </w:r>
      <w:r w:rsidR="00361816">
        <w:t>Houghton Mifflin Harcourt, 2005</w:t>
      </w:r>
      <w:r>
        <w:t>).</w:t>
      </w:r>
    </w:p>
    <w:p w:rsidR="004662B8" w:rsidRDefault="004662B8" w:rsidP="00025E6E"/>
    <w:p w:rsidR="004662B8" w:rsidRDefault="004662B8" w:rsidP="00025E6E">
      <w:r>
        <w:t xml:space="preserve">Arthur Koestler, </w:t>
      </w:r>
      <w:r>
        <w:rPr>
          <w:i/>
          <w:iCs/>
        </w:rPr>
        <w:t xml:space="preserve">Darkness at Noon </w:t>
      </w:r>
      <w:r>
        <w:t xml:space="preserve">(New York: Scribner, </w:t>
      </w:r>
      <w:r w:rsidR="00361816">
        <w:t>2006</w:t>
      </w:r>
      <w:r>
        <w:t>).</w:t>
      </w:r>
    </w:p>
    <w:p w:rsidR="004662B8" w:rsidRDefault="004662B8" w:rsidP="00025E6E">
      <w:r>
        <w:tab/>
      </w:r>
    </w:p>
    <w:p w:rsidR="004662B8" w:rsidRDefault="009777BE" w:rsidP="00025E6E">
      <w:r>
        <w:t xml:space="preserve">Art Spiegelman, </w:t>
      </w:r>
      <w:r w:rsidR="004662B8">
        <w:rPr>
          <w:i/>
          <w:iCs/>
        </w:rPr>
        <w:t xml:space="preserve">The Complete </w:t>
      </w:r>
      <w:proofErr w:type="spellStart"/>
      <w:r w:rsidR="004662B8">
        <w:rPr>
          <w:i/>
          <w:iCs/>
        </w:rPr>
        <w:t>Maus</w:t>
      </w:r>
      <w:proofErr w:type="spellEnd"/>
      <w:proofErr w:type="gramStart"/>
      <w:r w:rsidR="004662B8">
        <w:t xml:space="preserve">, </w:t>
      </w:r>
      <w:r w:rsidR="004662B8">
        <w:rPr>
          <w:u w:val="single"/>
        </w:rPr>
        <w:t xml:space="preserve"> </w:t>
      </w:r>
      <w:r w:rsidR="004662B8">
        <w:t>(</w:t>
      </w:r>
      <w:proofErr w:type="gramEnd"/>
      <w:r w:rsidR="004662B8">
        <w:t xml:space="preserve">New York: </w:t>
      </w:r>
      <w:r w:rsidR="00361816">
        <w:t>Knopf Doubleday</w:t>
      </w:r>
      <w:r w:rsidR="004662B8">
        <w:t>, 1996) or</w:t>
      </w:r>
    </w:p>
    <w:p w:rsidR="004662B8" w:rsidRDefault="004662B8" w:rsidP="00025E6E">
      <w:r>
        <w:tab/>
      </w:r>
      <w:proofErr w:type="spellStart"/>
      <w:r>
        <w:rPr>
          <w:i/>
          <w:iCs/>
        </w:rPr>
        <w:t>Maus</w:t>
      </w:r>
      <w:proofErr w:type="spellEnd"/>
      <w:r>
        <w:rPr>
          <w:i/>
          <w:iCs/>
        </w:rPr>
        <w:t xml:space="preserve"> I </w:t>
      </w:r>
      <w:r>
        <w:t xml:space="preserve">and </w:t>
      </w:r>
      <w:proofErr w:type="spellStart"/>
      <w:r>
        <w:rPr>
          <w:i/>
          <w:iCs/>
        </w:rPr>
        <w:t>Maus</w:t>
      </w:r>
      <w:proofErr w:type="spellEnd"/>
      <w:r>
        <w:rPr>
          <w:i/>
          <w:iCs/>
        </w:rPr>
        <w:t xml:space="preserve"> II </w:t>
      </w:r>
      <w:r>
        <w:t>(New York: Pantheon Books, 1986).</w:t>
      </w:r>
    </w:p>
    <w:p w:rsidR="004662B8" w:rsidRDefault="004662B8" w:rsidP="00025E6E"/>
    <w:p w:rsidR="004662B8" w:rsidRDefault="004662B8" w:rsidP="00025E6E">
      <w:pPr>
        <w:ind w:left="720" w:hanging="720"/>
      </w:pPr>
      <w:r>
        <w:t xml:space="preserve">Marguerite </w:t>
      </w:r>
      <w:proofErr w:type="spellStart"/>
      <w:r>
        <w:t>Duras</w:t>
      </w:r>
      <w:proofErr w:type="spellEnd"/>
      <w:r>
        <w:t xml:space="preserve">: </w:t>
      </w:r>
      <w:r>
        <w:rPr>
          <w:i/>
          <w:iCs/>
        </w:rPr>
        <w:t xml:space="preserve">The War: A Memoir </w:t>
      </w:r>
      <w:r>
        <w:t>(New York: The New Press, 1994).</w:t>
      </w:r>
    </w:p>
    <w:p w:rsidR="004662B8" w:rsidRPr="00787857" w:rsidRDefault="004662B8" w:rsidP="00E402F0">
      <w:pPr>
        <w:overflowPunct w:val="0"/>
        <w:autoSpaceDE w:val="0"/>
        <w:autoSpaceDN w:val="0"/>
        <w:adjustRightInd w:val="0"/>
        <w:spacing w:line="240" w:lineRule="exact"/>
        <w:textAlignment w:val="baseline"/>
        <w:rPr>
          <w:rFonts w:eastAsia="Times New Roman"/>
          <w:b/>
          <w:szCs w:val="20"/>
          <w:lang w:eastAsia="en-US"/>
        </w:rPr>
      </w:pPr>
    </w:p>
    <w:p w:rsidR="004662B8" w:rsidRDefault="004662B8" w:rsidP="00E402F0">
      <w:pPr>
        <w:overflowPunct w:val="0"/>
        <w:autoSpaceDE w:val="0"/>
        <w:autoSpaceDN w:val="0"/>
        <w:adjustRightInd w:val="0"/>
        <w:spacing w:line="240" w:lineRule="exact"/>
        <w:textAlignment w:val="baseline"/>
      </w:pPr>
      <w:r>
        <w:rPr>
          <w:lang w:val="en-CA"/>
        </w:rPr>
        <w:lastRenderedPageBreak/>
        <w:t>T</w:t>
      </w:r>
      <w:r>
        <w:t xml:space="preserve">he texts are available for purchase at the Spartan University </w:t>
      </w:r>
      <w:r w:rsidR="00FF04A6">
        <w:t>Bookstore</w:t>
      </w:r>
      <w:r>
        <w:t>. From time to time, there will be additional handouts.</w:t>
      </w:r>
    </w:p>
    <w:p w:rsidR="004662B8" w:rsidRDefault="004662B8" w:rsidP="00E402F0">
      <w:pPr>
        <w:overflowPunct w:val="0"/>
        <w:autoSpaceDE w:val="0"/>
        <w:autoSpaceDN w:val="0"/>
        <w:adjustRightInd w:val="0"/>
        <w:spacing w:line="240" w:lineRule="exact"/>
        <w:textAlignment w:val="baseline"/>
      </w:pPr>
    </w:p>
    <w:p w:rsidR="004662B8" w:rsidRDefault="00DD43AD" w:rsidP="000C2D65">
      <w:pPr>
        <w:rPr>
          <w:b/>
        </w:rPr>
      </w:pPr>
      <w:r>
        <w:rPr>
          <w:b/>
        </w:rPr>
        <w:t xml:space="preserve">Required </w:t>
      </w:r>
      <w:r w:rsidR="0060578E">
        <w:rPr>
          <w:b/>
        </w:rPr>
        <w:t>M</w:t>
      </w:r>
      <w:r w:rsidR="004662B8">
        <w:rPr>
          <w:b/>
        </w:rPr>
        <w:t>ovies: available on Netflix</w:t>
      </w:r>
      <w:r w:rsidR="005C65A5">
        <w:rPr>
          <w:b/>
        </w:rPr>
        <w:t>, Amazon or YouTube</w:t>
      </w:r>
    </w:p>
    <w:p w:rsidR="004662B8" w:rsidRDefault="004662B8" w:rsidP="000C2D65">
      <w:pPr>
        <w:rPr>
          <w:b/>
        </w:rPr>
      </w:pPr>
    </w:p>
    <w:p w:rsidR="004662B8" w:rsidRDefault="004662B8" w:rsidP="000C2D65">
      <w:pPr>
        <w:rPr>
          <w:i/>
          <w:iCs/>
        </w:rPr>
      </w:pPr>
      <w:r>
        <w:rPr>
          <w:i/>
          <w:iCs/>
        </w:rPr>
        <w:t>The Blue Angel</w:t>
      </w:r>
    </w:p>
    <w:p w:rsidR="004662B8" w:rsidRDefault="004662B8" w:rsidP="000C2D65">
      <w:pPr>
        <w:rPr>
          <w:iCs/>
        </w:rPr>
      </w:pPr>
      <w:r>
        <w:rPr>
          <w:i/>
          <w:iCs/>
        </w:rPr>
        <w:t xml:space="preserve">Modern Times </w:t>
      </w:r>
      <w:r w:rsidRPr="000C2D65">
        <w:rPr>
          <w:iCs/>
        </w:rPr>
        <w:t>(with Charlie Chaplin)</w:t>
      </w:r>
    </w:p>
    <w:p w:rsidR="004662B8" w:rsidRDefault="004662B8" w:rsidP="000C2D65">
      <w:pPr>
        <w:rPr>
          <w:bCs/>
        </w:rPr>
      </w:pPr>
      <w:r>
        <w:rPr>
          <w:bCs/>
          <w:i/>
          <w:iCs/>
        </w:rPr>
        <w:t>B</w:t>
      </w:r>
      <w:r w:rsidRPr="000C2D65">
        <w:rPr>
          <w:bCs/>
          <w:i/>
          <w:iCs/>
        </w:rPr>
        <w:t>attleship Potemkin</w:t>
      </w:r>
      <w:r>
        <w:rPr>
          <w:b/>
          <w:bCs/>
          <w:i/>
          <w:iCs/>
        </w:rPr>
        <w:t xml:space="preserve"> </w:t>
      </w:r>
      <w:r w:rsidRPr="000C2D65">
        <w:rPr>
          <w:bCs/>
          <w:i/>
          <w:iCs/>
        </w:rPr>
        <w:t>(</w:t>
      </w:r>
      <w:r w:rsidRPr="000C2D65">
        <w:rPr>
          <w:bCs/>
        </w:rPr>
        <w:t>Sergei Eisenstein)</w:t>
      </w:r>
    </w:p>
    <w:p w:rsidR="004662B8" w:rsidRPr="00C6305F" w:rsidRDefault="004662B8" w:rsidP="00C6305F">
      <w:r>
        <w:rPr>
          <w:i/>
          <w:iCs/>
        </w:rPr>
        <w:t>Triumph of the Will (</w:t>
      </w:r>
      <w:proofErr w:type="spellStart"/>
      <w:r>
        <w:t>Leni</w:t>
      </w:r>
      <w:proofErr w:type="spellEnd"/>
      <w:r>
        <w:t xml:space="preserve"> </w:t>
      </w:r>
      <w:proofErr w:type="spellStart"/>
      <w:r>
        <w:t>Riefensthal</w:t>
      </w:r>
      <w:proofErr w:type="spellEnd"/>
      <w:r>
        <w:t>)</w:t>
      </w:r>
    </w:p>
    <w:p w:rsidR="004662B8" w:rsidRPr="000C2D65" w:rsidRDefault="004662B8" w:rsidP="000C2D65"/>
    <w:p w:rsidR="004662B8" w:rsidRPr="00025E6E" w:rsidRDefault="004662B8" w:rsidP="00E402F0">
      <w:pPr>
        <w:pStyle w:val="Heading2"/>
        <w:rPr>
          <w:color w:val="000000"/>
        </w:rPr>
      </w:pPr>
      <w:r w:rsidRPr="00025E6E">
        <w:rPr>
          <w:color w:val="000000"/>
        </w:rPr>
        <w:t xml:space="preserve">Library </w:t>
      </w:r>
      <w:r w:rsidRPr="001872DD">
        <w:rPr>
          <w:rFonts w:ascii="Times New Roman" w:hAnsi="Times New Roman"/>
          <w:color w:val="000000"/>
          <w:sz w:val="28"/>
          <w:szCs w:val="28"/>
        </w:rPr>
        <w:t>Liaison</w:t>
      </w:r>
    </w:p>
    <w:p w:rsidR="004662B8" w:rsidRPr="00A81B32" w:rsidRDefault="004662B8" w:rsidP="00E402F0">
      <w:proofErr w:type="spellStart"/>
      <w:r>
        <w:t>Nyle</w:t>
      </w:r>
      <w:proofErr w:type="spellEnd"/>
      <w:r>
        <w:t xml:space="preserve"> Monday is the library liaison for History students.  Contact him at 408-808-2041 or Nyle.Monday@sjsu.edu.</w:t>
      </w:r>
    </w:p>
    <w:p w:rsidR="004662B8" w:rsidRPr="001872DD" w:rsidRDefault="004662B8" w:rsidP="00E402F0">
      <w:pPr>
        <w:pStyle w:val="Heading2"/>
        <w:rPr>
          <w:rFonts w:ascii="Times New Roman" w:hAnsi="Times New Roman"/>
          <w:color w:val="000000"/>
          <w:sz w:val="28"/>
          <w:szCs w:val="28"/>
        </w:rPr>
      </w:pPr>
      <w:r w:rsidRPr="001872DD">
        <w:rPr>
          <w:rFonts w:ascii="Times New Roman" w:hAnsi="Times New Roman"/>
          <w:color w:val="000000"/>
          <w:sz w:val="28"/>
          <w:szCs w:val="28"/>
        </w:rPr>
        <w:t>Classroom Protocol</w:t>
      </w:r>
    </w:p>
    <w:p w:rsidR="004662B8" w:rsidRDefault="004662B8" w:rsidP="00E402F0">
      <w:pPr>
        <w:pStyle w:val="Normalnumbered"/>
        <w:numPr>
          <w:ilvl w:val="0"/>
          <w:numId w:val="0"/>
        </w:numPr>
      </w:pPr>
      <w:r>
        <w:t xml:space="preserve"> It is important that students attend class regularly.  Be polite.  Turn off cell phones.  Confine laptop use to note taking. Roaming the internet during class disturbs students behind you and ultimately hurts your own grade in the course.    </w:t>
      </w:r>
    </w:p>
    <w:p w:rsidR="004662B8" w:rsidRDefault="004662B8" w:rsidP="00C10679">
      <w:pPr>
        <w:pStyle w:val="Heading2"/>
        <w:rPr>
          <w:rFonts w:ascii="Times New Roman" w:hAnsi="Times New Roman"/>
          <w:color w:val="000000"/>
          <w:sz w:val="28"/>
          <w:szCs w:val="28"/>
        </w:rPr>
      </w:pPr>
      <w:r w:rsidRPr="001872DD">
        <w:rPr>
          <w:rFonts w:ascii="Times New Roman" w:hAnsi="Times New Roman"/>
          <w:color w:val="000000"/>
          <w:sz w:val="28"/>
          <w:szCs w:val="28"/>
        </w:rPr>
        <w:t>Dropping and Adding</w:t>
      </w:r>
    </w:p>
    <w:p w:rsidR="00C10679" w:rsidRDefault="00C10679" w:rsidP="00C10679"/>
    <w:p w:rsidR="00C10679" w:rsidRDefault="00C10679" w:rsidP="00C10679">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t xml:space="preserve">Students are responsible for understanding the policies and procedures about add/drop, grade forgiveness, etc.  Refer to the current semester’s </w:t>
      </w:r>
      <w:hyperlink r:id="rId9" w:history="1">
        <w:r>
          <w:rPr>
            <w:rStyle w:val="Hyperlink"/>
          </w:rPr>
          <w:t>Catalog Policies</w:t>
        </w:r>
      </w:hyperlink>
      <w:r>
        <w:t xml:space="preserve"> section at http://info.sjsu.edu/static/catalog/policies.html.  Add/drop deadlines can be found on the current academic year calendars document on the </w:t>
      </w:r>
      <w:hyperlink r:id="rId10" w:history="1">
        <w:r>
          <w:rPr>
            <w:rStyle w:val="Hyperlink"/>
          </w:rPr>
          <w:t>Academic Calendars webpage</w:t>
        </w:r>
      </w:hyperlink>
      <w:r>
        <w:t xml:space="preserve"> at http://www.sjsu.edu/provost/services/academic_calendars/.  The </w:t>
      </w:r>
      <w:hyperlink r:id="rId11" w:history="1">
        <w:r>
          <w:rPr>
            <w:rStyle w:val="Hyperlink"/>
          </w:rPr>
          <w:t>Late Drop Policy</w:t>
        </w:r>
      </w:hyperlink>
      <w:r>
        <w:t xml:space="preserve"> is available at http://www.sjsu.edu/aars/policies/latedrops/policy/</w:t>
      </w:r>
      <w:r>
        <w:rPr>
          <w:b/>
        </w:rPr>
        <w:t xml:space="preserve">. </w:t>
      </w:r>
      <w:r>
        <w:t xml:space="preserve">Students should be aware of the current deadlines and penalties for dropping classes. </w:t>
      </w:r>
    </w:p>
    <w:p w:rsidR="00C10679" w:rsidRDefault="00C10679" w:rsidP="00C10679">
      <w:pPr>
        <w:tabs>
          <w:tab w:val="left" w:pos="-720"/>
          <w:tab w:val="left" w:pos="0"/>
          <w:tab w:val="left" w:pos="720"/>
          <w:tab w:val="left" w:pos="1440"/>
          <w:tab w:val="left" w:pos="2160"/>
          <w:tab w:val="left" w:pos="2880"/>
          <w:tab w:val="left" w:pos="3600"/>
          <w:tab w:val="left" w:pos="4320"/>
        </w:tabs>
        <w:autoSpaceDE w:val="0"/>
        <w:autoSpaceDN w:val="0"/>
        <w:adjustRightInd w:val="0"/>
      </w:pPr>
    </w:p>
    <w:p w:rsidR="00C10679" w:rsidRDefault="00C10679" w:rsidP="00C10679">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Information about the latest changes and news is available at the </w:t>
      </w:r>
      <w:hyperlink r:id="rId12" w:history="1">
        <w:r>
          <w:rPr>
            <w:rStyle w:val="Hyperlink"/>
          </w:rPr>
          <w:t>Advising Hub</w:t>
        </w:r>
      </w:hyperlink>
      <w:r>
        <w:t xml:space="preserve"> at http://www.sjsu.edu/advising/.</w:t>
      </w:r>
    </w:p>
    <w:p w:rsidR="00C10679" w:rsidRPr="00C10679" w:rsidRDefault="00C10679" w:rsidP="00C10679">
      <w:pPr>
        <w:rPr>
          <w:b/>
        </w:rPr>
      </w:pPr>
    </w:p>
    <w:p w:rsidR="004662B8" w:rsidRDefault="004662B8" w:rsidP="003430E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 xml:space="preserve"> </w:t>
      </w:r>
    </w:p>
    <w:p w:rsidR="004662B8" w:rsidRDefault="004662B8" w:rsidP="003430EF">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8"/>
          <w:szCs w:val="28"/>
        </w:rPr>
      </w:pPr>
      <w:r>
        <w:rPr>
          <w:b/>
          <w:color w:val="000000"/>
          <w:sz w:val="28"/>
          <w:szCs w:val="28"/>
        </w:rPr>
        <w:t>Assignments and Assessment of Student Learning</w:t>
      </w:r>
    </w:p>
    <w:p w:rsidR="004662B8" w:rsidRDefault="004662B8" w:rsidP="00235579">
      <w:r>
        <w:rPr>
          <w:b/>
          <w:color w:val="000000"/>
          <w:sz w:val="28"/>
          <w:szCs w:val="28"/>
        </w:rPr>
        <w:t xml:space="preserve"> </w:t>
      </w:r>
    </w:p>
    <w:p w:rsidR="004662B8" w:rsidRDefault="004662B8" w:rsidP="00436A19">
      <w:r>
        <w:tab/>
        <w:t>Class will consist of lectures and discussions. You will be expected to have completed every reading assignment on time so that you can participate actively in the class discussion. Class participation counts 10% of your final grade. I will assess you based on the number of times you speak up in class and the quality of your comments.  If you do not participate at all, you will receive a C. Participation from time to time is equivalent to a B. If you participate in every class discussion, you will receive an A. Your participation must indicate that you have read and/or watched the material under discussion. Oral communication is one of the learning objectives. Indeed, this component of the course satisfies the CLO# 6.</w:t>
      </w:r>
    </w:p>
    <w:p w:rsidR="004662B8" w:rsidRDefault="004662B8" w:rsidP="00235579"/>
    <w:p w:rsidR="004662B8" w:rsidRDefault="004662B8" w:rsidP="00235579">
      <w:pPr>
        <w:ind w:firstLine="708"/>
      </w:pPr>
      <w:r>
        <w:t xml:space="preserve"> In addition, you are required to take five quizzes on the movies and books. Each counts 5%. The quizzes will </w:t>
      </w:r>
      <w:r w:rsidR="006959CB">
        <w:t>take place</w:t>
      </w:r>
      <w:r w:rsidR="00EE1BCE">
        <w:t xml:space="preserve"> </w:t>
      </w:r>
      <w:r w:rsidR="00AB67D9">
        <w:t>Sept. 21, Oct 12, Nov. 2, Nov. 30, and Dec 7</w:t>
      </w:r>
      <w:r w:rsidR="000904BA">
        <w:t xml:space="preserve">. </w:t>
      </w:r>
      <w:r>
        <w:t xml:space="preserve"> On the quizzes will be some multiple-choice questions. There will also be other questions that ask you to write short essays. You will h</w:t>
      </w:r>
      <w:r w:rsidR="00C10679">
        <w:t xml:space="preserve">ave to think more deeply about </w:t>
      </w:r>
      <w:r>
        <w:t xml:space="preserve">modernism, gender roles, </w:t>
      </w:r>
      <w:r>
        <w:lastRenderedPageBreak/>
        <w:t xml:space="preserve">and the horrors of war. For example, you will be asked to compare and contrast the roles of women in </w:t>
      </w:r>
      <w:r>
        <w:rPr>
          <w:i/>
        </w:rPr>
        <w:t xml:space="preserve">The Blue </w:t>
      </w:r>
      <w:r w:rsidRPr="006643EC">
        <w:rPr>
          <w:i/>
        </w:rPr>
        <w:t xml:space="preserve">Angel </w:t>
      </w:r>
      <w:r>
        <w:t xml:space="preserve">and </w:t>
      </w:r>
      <w:r>
        <w:rPr>
          <w:i/>
        </w:rPr>
        <w:t xml:space="preserve">Pandora’s Box </w:t>
      </w:r>
      <w:r>
        <w:t>and explain why women were depicted in the way they were.</w:t>
      </w:r>
      <w:r w:rsidR="000904BA">
        <w:t xml:space="preserve"> </w:t>
      </w:r>
      <w:r w:rsidRPr="006643EC">
        <w:t>These</w:t>
      </w:r>
      <w:r>
        <w:t xml:space="preserve"> questions will be more akin to reader responses. They will fulfill CLO’s 3, 4, and 5. </w:t>
      </w:r>
    </w:p>
    <w:p w:rsidR="004662B8" w:rsidRDefault="004662B8" w:rsidP="00235579">
      <w:pPr>
        <w:ind w:firstLine="708"/>
      </w:pPr>
    </w:p>
    <w:p w:rsidR="004662B8" w:rsidRDefault="004662B8" w:rsidP="00235579">
      <w:pPr>
        <w:ind w:firstLine="708"/>
      </w:pPr>
      <w:r>
        <w:t>You will take a midterm examin</w:t>
      </w:r>
      <w:r w:rsidR="00242C49">
        <w:t xml:space="preserve">ation </w:t>
      </w:r>
      <w:r>
        <w:t xml:space="preserve">on </w:t>
      </w:r>
      <w:r w:rsidR="00AB67D9">
        <w:t>October 19</w:t>
      </w:r>
      <w:r w:rsidR="000904BA">
        <w:t>, an</w:t>
      </w:r>
      <w:r w:rsidR="00AB67D9">
        <w:t>d a final examination on Dec. 10</w:t>
      </w:r>
      <w:r w:rsidR="000904BA">
        <w:t xml:space="preserve">. </w:t>
      </w:r>
      <w:r>
        <w:rPr>
          <w:lang w:val="en-CA"/>
        </w:rPr>
        <w:t xml:space="preserve">The midterm counts 20%, and the final </w:t>
      </w:r>
      <w:r w:rsidR="000E6C69">
        <w:rPr>
          <w:lang w:val="en-CA"/>
        </w:rPr>
        <w:t xml:space="preserve">counts </w:t>
      </w:r>
      <w:r>
        <w:rPr>
          <w:lang w:val="en-CA"/>
        </w:rPr>
        <w:t xml:space="preserve">25% of your grade. </w:t>
      </w:r>
      <w:r>
        <w:rPr>
          <w:lang w:val="zh-CN"/>
        </w:rPr>
        <w:t xml:space="preserve">You will be given a detailed study guide beforehand to help you to prepare.  </w:t>
      </w:r>
      <w:r>
        <w:t>These tests consist of five short-answer questions and two essays that will require you to discuss intelligently</w:t>
      </w:r>
      <w:r w:rsidR="000904BA">
        <w:t xml:space="preserve"> large questions, such as</w:t>
      </w:r>
      <w:r>
        <w:t xml:space="preserve"> the causes and effects of World W</w:t>
      </w:r>
      <w:r w:rsidR="000904BA">
        <w:t xml:space="preserve">ar I and World War II, </w:t>
      </w:r>
      <w:r>
        <w:t>and the significance of the leading political, artistic, philosophical, and cultural movements. You will also be asked about the experiences of war and genocide and the myriad of ways those experiences are presented. These issues issue relate to the violence of the twentieth century. These topics relate to the student learning objectives of the course, CLO’s 1-5.</w:t>
      </w:r>
    </w:p>
    <w:p w:rsidR="00C10679" w:rsidRDefault="00C10679" w:rsidP="00235579">
      <w:pPr>
        <w:ind w:firstLine="708"/>
      </w:pPr>
    </w:p>
    <w:p w:rsidR="004662B8" w:rsidRDefault="004662B8" w:rsidP="00235579">
      <w:pPr>
        <w:ind w:firstLine="708"/>
      </w:pPr>
      <w:r>
        <w:t>There will be no make-up quiz or examinations unless a medical excuse is provided. It must explain the reasons for your absence on the day of the test.  Be sure to prepare for the quizzes and exams. There will be no extra credit offered in this course.</w:t>
      </w:r>
    </w:p>
    <w:p w:rsidR="004662B8" w:rsidRDefault="004662B8" w:rsidP="00235579">
      <w:pPr>
        <w:ind w:firstLine="708"/>
      </w:pPr>
    </w:p>
    <w:p w:rsidR="004662B8" w:rsidRDefault="004662B8" w:rsidP="00235579">
      <w:pPr>
        <w:ind w:firstLine="708"/>
      </w:pPr>
      <w:r>
        <w:t>Finally, you will be asked to write a paper using primary sources. It counts 20% of your grade.</w:t>
      </w:r>
      <w:r w:rsidR="003F3F46">
        <w:t xml:space="preserve"> </w:t>
      </w:r>
      <w:r>
        <w:t xml:space="preserve">The purpose of the paper to entice you to look more closely at primary sources, fulfilling CLO #6. The paper should be an in-depth analysis of two documents, two </w:t>
      </w:r>
      <w:r>
        <w:rPr>
          <w:b/>
          <w:bCs/>
        </w:rPr>
        <w:t xml:space="preserve">European </w:t>
      </w:r>
      <w:r>
        <w:t xml:space="preserve">films that we have not discussed in class (created between 1900 and 1945), or two or more </w:t>
      </w:r>
      <w:r>
        <w:rPr>
          <w:b/>
          <w:bCs/>
        </w:rPr>
        <w:t xml:space="preserve">European </w:t>
      </w:r>
      <w:r>
        <w:t>work</w:t>
      </w:r>
      <w:r w:rsidR="00EE1BCE">
        <w:t xml:space="preserve">s of art (paintings, cartoons, </w:t>
      </w:r>
      <w:r>
        <w:t>posters, or photographs). There must be at least two references to secondary sources, entailing research in the library. You will be applying the knowledge that you have learned in class to new material.</w:t>
      </w:r>
    </w:p>
    <w:p w:rsidR="004662B8" w:rsidRDefault="004662B8" w:rsidP="00235579"/>
    <w:p w:rsidR="004662B8" w:rsidRDefault="004662B8" w:rsidP="00235579">
      <w:r>
        <w:tab/>
        <w:t xml:space="preserve">The paper must be seven pages and must follow the form given in Kate </w:t>
      </w:r>
      <w:proofErr w:type="spellStart"/>
      <w:r>
        <w:t>Turabian's</w:t>
      </w:r>
      <w:proofErr w:type="spellEnd"/>
      <w:r>
        <w:rPr>
          <w:i/>
          <w:iCs/>
        </w:rPr>
        <w:t xml:space="preserve"> A Manual for Writers of Term Papers, Theses, and Dissertations</w:t>
      </w:r>
      <w:r>
        <w:t xml:space="preserve">. Footnotes or endnotes and a bibliography must be included. </w:t>
      </w:r>
      <w:proofErr w:type="spellStart"/>
      <w:r>
        <w:t>Turabian</w:t>
      </w:r>
      <w:proofErr w:type="spellEnd"/>
      <w:r>
        <w:t xml:space="preserve"> is the designated style manual of the History Department. You mus</w:t>
      </w:r>
      <w:r w:rsidR="00D25AD4">
        <w:t xml:space="preserve">t submit your paper to </w:t>
      </w:r>
      <w:proofErr w:type="spellStart"/>
      <w:r w:rsidR="00D25AD4">
        <w:t>Turnitin</w:t>
      </w:r>
      <w:proofErr w:type="spellEnd"/>
      <w:r w:rsidR="00D25AD4">
        <w:t xml:space="preserve"> through CANVAS;</w:t>
      </w:r>
      <w:r>
        <w:t xml:space="preserve"> otherwise it will not be gr</w:t>
      </w:r>
      <w:r w:rsidR="005F36E4">
        <w:t xml:space="preserve">aded. </w:t>
      </w:r>
      <w:r w:rsidR="00D25AD4">
        <w:t>You must</w:t>
      </w:r>
      <w:r w:rsidR="007D73A1">
        <w:t xml:space="preserve"> also email it to me</w:t>
      </w:r>
      <w:r w:rsidR="00D25AD4">
        <w:t>.</w:t>
      </w:r>
    </w:p>
    <w:p w:rsidR="004662B8" w:rsidRDefault="004662B8" w:rsidP="00235579"/>
    <w:p w:rsidR="004662B8" w:rsidRDefault="005F36E4" w:rsidP="00235579">
      <w:r>
        <w:tab/>
        <w:t xml:space="preserve">The paper is due December </w:t>
      </w:r>
      <w:r w:rsidR="000E6C69">
        <w:t>9.</w:t>
      </w:r>
      <w:r w:rsidR="004662B8">
        <w:t xml:space="preserve"> A late paper will be marked down unless you talk to me before it is due. Ten points will be subtracted for every class period that it is late. After two weeks, late papers will not be accepted. </w:t>
      </w:r>
    </w:p>
    <w:p w:rsidR="004662B8" w:rsidRDefault="004662B8" w:rsidP="00235579">
      <w:r>
        <w:t xml:space="preserve"> </w:t>
      </w:r>
    </w:p>
    <w:p w:rsidR="004662B8" w:rsidRDefault="004662B8" w:rsidP="00235579">
      <w:r>
        <w:t xml:space="preserve"> </w:t>
      </w:r>
      <w:r>
        <w:tab/>
        <w:t>To do well on the paper and essay questions on the quizzes and exams, you will have to display good writing skills. You must begin with an introductory paragraph, which sets forth a central argument. This argument should reflect your insights into the material. The rest of the paper or essay should include facts supporting this argument. Finally, you must end with a conclusion, which summarizes the argument and adds, hopefully, something provocative. Excellent grammar, perfect spelling, and clarity of writing style are essential for success. In reading your papers, I will pay special attention to the quality and extent of your research and your ability to put your subject into the historical context.</w:t>
      </w:r>
    </w:p>
    <w:p w:rsidR="00242C49" w:rsidRDefault="00242C49" w:rsidP="00235579"/>
    <w:p w:rsidR="00242C49" w:rsidRDefault="00242C49" w:rsidP="00235579"/>
    <w:p w:rsidR="00242C49" w:rsidRDefault="00242C49" w:rsidP="00235579"/>
    <w:p w:rsidR="004662B8" w:rsidRDefault="004662B8" w:rsidP="00235579"/>
    <w:p w:rsidR="004662B8" w:rsidRDefault="004662B8" w:rsidP="00235579">
      <w:r>
        <w:rPr>
          <w:b/>
          <w:bCs/>
          <w:u w:val="single"/>
        </w:rPr>
        <w:lastRenderedPageBreak/>
        <w:t>Qualities of an “A” Assignment</w:t>
      </w:r>
    </w:p>
    <w:p w:rsidR="004662B8" w:rsidRDefault="004662B8" w:rsidP="00235579"/>
    <w:p w:rsidR="004662B8" w:rsidRDefault="004662B8" w:rsidP="00235579">
      <w:r>
        <w:t>Content and Organization</w:t>
      </w:r>
    </w:p>
    <w:p w:rsidR="004662B8" w:rsidRDefault="004662B8" w:rsidP="00235579">
      <w:r>
        <w:t xml:space="preserve">              -fulfills all the requirements of the assignment</w:t>
      </w:r>
    </w:p>
    <w:p w:rsidR="004662B8" w:rsidRDefault="004662B8" w:rsidP="00235579">
      <w:r>
        <w:tab/>
        <w:t xml:space="preserve">  - presents a recognizable, strong thesis or argument</w:t>
      </w:r>
    </w:p>
    <w:p w:rsidR="004662B8" w:rsidRDefault="004662B8" w:rsidP="00235579">
      <w:pPr>
        <w:ind w:left="1440" w:hanging="720"/>
      </w:pPr>
      <w:r>
        <w:t xml:space="preserve">  -contains unified paragraphs that support recognizable topic sentences</w:t>
      </w:r>
    </w:p>
    <w:p w:rsidR="004662B8" w:rsidRDefault="004662B8" w:rsidP="00235579">
      <w:pPr>
        <w:tabs>
          <w:tab w:val="left" w:pos="720"/>
          <w:tab w:val="left" w:pos="1440"/>
          <w:tab w:val="left" w:pos="2160"/>
          <w:tab w:val="left" w:pos="2880"/>
          <w:tab w:val="left" w:pos="3600"/>
        </w:tabs>
        <w:ind w:left="3600" w:hanging="3600"/>
      </w:pPr>
      <w:r>
        <w:tab/>
        <w:t xml:space="preserve">  - makes sure that the topic sentence of each paragraph relates to the thesis or argument in some way </w:t>
      </w:r>
      <w:r>
        <w:tab/>
      </w:r>
      <w:r>
        <w:tab/>
        <w:t xml:space="preserve">  </w:t>
      </w:r>
    </w:p>
    <w:p w:rsidR="004662B8" w:rsidRDefault="004662B8" w:rsidP="00235579">
      <w:pPr>
        <w:ind w:left="1440" w:hanging="720"/>
      </w:pPr>
      <w:r>
        <w:t xml:space="preserve">  -presents accurate information, with generalizations supported by facts, examples, or analysis  </w:t>
      </w:r>
    </w:p>
    <w:p w:rsidR="004662B8" w:rsidRDefault="004662B8" w:rsidP="00235579">
      <w:r>
        <w:t xml:space="preserve">              -displays original thought</w:t>
      </w:r>
    </w:p>
    <w:p w:rsidR="004662B8" w:rsidRDefault="004662B8" w:rsidP="00235579">
      <w:r>
        <w:t xml:space="preserve">              -defines terms if necessary</w:t>
      </w:r>
    </w:p>
    <w:p w:rsidR="004662B8" w:rsidRDefault="004662B8" w:rsidP="00235579">
      <w:r>
        <w:t xml:space="preserve">              -is clearly organized with an appropriate essay structure</w:t>
      </w:r>
    </w:p>
    <w:p w:rsidR="004662B8" w:rsidRDefault="004662B8" w:rsidP="00235579">
      <w:r>
        <w:t xml:space="preserve">              -has an effective introduction and conclusion</w:t>
      </w:r>
    </w:p>
    <w:p w:rsidR="004662B8" w:rsidRDefault="004662B8" w:rsidP="00235579">
      <w:r>
        <w:t xml:space="preserve">              -contains effective transitions between sentences and between paragraphs         </w:t>
      </w:r>
    </w:p>
    <w:p w:rsidR="004662B8" w:rsidRDefault="004662B8" w:rsidP="00235579">
      <w:r>
        <w:t>Clarity and Correctness</w:t>
      </w:r>
    </w:p>
    <w:p w:rsidR="004662B8" w:rsidRDefault="004662B8" w:rsidP="00235579">
      <w:r>
        <w:t xml:space="preserve">              -uses sentences that are easy to understand on a first reading</w:t>
      </w:r>
    </w:p>
    <w:p w:rsidR="004662B8" w:rsidRDefault="004662B8" w:rsidP="00235579">
      <w:r>
        <w:t xml:space="preserve">              -includes a variety of sentence constructions</w:t>
      </w:r>
    </w:p>
    <w:p w:rsidR="004662B8" w:rsidRDefault="004662B8" w:rsidP="00235579">
      <w:r>
        <w:t xml:space="preserve">               -has no serious errors of diction, syntax, grammar, punctuation, or spelling</w:t>
      </w:r>
    </w:p>
    <w:p w:rsidR="004662B8" w:rsidRDefault="004662B8" w:rsidP="00235579">
      <w:pPr>
        <w:rPr>
          <w:b/>
          <w:bCs/>
        </w:rPr>
      </w:pPr>
      <w:r>
        <w:t xml:space="preserve">              -shows evidence of careful editing       </w:t>
      </w:r>
      <w:r>
        <w:rPr>
          <w:b/>
          <w:bCs/>
        </w:rPr>
        <w:t xml:space="preserve">       </w:t>
      </w:r>
    </w:p>
    <w:p w:rsidR="004662B8" w:rsidRDefault="004662B8" w:rsidP="00235579">
      <w:pPr>
        <w:rPr>
          <w:b/>
          <w:bCs/>
        </w:rPr>
      </w:pPr>
    </w:p>
    <w:p w:rsidR="004662B8" w:rsidRDefault="004662B8" w:rsidP="00235579">
      <w:r>
        <w:rPr>
          <w:b/>
          <w:bCs/>
          <w:u w:val="single"/>
        </w:rPr>
        <w:t>Qualities of a “B” Assignment</w:t>
      </w:r>
    </w:p>
    <w:p w:rsidR="004662B8" w:rsidRDefault="004662B8" w:rsidP="00235579"/>
    <w:p w:rsidR="004662B8" w:rsidRDefault="004662B8" w:rsidP="00235579">
      <w:r>
        <w:t>Content and Organization</w:t>
      </w:r>
    </w:p>
    <w:p w:rsidR="004662B8" w:rsidRDefault="004662B8" w:rsidP="00235579">
      <w:r>
        <w:t xml:space="preserve">              -fulfills most of the requirements of assignment</w:t>
      </w:r>
    </w:p>
    <w:p w:rsidR="004662B8" w:rsidRDefault="004662B8" w:rsidP="00235579">
      <w:pPr>
        <w:ind w:left="720" w:hanging="720"/>
      </w:pPr>
      <w:r>
        <w:t xml:space="preserve">              -presents accurate information, with generalizations supported by facts, examples, or</w:t>
      </w:r>
    </w:p>
    <w:p w:rsidR="004662B8" w:rsidRDefault="004662B8" w:rsidP="00235579">
      <w:r>
        <w:tab/>
      </w:r>
      <w:r>
        <w:tab/>
        <w:t xml:space="preserve"> </w:t>
      </w:r>
      <w:proofErr w:type="gramStart"/>
      <w:r>
        <w:t>analysis</w:t>
      </w:r>
      <w:proofErr w:type="gramEnd"/>
    </w:p>
    <w:p w:rsidR="004662B8" w:rsidRDefault="004662B8" w:rsidP="00235579">
      <w:r>
        <w:t xml:space="preserve">              -argues logically</w:t>
      </w:r>
    </w:p>
    <w:p w:rsidR="004662B8" w:rsidRDefault="004662B8" w:rsidP="00235579">
      <w:r>
        <w:t xml:space="preserve">              -defines terms if necessary</w:t>
      </w:r>
    </w:p>
    <w:p w:rsidR="004662B8" w:rsidRDefault="004662B8" w:rsidP="00235579">
      <w:r>
        <w:t xml:space="preserve">              -has a recognizable thesis or subject line but the argument is not original or striking</w:t>
      </w:r>
    </w:p>
    <w:p w:rsidR="004662B8" w:rsidRDefault="004662B8" w:rsidP="00235579">
      <w:r>
        <w:t xml:space="preserve">              -has appropriate organization</w:t>
      </w:r>
    </w:p>
    <w:p w:rsidR="004662B8" w:rsidRDefault="004662B8" w:rsidP="00235579">
      <w:r>
        <w:t xml:space="preserve">              -contains unified paragraphs that support recognizable topic sentences</w:t>
      </w:r>
    </w:p>
    <w:p w:rsidR="004662B8" w:rsidRDefault="004662B8" w:rsidP="00235579">
      <w:r>
        <w:t xml:space="preserve">              -has an appropriate introduction and conclusion</w:t>
      </w:r>
    </w:p>
    <w:p w:rsidR="004662B8" w:rsidRDefault="004662B8" w:rsidP="00235579">
      <w:r>
        <w:t xml:space="preserve">              -contains transitions         </w:t>
      </w:r>
    </w:p>
    <w:p w:rsidR="004662B8" w:rsidRDefault="004662B8" w:rsidP="00235579">
      <w:r>
        <w:t>Clarity and Organization</w:t>
      </w:r>
    </w:p>
    <w:p w:rsidR="004662B8" w:rsidRDefault="004662B8" w:rsidP="00235579">
      <w:r>
        <w:t xml:space="preserve">              -uses sentences that are easy to understand on a first reading</w:t>
      </w:r>
    </w:p>
    <w:p w:rsidR="004662B8" w:rsidRDefault="004662B8" w:rsidP="00235579">
      <w:r>
        <w:t xml:space="preserve">              -includes a variety of sentence constructions</w:t>
      </w:r>
    </w:p>
    <w:p w:rsidR="004662B8" w:rsidRDefault="004662B8" w:rsidP="00235579">
      <w:r>
        <w:t xml:space="preserve">               -has very few errors of diction, syntax, grammar, punctuation, or spelling. The</w:t>
      </w:r>
    </w:p>
    <w:p w:rsidR="004662B8" w:rsidRDefault="004662B8" w:rsidP="00235579">
      <w:pPr>
        <w:tabs>
          <w:tab w:val="left" w:pos="720"/>
          <w:tab w:val="left" w:pos="1440"/>
        </w:tabs>
        <w:ind w:left="1440" w:hanging="1440"/>
      </w:pPr>
      <w:r>
        <w:t xml:space="preserve">              </w:t>
      </w:r>
      <w:r>
        <w:tab/>
      </w:r>
      <w:proofErr w:type="gramStart"/>
      <w:r>
        <w:t>errors</w:t>
      </w:r>
      <w:proofErr w:type="gramEnd"/>
      <w:r>
        <w:t xml:space="preserve"> do not prevent comprehension.</w:t>
      </w:r>
    </w:p>
    <w:p w:rsidR="004662B8" w:rsidRDefault="004662B8" w:rsidP="00235579">
      <w:r>
        <w:t xml:space="preserve">              -shows evidence of editing.</w:t>
      </w:r>
    </w:p>
    <w:p w:rsidR="004662B8" w:rsidRDefault="004662B8" w:rsidP="00235579"/>
    <w:p w:rsidR="004662B8" w:rsidRDefault="004662B8" w:rsidP="00235579">
      <w:r>
        <w:rPr>
          <w:b/>
          <w:bCs/>
          <w:u w:val="single"/>
        </w:rPr>
        <w:t>Qualities of a “C” Assignment</w:t>
      </w:r>
      <w:r>
        <w:rPr>
          <w:b/>
          <w:bCs/>
        </w:rPr>
        <w:t xml:space="preserve">      </w:t>
      </w:r>
    </w:p>
    <w:p w:rsidR="004662B8" w:rsidRDefault="004662B8" w:rsidP="00235579"/>
    <w:p w:rsidR="004662B8" w:rsidRDefault="004662B8" w:rsidP="00235579">
      <w:r>
        <w:t>Content and Organization</w:t>
      </w:r>
    </w:p>
    <w:p w:rsidR="004662B8" w:rsidRDefault="004662B8" w:rsidP="00235579">
      <w:r>
        <w:t xml:space="preserve">              -fulfills the main parts of the assignment</w:t>
      </w:r>
    </w:p>
    <w:p w:rsidR="004662B8" w:rsidRDefault="004662B8" w:rsidP="00235579">
      <w:r>
        <w:t xml:space="preserve">              -supports generalizations with some detail</w:t>
      </w:r>
    </w:p>
    <w:p w:rsidR="004662B8" w:rsidRDefault="004662B8" w:rsidP="00235579">
      <w:r>
        <w:t xml:space="preserve">              -defines terms if necessary</w:t>
      </w:r>
    </w:p>
    <w:p w:rsidR="004662B8" w:rsidRDefault="004662B8" w:rsidP="00235579">
      <w:r>
        <w:t xml:space="preserve">              -has a barely recognizable thesis or subject line</w:t>
      </w:r>
    </w:p>
    <w:p w:rsidR="004662B8" w:rsidRDefault="004662B8" w:rsidP="00235579">
      <w:r>
        <w:t xml:space="preserve">              -uses appropriate organization</w:t>
      </w:r>
    </w:p>
    <w:p w:rsidR="004662B8" w:rsidRDefault="004662B8" w:rsidP="00235579">
      <w:r>
        <w:lastRenderedPageBreak/>
        <w:t xml:space="preserve">              -contains unified paragraphs with topic sentences</w:t>
      </w:r>
    </w:p>
    <w:p w:rsidR="004662B8" w:rsidRDefault="004662B8" w:rsidP="00235579">
      <w:r>
        <w:t xml:space="preserve">              -has an introduction and conclusion      </w:t>
      </w:r>
    </w:p>
    <w:p w:rsidR="004662B8" w:rsidRDefault="004662B8" w:rsidP="00235579">
      <w:r>
        <w:t>Clarity and Correctness</w:t>
      </w:r>
    </w:p>
    <w:p w:rsidR="004662B8" w:rsidRDefault="004662B8" w:rsidP="00235579">
      <w:r>
        <w:t xml:space="preserve">              -uses understandable sentences</w:t>
      </w:r>
    </w:p>
    <w:p w:rsidR="004662B8" w:rsidRDefault="004662B8" w:rsidP="00235579">
      <w:r>
        <w:t xml:space="preserve">              -shows some variety in sentence construction</w:t>
      </w:r>
    </w:p>
    <w:p w:rsidR="004662B8" w:rsidRDefault="004662B8" w:rsidP="002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               -has a few errors of diction, syntax, grammar, punctuation, or spelling. Errors</w:t>
      </w:r>
      <w:r>
        <w:tab/>
      </w:r>
    </w:p>
    <w:p w:rsidR="004662B8" w:rsidRDefault="004662B8" w:rsidP="00235579">
      <w:r>
        <w:tab/>
      </w:r>
      <w:r>
        <w:tab/>
        <w:t xml:space="preserve"> </w:t>
      </w:r>
      <w:proofErr w:type="gramStart"/>
      <w:r>
        <w:t>occasionally</w:t>
      </w:r>
      <w:proofErr w:type="gramEnd"/>
      <w:r>
        <w:t xml:space="preserve"> prevent comprehension</w:t>
      </w:r>
    </w:p>
    <w:p w:rsidR="004662B8" w:rsidRDefault="004662B8" w:rsidP="00235579">
      <w:r>
        <w:t xml:space="preserve">              -shows an understanding of the conventions of written English      </w:t>
      </w:r>
    </w:p>
    <w:p w:rsidR="004662B8" w:rsidRDefault="004662B8" w:rsidP="00235579"/>
    <w:p w:rsidR="004662B8" w:rsidRDefault="004662B8" w:rsidP="00235579">
      <w:r>
        <w:rPr>
          <w:b/>
          <w:bCs/>
          <w:u w:val="single"/>
        </w:rPr>
        <w:t>Qualities of a “D” or “F” Assignment</w:t>
      </w:r>
    </w:p>
    <w:p w:rsidR="004662B8" w:rsidRDefault="004662B8" w:rsidP="00235579"/>
    <w:p w:rsidR="004662B8" w:rsidRDefault="004662B8" w:rsidP="00235579">
      <w:r>
        <w:t>Content and Organization</w:t>
      </w:r>
    </w:p>
    <w:p w:rsidR="004662B8" w:rsidRDefault="004662B8" w:rsidP="00235579">
      <w:r>
        <w:t xml:space="preserve">              -fails to fulfill main parts of the assignment</w:t>
      </w:r>
    </w:p>
    <w:p w:rsidR="004662B8" w:rsidRDefault="004662B8" w:rsidP="00235579">
      <w:r>
        <w:t xml:space="preserve">              -provides scant information and little support</w:t>
      </w:r>
    </w:p>
    <w:p w:rsidR="004662B8" w:rsidRDefault="004662B8" w:rsidP="00235579">
      <w:r>
        <w:t xml:space="preserve">              -fails to provide much of a thesis or subject line</w:t>
      </w:r>
    </w:p>
    <w:p w:rsidR="004662B8" w:rsidRDefault="004662B8" w:rsidP="00235579">
      <w:r>
        <w:t xml:space="preserve">              -has poor organization</w:t>
      </w:r>
    </w:p>
    <w:p w:rsidR="004662B8" w:rsidRDefault="004662B8" w:rsidP="00235579">
      <w:r>
        <w:t xml:space="preserve">              -contains only a few paragraphs with topic sentences        </w:t>
      </w:r>
    </w:p>
    <w:p w:rsidR="004662B8" w:rsidRDefault="004662B8" w:rsidP="00235579">
      <w:r>
        <w:t>Clarity and Correctness</w:t>
      </w:r>
    </w:p>
    <w:p w:rsidR="004662B8" w:rsidRDefault="004662B8" w:rsidP="00235579">
      <w:r>
        <w:t xml:space="preserve">              -has many sentences that are not understandable upon first reading</w:t>
      </w:r>
    </w:p>
    <w:p w:rsidR="004662B8" w:rsidRDefault="004662B8" w:rsidP="00235579">
      <w:r>
        <w:t xml:space="preserve">              -shows little variety in sentence construction</w:t>
      </w:r>
    </w:p>
    <w:p w:rsidR="004662B8" w:rsidRDefault="004662B8" w:rsidP="00235579">
      <w:pPr>
        <w:ind w:left="1440" w:hanging="720"/>
      </w:pPr>
      <w:r>
        <w:t xml:space="preserve">  -has many errors of diction, syntax, grammar, punctuation, or spelling. The errors often prevent comprehension</w:t>
      </w:r>
    </w:p>
    <w:p w:rsidR="004662B8" w:rsidRPr="008D3364" w:rsidRDefault="004662B8" w:rsidP="00E402F0">
      <w:pPr>
        <w:spacing w:line="240" w:lineRule="exact"/>
      </w:pPr>
      <w:r>
        <w:rPr>
          <w:b/>
          <w:color w:val="000000"/>
          <w:sz w:val="28"/>
          <w:szCs w:val="28"/>
        </w:rPr>
        <w:t xml:space="preserve"> </w:t>
      </w:r>
    </w:p>
    <w:p w:rsidR="004662B8" w:rsidRPr="00205345" w:rsidRDefault="004662B8" w:rsidP="00205345">
      <w:pPr>
        <w:rPr>
          <w:sz w:val="28"/>
          <w:szCs w:val="28"/>
        </w:rPr>
      </w:pPr>
      <w:r w:rsidRPr="00205345">
        <w:rPr>
          <w:b/>
          <w:bCs/>
          <w:sz w:val="28"/>
          <w:szCs w:val="28"/>
        </w:rPr>
        <w:t>Grading Policy</w:t>
      </w:r>
    </w:p>
    <w:p w:rsidR="004662B8" w:rsidRDefault="004662B8" w:rsidP="00205345"/>
    <w:p w:rsidR="004662B8" w:rsidRDefault="004662B8" w:rsidP="00205345">
      <w:r>
        <w:t>Final grades will be based on the following:</w:t>
      </w:r>
    </w:p>
    <w:p w:rsidR="004662B8" w:rsidRDefault="004662B8" w:rsidP="00205345">
      <w:pPr>
        <w:ind w:left="720"/>
      </w:pPr>
      <w:proofErr w:type="gramStart"/>
      <w:r>
        <w:t>class</w:t>
      </w:r>
      <w:proofErr w:type="gramEnd"/>
      <w:r>
        <w:t xml:space="preserve"> participation - 10%</w:t>
      </w:r>
    </w:p>
    <w:p w:rsidR="004662B8" w:rsidRDefault="004662B8" w:rsidP="00205345">
      <w:r>
        <w:tab/>
        <w:t>5 quizzes and in-class essays -25% (each counts 5%)</w:t>
      </w:r>
    </w:p>
    <w:p w:rsidR="004662B8" w:rsidRDefault="004662B8" w:rsidP="00205345">
      <w:r>
        <w:tab/>
      </w:r>
      <w:proofErr w:type="gramStart"/>
      <w:r>
        <w:t>one</w:t>
      </w:r>
      <w:proofErr w:type="gramEnd"/>
      <w:r>
        <w:t xml:space="preserve"> paper – 20%  </w:t>
      </w:r>
    </w:p>
    <w:p w:rsidR="004662B8" w:rsidRDefault="004662B8" w:rsidP="00205345">
      <w:pPr>
        <w:ind w:left="720"/>
      </w:pPr>
      <w:proofErr w:type="gramStart"/>
      <w:r>
        <w:t>midterm</w:t>
      </w:r>
      <w:proofErr w:type="gramEnd"/>
      <w:r>
        <w:t xml:space="preserve"> examination - 20%</w:t>
      </w:r>
    </w:p>
    <w:p w:rsidR="004662B8" w:rsidRDefault="004662B8" w:rsidP="00205345">
      <w:pPr>
        <w:ind w:left="720"/>
      </w:pPr>
      <w:proofErr w:type="gramStart"/>
      <w:r>
        <w:t>final</w:t>
      </w:r>
      <w:proofErr w:type="gramEnd"/>
      <w:r>
        <w:t xml:space="preserve"> examination - 25%</w:t>
      </w:r>
    </w:p>
    <w:p w:rsidR="004662B8" w:rsidRDefault="004662B8" w:rsidP="00205345"/>
    <w:p w:rsidR="004662B8" w:rsidRDefault="004662B8" w:rsidP="00205345">
      <w:r>
        <w:t xml:space="preserve">Grades are calculated according to the following percentages: </w:t>
      </w:r>
    </w:p>
    <w:p w:rsidR="004662B8" w:rsidRDefault="004662B8" w:rsidP="007F6F78">
      <w:r>
        <w:t>A: 93-100; A-: 90-92; B+: 87-89; B: 83-86; B-: 80-82; C+: 77-79; C: 73-76; C-:70-72; D+:67-69; D:</w:t>
      </w:r>
      <w:r w:rsidR="0084483A">
        <w:t xml:space="preserve"> </w:t>
      </w:r>
      <w:r>
        <w:t>63-66; D-:60-62; F: anything below 60.  A student earning a grade below 60% will not pass the course.</w:t>
      </w:r>
    </w:p>
    <w:p w:rsidR="004662B8" w:rsidRPr="00C10679" w:rsidRDefault="004662B8" w:rsidP="00205345">
      <w:pPr>
        <w:rPr>
          <w:sz w:val="28"/>
          <w:szCs w:val="28"/>
        </w:rPr>
      </w:pPr>
      <w:r w:rsidRPr="00C10679">
        <w:rPr>
          <w:sz w:val="28"/>
          <w:szCs w:val="28"/>
        </w:rPr>
        <w:t xml:space="preserve"> </w:t>
      </w:r>
    </w:p>
    <w:p w:rsidR="00C10679" w:rsidRPr="00C10679" w:rsidRDefault="00C10679" w:rsidP="00205345">
      <w:pPr>
        <w:rPr>
          <w:b/>
          <w:sz w:val="28"/>
          <w:szCs w:val="28"/>
        </w:rPr>
      </w:pPr>
      <w:r w:rsidRPr="00C10679">
        <w:rPr>
          <w:b/>
          <w:sz w:val="28"/>
          <w:szCs w:val="28"/>
        </w:rPr>
        <w:t>Incompletes</w:t>
      </w:r>
    </w:p>
    <w:p w:rsidR="00C10679" w:rsidRPr="00C10679" w:rsidRDefault="00C10679" w:rsidP="00205345"/>
    <w:p w:rsidR="004662B8" w:rsidRPr="008D3364" w:rsidRDefault="004662B8" w:rsidP="00205345">
      <w:pPr>
        <w:spacing w:line="240" w:lineRule="exact"/>
      </w:pPr>
      <w:r w:rsidRPr="008D3364">
        <w:t>SJSU mandates that a grade of Incomplete be granted only when a student has satisfactorily completed a substantial portion of the course requirements and is unable to complete the course because of an accident, illness, or some other event beyond the student's control.</w:t>
      </w:r>
    </w:p>
    <w:p w:rsidR="004662B8" w:rsidRDefault="004662B8" w:rsidP="00205345"/>
    <w:p w:rsidR="004662B8" w:rsidRPr="008D3364" w:rsidRDefault="004662B8" w:rsidP="00E402F0">
      <w:pPr>
        <w:spacing w:line="240" w:lineRule="exact"/>
      </w:pPr>
    </w:p>
    <w:p w:rsidR="005F67F4" w:rsidRDefault="005F67F4" w:rsidP="00F2397B">
      <w:pPr>
        <w:rPr>
          <w:b/>
          <w:sz w:val="32"/>
          <w:szCs w:val="32"/>
        </w:rPr>
      </w:pPr>
    </w:p>
    <w:p w:rsidR="005F67F4" w:rsidRDefault="005F67F4" w:rsidP="00F2397B">
      <w:pPr>
        <w:rPr>
          <w:b/>
          <w:sz w:val="32"/>
          <w:szCs w:val="32"/>
        </w:rPr>
      </w:pPr>
    </w:p>
    <w:p w:rsidR="005F67F4" w:rsidRDefault="005F67F4" w:rsidP="00F2397B">
      <w:pPr>
        <w:rPr>
          <w:b/>
          <w:sz w:val="32"/>
          <w:szCs w:val="32"/>
        </w:rPr>
      </w:pPr>
    </w:p>
    <w:p w:rsidR="005F67F4" w:rsidRDefault="005F67F4" w:rsidP="00F2397B">
      <w:pPr>
        <w:rPr>
          <w:b/>
          <w:sz w:val="32"/>
          <w:szCs w:val="32"/>
        </w:rPr>
      </w:pPr>
    </w:p>
    <w:p w:rsidR="004A114B" w:rsidRDefault="00C10679" w:rsidP="00F2397B">
      <w:pPr>
        <w:rPr>
          <w:b/>
          <w:sz w:val="28"/>
          <w:szCs w:val="28"/>
        </w:rPr>
      </w:pPr>
      <w:r w:rsidRPr="004A114B">
        <w:rPr>
          <w:b/>
          <w:sz w:val="32"/>
          <w:szCs w:val="32"/>
        </w:rPr>
        <w:lastRenderedPageBreak/>
        <w:t xml:space="preserve">Other </w:t>
      </w:r>
      <w:r w:rsidR="004662B8" w:rsidRPr="004A114B">
        <w:rPr>
          <w:b/>
          <w:sz w:val="32"/>
          <w:szCs w:val="32"/>
        </w:rPr>
        <w:t>University Policies</w:t>
      </w:r>
    </w:p>
    <w:p w:rsidR="004A114B" w:rsidRPr="004A114B" w:rsidRDefault="004A114B" w:rsidP="004A114B">
      <w:pPr>
        <w:pStyle w:val="Heading3"/>
        <w:rPr>
          <w:rFonts w:ascii="Times New Roman" w:hAnsi="Times New Roman"/>
          <w:sz w:val="28"/>
          <w:szCs w:val="28"/>
        </w:rPr>
      </w:pPr>
      <w:r w:rsidRPr="004A114B">
        <w:rPr>
          <w:rFonts w:ascii="Times New Roman" w:hAnsi="Times New Roman"/>
          <w:color w:val="000000" w:themeColor="text1"/>
          <w:sz w:val="28"/>
          <w:szCs w:val="28"/>
        </w:rPr>
        <w:t>Consent for Recording of Class and Public Sharing of Instructor Material</w:t>
      </w:r>
    </w:p>
    <w:p w:rsidR="004A114B" w:rsidRPr="00BC067E" w:rsidRDefault="004A114B" w:rsidP="004A114B"/>
    <w:p w:rsidR="004A114B" w:rsidRPr="00BC067E" w:rsidRDefault="00590B5D" w:rsidP="004A114B">
      <w:pPr>
        <w:tabs>
          <w:tab w:val="left" w:pos="-720"/>
        </w:tabs>
      </w:pPr>
      <w:hyperlink r:id="rId13" w:history="1">
        <w:r w:rsidR="004A114B" w:rsidRPr="00BC067E">
          <w:rPr>
            <w:rStyle w:val="Hyperlink"/>
          </w:rPr>
          <w:t>University Policy S12-7</w:t>
        </w:r>
      </w:hyperlink>
      <w:r w:rsidR="004A114B" w:rsidRPr="00BC067E">
        <w:t>, http://www.sjsu.edu/senate/docs/S12-7.pdf, requires students to obtain instructor’s permission to record the course. Both audio and video recordings require prior permission. In classes where active participation of students or guests may be on the recording, permission of those students or guests should be obtained as well. For this course, written permission must be obtained from the instructor and guests, who will grant it for the entire semester if they see fit.</w:t>
      </w:r>
    </w:p>
    <w:p w:rsidR="004A114B" w:rsidRPr="00BC067E" w:rsidRDefault="004A114B" w:rsidP="004A114B">
      <w:pPr>
        <w:tabs>
          <w:tab w:val="left" w:pos="-720"/>
        </w:tabs>
      </w:pPr>
    </w:p>
    <w:p w:rsidR="004A114B" w:rsidRPr="00BC067E" w:rsidRDefault="004A114B" w:rsidP="004A114B">
      <w:pPr>
        <w:tabs>
          <w:tab w:val="left" w:pos="-720"/>
        </w:tabs>
      </w:pPr>
      <w:r w:rsidRPr="00BC067E">
        <w:t xml:space="preserve">Such permission allows the recordings to be used for students’ private, study purposes only. The recordings are the intellectual property of the instructor; students have not been given any rights to reproduce or distribute the material. </w:t>
      </w:r>
    </w:p>
    <w:p w:rsidR="004A114B" w:rsidRPr="00BC067E" w:rsidRDefault="004A114B" w:rsidP="004A114B">
      <w:pPr>
        <w:tabs>
          <w:tab w:val="left" w:pos="-720"/>
        </w:tabs>
      </w:pPr>
    </w:p>
    <w:p w:rsidR="004A114B" w:rsidRPr="00BC067E" w:rsidRDefault="004A114B" w:rsidP="004A114B">
      <w:pPr>
        <w:tabs>
          <w:tab w:val="left" w:pos="-720"/>
        </w:tabs>
      </w:pPr>
      <w:r w:rsidRPr="00BC067E">
        <w:t>In addition, course material developed by the instructor is the intellectual property of the instructor and cannot be shared publicly without his/her approval. Students may not publicly share or upload instructor generated material for this course such as exam questions, lecture notes, or homework solutions without instructor consent.</w:t>
      </w:r>
    </w:p>
    <w:p w:rsidR="004A114B" w:rsidRDefault="004A114B" w:rsidP="004A114B">
      <w:pPr>
        <w:pStyle w:val="Heading3"/>
        <w:rPr>
          <w:rFonts w:ascii="Times New Roman" w:hAnsi="Times New Roman"/>
          <w:color w:val="000000" w:themeColor="text1"/>
          <w:sz w:val="28"/>
          <w:szCs w:val="28"/>
        </w:rPr>
      </w:pPr>
      <w:r w:rsidRPr="005F67F4">
        <w:rPr>
          <w:rFonts w:ascii="Times New Roman" w:hAnsi="Times New Roman"/>
          <w:color w:val="000000" w:themeColor="text1"/>
          <w:sz w:val="28"/>
          <w:szCs w:val="28"/>
        </w:rPr>
        <w:t>Academic Integrity</w:t>
      </w:r>
    </w:p>
    <w:p w:rsidR="005F67F4" w:rsidRPr="005F67F4" w:rsidRDefault="005F67F4" w:rsidP="005F67F4"/>
    <w:p w:rsidR="004A114B" w:rsidRPr="00BC067E" w:rsidRDefault="004A114B" w:rsidP="004A114B">
      <w:pPr>
        <w:pStyle w:val="BodyText"/>
        <w:rPr>
          <w:bCs/>
        </w:rPr>
      </w:pPr>
      <w:r w:rsidRPr="00BC067E">
        <w:t xml:space="preserve">Your </w:t>
      </w:r>
      <w:r w:rsidRPr="00BC067E">
        <w:rPr>
          <w:bCs/>
        </w:rPr>
        <w:t xml:space="preserve">commitment as a student to learning is evidenced by your enrollment at San Jose State University.  The </w:t>
      </w:r>
      <w:hyperlink r:id="rId14" w:history="1">
        <w:r w:rsidRPr="00BC067E">
          <w:rPr>
            <w:rStyle w:val="Hyperlink"/>
            <w:bCs/>
          </w:rPr>
          <w:t>University Academic Integrity Policy S07-2</w:t>
        </w:r>
      </w:hyperlink>
      <w:r w:rsidRPr="00BC067E">
        <w:rPr>
          <w:bCs/>
        </w:rPr>
        <w:t xml:space="preserve"> at http://www.sjsu.edu/senate/docs/S07-2.pdf requires you to be honest in all your academic course work. Faculty members are required to report all infractions to the office of Student Conduct and Ethical Development. The </w:t>
      </w:r>
      <w:hyperlink r:id="rId15" w:history="1">
        <w:r w:rsidRPr="00BC067E">
          <w:rPr>
            <w:rStyle w:val="Hyperlink"/>
            <w:bCs/>
          </w:rPr>
          <w:t>Student Conduct and Ethical Development website</w:t>
        </w:r>
      </w:hyperlink>
      <w:r w:rsidRPr="00BC067E">
        <w:rPr>
          <w:bCs/>
        </w:rPr>
        <w:t xml:space="preserve"> is available at http://www.sjsu.edu/studentconduct/. </w:t>
      </w:r>
    </w:p>
    <w:p w:rsidR="004A114B" w:rsidRPr="00BC067E" w:rsidRDefault="004A114B" w:rsidP="004A1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
    <w:p w:rsidR="004A114B" w:rsidRPr="00BC067E" w:rsidRDefault="004A114B" w:rsidP="004A1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BC067E">
        <w:rPr>
          <w:bCs/>
        </w:rPr>
        <w:t xml:space="preserve">Instances of academic dishonesty will not be tolerated. Cheating on quizzes or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w:t>
      </w:r>
      <w:r w:rsidRPr="00BC067E">
        <w:t>As such, students are expected to perform their own work (except when collaboration is expressly permitted by the course instructor) without the use of any outside resources. Students are not permitted to use old tests or quizzes when preparing for exams, nor may they consult with students who have already taken the exam. When practiced, academic integrity ensures that all students are fairly graded. Violations to the Academic Integrity Policy undermine the educational process and will not be tolerated. They also demonstrate a lack of respect for oneself, fellow students, and the course instructor and can ruin the university</w:t>
      </w:r>
      <w:r w:rsidRPr="00BC067E">
        <w:sym w:font="WP TypographicSymbols" w:char="003D"/>
      </w:r>
      <w:r w:rsidRPr="00BC067E">
        <w:t>s reputation and the value of the degrees it offers. We all share the obligation to maintain an environment which practices academic integrity.</w:t>
      </w:r>
      <w:r w:rsidRPr="00BC067E">
        <w:tab/>
      </w:r>
    </w:p>
    <w:p w:rsidR="004A114B" w:rsidRPr="00BC067E" w:rsidRDefault="004A114B" w:rsidP="004A1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pPr>
    </w:p>
    <w:p w:rsidR="004A114B" w:rsidRDefault="004A114B" w:rsidP="004A114B">
      <w:pPr>
        <w:pStyle w:val="BodyText"/>
        <w:rPr>
          <w:bCs/>
        </w:rPr>
      </w:pPr>
      <w:r w:rsidRPr="00BC067E">
        <w:rPr>
          <w:bCs/>
        </w:rPr>
        <w:t>If you would like to include your assignment or any material you have submitted, or plan to submit for another class, please note that SJSU’s Academic Integrity Policy S07-2 requires approval of instructors.</w:t>
      </w:r>
    </w:p>
    <w:p w:rsidR="005F67F4" w:rsidRDefault="005F67F4" w:rsidP="004A114B">
      <w:pPr>
        <w:rPr>
          <w:b/>
          <w:bCs/>
        </w:rPr>
      </w:pPr>
    </w:p>
    <w:p w:rsidR="005F67F4" w:rsidRDefault="005F67F4" w:rsidP="004A114B">
      <w:pPr>
        <w:rPr>
          <w:b/>
          <w:bCs/>
        </w:rPr>
      </w:pPr>
    </w:p>
    <w:p w:rsidR="004A114B" w:rsidRPr="00BC067E" w:rsidRDefault="004A114B" w:rsidP="004A114B">
      <w:r w:rsidRPr="00BC067E">
        <w:rPr>
          <w:b/>
          <w:bCs/>
        </w:rPr>
        <w:lastRenderedPageBreak/>
        <w:t>Cheating:</w:t>
      </w:r>
    </w:p>
    <w:p w:rsidR="004A114B" w:rsidRPr="00BC067E" w:rsidRDefault="004A114B" w:rsidP="004A114B"/>
    <w:p w:rsidR="004A114B" w:rsidRPr="00BC067E" w:rsidRDefault="004A114B" w:rsidP="004A114B">
      <w:r w:rsidRPr="00BC067E">
        <w:t xml:space="preserve">At SJSU, cheating is the act of obtaining or attempting to obtain credit for academic work through the use of any dishonest, deceptive, or fraudulent means. Cheating at SJSU includes but is not limited to: </w:t>
      </w:r>
    </w:p>
    <w:p w:rsidR="004A114B" w:rsidRPr="00BC067E" w:rsidRDefault="004A114B" w:rsidP="004A114B">
      <w:r w:rsidRPr="00BC067E">
        <w:t xml:space="preserve">1. </w:t>
      </w:r>
      <w:proofErr w:type="gramStart"/>
      <w:r w:rsidRPr="00BC067E">
        <w:t>copying</w:t>
      </w:r>
      <w:proofErr w:type="gramEnd"/>
      <w:r w:rsidRPr="00BC067E">
        <w:t xml:space="preserve"> in part or in whole, from another</w:t>
      </w:r>
      <w:r w:rsidRPr="00BC067E">
        <w:sym w:font="WP TypographicSymbols" w:char="003D"/>
      </w:r>
      <w:r w:rsidRPr="00BC067E">
        <w:t xml:space="preserve">s test or other evaluation instrument </w:t>
      </w:r>
    </w:p>
    <w:p w:rsidR="004A114B" w:rsidRPr="00BC067E" w:rsidRDefault="004A114B" w:rsidP="004A114B">
      <w:r w:rsidRPr="00BC067E">
        <w:t xml:space="preserve">2. </w:t>
      </w:r>
      <w:proofErr w:type="gramStart"/>
      <w:r w:rsidRPr="00BC067E">
        <w:t>submitting</w:t>
      </w:r>
      <w:proofErr w:type="gramEnd"/>
      <w:r w:rsidRPr="00BC067E">
        <w:t xml:space="preserve"> work previously graded in another course unless this has been approved by the course instructor or by departmental policy </w:t>
      </w:r>
    </w:p>
    <w:p w:rsidR="004A114B" w:rsidRPr="00BC067E" w:rsidRDefault="004A114B" w:rsidP="004A114B">
      <w:r w:rsidRPr="00BC067E">
        <w:t xml:space="preserve">3. </w:t>
      </w:r>
      <w:proofErr w:type="gramStart"/>
      <w:r w:rsidRPr="00BC067E">
        <w:t>submitting</w:t>
      </w:r>
      <w:proofErr w:type="gramEnd"/>
      <w:r w:rsidRPr="00BC067E">
        <w:t xml:space="preserve"> work simultaneously presented in two courses, unless this has been approved by both course instructors or by departmental policy </w:t>
      </w:r>
    </w:p>
    <w:p w:rsidR="004A114B" w:rsidRPr="00BC067E" w:rsidRDefault="004A114B" w:rsidP="004A114B">
      <w:r w:rsidRPr="00BC067E">
        <w:t xml:space="preserve">4. </w:t>
      </w:r>
      <w:proofErr w:type="gramStart"/>
      <w:r w:rsidRPr="00BC067E">
        <w:t>altering</w:t>
      </w:r>
      <w:proofErr w:type="gramEnd"/>
      <w:r w:rsidRPr="00BC067E">
        <w:t xml:space="preserve"> or interfering with grading or grading instructions</w:t>
      </w:r>
    </w:p>
    <w:p w:rsidR="004A114B" w:rsidRPr="00BC067E" w:rsidRDefault="004A114B" w:rsidP="004A114B">
      <w:r w:rsidRPr="00BC067E">
        <w:t xml:space="preserve">5. </w:t>
      </w:r>
      <w:proofErr w:type="gramStart"/>
      <w:r w:rsidRPr="00BC067E">
        <w:t>sitting</w:t>
      </w:r>
      <w:proofErr w:type="gramEnd"/>
      <w:r w:rsidRPr="00BC067E">
        <w:t xml:space="preserve"> for an examination by a surrogate, or as a surrogate </w:t>
      </w:r>
    </w:p>
    <w:p w:rsidR="004A114B" w:rsidRPr="00BC067E" w:rsidRDefault="004A114B" w:rsidP="004A114B">
      <w:r w:rsidRPr="00BC067E">
        <w:t xml:space="preserve">6. </w:t>
      </w:r>
      <w:proofErr w:type="gramStart"/>
      <w:r w:rsidRPr="00BC067E">
        <w:t>committing</w:t>
      </w:r>
      <w:proofErr w:type="gramEnd"/>
      <w:r w:rsidRPr="00BC067E">
        <w:t xml:space="preserve"> any other act in academic work which defrauds or misrepresents, including aiding or abetting in any of the actions defined above.</w:t>
      </w:r>
    </w:p>
    <w:p w:rsidR="004A114B" w:rsidRPr="00BC067E" w:rsidRDefault="004A114B" w:rsidP="004A114B"/>
    <w:p w:rsidR="004A114B" w:rsidRPr="00BC067E" w:rsidRDefault="004A114B" w:rsidP="004A114B">
      <w:pPr>
        <w:rPr>
          <w:rStyle w:val="Strong"/>
        </w:rPr>
      </w:pPr>
      <w:r w:rsidRPr="00BC067E">
        <w:fldChar w:fldCharType="begin"/>
      </w:r>
      <w:r w:rsidRPr="00BC067E">
        <w:instrText>ADVANCE \d4</w:instrText>
      </w:r>
      <w:r w:rsidRPr="00BC067E">
        <w:fldChar w:fldCharType="end"/>
      </w:r>
      <w:r w:rsidRPr="00BC067E">
        <w:rPr>
          <w:rStyle w:val="Strong"/>
        </w:rPr>
        <w:t>Plagiarism:</w:t>
      </w:r>
    </w:p>
    <w:p w:rsidR="004A114B" w:rsidRPr="00BC067E" w:rsidRDefault="004A114B" w:rsidP="004A114B"/>
    <w:p w:rsidR="004A114B" w:rsidRPr="00BC067E" w:rsidRDefault="004A114B" w:rsidP="004A114B">
      <w:r w:rsidRPr="00BC067E">
        <w:t>To prevent breaches of academic integrity, you are required to submit your pa</w:t>
      </w:r>
      <w:r w:rsidR="000E6C69">
        <w:t xml:space="preserve">pers electronically to TURNITIN </w:t>
      </w:r>
      <w:r w:rsidR="00817CB7">
        <w:t>through</w:t>
      </w:r>
      <w:r w:rsidR="000E6C69">
        <w:t xml:space="preserve"> CANVAS</w:t>
      </w:r>
      <w:r w:rsidRPr="00BC067E">
        <w:t xml:space="preserve">. It will be checked for plagiarism. At SJSU plagiarism is the act of representing the work of another as </w:t>
      </w:r>
      <w:proofErr w:type="spellStart"/>
      <w:r w:rsidRPr="00BC067E">
        <w:t>one</w:t>
      </w:r>
      <w:r w:rsidRPr="00BC067E">
        <w:sym w:font="WP TypographicSymbols" w:char="003D"/>
      </w:r>
      <w:r w:rsidRPr="00BC067E">
        <w:t>s</w:t>
      </w:r>
      <w:proofErr w:type="spellEnd"/>
      <w:r w:rsidRPr="00BC067E">
        <w:t xml:space="preserve"> own (without giving appropriate credit) regardless of how that work was obtained, and submitting it to fulfill academic requirements. </w:t>
      </w:r>
    </w:p>
    <w:p w:rsidR="004A114B" w:rsidRPr="00BC067E" w:rsidRDefault="004A114B" w:rsidP="004A114B"/>
    <w:p w:rsidR="004A114B" w:rsidRPr="00BC067E" w:rsidRDefault="004A114B" w:rsidP="004A114B">
      <w:r w:rsidRPr="00BC067E">
        <w:t>Plagiarism at SJSU includes but is not limited to:</w:t>
      </w:r>
    </w:p>
    <w:p w:rsidR="004A114B" w:rsidRPr="00BC067E" w:rsidRDefault="004A114B" w:rsidP="004A114B">
      <w:r w:rsidRPr="00BC067E">
        <w:fldChar w:fldCharType="begin"/>
      </w:r>
      <w:r w:rsidRPr="00BC067E">
        <w:instrText>ADVANCE \d4</w:instrText>
      </w:r>
      <w:r w:rsidRPr="00BC067E">
        <w:fldChar w:fldCharType="end"/>
      </w:r>
      <w:r w:rsidRPr="00BC067E">
        <w:t>1. the act of incorporating the ideas, words, sentences, paragraphs, or parts thereof, or the specific substances of another</w:t>
      </w:r>
      <w:r w:rsidRPr="00BC067E">
        <w:sym w:font="WP TypographicSymbols" w:char="003D"/>
      </w:r>
      <w:r w:rsidRPr="00BC067E">
        <w:t xml:space="preserve">s work, without giving appropriate credit, and representing the product as </w:t>
      </w:r>
      <w:proofErr w:type="spellStart"/>
      <w:r w:rsidRPr="00BC067E">
        <w:t>one</w:t>
      </w:r>
      <w:r w:rsidRPr="00BC067E">
        <w:sym w:font="WP TypographicSymbols" w:char="003D"/>
      </w:r>
      <w:r w:rsidRPr="00BC067E">
        <w:t>s</w:t>
      </w:r>
      <w:proofErr w:type="spellEnd"/>
      <w:r w:rsidRPr="00BC067E">
        <w:t xml:space="preserve"> own work; </w:t>
      </w:r>
    </w:p>
    <w:p w:rsidR="004A114B" w:rsidRPr="00BC067E" w:rsidRDefault="004A114B" w:rsidP="004A114B">
      <w:r w:rsidRPr="00BC067E">
        <w:t xml:space="preserve">2. </w:t>
      </w:r>
      <w:proofErr w:type="gramStart"/>
      <w:r w:rsidRPr="00BC067E">
        <w:t>the</w:t>
      </w:r>
      <w:proofErr w:type="gramEnd"/>
      <w:r w:rsidRPr="00BC067E">
        <w:t xml:space="preserve"> act of representing another</w:t>
      </w:r>
      <w:r w:rsidRPr="00BC067E">
        <w:sym w:font="WP TypographicSymbols" w:char="003D"/>
      </w:r>
      <w:r w:rsidRPr="00BC067E">
        <w:t xml:space="preserve">s artistic/scholarly works such as musical compositions, computer programs, photographs, painting, drawing, sculptures, or similar works as </w:t>
      </w:r>
      <w:proofErr w:type="spellStart"/>
      <w:r w:rsidRPr="00BC067E">
        <w:t>one</w:t>
      </w:r>
      <w:r w:rsidRPr="00BC067E">
        <w:sym w:font="WP TypographicSymbols" w:char="003D"/>
      </w:r>
      <w:r w:rsidRPr="00BC067E">
        <w:t>s</w:t>
      </w:r>
      <w:proofErr w:type="spellEnd"/>
      <w:r w:rsidRPr="00BC067E">
        <w:t xml:space="preserve"> own.</w:t>
      </w:r>
    </w:p>
    <w:p w:rsidR="004A114B" w:rsidRPr="00BC067E" w:rsidRDefault="004A114B" w:rsidP="004A114B">
      <w:pPr>
        <w:ind w:firstLine="720"/>
      </w:pPr>
    </w:p>
    <w:p w:rsidR="004A114B" w:rsidRPr="00BC067E" w:rsidRDefault="004A114B" w:rsidP="004A114B">
      <w:r w:rsidRPr="00BC067E">
        <w:t xml:space="preserve">Violators of the Academic Integrity Policy will receive a zero on the test or paper and will risk failing the course.  </w:t>
      </w:r>
      <w:r w:rsidRPr="00BC067E">
        <w:rPr>
          <w:b/>
        </w:rPr>
        <w:t>AGAIN,</w:t>
      </w:r>
      <w:r w:rsidRPr="00BC067E">
        <w:t xml:space="preserve"> </w:t>
      </w:r>
      <w:r w:rsidRPr="00BC067E">
        <w:rPr>
          <w:b/>
          <w:bCs/>
        </w:rPr>
        <w:t>faculty members are required to report all infractions to the Office of Student Conduct and Ethical Development</w:t>
      </w:r>
      <w:r w:rsidRPr="00BC067E">
        <w:t>. Disciplinary action could result in suspension or expulsion from San José State University.</w:t>
      </w:r>
    </w:p>
    <w:p w:rsidR="004A114B" w:rsidRPr="00BC067E" w:rsidRDefault="004A114B" w:rsidP="004A114B">
      <w:pPr>
        <w:ind w:firstLine="720"/>
      </w:pPr>
    </w:p>
    <w:p w:rsidR="004A114B" w:rsidRPr="00C10679" w:rsidRDefault="004A114B" w:rsidP="004A114B">
      <w:pPr>
        <w:rPr>
          <w:b/>
          <w:sz w:val="28"/>
          <w:szCs w:val="28"/>
        </w:rPr>
      </w:pPr>
      <w:r w:rsidRPr="00BC067E">
        <w:t xml:space="preserve">The policy on academic integrity can be found at </w:t>
      </w:r>
      <w:hyperlink r:id="rId16" w:history="1">
        <w:r w:rsidRPr="00BC067E">
          <w:rPr>
            <w:rStyle w:val="Hyperlink"/>
          </w:rPr>
          <w:t>http://sa.sjsu.edu/student_conduct</w:t>
        </w:r>
      </w:hyperlink>
    </w:p>
    <w:p w:rsidR="004662B8" w:rsidRPr="005F67F4" w:rsidRDefault="004662B8" w:rsidP="00F2397B">
      <w:pPr>
        <w:pStyle w:val="Heading3"/>
        <w:rPr>
          <w:rFonts w:ascii="Times New Roman" w:hAnsi="Times New Roman"/>
          <w:color w:val="000000"/>
          <w:sz w:val="28"/>
          <w:szCs w:val="28"/>
        </w:rPr>
      </w:pPr>
      <w:r w:rsidRPr="005F67F4">
        <w:rPr>
          <w:rFonts w:ascii="Times New Roman" w:hAnsi="Times New Roman"/>
          <w:color w:val="000000"/>
          <w:sz w:val="28"/>
          <w:szCs w:val="28"/>
        </w:rPr>
        <w:t>Campus Policy in Compliance</w:t>
      </w:r>
      <w:r w:rsidR="005F67F4">
        <w:rPr>
          <w:rFonts w:ascii="Times New Roman" w:hAnsi="Times New Roman"/>
          <w:color w:val="000000"/>
          <w:sz w:val="28"/>
          <w:szCs w:val="28"/>
        </w:rPr>
        <w:t xml:space="preserve"> with the American Disabilities </w:t>
      </w:r>
      <w:r w:rsidRPr="005F67F4">
        <w:rPr>
          <w:rFonts w:ascii="Times New Roman" w:hAnsi="Times New Roman"/>
          <w:color w:val="000000"/>
          <w:sz w:val="28"/>
          <w:szCs w:val="28"/>
        </w:rPr>
        <w:t>Act</w:t>
      </w:r>
    </w:p>
    <w:p w:rsidR="004A114B" w:rsidRDefault="004A114B" w:rsidP="004A114B"/>
    <w:p w:rsidR="004A114B" w:rsidRPr="004A114B" w:rsidRDefault="004A114B" w:rsidP="004A114B">
      <w:pPr>
        <w:pStyle w:val="BodyText"/>
      </w:pPr>
      <w:r w:rsidRPr="004A114B">
        <w:t>If you need course adaptations or accommodations because of a disability, or if you need to</w:t>
      </w:r>
      <w:r>
        <w:t xml:space="preserve"> make special arrangements in case the building must be evacuated, please make an appointment with me as soon as possible, or see me during office hours. </w:t>
      </w:r>
      <w:hyperlink r:id="rId17" w:history="1">
        <w:r>
          <w:rPr>
            <w:rStyle w:val="Hyperlink"/>
          </w:rPr>
          <w:t>Presidential Directive 97-03</w:t>
        </w:r>
      </w:hyperlink>
      <w:r>
        <w:t xml:space="preserve"> at http://www.sjsu.edu/president/docs/directives/PD_1997-03.pdf requires that students with disabilities requesting accommodations must register with the </w:t>
      </w:r>
      <w:hyperlink r:id="rId18" w:history="1">
        <w:r w:rsidRPr="004A114B">
          <w:rPr>
            <w:rStyle w:val="Hyperlink"/>
          </w:rPr>
          <w:t>Accessible Education Center</w:t>
        </w:r>
      </w:hyperlink>
      <w:r w:rsidRPr="004A114B">
        <w:t xml:space="preserve"> (AEC) at http://www.sjsu.edu/aec to establish a record of their disability.</w:t>
      </w:r>
    </w:p>
    <w:p w:rsidR="004662B8" w:rsidRDefault="004A114B" w:rsidP="00F2397B">
      <w:pPr>
        <w:pStyle w:val="BodyText"/>
      </w:pPr>
      <w:r w:rsidRPr="004A114B">
        <w:t xml:space="preserve">In 2013, the Disability Resource Center changed its name to be known as the Accessible Education Center, to incorporate a philosophy of accessible education for students with </w:t>
      </w:r>
      <w:r w:rsidRPr="004A114B">
        <w:lastRenderedPageBreak/>
        <w:t>disabilities.  The new name change reflects the broad scope of attention and support to SJSU students with disabilities and the University's continued advocacy and commitment to increasing accessibility and inclusivity on campus.</w:t>
      </w:r>
      <w:r>
        <w:t xml:space="preserve"> </w:t>
      </w:r>
    </w:p>
    <w:p w:rsidR="00D25AD4" w:rsidRPr="001214F6" w:rsidRDefault="00D25AD4" w:rsidP="00D25AD4">
      <w:pPr>
        <w:pStyle w:val="Heading3"/>
        <w:rPr>
          <w:rFonts w:ascii="Times New Roman" w:hAnsi="Times New Roman"/>
          <w:sz w:val="28"/>
          <w:szCs w:val="28"/>
          <w:lang w:eastAsia="en-US"/>
        </w:rPr>
      </w:pPr>
      <w:r w:rsidRPr="001214F6">
        <w:rPr>
          <w:rFonts w:ascii="Times New Roman" w:hAnsi="Times New Roman"/>
          <w:color w:val="000000" w:themeColor="text1"/>
          <w:sz w:val="28"/>
          <w:szCs w:val="28"/>
        </w:rPr>
        <w:t>Accommodation to Students’ Religious Holidays</w:t>
      </w:r>
    </w:p>
    <w:p w:rsidR="00D25AD4" w:rsidRPr="00E32D4E" w:rsidRDefault="00D25AD4" w:rsidP="00F2397B">
      <w:pPr>
        <w:pStyle w:val="BodyText"/>
      </w:pPr>
      <w: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9" w:history="1">
        <w:r>
          <w:rPr>
            <w:rStyle w:val="Hyperlink"/>
          </w:rPr>
          <w:t>University Policy S14-7</w:t>
        </w:r>
      </w:hyperlink>
      <w:r>
        <w:t xml:space="preserve"> at http://www.sjsu.edu/senate/docs/S14-7.pdf.</w:t>
      </w:r>
      <w:r w:rsidR="00715A48" w:rsidRPr="00715A48">
        <w:t xml:space="preserve"> </w:t>
      </w:r>
      <w:r w:rsidR="00715A48">
        <w:t>http://www.sjsu.edu/at/asc/</w:t>
      </w:r>
    </w:p>
    <w:p w:rsidR="004662B8" w:rsidRPr="005F67F4" w:rsidRDefault="004662B8" w:rsidP="00F2397B">
      <w:pPr>
        <w:pStyle w:val="Heading2"/>
        <w:rPr>
          <w:rFonts w:ascii="Times New Roman" w:hAnsi="Times New Roman"/>
          <w:color w:val="000000"/>
        </w:rPr>
      </w:pPr>
      <w:r w:rsidRPr="005F67F4">
        <w:rPr>
          <w:rFonts w:ascii="Times New Roman" w:hAnsi="Times New Roman"/>
          <w:color w:val="000000"/>
        </w:rPr>
        <w:t>Course Workload</w:t>
      </w:r>
    </w:p>
    <w:p w:rsidR="004662B8" w:rsidRDefault="004662B8" w:rsidP="00F2397B">
      <w:pPr>
        <w:pStyle w:val="BodyText"/>
      </w:pPr>
      <w:r>
        <w:t>Success in this course is based on the expectation that students will spend, for each unit of credit, a minimum of 45 hours over the length of the course (normally 3 hours per unit per week with one of the hours use</w:t>
      </w:r>
      <w:r w:rsidR="00C10679">
        <w:t xml:space="preserve">d for lecture) for instruction , </w:t>
      </w:r>
      <w:r>
        <w:t>studying</w:t>
      </w:r>
      <w:r w:rsidR="00C10679">
        <w:t>, and completing the assignments and other</w:t>
      </w:r>
      <w:r>
        <w:t xml:space="preserve"> course</w:t>
      </w:r>
      <w:r w:rsidR="00C10679">
        <w:t>-</w:t>
      </w:r>
      <w:r>
        <w:t>related activities.  (See SJSU Academic Senate Policy S12-3.)</w:t>
      </w:r>
    </w:p>
    <w:p w:rsidR="004662B8" w:rsidRPr="00712023" w:rsidRDefault="004662B8" w:rsidP="00213175">
      <w:pPr>
        <w:pStyle w:val="BodyText"/>
      </w:pPr>
      <w:r>
        <w:t xml:space="preserve">Because this is a </w:t>
      </w:r>
      <w:r w:rsidRPr="00242C49">
        <w:rPr>
          <w:b/>
        </w:rPr>
        <w:t xml:space="preserve">4-unit </w:t>
      </w:r>
      <w:r>
        <w:t xml:space="preserve">course, students can expect to spend a minimum of twelve hours per week preparing for and attending classes and completing course assignments.  Careful time management will be required to keep up with readings and assignments in an intensive course such as this one. </w:t>
      </w:r>
    </w:p>
    <w:p w:rsidR="004662B8" w:rsidRDefault="004662B8" w:rsidP="00213175">
      <w:r w:rsidRPr="00712023">
        <w:t xml:space="preserve">For this class, students will complete in-class </w:t>
      </w:r>
      <w:r>
        <w:t xml:space="preserve">midterm and final examinations, five in-class quizzes that require short essays, and a take-home </w:t>
      </w:r>
      <w:r w:rsidR="00EE1BCE">
        <w:t>essay.  The latter will require</w:t>
      </w:r>
      <w:r>
        <w:t xml:space="preserve"> </w:t>
      </w:r>
      <w:r w:rsidR="00B277D3">
        <w:t xml:space="preserve">at least one </w:t>
      </w:r>
      <w:r>
        <w:t>meeting outsid</w:t>
      </w:r>
      <w:r w:rsidR="00B277D3">
        <w:t>e of class with the instructor.</w:t>
      </w:r>
      <w:r w:rsidR="00EE1BCE">
        <w:t xml:space="preserve"> I am eager to help you to succeed. Please come by my office during my office hours or make an appointment to see me by sending me an email or by asking me after class. </w:t>
      </w:r>
    </w:p>
    <w:p w:rsidR="004662B8" w:rsidRPr="005F67F4" w:rsidRDefault="004662B8" w:rsidP="0093414E">
      <w:pPr>
        <w:pStyle w:val="Heading2"/>
        <w:rPr>
          <w:rFonts w:ascii="Times New Roman" w:hAnsi="Times New Roman"/>
          <w:color w:val="auto"/>
          <w:sz w:val="28"/>
          <w:szCs w:val="28"/>
        </w:rPr>
      </w:pPr>
      <w:r w:rsidRPr="005F67F4">
        <w:rPr>
          <w:rFonts w:ascii="Times New Roman" w:hAnsi="Times New Roman"/>
          <w:color w:val="auto"/>
          <w:sz w:val="28"/>
          <w:szCs w:val="28"/>
        </w:rPr>
        <w:t xml:space="preserve">Student Technology Resources  </w:t>
      </w:r>
    </w:p>
    <w:p w:rsidR="004A114B" w:rsidRPr="00BC067E" w:rsidRDefault="004662B8" w:rsidP="004A114B">
      <w:r w:rsidRPr="00571559">
        <w:t xml:space="preserve">Computer labs for student use are available in the Academic Success Center located on the </w:t>
      </w:r>
      <w:bookmarkStart w:id="0" w:name="OLE_LINK1"/>
      <w:bookmarkStart w:id="1" w:name="OLE_LINK2"/>
      <w:r w:rsidRPr="00571559">
        <w:t>1</w:t>
      </w:r>
      <w:r w:rsidRPr="00571559">
        <w:rPr>
          <w:vertAlign w:val="superscript"/>
        </w:rPr>
        <w:t>st</w:t>
      </w:r>
      <w:r w:rsidRPr="00571559">
        <w:t xml:space="preserve"> </w:t>
      </w:r>
      <w:bookmarkEnd w:id="0"/>
      <w:bookmarkEnd w:id="1"/>
      <w:r w:rsidRPr="00571559">
        <w:t xml:space="preserve">floor of Clark Hall and </w:t>
      </w:r>
      <w:r w:rsidR="00715A48">
        <w:t xml:space="preserve">in the Associated Students Lab </w:t>
      </w:r>
      <w:r w:rsidRPr="00571559">
        <w:t>on the 2</w:t>
      </w:r>
      <w:r w:rsidRPr="00571559">
        <w:rPr>
          <w:vertAlign w:val="superscript"/>
        </w:rPr>
        <w:t>nd</w:t>
      </w:r>
      <w:r w:rsidRPr="00571559">
        <w:t xml:space="preserve"> floor of the Student Union. </w:t>
      </w:r>
      <w:r w:rsidR="00715A48">
        <w:t xml:space="preserve">The </w:t>
      </w:r>
      <w:proofErr w:type="spellStart"/>
      <w:r w:rsidR="00715A48">
        <w:t>url</w:t>
      </w:r>
      <w:proofErr w:type="spellEnd"/>
      <w:r w:rsidR="00715A48">
        <w:t xml:space="preserve"> is http://www.sjsu.edu/at/asc</w:t>
      </w:r>
      <w:proofErr w:type="gramStart"/>
      <w:r w:rsidR="00715A48">
        <w:t>/ .</w:t>
      </w:r>
      <w:proofErr w:type="gramEnd"/>
      <w:r w:rsidR="00715A48">
        <w:t xml:space="preserve"> </w:t>
      </w:r>
      <w:r w:rsidRPr="00571559">
        <w:t xml:space="preserve">Additional </w:t>
      </w:r>
      <w:r>
        <w:t xml:space="preserve">computer </w:t>
      </w:r>
      <w:r w:rsidRPr="00571559">
        <w:t>labs</w:t>
      </w:r>
      <w:r>
        <w:t xml:space="preserve"> may be</w:t>
      </w:r>
      <w:r w:rsidRPr="00571559">
        <w:t xml:space="preserve"> available in your department/college. Computers are also available in the Martin Luther King Library.</w:t>
      </w:r>
      <w:r>
        <w:t xml:space="preserve"> If you need to stream movies, you can use computers on campus.</w:t>
      </w:r>
      <w:r w:rsidR="004A114B">
        <w:t xml:space="preserve"> A wide vari</w:t>
      </w:r>
      <w:r w:rsidR="003E1B5E">
        <w:t>e</w:t>
      </w:r>
      <w:r w:rsidR="004A114B">
        <w:t>ty of audio-visual equipment is available for student checkout from Media Services, located in the IRC 112.</w:t>
      </w:r>
      <w:r w:rsidR="004A114B" w:rsidRPr="004A114B">
        <w:t xml:space="preserve"> </w:t>
      </w:r>
      <w:r w:rsidR="004A114B" w:rsidRPr="00BC067E">
        <w:t>These items include DV and HD digital camcorders; digital still cameras; video, slide and overhead projectors; DVD, CD, and audiotape players; sound systems, wireless microphones, projection screens and monitors.</w:t>
      </w:r>
      <w:r w:rsidR="004A114B">
        <w:rPr>
          <w:sz w:val="28"/>
        </w:rPr>
        <w:t xml:space="preserve"> </w:t>
      </w:r>
    </w:p>
    <w:p w:rsidR="004A114B" w:rsidRPr="005F67F4" w:rsidRDefault="004A114B" w:rsidP="004A114B">
      <w:pPr>
        <w:pStyle w:val="Heading2"/>
        <w:rPr>
          <w:rFonts w:ascii="Times New Roman" w:hAnsi="Times New Roman"/>
          <w:color w:val="000000" w:themeColor="text1"/>
          <w:sz w:val="28"/>
          <w:szCs w:val="28"/>
        </w:rPr>
      </w:pPr>
      <w:r w:rsidRPr="005F67F4">
        <w:rPr>
          <w:rFonts w:ascii="Times New Roman" w:hAnsi="Times New Roman"/>
          <w:color w:val="000000" w:themeColor="text1"/>
          <w:sz w:val="28"/>
          <w:szCs w:val="28"/>
        </w:rPr>
        <w:t xml:space="preserve">SJSU Peer Connections  </w:t>
      </w:r>
    </w:p>
    <w:p w:rsidR="004A114B" w:rsidRPr="004A114B" w:rsidRDefault="004A114B" w:rsidP="004A114B"/>
    <w:p w:rsidR="004A114B" w:rsidRPr="00BC067E" w:rsidRDefault="004A114B" w:rsidP="004A114B">
      <w:r w:rsidRPr="00BC067E">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w:t>
      </w:r>
      <w:r w:rsidRPr="00BC067E">
        <w:lastRenderedPageBreak/>
        <w:t xml:space="preserve">skills, more effective critical thinking strategies, decision making and problem-solving abilities, and campus resource referrals.  </w:t>
      </w:r>
    </w:p>
    <w:p w:rsidR="004A114B" w:rsidRPr="00BC067E" w:rsidRDefault="004A114B" w:rsidP="004A114B"/>
    <w:p w:rsidR="004A114B" w:rsidRPr="00BC067E" w:rsidRDefault="004A114B" w:rsidP="004A114B">
      <w:r w:rsidRPr="00BC067E">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4A114B" w:rsidRPr="00BC067E" w:rsidRDefault="004A114B" w:rsidP="004A114B"/>
    <w:p w:rsidR="004A114B" w:rsidRPr="00BC067E" w:rsidRDefault="004A114B" w:rsidP="004A114B">
      <w:r w:rsidRPr="00BC067E">
        <w:t>Peer Connections is located in three locations: SSC, Room 600 (10th Street Garage on the corner of 10</w:t>
      </w:r>
      <w:r w:rsidRPr="00BC067E">
        <w:rPr>
          <w:vertAlign w:val="superscript"/>
        </w:rPr>
        <w:t>th</w:t>
      </w:r>
      <w:r w:rsidRPr="00BC067E">
        <w:t xml:space="preserve"> and San Fernando Street), at the 1st floor entrance of Clark Hall, and in the Living Learning Center (LLC) in Campus Village Housing Building B.  Visit </w:t>
      </w:r>
      <w:hyperlink r:id="rId20" w:history="1">
        <w:r w:rsidRPr="00BC067E">
          <w:rPr>
            <w:rStyle w:val="Hyperlink"/>
            <w:bCs/>
            <w:iCs/>
          </w:rPr>
          <w:t>Peer Connections website</w:t>
        </w:r>
      </w:hyperlink>
      <w:r w:rsidRPr="00BC067E">
        <w:t xml:space="preserve"> at http://peerconnections.sjsu.edu for more information.</w:t>
      </w:r>
    </w:p>
    <w:p w:rsidR="004A114B" w:rsidRPr="005F67F4" w:rsidRDefault="004A114B" w:rsidP="004A114B">
      <w:pPr>
        <w:pStyle w:val="Heading2"/>
        <w:rPr>
          <w:rFonts w:ascii="Times New Roman" w:hAnsi="Times New Roman"/>
          <w:i/>
          <w:sz w:val="28"/>
          <w:szCs w:val="28"/>
        </w:rPr>
      </w:pPr>
      <w:r w:rsidRPr="005F67F4">
        <w:rPr>
          <w:rFonts w:ascii="Times New Roman" w:hAnsi="Times New Roman"/>
          <w:color w:val="000000" w:themeColor="text1"/>
          <w:sz w:val="28"/>
          <w:szCs w:val="28"/>
        </w:rPr>
        <w:t xml:space="preserve">SJSU Writing Center </w:t>
      </w:r>
    </w:p>
    <w:p w:rsidR="004A114B" w:rsidRPr="00BC067E" w:rsidRDefault="004A114B" w:rsidP="004A114B">
      <w:pPr>
        <w:pStyle w:val="NormalWeb"/>
        <w:shd w:val="clear" w:color="auto" w:fill="FFFFFF"/>
        <w:rPr>
          <w:color w:val="222222"/>
        </w:rPr>
      </w:pPr>
      <w:r w:rsidRPr="00BC067E">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1" w:history="1">
        <w:r w:rsidRPr="00BC067E">
          <w:rPr>
            <w:rStyle w:val="Hyperlink"/>
          </w:rPr>
          <w:t>Writing Center website</w:t>
        </w:r>
      </w:hyperlink>
      <w:r w:rsidRPr="00BC067E">
        <w:rPr>
          <w:color w:val="222222"/>
        </w:rPr>
        <w:t xml:space="preserve"> at http://www.sjsu.edu/writingcenter. For additional resources and updated information, follow the Writing Center on Twitter and become a fan of the SJSU Writing Center on Facebook. </w:t>
      </w:r>
      <w:r w:rsidRPr="00BC067E">
        <w:rPr>
          <w:noProof/>
        </w:rPr>
        <w:t xml:space="preserve"> </w:t>
      </w:r>
    </w:p>
    <w:p w:rsidR="004A114B" w:rsidRPr="005F67F4" w:rsidRDefault="004A114B" w:rsidP="004A114B">
      <w:pPr>
        <w:pStyle w:val="Heading2"/>
        <w:rPr>
          <w:rFonts w:ascii="Times New Roman" w:hAnsi="Times New Roman"/>
          <w:i/>
          <w:color w:val="000000" w:themeColor="text1"/>
          <w:sz w:val="28"/>
          <w:szCs w:val="28"/>
        </w:rPr>
      </w:pPr>
      <w:r w:rsidRPr="005F67F4">
        <w:rPr>
          <w:rFonts w:ascii="Times New Roman" w:hAnsi="Times New Roman"/>
          <w:color w:val="000000" w:themeColor="text1"/>
          <w:sz w:val="28"/>
          <w:szCs w:val="28"/>
        </w:rPr>
        <w:t xml:space="preserve">SJSU Counseling Services    </w:t>
      </w:r>
    </w:p>
    <w:p w:rsidR="004A114B" w:rsidRPr="003B1CDA" w:rsidRDefault="004A114B" w:rsidP="004A114B">
      <w:pPr>
        <w:pStyle w:val="Heading2"/>
        <w:rPr>
          <w:rFonts w:ascii="Times New Roman" w:hAnsi="Times New Roman"/>
          <w:color w:val="000000" w:themeColor="text1"/>
        </w:rPr>
      </w:pPr>
      <w:r w:rsidRPr="003B1CDA">
        <w:rPr>
          <w:rFonts w:ascii="Times New Roman" w:hAnsi="Times New Roman"/>
          <w:b w:val="0"/>
          <w:color w:val="000000" w:themeColor="text1"/>
          <w:sz w:val="24"/>
          <w:szCs w:val="24"/>
        </w:rPr>
        <w:t>The SJSU Counseling Services is located on the corner of 7</w:t>
      </w:r>
      <w:r w:rsidRPr="003B1CDA">
        <w:rPr>
          <w:rFonts w:ascii="Times New Roman" w:hAnsi="Times New Roman"/>
          <w:b w:val="0"/>
          <w:color w:val="000000" w:themeColor="text1"/>
          <w:sz w:val="24"/>
          <w:szCs w:val="24"/>
          <w:vertAlign w:val="superscript"/>
        </w:rPr>
        <w:t>th</w:t>
      </w:r>
      <w:r w:rsidRPr="003B1CDA">
        <w:rPr>
          <w:rFonts w:ascii="Times New Roman" w:hAnsi="Times New Roman"/>
          <w:b w:val="0"/>
          <w:color w:val="000000" w:themeColor="text1"/>
          <w:sz w:val="24"/>
          <w:szCs w:val="24"/>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2" w:history="1">
        <w:r w:rsidRPr="003B1CDA">
          <w:rPr>
            <w:rStyle w:val="Hyperlink"/>
            <w:rFonts w:ascii="Times New Roman" w:hAnsi="Times New Roman"/>
            <w:b w:val="0"/>
            <w:color w:val="000000" w:themeColor="text1"/>
            <w:sz w:val="24"/>
            <w:szCs w:val="24"/>
          </w:rPr>
          <w:t>Counseling Services website</w:t>
        </w:r>
      </w:hyperlink>
      <w:r w:rsidRPr="003B1CDA">
        <w:rPr>
          <w:rFonts w:ascii="Times New Roman" w:hAnsi="Times New Roman"/>
          <w:b w:val="0"/>
          <w:color w:val="000000" w:themeColor="text1"/>
          <w:sz w:val="24"/>
          <w:szCs w:val="24"/>
        </w:rPr>
        <w:t xml:space="preserve"> at http://www.sjsu.edu/counseling</w:t>
      </w:r>
      <w:r w:rsidRPr="003B1CDA">
        <w:rPr>
          <w:rFonts w:ascii="Times New Roman" w:hAnsi="Times New Roman"/>
          <w:color w:val="000000" w:themeColor="text1"/>
        </w:rPr>
        <w:t>.</w:t>
      </w:r>
    </w:p>
    <w:p w:rsidR="004662B8" w:rsidRPr="00901685" w:rsidRDefault="004662B8" w:rsidP="007F6F78"/>
    <w:p w:rsidR="004662B8" w:rsidRDefault="004662B8">
      <w:pPr>
        <w:spacing w:after="200" w:line="276" w:lineRule="auto"/>
        <w:rPr>
          <w:rFonts w:ascii="Arial" w:hAnsi="Arial" w:cs="Arial"/>
          <w:b/>
          <w:bCs/>
          <w:kern w:val="32"/>
          <w:sz w:val="32"/>
          <w:szCs w:val="32"/>
          <w:lang w:eastAsia="en-US"/>
        </w:rPr>
      </w:pPr>
      <w:r>
        <w:br w:type="page"/>
      </w:r>
    </w:p>
    <w:p w:rsidR="004662B8" w:rsidRDefault="004662B8" w:rsidP="009F2ADD">
      <w:pPr>
        <w:pStyle w:val="Heading1"/>
        <w:rPr>
          <w:rFonts w:ascii="Times New Roman" w:hAnsi="Times New Roman" w:cs="Times New Roman"/>
          <w:sz w:val="36"/>
          <w:szCs w:val="36"/>
        </w:rPr>
      </w:pPr>
      <w:r>
        <w:lastRenderedPageBreak/>
        <w:t xml:space="preserve">History 144: </w:t>
      </w:r>
      <w:r w:rsidRPr="00F8552D">
        <w:rPr>
          <w:rFonts w:ascii="Times New Roman" w:hAnsi="Times New Roman" w:cs="Times New Roman"/>
          <w:sz w:val="36"/>
          <w:szCs w:val="36"/>
        </w:rPr>
        <w:t>Twentieth-Century Europe, 1900-1945</w:t>
      </w:r>
    </w:p>
    <w:p w:rsidR="004662B8" w:rsidRDefault="000A4BA3" w:rsidP="009F2ADD">
      <w:pPr>
        <w:pStyle w:val="Heading1"/>
      </w:pPr>
      <w:r>
        <w:t xml:space="preserve">Fall </w:t>
      </w:r>
      <w:r w:rsidR="004662B8">
        <w:t>Semester</w:t>
      </w:r>
      <w:r w:rsidR="001B104B">
        <w:t>, 201</w:t>
      </w:r>
      <w:r w:rsidR="00715A48">
        <w:t>5</w:t>
      </w:r>
    </w:p>
    <w:p w:rsidR="004662B8" w:rsidRDefault="004662B8" w:rsidP="009F2ADD">
      <w:pPr>
        <w:pStyle w:val="Heading1"/>
      </w:pPr>
      <w:r>
        <w:t>Course Schedule</w:t>
      </w:r>
    </w:p>
    <w:p w:rsidR="004662B8" w:rsidRDefault="004662B8" w:rsidP="00CA6E63">
      <w:pPr>
        <w:rPr>
          <w:lang w:eastAsia="en-US"/>
        </w:rPr>
      </w:pPr>
    </w:p>
    <w:p w:rsidR="004662B8" w:rsidRPr="00712023" w:rsidRDefault="004662B8" w:rsidP="00C40581">
      <w:r>
        <w:rPr>
          <w:i/>
        </w:rPr>
        <w:t xml:space="preserve">This schedule is </w:t>
      </w:r>
      <w:r w:rsidRPr="00A03572">
        <w:rPr>
          <w:i/>
        </w:rPr>
        <w:t>su</w:t>
      </w:r>
      <w:r>
        <w:rPr>
          <w:i/>
        </w:rPr>
        <w:t xml:space="preserve">bject to change with fair notice via in-class announcement, email, or a post on the instructor’s web site. </w:t>
      </w:r>
      <w:r w:rsidRPr="00712023">
        <w:rPr>
          <w:i/>
          <w:iCs/>
        </w:rPr>
        <w:t>You are responsible for keeping track of announcements and assignments given in class.</w:t>
      </w:r>
    </w:p>
    <w:p w:rsidR="004662B8" w:rsidRPr="00A03572" w:rsidRDefault="004662B8" w:rsidP="00CA6E63">
      <w:pPr>
        <w:rPr>
          <w:i/>
        </w:rPr>
      </w:pPr>
    </w:p>
    <w:p w:rsidR="004662B8" w:rsidRPr="00CA6E63" w:rsidRDefault="004662B8" w:rsidP="00CA6E63">
      <w:pPr>
        <w:rPr>
          <w:lang w:eastAsia="en-US"/>
        </w:rPr>
      </w:pPr>
    </w:p>
    <w:p w:rsidR="004662B8" w:rsidRDefault="004662B8" w:rsidP="00CA6E63">
      <w:pPr>
        <w:pStyle w:val="Caption"/>
        <w:keepNext/>
        <w:spacing w:before="240"/>
      </w:pPr>
      <w:r>
        <w:t xml:space="preserve"> </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7200"/>
      </w:tblGrid>
      <w:tr w:rsidR="004662B8" w:rsidTr="0070711F">
        <w:trPr>
          <w:trHeight w:val="626"/>
          <w:tblHeader/>
        </w:trPr>
        <w:tc>
          <w:tcPr>
            <w:tcW w:w="900" w:type="dxa"/>
          </w:tcPr>
          <w:p w:rsidR="004662B8" w:rsidRDefault="004662B8" w:rsidP="00BE44BF">
            <w:pPr>
              <w:pStyle w:val="contactheading"/>
              <w:jc w:val="center"/>
            </w:pPr>
            <w:r>
              <w:t>Week</w:t>
            </w:r>
          </w:p>
        </w:tc>
        <w:tc>
          <w:tcPr>
            <w:tcW w:w="1890" w:type="dxa"/>
          </w:tcPr>
          <w:p w:rsidR="004662B8" w:rsidRDefault="004662B8" w:rsidP="00BE44BF">
            <w:pPr>
              <w:pStyle w:val="contactheading"/>
              <w:jc w:val="center"/>
            </w:pPr>
            <w:r>
              <w:t>Date</w:t>
            </w:r>
          </w:p>
        </w:tc>
        <w:tc>
          <w:tcPr>
            <w:tcW w:w="7200" w:type="dxa"/>
          </w:tcPr>
          <w:p w:rsidR="004662B8" w:rsidRPr="00096666" w:rsidRDefault="004662B8" w:rsidP="00BE44BF">
            <w:pPr>
              <w:pStyle w:val="contactheading"/>
              <w:jc w:val="center"/>
            </w:pPr>
            <w:r>
              <w:t>Topics, Readings, Assignments, Deadlines</w:t>
            </w:r>
          </w:p>
        </w:tc>
      </w:tr>
      <w:tr w:rsidR="004662B8" w:rsidRPr="00715A48" w:rsidTr="0070711F">
        <w:tc>
          <w:tcPr>
            <w:tcW w:w="900" w:type="dxa"/>
          </w:tcPr>
          <w:p w:rsidR="004662B8" w:rsidRDefault="004662B8" w:rsidP="00BE44BF">
            <w:pPr>
              <w:pStyle w:val="Tabletext"/>
            </w:pPr>
            <w:r>
              <w:t>1</w:t>
            </w:r>
          </w:p>
          <w:p w:rsidR="004662B8" w:rsidRPr="00A03572" w:rsidRDefault="004662B8" w:rsidP="00BE44BF"/>
        </w:tc>
        <w:tc>
          <w:tcPr>
            <w:tcW w:w="1890" w:type="dxa"/>
          </w:tcPr>
          <w:p w:rsidR="004662B8" w:rsidRDefault="00715A48" w:rsidP="00BE44BF">
            <w:pPr>
              <w:pStyle w:val="Tabletext"/>
              <w:rPr>
                <w:b/>
                <w:lang w:val="fr-FR"/>
              </w:rPr>
            </w:pPr>
            <w:r w:rsidRPr="00715A48">
              <w:rPr>
                <w:b/>
                <w:lang w:val="fr-FR"/>
              </w:rPr>
              <w:t>Mon.,</w:t>
            </w:r>
            <w:r>
              <w:rPr>
                <w:b/>
                <w:lang w:val="fr-FR"/>
              </w:rPr>
              <w:t xml:space="preserve"> </w:t>
            </w:r>
            <w:proofErr w:type="spellStart"/>
            <w:r>
              <w:rPr>
                <w:b/>
                <w:lang w:val="fr-FR"/>
              </w:rPr>
              <w:t>Aug</w:t>
            </w:r>
            <w:proofErr w:type="spellEnd"/>
            <w:r>
              <w:rPr>
                <w:b/>
                <w:lang w:val="fr-FR"/>
              </w:rPr>
              <w:t xml:space="preserve">. </w:t>
            </w:r>
            <w:r w:rsidR="00E66C71">
              <w:rPr>
                <w:b/>
                <w:lang w:val="fr-FR"/>
              </w:rPr>
              <w:t>24</w:t>
            </w:r>
          </w:p>
          <w:p w:rsidR="00715A48" w:rsidRDefault="00715A48" w:rsidP="00715A48">
            <w:pPr>
              <w:rPr>
                <w:lang w:val="fr-FR" w:eastAsia="en-US"/>
              </w:rPr>
            </w:pPr>
          </w:p>
          <w:p w:rsidR="00715A48" w:rsidRPr="00715A48" w:rsidRDefault="00715A48" w:rsidP="00715A48">
            <w:pPr>
              <w:pStyle w:val="Tabletext"/>
              <w:rPr>
                <w:b/>
              </w:rPr>
            </w:pPr>
            <w:r w:rsidRPr="00715A48">
              <w:rPr>
                <w:b/>
              </w:rPr>
              <w:t xml:space="preserve">Wed., </w:t>
            </w:r>
            <w:r w:rsidR="00E66C71">
              <w:rPr>
                <w:b/>
              </w:rPr>
              <w:t xml:space="preserve"> Aug. 26</w:t>
            </w:r>
          </w:p>
          <w:p w:rsidR="00715A48" w:rsidRPr="00715A48" w:rsidRDefault="00715A48" w:rsidP="00715A48">
            <w:pPr>
              <w:rPr>
                <w:lang w:eastAsia="en-US"/>
              </w:rPr>
            </w:pPr>
          </w:p>
        </w:tc>
        <w:tc>
          <w:tcPr>
            <w:tcW w:w="7200" w:type="dxa"/>
          </w:tcPr>
          <w:p w:rsidR="004662B8" w:rsidRDefault="004662B8" w:rsidP="00BE44BF">
            <w:pPr>
              <w:pStyle w:val="Tabletext"/>
              <w:rPr>
                <w:b/>
                <w:bCs/>
              </w:rPr>
            </w:pPr>
            <w:r w:rsidRPr="00715A48">
              <w:rPr>
                <w:b/>
                <w:bCs/>
              </w:rPr>
              <w:t xml:space="preserve"> </w:t>
            </w:r>
            <w:bookmarkStart w:id="2" w:name="_GoBack"/>
            <w:bookmarkEnd w:id="2"/>
            <w:r w:rsidRPr="00715A48">
              <w:rPr>
                <w:b/>
                <w:bCs/>
              </w:rPr>
              <w:t>Introduction to the Course</w:t>
            </w:r>
          </w:p>
          <w:p w:rsidR="00715A48" w:rsidRDefault="00715A48" w:rsidP="00715A48">
            <w:pPr>
              <w:rPr>
                <w:lang w:eastAsia="en-US"/>
              </w:rPr>
            </w:pPr>
          </w:p>
          <w:p w:rsidR="006959CB" w:rsidRPr="00715A48" w:rsidRDefault="006959CB" w:rsidP="006959CB">
            <w:r w:rsidRPr="00715A48">
              <w:rPr>
                <w:b/>
                <w:bCs/>
              </w:rPr>
              <w:t xml:space="preserve">La Belle </w:t>
            </w:r>
            <w:proofErr w:type="spellStart"/>
            <w:r w:rsidRPr="00715A48">
              <w:rPr>
                <w:b/>
                <w:bCs/>
              </w:rPr>
              <w:t>Epoque</w:t>
            </w:r>
            <w:proofErr w:type="spellEnd"/>
            <w:r w:rsidRPr="00715A48">
              <w:rPr>
                <w:b/>
                <w:bCs/>
              </w:rPr>
              <w:t>: Europe, 1890-1914</w:t>
            </w:r>
          </w:p>
          <w:p w:rsidR="006959CB" w:rsidRDefault="006959CB" w:rsidP="006959CB">
            <w:pPr>
              <w:pStyle w:val="Tabletext"/>
            </w:pPr>
            <w:r w:rsidRPr="00715A48">
              <w:t xml:space="preserve"> Volker </w:t>
            </w:r>
            <w:proofErr w:type="spellStart"/>
            <w:r w:rsidRPr="00715A48">
              <w:t>Berghahn</w:t>
            </w:r>
            <w:proofErr w:type="spellEnd"/>
            <w:r w:rsidRPr="00715A48">
              <w:t xml:space="preserve">, </w:t>
            </w:r>
            <w:r w:rsidRPr="00715A48">
              <w:rPr>
                <w:i/>
                <w:iCs/>
              </w:rPr>
              <w:t xml:space="preserve">Europe </w:t>
            </w:r>
            <w:r>
              <w:rPr>
                <w:i/>
                <w:iCs/>
              </w:rPr>
              <w:t>in the Era of the Two World Wars</w:t>
            </w:r>
            <w:r>
              <w:t>, 1-32</w:t>
            </w:r>
          </w:p>
          <w:p w:rsidR="00715A48" w:rsidRPr="00E60A85" w:rsidRDefault="00715A48" w:rsidP="00E60A85">
            <w:pPr>
              <w:pStyle w:val="Tabletext"/>
              <w:rPr>
                <w:b/>
              </w:rPr>
            </w:pPr>
          </w:p>
        </w:tc>
      </w:tr>
      <w:tr w:rsidR="004662B8" w:rsidTr="0070711F">
        <w:tc>
          <w:tcPr>
            <w:tcW w:w="900" w:type="dxa"/>
          </w:tcPr>
          <w:p w:rsidR="004662B8" w:rsidRPr="00715A48" w:rsidRDefault="004662B8" w:rsidP="00BE44BF">
            <w:pPr>
              <w:pStyle w:val="Tabletext"/>
            </w:pPr>
            <w:r w:rsidRPr="00715A48">
              <w:t>2</w:t>
            </w:r>
          </w:p>
          <w:p w:rsidR="004662B8" w:rsidRPr="00715A48" w:rsidRDefault="004662B8" w:rsidP="00BE44BF"/>
        </w:tc>
        <w:tc>
          <w:tcPr>
            <w:tcW w:w="1890" w:type="dxa"/>
          </w:tcPr>
          <w:p w:rsidR="000A4BA3" w:rsidRDefault="00715A48" w:rsidP="000A4BA3">
            <w:pPr>
              <w:rPr>
                <w:b/>
              </w:rPr>
            </w:pPr>
            <w:r w:rsidRPr="00715A48">
              <w:rPr>
                <w:b/>
              </w:rPr>
              <w:t>Mon.,</w:t>
            </w:r>
            <w:r w:rsidR="000A4BA3" w:rsidRPr="00715A48">
              <w:rPr>
                <w:b/>
              </w:rPr>
              <w:t xml:space="preserve"> </w:t>
            </w:r>
            <w:r w:rsidR="00E66C71">
              <w:rPr>
                <w:b/>
              </w:rPr>
              <w:t xml:space="preserve"> Aug. 31</w:t>
            </w:r>
          </w:p>
          <w:p w:rsidR="00715A48" w:rsidRDefault="00715A48" w:rsidP="000A4BA3">
            <w:pPr>
              <w:rPr>
                <w:b/>
              </w:rPr>
            </w:pPr>
          </w:p>
          <w:p w:rsidR="00E60A85" w:rsidRDefault="00E60A85" w:rsidP="00715A48">
            <w:pPr>
              <w:pStyle w:val="Tabletext"/>
              <w:rPr>
                <w:b/>
              </w:rPr>
            </w:pPr>
          </w:p>
          <w:p w:rsidR="00715A48" w:rsidRPr="00FB6028" w:rsidRDefault="00715A48" w:rsidP="00715A48">
            <w:pPr>
              <w:pStyle w:val="Tabletext"/>
              <w:rPr>
                <w:b/>
              </w:rPr>
            </w:pPr>
            <w:r>
              <w:rPr>
                <w:b/>
              </w:rPr>
              <w:t>Wed.,</w:t>
            </w:r>
            <w:r w:rsidRPr="00FB6028">
              <w:rPr>
                <w:b/>
              </w:rPr>
              <w:t xml:space="preserve"> Sept. </w:t>
            </w:r>
            <w:r w:rsidR="00E66C71">
              <w:rPr>
                <w:b/>
              </w:rPr>
              <w:t>2</w:t>
            </w:r>
          </w:p>
          <w:p w:rsidR="00715A48" w:rsidRPr="00715A48" w:rsidRDefault="00715A48" w:rsidP="000A4BA3">
            <w:pPr>
              <w:rPr>
                <w:lang w:eastAsia="en-US"/>
              </w:rPr>
            </w:pPr>
          </w:p>
        </w:tc>
        <w:tc>
          <w:tcPr>
            <w:tcW w:w="7200" w:type="dxa"/>
          </w:tcPr>
          <w:p w:rsidR="0058172D" w:rsidRDefault="0058172D" w:rsidP="0058172D">
            <w:pPr>
              <w:rPr>
                <w:b/>
                <w:bCs/>
              </w:rPr>
            </w:pPr>
            <w:r>
              <w:rPr>
                <w:b/>
                <w:bCs/>
              </w:rPr>
              <w:t>Causes of World War I</w:t>
            </w:r>
          </w:p>
          <w:p w:rsidR="0058172D" w:rsidRDefault="0058172D" w:rsidP="0058172D">
            <w:r>
              <w:t xml:space="preserve"> Volker </w:t>
            </w:r>
            <w:proofErr w:type="spellStart"/>
            <w:r>
              <w:t>Berghahn</w:t>
            </w:r>
            <w:proofErr w:type="spellEnd"/>
            <w:r>
              <w:t xml:space="preserve">, </w:t>
            </w:r>
            <w:r>
              <w:rPr>
                <w:i/>
                <w:iCs/>
              </w:rPr>
              <w:t>Europe in the Era of the Two World Wars</w:t>
            </w:r>
            <w:r>
              <w:t>, 33-57.</w:t>
            </w:r>
          </w:p>
          <w:p w:rsidR="00E60A85" w:rsidRPr="00E60A85" w:rsidRDefault="00E60A85" w:rsidP="00E60A85">
            <w:pPr>
              <w:rPr>
                <w:lang w:eastAsia="en-US"/>
              </w:rPr>
            </w:pPr>
          </w:p>
          <w:p w:rsidR="003F1740" w:rsidRDefault="003F1740" w:rsidP="0058172D">
            <w:pPr>
              <w:rPr>
                <w:b/>
                <w:bCs/>
              </w:rPr>
            </w:pPr>
          </w:p>
          <w:p w:rsidR="0058172D" w:rsidRDefault="0058172D" w:rsidP="0058172D">
            <w:pPr>
              <w:rPr>
                <w:b/>
                <w:bCs/>
              </w:rPr>
            </w:pPr>
            <w:r>
              <w:rPr>
                <w:b/>
                <w:bCs/>
              </w:rPr>
              <w:t>World War I: Illusions, Stalemate</w:t>
            </w:r>
            <w:r>
              <w:t xml:space="preserve">, </w:t>
            </w:r>
            <w:r>
              <w:rPr>
                <w:b/>
                <w:bCs/>
              </w:rPr>
              <w:t>and Slaughter</w:t>
            </w:r>
          </w:p>
          <w:p w:rsidR="004662B8" w:rsidRPr="00D1634C" w:rsidRDefault="004662B8" w:rsidP="0058172D">
            <w:pPr>
              <w:rPr>
                <w:lang w:eastAsia="en-US"/>
              </w:rPr>
            </w:pPr>
          </w:p>
        </w:tc>
      </w:tr>
      <w:tr w:rsidR="004662B8" w:rsidTr="0070711F">
        <w:tc>
          <w:tcPr>
            <w:tcW w:w="900" w:type="dxa"/>
          </w:tcPr>
          <w:p w:rsidR="004662B8" w:rsidRDefault="004662B8" w:rsidP="00BE44BF">
            <w:pPr>
              <w:pStyle w:val="Tabletext"/>
            </w:pPr>
            <w:r>
              <w:t>3</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Sept</w:t>
            </w:r>
            <w:r w:rsidR="00FB6028">
              <w:rPr>
                <w:b/>
              </w:rPr>
              <w:t>.</w:t>
            </w:r>
            <w:r w:rsidR="000A4BA3" w:rsidRPr="00FB6028">
              <w:rPr>
                <w:b/>
              </w:rPr>
              <w:t xml:space="preserve"> </w:t>
            </w:r>
            <w:r w:rsidR="00E66C71">
              <w:rPr>
                <w:b/>
              </w:rPr>
              <w:t>7</w:t>
            </w:r>
          </w:p>
          <w:p w:rsidR="00715A48" w:rsidRDefault="00715A48" w:rsidP="00715A48">
            <w:pPr>
              <w:rPr>
                <w:lang w:eastAsia="en-US"/>
              </w:rPr>
            </w:pPr>
          </w:p>
          <w:p w:rsidR="00715A48" w:rsidRPr="00FB6028" w:rsidRDefault="00715A48" w:rsidP="00715A48">
            <w:pPr>
              <w:pStyle w:val="Tabletext"/>
              <w:rPr>
                <w:b/>
              </w:rPr>
            </w:pPr>
            <w:r>
              <w:rPr>
                <w:b/>
              </w:rPr>
              <w:t>Wed.,</w:t>
            </w:r>
            <w:r w:rsidRPr="00FB6028">
              <w:rPr>
                <w:b/>
              </w:rPr>
              <w:t xml:space="preserve"> Sept.</w:t>
            </w:r>
            <w:r w:rsidR="00E66C71">
              <w:rPr>
                <w:b/>
              </w:rPr>
              <w:t xml:space="preserve"> 9</w:t>
            </w:r>
          </w:p>
          <w:p w:rsidR="00715A48" w:rsidRPr="00715A48" w:rsidRDefault="00715A48" w:rsidP="00715A48">
            <w:pPr>
              <w:rPr>
                <w:lang w:eastAsia="en-US"/>
              </w:rPr>
            </w:pPr>
          </w:p>
        </w:tc>
        <w:tc>
          <w:tcPr>
            <w:tcW w:w="7200" w:type="dxa"/>
          </w:tcPr>
          <w:p w:rsidR="00E60A85" w:rsidRDefault="0058172D" w:rsidP="00D1634C">
            <w:pPr>
              <w:rPr>
                <w:b/>
                <w:bCs/>
              </w:rPr>
            </w:pPr>
            <w:r w:rsidRPr="00E60A85">
              <w:rPr>
                <w:b/>
              </w:rPr>
              <w:t>LABOR DAY – NO CLASS</w:t>
            </w:r>
          </w:p>
          <w:p w:rsidR="0058172D" w:rsidRDefault="0058172D" w:rsidP="00D1634C">
            <w:pPr>
              <w:rPr>
                <w:b/>
                <w:bCs/>
              </w:rPr>
            </w:pPr>
          </w:p>
          <w:p w:rsidR="0058172D" w:rsidRDefault="0058172D" w:rsidP="00D1634C">
            <w:pPr>
              <w:rPr>
                <w:b/>
                <w:bCs/>
              </w:rPr>
            </w:pPr>
          </w:p>
          <w:p w:rsidR="004662B8" w:rsidRDefault="004662B8" w:rsidP="00D1634C">
            <w:pPr>
              <w:rPr>
                <w:b/>
                <w:bCs/>
              </w:rPr>
            </w:pPr>
            <w:r>
              <w:rPr>
                <w:b/>
                <w:bCs/>
              </w:rPr>
              <w:t>Gender Issues and the War/Home Front</w:t>
            </w:r>
          </w:p>
          <w:p w:rsidR="004662B8" w:rsidRDefault="004662B8" w:rsidP="00D1634C">
            <w:pPr>
              <w:pStyle w:val="Tabletext"/>
            </w:pPr>
            <w:r>
              <w:t xml:space="preserve">Discuss Josef von Sternberg’s </w:t>
            </w:r>
            <w:r>
              <w:rPr>
                <w:i/>
                <w:iCs/>
              </w:rPr>
              <w:t xml:space="preserve">The Blue Angel, </w:t>
            </w:r>
            <w:r>
              <w:t xml:space="preserve"> </w:t>
            </w:r>
          </w:p>
          <w:p w:rsidR="004662B8" w:rsidRPr="00D1634C" w:rsidRDefault="004662B8" w:rsidP="00096D8A">
            <w:pPr>
              <w:rPr>
                <w:lang w:eastAsia="en-US"/>
              </w:rPr>
            </w:pPr>
          </w:p>
        </w:tc>
      </w:tr>
      <w:tr w:rsidR="004662B8" w:rsidTr="0070711F">
        <w:tc>
          <w:tcPr>
            <w:tcW w:w="900" w:type="dxa"/>
          </w:tcPr>
          <w:p w:rsidR="004662B8" w:rsidRDefault="004662B8" w:rsidP="00BE44BF">
            <w:pPr>
              <w:pStyle w:val="Tabletext"/>
            </w:pPr>
            <w:r>
              <w:t>4</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Sept</w:t>
            </w:r>
            <w:r w:rsidR="00FB6028" w:rsidRPr="00FB6028">
              <w:rPr>
                <w:b/>
              </w:rPr>
              <w:t>.</w:t>
            </w:r>
            <w:r w:rsidR="000A4BA3" w:rsidRPr="00FB6028">
              <w:rPr>
                <w:b/>
              </w:rPr>
              <w:t xml:space="preserve"> </w:t>
            </w:r>
            <w:r w:rsidR="00E66C71">
              <w:rPr>
                <w:b/>
              </w:rPr>
              <w:t>14</w:t>
            </w:r>
          </w:p>
          <w:p w:rsidR="00715A48" w:rsidRDefault="00715A48" w:rsidP="00715A48">
            <w:pPr>
              <w:rPr>
                <w:lang w:eastAsia="en-US"/>
              </w:rPr>
            </w:pPr>
          </w:p>
          <w:p w:rsidR="00715A48" w:rsidRPr="00FB6028" w:rsidRDefault="00715A48" w:rsidP="00715A48">
            <w:pPr>
              <w:pStyle w:val="Tabletext"/>
              <w:rPr>
                <w:b/>
              </w:rPr>
            </w:pPr>
            <w:r>
              <w:rPr>
                <w:b/>
              </w:rPr>
              <w:t>Wed.,</w:t>
            </w:r>
            <w:r w:rsidRPr="00FB6028">
              <w:rPr>
                <w:b/>
              </w:rPr>
              <w:t xml:space="preserve"> Sept.</w:t>
            </w:r>
            <w:r w:rsidR="00E60A85">
              <w:rPr>
                <w:b/>
              </w:rPr>
              <w:t xml:space="preserve"> </w:t>
            </w:r>
            <w:r w:rsidR="00E66C71">
              <w:rPr>
                <w:b/>
              </w:rPr>
              <w:t>16</w:t>
            </w:r>
          </w:p>
          <w:p w:rsidR="00715A48" w:rsidRPr="00715A48" w:rsidRDefault="00715A48" w:rsidP="00715A48">
            <w:pPr>
              <w:rPr>
                <w:lang w:eastAsia="en-US"/>
              </w:rPr>
            </w:pPr>
          </w:p>
        </w:tc>
        <w:tc>
          <w:tcPr>
            <w:tcW w:w="7200" w:type="dxa"/>
          </w:tcPr>
          <w:p w:rsidR="004662B8" w:rsidRDefault="004662B8" w:rsidP="00096D8A">
            <w:pPr>
              <w:rPr>
                <w:lang w:eastAsia="en-US"/>
              </w:rPr>
            </w:pPr>
            <w:r>
              <w:rPr>
                <w:b/>
                <w:bCs/>
              </w:rPr>
              <w:t>The Versailles Treaty and the Effects of World War I</w:t>
            </w:r>
          </w:p>
          <w:p w:rsidR="004662B8" w:rsidRDefault="004662B8" w:rsidP="00D1634C">
            <w:pPr>
              <w:rPr>
                <w:lang w:val="en-CA"/>
              </w:rPr>
            </w:pPr>
          </w:p>
          <w:p w:rsidR="0070711F" w:rsidRDefault="0070711F" w:rsidP="00D1634C">
            <w:pPr>
              <w:rPr>
                <w:b/>
                <w:bCs/>
              </w:rPr>
            </w:pPr>
          </w:p>
          <w:p w:rsidR="004662B8" w:rsidRDefault="004662B8" w:rsidP="00D1634C">
            <w:pPr>
              <w:rPr>
                <w:b/>
                <w:bCs/>
              </w:rPr>
            </w:pPr>
            <w:r>
              <w:rPr>
                <w:b/>
                <w:bCs/>
              </w:rPr>
              <w:t>Memory, Commemoration, and Reflections on the War Experience</w:t>
            </w:r>
          </w:p>
          <w:p w:rsidR="004662B8" w:rsidRDefault="004662B8" w:rsidP="00D1634C">
            <w:r>
              <w:t xml:space="preserve">Selections from Abel </w:t>
            </w:r>
            <w:proofErr w:type="spellStart"/>
            <w:r>
              <w:t>Gance’s</w:t>
            </w:r>
            <w:proofErr w:type="spellEnd"/>
            <w:r>
              <w:t xml:space="preserve"> film, </w:t>
            </w:r>
            <w:proofErr w:type="spellStart"/>
            <w:r>
              <w:rPr>
                <w:i/>
                <w:iCs/>
              </w:rPr>
              <w:t>J’Accuse</w:t>
            </w:r>
            <w:proofErr w:type="spellEnd"/>
            <w:r>
              <w:rPr>
                <w:i/>
                <w:iCs/>
              </w:rPr>
              <w:t xml:space="preserve"> </w:t>
            </w:r>
          </w:p>
          <w:p w:rsidR="004662B8" w:rsidRPr="00203245" w:rsidRDefault="004662B8" w:rsidP="00096D8A">
            <w:pPr>
              <w:pStyle w:val="Tabletext"/>
            </w:pPr>
          </w:p>
        </w:tc>
      </w:tr>
      <w:tr w:rsidR="004662B8" w:rsidTr="0070711F">
        <w:tc>
          <w:tcPr>
            <w:tcW w:w="900" w:type="dxa"/>
          </w:tcPr>
          <w:p w:rsidR="004662B8" w:rsidRDefault="004662B8" w:rsidP="00BE44BF">
            <w:pPr>
              <w:pStyle w:val="Tabletext"/>
            </w:pPr>
            <w:r>
              <w:t>5</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Sept</w:t>
            </w:r>
            <w:r w:rsidR="00FB6028" w:rsidRPr="00FB6028">
              <w:rPr>
                <w:b/>
              </w:rPr>
              <w:t>.</w:t>
            </w:r>
            <w:r w:rsidR="000A4BA3" w:rsidRPr="00FB6028">
              <w:rPr>
                <w:b/>
              </w:rPr>
              <w:t xml:space="preserve"> </w:t>
            </w:r>
            <w:r w:rsidR="00E66C71">
              <w:rPr>
                <w:b/>
              </w:rPr>
              <w:t>21</w:t>
            </w:r>
          </w:p>
          <w:p w:rsidR="0026716F" w:rsidRDefault="0026716F" w:rsidP="0026716F">
            <w:pPr>
              <w:rPr>
                <w:lang w:eastAsia="en-US"/>
              </w:rPr>
            </w:pPr>
          </w:p>
          <w:p w:rsidR="00AE2261" w:rsidRDefault="00AE2261" w:rsidP="0026716F">
            <w:pPr>
              <w:pStyle w:val="Tabletext"/>
              <w:rPr>
                <w:b/>
              </w:rPr>
            </w:pPr>
          </w:p>
          <w:p w:rsidR="0026716F" w:rsidRPr="00FB6028" w:rsidRDefault="0026716F" w:rsidP="0026716F">
            <w:pPr>
              <w:pStyle w:val="Tabletext"/>
              <w:rPr>
                <w:b/>
              </w:rPr>
            </w:pPr>
            <w:r>
              <w:rPr>
                <w:b/>
              </w:rPr>
              <w:t>Wed.,</w:t>
            </w:r>
            <w:r w:rsidRPr="00FB6028">
              <w:rPr>
                <w:b/>
              </w:rPr>
              <w:t xml:space="preserve"> Sept</w:t>
            </w:r>
            <w:r>
              <w:t xml:space="preserve">. </w:t>
            </w:r>
            <w:r w:rsidR="00E66C71">
              <w:rPr>
                <w:b/>
              </w:rPr>
              <w:t>23</w:t>
            </w:r>
          </w:p>
          <w:p w:rsidR="0026716F" w:rsidRPr="0026716F" w:rsidRDefault="0026716F" w:rsidP="0026716F">
            <w:pPr>
              <w:rPr>
                <w:lang w:eastAsia="en-US"/>
              </w:rPr>
            </w:pPr>
          </w:p>
        </w:tc>
        <w:tc>
          <w:tcPr>
            <w:tcW w:w="7200" w:type="dxa"/>
          </w:tcPr>
          <w:p w:rsidR="004662B8" w:rsidRDefault="004662B8" w:rsidP="00096D8A">
            <w:pPr>
              <w:rPr>
                <w:b/>
                <w:bCs/>
              </w:rPr>
            </w:pPr>
            <w:r>
              <w:rPr>
                <w:b/>
                <w:bCs/>
              </w:rPr>
              <w:lastRenderedPageBreak/>
              <w:t xml:space="preserve">Ernst </w:t>
            </w:r>
            <w:proofErr w:type="spellStart"/>
            <w:r>
              <w:rPr>
                <w:b/>
                <w:bCs/>
              </w:rPr>
              <w:t>Junger</w:t>
            </w:r>
            <w:proofErr w:type="spellEnd"/>
            <w:r>
              <w:rPr>
                <w:b/>
                <w:bCs/>
              </w:rPr>
              <w:t xml:space="preserve">,  </w:t>
            </w:r>
            <w:r>
              <w:rPr>
                <w:b/>
                <w:bCs/>
                <w:i/>
                <w:iCs/>
              </w:rPr>
              <w:t xml:space="preserve">Storm of Steel </w:t>
            </w:r>
          </w:p>
          <w:p w:rsidR="004662B8" w:rsidRPr="0070711F" w:rsidRDefault="004662B8" w:rsidP="00096D8A">
            <w:pPr>
              <w:pStyle w:val="Tabletext"/>
              <w:rPr>
                <w:b/>
                <w:bCs/>
                <w:i/>
              </w:rPr>
            </w:pPr>
            <w:r>
              <w:rPr>
                <w:b/>
                <w:bCs/>
              </w:rPr>
              <w:t xml:space="preserve">QUIZ plus in-class essay on </w:t>
            </w:r>
            <w:proofErr w:type="spellStart"/>
            <w:r>
              <w:rPr>
                <w:b/>
                <w:bCs/>
              </w:rPr>
              <w:t>Junger</w:t>
            </w:r>
            <w:proofErr w:type="spellEnd"/>
            <w:r>
              <w:rPr>
                <w:b/>
                <w:bCs/>
              </w:rPr>
              <w:t xml:space="preserve"> and Sternberg</w:t>
            </w:r>
            <w:r w:rsidR="0070711F">
              <w:rPr>
                <w:b/>
                <w:bCs/>
              </w:rPr>
              <w:t xml:space="preserve">’s </w:t>
            </w:r>
            <w:r w:rsidR="0070711F">
              <w:rPr>
                <w:b/>
                <w:bCs/>
                <w:i/>
              </w:rPr>
              <w:t>Blue Angel</w:t>
            </w:r>
          </w:p>
          <w:p w:rsidR="004662B8" w:rsidRDefault="004662B8" w:rsidP="00096D8A">
            <w:pPr>
              <w:rPr>
                <w:lang w:val="en-CA"/>
              </w:rPr>
            </w:pPr>
          </w:p>
          <w:p w:rsidR="004662B8" w:rsidRDefault="004662B8" w:rsidP="00096D8A">
            <w:pPr>
              <w:rPr>
                <w:b/>
                <w:bCs/>
              </w:rPr>
            </w:pPr>
            <w:r>
              <w:rPr>
                <w:lang w:val="en-CA"/>
              </w:rPr>
              <w:t xml:space="preserve"> </w:t>
            </w:r>
            <w:r>
              <w:rPr>
                <w:b/>
                <w:bCs/>
              </w:rPr>
              <w:t>More Bodies: Genocide in Armenia</w:t>
            </w:r>
            <w:r>
              <w:t xml:space="preserve"> </w:t>
            </w:r>
            <w:r>
              <w:rPr>
                <w:b/>
                <w:bCs/>
              </w:rPr>
              <w:t>and the Influenza Epidemic</w:t>
            </w:r>
          </w:p>
          <w:p w:rsidR="004662B8" w:rsidRPr="00D1634C" w:rsidRDefault="004662B8" w:rsidP="00096D8A">
            <w:pPr>
              <w:rPr>
                <w:lang w:eastAsia="en-US"/>
              </w:rPr>
            </w:pPr>
          </w:p>
        </w:tc>
      </w:tr>
      <w:tr w:rsidR="004662B8" w:rsidTr="0070711F">
        <w:tc>
          <w:tcPr>
            <w:tcW w:w="900" w:type="dxa"/>
          </w:tcPr>
          <w:p w:rsidR="004662B8" w:rsidRDefault="004662B8" w:rsidP="00BE44BF">
            <w:pPr>
              <w:pStyle w:val="Tabletext"/>
            </w:pPr>
            <w:r>
              <w:lastRenderedPageBreak/>
              <w:t>6</w:t>
            </w:r>
          </w:p>
          <w:p w:rsidR="004662B8" w:rsidRPr="00A03572" w:rsidRDefault="004662B8" w:rsidP="00BE44BF"/>
        </w:tc>
        <w:tc>
          <w:tcPr>
            <w:tcW w:w="1890" w:type="dxa"/>
          </w:tcPr>
          <w:p w:rsidR="00AE2261" w:rsidRDefault="00AE2261" w:rsidP="00AE2261">
            <w:pPr>
              <w:pStyle w:val="Tabletext"/>
              <w:rPr>
                <w:b/>
              </w:rPr>
            </w:pPr>
            <w:r>
              <w:rPr>
                <w:b/>
              </w:rPr>
              <w:t>Mon.,</w:t>
            </w:r>
            <w:r w:rsidRPr="00FB6028">
              <w:rPr>
                <w:b/>
              </w:rPr>
              <w:t xml:space="preserve"> </w:t>
            </w:r>
            <w:r w:rsidR="00E66C71">
              <w:rPr>
                <w:b/>
              </w:rPr>
              <w:t>Sept. 28</w:t>
            </w:r>
          </w:p>
          <w:p w:rsidR="001249B4" w:rsidRDefault="001249B4" w:rsidP="00BE44BF">
            <w:pPr>
              <w:pStyle w:val="Tabletext"/>
              <w:rPr>
                <w:b/>
              </w:rPr>
            </w:pPr>
          </w:p>
          <w:p w:rsidR="0070711F" w:rsidRDefault="0070711F" w:rsidP="00BE44BF">
            <w:pPr>
              <w:pStyle w:val="Tabletext"/>
              <w:rPr>
                <w:b/>
              </w:rPr>
            </w:pP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w:t>
            </w:r>
            <w:r w:rsidR="00E66C71">
              <w:rPr>
                <w:b/>
              </w:rPr>
              <w:t xml:space="preserve"> Sept. 30</w:t>
            </w:r>
          </w:p>
          <w:p w:rsidR="0026716F" w:rsidRPr="0026716F" w:rsidRDefault="0026716F" w:rsidP="0026716F">
            <w:pPr>
              <w:rPr>
                <w:lang w:eastAsia="en-US"/>
              </w:rPr>
            </w:pPr>
          </w:p>
        </w:tc>
        <w:tc>
          <w:tcPr>
            <w:tcW w:w="7200" w:type="dxa"/>
          </w:tcPr>
          <w:p w:rsidR="004662B8" w:rsidRDefault="004662B8" w:rsidP="00096D8A">
            <w:pPr>
              <w:rPr>
                <w:b/>
                <w:bCs/>
              </w:rPr>
            </w:pPr>
            <w:r>
              <w:rPr>
                <w:b/>
                <w:bCs/>
              </w:rPr>
              <w:t>The Roaring Twenties: The Challenges of Americanization</w:t>
            </w:r>
            <w:r>
              <w:t xml:space="preserve"> </w:t>
            </w:r>
            <w:r>
              <w:rPr>
                <w:b/>
                <w:bCs/>
              </w:rPr>
              <w:t>and</w:t>
            </w:r>
          </w:p>
          <w:p w:rsidR="004662B8" w:rsidRDefault="004662B8" w:rsidP="00096D8A">
            <w:r>
              <w:rPr>
                <w:b/>
                <w:bCs/>
              </w:rPr>
              <w:t>Consumerism</w:t>
            </w:r>
          </w:p>
          <w:p w:rsidR="004662B8" w:rsidRPr="00E66C71" w:rsidRDefault="004662B8" w:rsidP="00270219">
            <w:pPr>
              <w:rPr>
                <w:b/>
                <w:i/>
                <w:iCs/>
              </w:rPr>
            </w:pPr>
            <w:r w:rsidRPr="00E66C71">
              <w:rPr>
                <w:b/>
              </w:rPr>
              <w:t xml:space="preserve">Discuss </w:t>
            </w:r>
            <w:r w:rsidRPr="00E66C71">
              <w:rPr>
                <w:b/>
                <w:i/>
                <w:iCs/>
              </w:rPr>
              <w:t>Modern Times</w:t>
            </w:r>
          </w:p>
          <w:p w:rsidR="004662B8" w:rsidRDefault="004662B8" w:rsidP="00096D8A">
            <w:r>
              <w:t xml:space="preserve">Volker </w:t>
            </w:r>
            <w:proofErr w:type="spellStart"/>
            <w:r>
              <w:t>Berghahn</w:t>
            </w:r>
            <w:proofErr w:type="spellEnd"/>
            <w:r>
              <w:t xml:space="preserve">, </w:t>
            </w:r>
            <w:r>
              <w:rPr>
                <w:i/>
                <w:iCs/>
              </w:rPr>
              <w:t>Europe in the Era of the Two World Wars</w:t>
            </w:r>
            <w:r>
              <w:t>, 58-81.</w:t>
            </w:r>
          </w:p>
          <w:p w:rsidR="004662B8" w:rsidRDefault="004662B8" w:rsidP="00096D8A">
            <w:pPr>
              <w:rPr>
                <w:b/>
                <w:bCs/>
              </w:rPr>
            </w:pPr>
          </w:p>
          <w:p w:rsidR="004662B8" w:rsidRDefault="004662B8" w:rsidP="00096D8A">
            <w:pPr>
              <w:rPr>
                <w:b/>
                <w:bCs/>
              </w:rPr>
            </w:pPr>
            <w:r>
              <w:rPr>
                <w:b/>
                <w:bCs/>
              </w:rPr>
              <w:t>Silent Film</w:t>
            </w:r>
          </w:p>
          <w:p w:rsidR="004662B8" w:rsidRDefault="004662B8" w:rsidP="00D1634C">
            <w:r>
              <w:rPr>
                <w:b/>
                <w:bCs/>
              </w:rPr>
              <w:t xml:space="preserve">G.W. Pabst's </w:t>
            </w:r>
            <w:r>
              <w:rPr>
                <w:b/>
                <w:bCs/>
                <w:i/>
                <w:iCs/>
              </w:rPr>
              <w:t>Pandora’s Box</w:t>
            </w:r>
            <w:r>
              <w:rPr>
                <w:b/>
                <w:bCs/>
              </w:rPr>
              <w:t>, starring Louise Brooks</w:t>
            </w:r>
          </w:p>
          <w:p w:rsidR="004662B8" w:rsidRPr="00D80F39" w:rsidRDefault="004662B8" w:rsidP="00D1634C"/>
        </w:tc>
      </w:tr>
      <w:tr w:rsidR="004662B8" w:rsidTr="0070711F">
        <w:tc>
          <w:tcPr>
            <w:tcW w:w="900" w:type="dxa"/>
          </w:tcPr>
          <w:p w:rsidR="004662B8" w:rsidRDefault="004662B8" w:rsidP="00BE44BF">
            <w:pPr>
              <w:pStyle w:val="Tabletext"/>
            </w:pPr>
            <w:r>
              <w:t>7</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Oct. </w:t>
            </w:r>
            <w:r w:rsidR="00E66C71">
              <w:rPr>
                <w:b/>
              </w:rPr>
              <w:t>5</w:t>
            </w: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Oct. </w:t>
            </w:r>
            <w:r w:rsidR="00E66C71">
              <w:rPr>
                <w:b/>
              </w:rPr>
              <w:t>7</w:t>
            </w:r>
          </w:p>
          <w:p w:rsidR="0026716F" w:rsidRPr="0026716F" w:rsidRDefault="0026716F" w:rsidP="0026716F">
            <w:pPr>
              <w:rPr>
                <w:lang w:eastAsia="en-US"/>
              </w:rPr>
            </w:pPr>
          </w:p>
        </w:tc>
        <w:tc>
          <w:tcPr>
            <w:tcW w:w="7200" w:type="dxa"/>
          </w:tcPr>
          <w:p w:rsidR="004662B8" w:rsidRDefault="004662B8" w:rsidP="00096D8A">
            <w:pPr>
              <w:rPr>
                <w:b/>
                <w:bCs/>
              </w:rPr>
            </w:pPr>
            <w:r>
              <w:rPr>
                <w:b/>
                <w:bCs/>
              </w:rPr>
              <w:t xml:space="preserve">Discussion of </w:t>
            </w:r>
            <w:r>
              <w:rPr>
                <w:b/>
                <w:bCs/>
                <w:i/>
                <w:iCs/>
              </w:rPr>
              <w:t>Pandora’s Box</w:t>
            </w:r>
          </w:p>
          <w:p w:rsidR="004662B8" w:rsidRDefault="004662B8" w:rsidP="00096D8A">
            <w:pPr>
              <w:rPr>
                <w:b/>
                <w:bCs/>
              </w:rPr>
            </w:pPr>
            <w:r>
              <w:rPr>
                <w:b/>
                <w:bCs/>
              </w:rPr>
              <w:t xml:space="preserve">  </w:t>
            </w:r>
          </w:p>
          <w:p w:rsidR="004662B8" w:rsidRDefault="004662B8" w:rsidP="00096D8A">
            <w:r>
              <w:rPr>
                <w:b/>
                <w:bCs/>
              </w:rPr>
              <w:t>Modernism: Dadaism and Surrealism</w:t>
            </w:r>
          </w:p>
          <w:p w:rsidR="004662B8" w:rsidRPr="00E66C71" w:rsidRDefault="003479DE" w:rsidP="00E66C71">
            <w:pPr>
              <w:pStyle w:val="Tabletext"/>
            </w:pPr>
            <w:r>
              <w:t xml:space="preserve">We will watch in class </w:t>
            </w:r>
            <w:r w:rsidR="004662B8">
              <w:rPr>
                <w:i/>
                <w:iCs/>
              </w:rPr>
              <w:t xml:space="preserve">Le </w:t>
            </w:r>
            <w:proofErr w:type="spellStart"/>
            <w:r w:rsidR="004662B8">
              <w:rPr>
                <w:i/>
                <w:iCs/>
              </w:rPr>
              <w:t>Chien</w:t>
            </w:r>
            <w:proofErr w:type="spellEnd"/>
            <w:r w:rsidR="004662B8">
              <w:rPr>
                <w:i/>
                <w:iCs/>
              </w:rPr>
              <w:t xml:space="preserve"> </w:t>
            </w:r>
            <w:proofErr w:type="spellStart"/>
            <w:r w:rsidR="004662B8">
              <w:rPr>
                <w:i/>
                <w:iCs/>
              </w:rPr>
              <w:t>Andalou</w:t>
            </w:r>
            <w:proofErr w:type="spellEnd"/>
            <w:r w:rsidR="00E66C71">
              <w:rPr>
                <w:i/>
                <w:iCs/>
              </w:rPr>
              <w:t xml:space="preserve">, </w:t>
            </w:r>
            <w:r w:rsidR="00E66C71">
              <w:rPr>
                <w:iCs/>
              </w:rPr>
              <w:t xml:space="preserve">the masterpiece of </w:t>
            </w:r>
            <w:r w:rsidR="00E66C71">
              <w:t>Luis Buñuel and Salvador Dali</w:t>
            </w:r>
          </w:p>
        </w:tc>
      </w:tr>
      <w:tr w:rsidR="004662B8" w:rsidTr="0070711F">
        <w:tc>
          <w:tcPr>
            <w:tcW w:w="900" w:type="dxa"/>
          </w:tcPr>
          <w:p w:rsidR="004662B8" w:rsidRDefault="004662B8" w:rsidP="00BE44BF">
            <w:pPr>
              <w:pStyle w:val="Tabletext"/>
            </w:pPr>
            <w:r>
              <w:t>8</w:t>
            </w:r>
          </w:p>
          <w:p w:rsidR="004662B8" w:rsidRPr="00A03572" w:rsidRDefault="004662B8" w:rsidP="00BE44BF"/>
        </w:tc>
        <w:tc>
          <w:tcPr>
            <w:tcW w:w="1890" w:type="dxa"/>
          </w:tcPr>
          <w:p w:rsidR="003479DE" w:rsidRDefault="003479DE" w:rsidP="003479DE">
            <w:pPr>
              <w:pStyle w:val="Tabletext"/>
              <w:rPr>
                <w:b/>
              </w:rPr>
            </w:pPr>
            <w:r>
              <w:rPr>
                <w:b/>
              </w:rPr>
              <w:t>Mon.,</w:t>
            </w:r>
            <w:r w:rsidRPr="00FB6028">
              <w:rPr>
                <w:b/>
              </w:rPr>
              <w:t xml:space="preserve"> Oct. </w:t>
            </w:r>
            <w:r w:rsidR="00E66C71">
              <w:rPr>
                <w:b/>
              </w:rPr>
              <w:t>12</w:t>
            </w:r>
          </w:p>
          <w:p w:rsidR="001249B4" w:rsidRDefault="001249B4" w:rsidP="00BE44BF">
            <w:pPr>
              <w:pStyle w:val="Tabletext"/>
              <w:rPr>
                <w:b/>
              </w:rPr>
            </w:pPr>
          </w:p>
          <w:p w:rsidR="0070711F" w:rsidRDefault="0070711F" w:rsidP="00BE44BF">
            <w:pPr>
              <w:pStyle w:val="Tabletext"/>
              <w:rPr>
                <w:b/>
              </w:rPr>
            </w:pPr>
          </w:p>
          <w:p w:rsidR="0026716F" w:rsidRPr="00FB6028" w:rsidRDefault="0026716F" w:rsidP="0026716F">
            <w:pPr>
              <w:pStyle w:val="Tabletext"/>
              <w:rPr>
                <w:b/>
              </w:rPr>
            </w:pPr>
            <w:r>
              <w:rPr>
                <w:b/>
              </w:rPr>
              <w:t>Wed.,</w:t>
            </w:r>
            <w:r w:rsidRPr="00FB6028">
              <w:rPr>
                <w:b/>
              </w:rPr>
              <w:t xml:space="preserve"> Oct. </w:t>
            </w:r>
            <w:r w:rsidR="00E66C71">
              <w:rPr>
                <w:b/>
              </w:rPr>
              <w:t>14</w:t>
            </w:r>
          </w:p>
          <w:p w:rsidR="0026716F" w:rsidRPr="0026716F" w:rsidRDefault="0026716F" w:rsidP="0026716F">
            <w:pPr>
              <w:rPr>
                <w:lang w:eastAsia="en-US"/>
              </w:rPr>
            </w:pPr>
          </w:p>
        </w:tc>
        <w:tc>
          <w:tcPr>
            <w:tcW w:w="7200" w:type="dxa"/>
          </w:tcPr>
          <w:p w:rsidR="004662B8" w:rsidRDefault="004662B8" w:rsidP="00096D8A">
            <w:pPr>
              <w:rPr>
                <w:b/>
                <w:bCs/>
              </w:rPr>
            </w:pPr>
            <w:r>
              <w:rPr>
                <w:b/>
                <w:bCs/>
              </w:rPr>
              <w:t xml:space="preserve">Modernist Literature: Discussion of Virginia Woolf, </w:t>
            </w:r>
            <w:r>
              <w:rPr>
                <w:b/>
                <w:bCs/>
                <w:i/>
                <w:iCs/>
              </w:rPr>
              <w:t>Mrs. Dalloway</w:t>
            </w:r>
          </w:p>
          <w:p w:rsidR="004662B8" w:rsidRDefault="004662B8" w:rsidP="00096D8A">
            <w:pPr>
              <w:rPr>
                <w:b/>
                <w:bCs/>
              </w:rPr>
            </w:pPr>
            <w:r>
              <w:rPr>
                <w:b/>
                <w:bCs/>
              </w:rPr>
              <w:t xml:space="preserve">QUIZ plus in-class essay on </w:t>
            </w:r>
            <w:r w:rsidR="00096152">
              <w:rPr>
                <w:b/>
                <w:bCs/>
              </w:rPr>
              <w:t xml:space="preserve"> </w:t>
            </w:r>
            <w:r w:rsidR="00096152">
              <w:rPr>
                <w:b/>
                <w:bCs/>
                <w:i/>
              </w:rPr>
              <w:t>Mrs. Dalloway</w:t>
            </w:r>
            <w:r w:rsidR="00096152">
              <w:rPr>
                <w:b/>
                <w:bCs/>
              </w:rPr>
              <w:t>,</w:t>
            </w:r>
            <w:r>
              <w:rPr>
                <w:b/>
                <w:bCs/>
              </w:rPr>
              <w:t xml:space="preserve"> </w:t>
            </w:r>
            <w:r>
              <w:rPr>
                <w:b/>
                <w:bCs/>
                <w:i/>
              </w:rPr>
              <w:t xml:space="preserve">Modern Times, </w:t>
            </w:r>
            <w:r>
              <w:rPr>
                <w:b/>
                <w:bCs/>
              </w:rPr>
              <w:t>and</w:t>
            </w:r>
            <w:r w:rsidR="00096152">
              <w:rPr>
                <w:i/>
                <w:iCs/>
              </w:rPr>
              <w:t xml:space="preserve"> Le </w:t>
            </w:r>
            <w:proofErr w:type="spellStart"/>
            <w:r w:rsidR="00096152">
              <w:rPr>
                <w:i/>
                <w:iCs/>
              </w:rPr>
              <w:t>Chien</w:t>
            </w:r>
            <w:proofErr w:type="spellEnd"/>
            <w:r w:rsidR="00096152">
              <w:rPr>
                <w:i/>
                <w:iCs/>
              </w:rPr>
              <w:t xml:space="preserve"> </w:t>
            </w:r>
            <w:proofErr w:type="spellStart"/>
            <w:r w:rsidR="00096152">
              <w:rPr>
                <w:i/>
                <w:iCs/>
              </w:rPr>
              <w:t>Andalou</w:t>
            </w:r>
            <w:proofErr w:type="spellEnd"/>
            <w:r>
              <w:rPr>
                <w:b/>
                <w:bCs/>
                <w:i/>
              </w:rPr>
              <w:t xml:space="preserve"> </w:t>
            </w:r>
            <w:r w:rsidR="00096152">
              <w:rPr>
                <w:b/>
              </w:rPr>
              <w:t xml:space="preserve"> </w:t>
            </w:r>
            <w:r w:rsidRPr="00FC5CC4">
              <w:rPr>
                <w:b/>
              </w:rPr>
              <w:t xml:space="preserve"> </w:t>
            </w:r>
          </w:p>
          <w:p w:rsidR="00BD41C7" w:rsidRDefault="00BD41C7" w:rsidP="00096D8A">
            <w:pPr>
              <w:pStyle w:val="Tabletext"/>
              <w:rPr>
                <w:b/>
                <w:bCs/>
              </w:rPr>
            </w:pPr>
          </w:p>
          <w:p w:rsidR="004662B8" w:rsidRPr="00D80F39" w:rsidRDefault="004662B8" w:rsidP="00096D8A">
            <w:pPr>
              <w:pStyle w:val="Tabletext"/>
            </w:pPr>
            <w:r>
              <w:rPr>
                <w:b/>
                <w:bCs/>
              </w:rPr>
              <w:t>The Russian Revolutions</w:t>
            </w:r>
          </w:p>
        </w:tc>
      </w:tr>
      <w:tr w:rsidR="004662B8" w:rsidTr="0070711F">
        <w:tc>
          <w:tcPr>
            <w:tcW w:w="900" w:type="dxa"/>
          </w:tcPr>
          <w:p w:rsidR="004662B8" w:rsidRDefault="004662B8" w:rsidP="00BE44BF">
            <w:pPr>
              <w:pStyle w:val="Tabletext"/>
            </w:pPr>
            <w:r>
              <w:t>9</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Oct.</w:t>
            </w:r>
            <w:r w:rsidR="00E60A85">
              <w:rPr>
                <w:b/>
              </w:rPr>
              <w:t xml:space="preserve"> </w:t>
            </w:r>
            <w:r w:rsidR="00E66C71">
              <w:rPr>
                <w:b/>
              </w:rPr>
              <w:t>19</w:t>
            </w: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Oct. 2</w:t>
            </w:r>
            <w:r w:rsidR="00E66C71">
              <w:rPr>
                <w:b/>
              </w:rPr>
              <w:t>1</w:t>
            </w:r>
          </w:p>
          <w:p w:rsidR="0026716F" w:rsidRPr="0026716F" w:rsidRDefault="0026716F" w:rsidP="0026716F">
            <w:pPr>
              <w:rPr>
                <w:lang w:eastAsia="en-US"/>
              </w:rPr>
            </w:pPr>
          </w:p>
        </w:tc>
        <w:tc>
          <w:tcPr>
            <w:tcW w:w="7200" w:type="dxa"/>
          </w:tcPr>
          <w:p w:rsidR="004662B8" w:rsidRDefault="004662B8" w:rsidP="00096D8A">
            <w:r>
              <w:rPr>
                <w:b/>
                <w:bCs/>
              </w:rPr>
              <w:t>MIDTERM EXAMINATION</w:t>
            </w:r>
            <w:r>
              <w:t xml:space="preserve"> </w:t>
            </w:r>
          </w:p>
          <w:p w:rsidR="0070711F" w:rsidRDefault="0070711F" w:rsidP="00096D8A">
            <w:pPr>
              <w:pStyle w:val="Tabletext"/>
              <w:rPr>
                <w:b/>
                <w:bCs/>
              </w:rPr>
            </w:pPr>
          </w:p>
          <w:p w:rsidR="004662B8" w:rsidRPr="00D80F39" w:rsidRDefault="004662B8" w:rsidP="00096D8A">
            <w:pPr>
              <w:pStyle w:val="Tabletext"/>
            </w:pPr>
            <w:r>
              <w:rPr>
                <w:b/>
                <w:bCs/>
              </w:rPr>
              <w:t>Leninism</w:t>
            </w:r>
          </w:p>
        </w:tc>
      </w:tr>
      <w:tr w:rsidR="004662B8" w:rsidTr="0070711F">
        <w:tc>
          <w:tcPr>
            <w:tcW w:w="900" w:type="dxa"/>
          </w:tcPr>
          <w:p w:rsidR="004662B8" w:rsidRDefault="004662B8" w:rsidP="00BE44BF">
            <w:pPr>
              <w:pStyle w:val="Tabletext"/>
            </w:pPr>
            <w:r>
              <w:t>10</w:t>
            </w:r>
          </w:p>
          <w:p w:rsidR="004662B8" w:rsidRPr="00A03572" w:rsidRDefault="004662B8" w:rsidP="00BE44BF"/>
        </w:tc>
        <w:tc>
          <w:tcPr>
            <w:tcW w:w="1890" w:type="dxa"/>
          </w:tcPr>
          <w:p w:rsidR="00BD41C7" w:rsidRDefault="0026716F" w:rsidP="00BD41C7">
            <w:pPr>
              <w:pStyle w:val="Tabletext"/>
              <w:rPr>
                <w:b/>
              </w:rPr>
            </w:pPr>
            <w:r>
              <w:rPr>
                <w:b/>
              </w:rPr>
              <w:t xml:space="preserve"> </w:t>
            </w:r>
            <w:r w:rsidR="00BD41C7">
              <w:rPr>
                <w:b/>
              </w:rPr>
              <w:t>Mon.,</w:t>
            </w:r>
            <w:r w:rsidR="00BD41C7" w:rsidRPr="00FB6028">
              <w:rPr>
                <w:b/>
              </w:rPr>
              <w:t xml:space="preserve"> </w:t>
            </w:r>
            <w:r w:rsidR="00E66C71">
              <w:rPr>
                <w:b/>
              </w:rPr>
              <w:t xml:space="preserve"> Oct, 26</w:t>
            </w:r>
          </w:p>
          <w:p w:rsidR="0070711F" w:rsidRDefault="0070711F" w:rsidP="00BE44BF">
            <w:pPr>
              <w:pStyle w:val="Tabletext"/>
              <w:rPr>
                <w:b/>
              </w:rPr>
            </w:pPr>
          </w:p>
          <w:p w:rsidR="0070711F" w:rsidRDefault="0070711F" w:rsidP="00BE44BF">
            <w:pPr>
              <w:pStyle w:val="Tabletext"/>
              <w:rPr>
                <w:b/>
              </w:rPr>
            </w:pP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w:t>
            </w:r>
            <w:r w:rsidR="00E60A85">
              <w:rPr>
                <w:b/>
              </w:rPr>
              <w:t xml:space="preserve"> </w:t>
            </w:r>
            <w:r w:rsidR="00E66C71">
              <w:rPr>
                <w:b/>
              </w:rPr>
              <w:t>Oct. 28</w:t>
            </w:r>
          </w:p>
          <w:p w:rsidR="0026716F" w:rsidRPr="0026716F" w:rsidRDefault="0026716F" w:rsidP="0026716F">
            <w:pPr>
              <w:rPr>
                <w:lang w:eastAsia="en-US"/>
              </w:rPr>
            </w:pPr>
          </w:p>
        </w:tc>
        <w:tc>
          <w:tcPr>
            <w:tcW w:w="7200" w:type="dxa"/>
          </w:tcPr>
          <w:p w:rsidR="000A4BA3" w:rsidRDefault="000A4BA3" w:rsidP="000A4BA3">
            <w:pPr>
              <w:rPr>
                <w:b/>
                <w:bCs/>
              </w:rPr>
            </w:pPr>
            <w:r>
              <w:rPr>
                <w:b/>
                <w:bCs/>
              </w:rPr>
              <w:t>Russian Constructivism</w:t>
            </w:r>
          </w:p>
          <w:p w:rsidR="000A4BA3" w:rsidRDefault="000A4BA3" w:rsidP="000A4BA3">
            <w:pPr>
              <w:rPr>
                <w:b/>
                <w:bCs/>
                <w:i/>
                <w:iCs/>
              </w:rPr>
            </w:pPr>
            <w:r>
              <w:rPr>
                <w:b/>
                <w:bCs/>
              </w:rPr>
              <w:t xml:space="preserve">Discuss Sergei Eisenstein’s </w:t>
            </w:r>
            <w:r>
              <w:rPr>
                <w:b/>
                <w:bCs/>
                <w:i/>
                <w:iCs/>
              </w:rPr>
              <w:t>Battleship Potemkin</w:t>
            </w:r>
          </w:p>
          <w:p w:rsidR="00BD41C7" w:rsidRPr="00C6305F" w:rsidRDefault="00BD41C7" w:rsidP="000A4BA3">
            <w:pPr>
              <w:rPr>
                <w:b/>
                <w:bCs/>
              </w:rPr>
            </w:pPr>
          </w:p>
          <w:p w:rsidR="005F36E4" w:rsidRDefault="00BD41C7" w:rsidP="005F36E4">
            <w:pPr>
              <w:rPr>
                <w:b/>
                <w:bCs/>
                <w:i/>
              </w:rPr>
            </w:pPr>
            <w:r w:rsidRPr="00BD41C7">
              <w:rPr>
                <w:bCs/>
              </w:rPr>
              <w:t>We will watch s</w:t>
            </w:r>
            <w:r w:rsidR="000A4BA3" w:rsidRPr="00BD41C7">
              <w:rPr>
                <w:bCs/>
              </w:rPr>
              <w:t xml:space="preserve">elections from </w:t>
            </w:r>
            <w:proofErr w:type="spellStart"/>
            <w:r w:rsidR="000A4BA3" w:rsidRPr="00BD41C7">
              <w:rPr>
                <w:bCs/>
              </w:rPr>
              <w:t>Vertov’s</w:t>
            </w:r>
            <w:proofErr w:type="spellEnd"/>
            <w:r w:rsidR="000A4BA3" w:rsidRPr="00BD41C7">
              <w:rPr>
                <w:bCs/>
              </w:rPr>
              <w:t xml:space="preserve"> </w:t>
            </w:r>
            <w:r w:rsidR="000A4BA3" w:rsidRPr="00BD41C7">
              <w:rPr>
                <w:bCs/>
                <w:i/>
              </w:rPr>
              <w:t xml:space="preserve">Man with a Movie Camera </w:t>
            </w:r>
          </w:p>
          <w:p w:rsidR="005F36E4" w:rsidRDefault="005F36E4" w:rsidP="005F36E4">
            <w:pPr>
              <w:rPr>
                <w:b/>
                <w:bCs/>
              </w:rPr>
            </w:pPr>
          </w:p>
          <w:p w:rsidR="000A4BA3" w:rsidRDefault="000A4BA3" w:rsidP="000A4BA3">
            <w:pPr>
              <w:pStyle w:val="Tabletext"/>
            </w:pPr>
            <w:r>
              <w:rPr>
                <w:b/>
                <w:bCs/>
              </w:rPr>
              <w:t xml:space="preserve"> Stalinism</w:t>
            </w:r>
          </w:p>
          <w:p w:rsidR="004662B8" w:rsidRPr="00270219" w:rsidRDefault="000A4BA3" w:rsidP="000A4BA3">
            <w:pPr>
              <w:pStyle w:val="Tabletext"/>
              <w:rPr>
                <w:b/>
              </w:rPr>
            </w:pPr>
            <w:r>
              <w:t>Turn in your final paper proposal and bibliography</w:t>
            </w:r>
          </w:p>
        </w:tc>
      </w:tr>
      <w:tr w:rsidR="004662B8" w:rsidTr="0070711F">
        <w:tc>
          <w:tcPr>
            <w:tcW w:w="900" w:type="dxa"/>
          </w:tcPr>
          <w:p w:rsidR="004662B8" w:rsidRDefault="004662B8" w:rsidP="00BE44BF">
            <w:pPr>
              <w:pStyle w:val="Tabletext"/>
            </w:pPr>
            <w:r>
              <w:t>11</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w:t>
            </w:r>
            <w:r w:rsidR="00E66C71">
              <w:rPr>
                <w:b/>
              </w:rPr>
              <w:t>Nov. 2</w:t>
            </w:r>
          </w:p>
          <w:p w:rsidR="0026716F" w:rsidRDefault="0026716F" w:rsidP="0026716F">
            <w:pPr>
              <w:rPr>
                <w:lang w:eastAsia="en-US"/>
              </w:rPr>
            </w:pPr>
          </w:p>
          <w:p w:rsidR="00BD41C7" w:rsidRDefault="00BD41C7" w:rsidP="0026716F">
            <w:pPr>
              <w:pStyle w:val="Tabletext"/>
              <w:rPr>
                <w:b/>
              </w:rPr>
            </w:pPr>
          </w:p>
          <w:p w:rsidR="0026716F" w:rsidRPr="00FB6028" w:rsidRDefault="0026716F" w:rsidP="0026716F">
            <w:pPr>
              <w:pStyle w:val="Tabletext"/>
              <w:rPr>
                <w:b/>
              </w:rPr>
            </w:pPr>
            <w:r>
              <w:rPr>
                <w:b/>
              </w:rPr>
              <w:t>Wed.,</w:t>
            </w:r>
            <w:r w:rsidRPr="00FB6028">
              <w:rPr>
                <w:b/>
              </w:rPr>
              <w:t xml:space="preserve"> </w:t>
            </w:r>
            <w:r w:rsidR="00E66C71">
              <w:rPr>
                <w:b/>
              </w:rPr>
              <w:t xml:space="preserve"> Nov. 4</w:t>
            </w:r>
          </w:p>
          <w:p w:rsidR="0026716F" w:rsidRPr="0026716F" w:rsidRDefault="0026716F" w:rsidP="0026716F">
            <w:pPr>
              <w:rPr>
                <w:lang w:eastAsia="en-US"/>
              </w:rPr>
            </w:pPr>
          </w:p>
        </w:tc>
        <w:tc>
          <w:tcPr>
            <w:tcW w:w="7200" w:type="dxa"/>
          </w:tcPr>
          <w:p w:rsidR="000A4BA3" w:rsidRPr="000A4BA3" w:rsidRDefault="000A4BA3" w:rsidP="000A4BA3">
            <w:pPr>
              <w:rPr>
                <w:b/>
                <w:bCs/>
              </w:rPr>
            </w:pPr>
            <w:r w:rsidRPr="000A4BA3">
              <w:rPr>
                <w:b/>
                <w:lang w:val="en-CA"/>
              </w:rPr>
              <w:t>P</w:t>
            </w:r>
            <w:r w:rsidRPr="000A4BA3">
              <w:rPr>
                <w:b/>
                <w:bCs/>
              </w:rPr>
              <w:t>urges</w:t>
            </w:r>
          </w:p>
          <w:p w:rsidR="000A4BA3" w:rsidRDefault="000A4BA3" w:rsidP="000A4BA3">
            <w:pPr>
              <w:rPr>
                <w:b/>
                <w:bCs/>
                <w:i/>
                <w:iCs/>
              </w:rPr>
            </w:pPr>
            <w:r>
              <w:rPr>
                <w:b/>
                <w:bCs/>
              </w:rPr>
              <w:t xml:space="preserve">Discussion of Arthur Koestler, </w:t>
            </w:r>
            <w:r>
              <w:rPr>
                <w:b/>
                <w:bCs/>
                <w:i/>
                <w:iCs/>
              </w:rPr>
              <w:t>Darkness at Noon</w:t>
            </w:r>
          </w:p>
          <w:p w:rsidR="000A4BA3" w:rsidRPr="00704FDD" w:rsidRDefault="000A4BA3" w:rsidP="000A4BA3">
            <w:pPr>
              <w:rPr>
                <w:b/>
                <w:bCs/>
                <w:iCs/>
              </w:rPr>
            </w:pPr>
            <w:r>
              <w:rPr>
                <w:b/>
                <w:bCs/>
                <w:i/>
                <w:iCs/>
              </w:rPr>
              <w:t xml:space="preserve">QUIZ </w:t>
            </w:r>
            <w:r>
              <w:rPr>
                <w:b/>
                <w:bCs/>
                <w:iCs/>
              </w:rPr>
              <w:t xml:space="preserve"> plus in-class essay on Koestler and </w:t>
            </w:r>
            <w:r>
              <w:rPr>
                <w:b/>
                <w:bCs/>
                <w:i/>
                <w:iCs/>
              </w:rPr>
              <w:t>Battleship Potemkin</w:t>
            </w:r>
          </w:p>
          <w:p w:rsidR="0070711F" w:rsidRDefault="0070711F" w:rsidP="000A4BA3">
            <w:pPr>
              <w:rPr>
                <w:b/>
                <w:bCs/>
              </w:rPr>
            </w:pPr>
          </w:p>
          <w:p w:rsidR="000A4BA3" w:rsidRDefault="000A4BA3" w:rsidP="000A4BA3">
            <w:pPr>
              <w:rPr>
                <w:b/>
                <w:bCs/>
              </w:rPr>
            </w:pPr>
            <w:r>
              <w:rPr>
                <w:b/>
                <w:bCs/>
              </w:rPr>
              <w:t>Mussolini and Italian Fascism</w:t>
            </w:r>
          </w:p>
          <w:p w:rsidR="000A4BA3" w:rsidRPr="001872DD" w:rsidRDefault="000A4BA3" w:rsidP="000A4BA3">
            <w:pPr>
              <w:rPr>
                <w:lang w:eastAsia="en-US"/>
              </w:rPr>
            </w:pPr>
            <w:r>
              <w:t xml:space="preserve"> Volker </w:t>
            </w:r>
            <w:proofErr w:type="spellStart"/>
            <w:r>
              <w:t>Berghahn</w:t>
            </w:r>
            <w:proofErr w:type="spellEnd"/>
            <w:r>
              <w:t xml:space="preserve">, </w:t>
            </w:r>
            <w:r>
              <w:rPr>
                <w:i/>
                <w:iCs/>
              </w:rPr>
              <w:t>Europe in the Era of the Two World Wars</w:t>
            </w:r>
            <w:r>
              <w:t>, 82–99.</w:t>
            </w:r>
          </w:p>
          <w:p w:rsidR="004662B8" w:rsidRPr="001872DD" w:rsidRDefault="004662B8" w:rsidP="001872DD">
            <w:pPr>
              <w:rPr>
                <w:lang w:eastAsia="en-US"/>
              </w:rPr>
            </w:pPr>
          </w:p>
        </w:tc>
      </w:tr>
      <w:tr w:rsidR="004662B8" w:rsidTr="0070711F">
        <w:tc>
          <w:tcPr>
            <w:tcW w:w="900" w:type="dxa"/>
          </w:tcPr>
          <w:p w:rsidR="004662B8" w:rsidRDefault="004662B8" w:rsidP="00BE44BF">
            <w:pPr>
              <w:pStyle w:val="Tabletext"/>
            </w:pPr>
            <w:r>
              <w:t>12</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Nov. </w:t>
            </w:r>
            <w:r w:rsidR="00E66C71">
              <w:rPr>
                <w:b/>
              </w:rPr>
              <w:t>9</w:t>
            </w: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Nov. </w:t>
            </w:r>
            <w:r w:rsidR="00E66C71">
              <w:rPr>
                <w:b/>
              </w:rPr>
              <w:t>11</w:t>
            </w:r>
          </w:p>
          <w:p w:rsidR="0026716F" w:rsidRPr="0026716F" w:rsidRDefault="0026716F" w:rsidP="0026716F">
            <w:pPr>
              <w:rPr>
                <w:lang w:eastAsia="en-US"/>
              </w:rPr>
            </w:pPr>
          </w:p>
        </w:tc>
        <w:tc>
          <w:tcPr>
            <w:tcW w:w="7200" w:type="dxa"/>
          </w:tcPr>
          <w:p w:rsidR="004662B8" w:rsidRDefault="000A4BA3" w:rsidP="000A2CEC">
            <w:pPr>
              <w:rPr>
                <w:lang w:eastAsia="en-US"/>
              </w:rPr>
            </w:pPr>
            <w:r>
              <w:rPr>
                <w:b/>
                <w:bCs/>
              </w:rPr>
              <w:t>The Weimar Republic</w:t>
            </w:r>
            <w:r>
              <w:t xml:space="preserve"> </w:t>
            </w:r>
            <w:r>
              <w:rPr>
                <w:b/>
                <w:bCs/>
              </w:rPr>
              <w:t>and the Rise of Hitler</w:t>
            </w:r>
          </w:p>
          <w:p w:rsidR="005F36E4" w:rsidRDefault="005F36E4" w:rsidP="000A4BA3">
            <w:pPr>
              <w:rPr>
                <w:b/>
                <w:bCs/>
              </w:rPr>
            </w:pPr>
          </w:p>
          <w:p w:rsidR="00BD41C7" w:rsidRDefault="00BD41C7" w:rsidP="000A4BA3">
            <w:pPr>
              <w:rPr>
                <w:b/>
                <w:bCs/>
              </w:rPr>
            </w:pPr>
          </w:p>
          <w:p w:rsidR="000A4BA3" w:rsidRDefault="00E66C71" w:rsidP="000A4BA3">
            <w:pPr>
              <w:rPr>
                <w:b/>
                <w:bCs/>
              </w:rPr>
            </w:pPr>
            <w:r>
              <w:rPr>
                <w:b/>
                <w:bCs/>
              </w:rPr>
              <w:t>VETERAN’S DAY – NO CLASS</w:t>
            </w:r>
          </w:p>
          <w:p w:rsidR="000A4BA3" w:rsidRDefault="0051764C" w:rsidP="000A4BA3">
            <w:r>
              <w:t xml:space="preserve"> </w:t>
            </w:r>
          </w:p>
          <w:p w:rsidR="004662B8" w:rsidRPr="000A2CEC" w:rsidRDefault="004662B8" w:rsidP="000A2CEC">
            <w:pPr>
              <w:rPr>
                <w:lang w:eastAsia="en-US"/>
              </w:rPr>
            </w:pPr>
          </w:p>
        </w:tc>
      </w:tr>
      <w:tr w:rsidR="004662B8" w:rsidTr="0070711F">
        <w:tc>
          <w:tcPr>
            <w:tcW w:w="900" w:type="dxa"/>
          </w:tcPr>
          <w:p w:rsidR="00BD41C7" w:rsidRDefault="00BD41C7" w:rsidP="00BE44BF">
            <w:pPr>
              <w:pStyle w:val="Tabletext"/>
            </w:pPr>
          </w:p>
          <w:p w:rsidR="004662B8" w:rsidRDefault="004662B8" w:rsidP="00BE44BF">
            <w:pPr>
              <w:pStyle w:val="Tabletext"/>
            </w:pPr>
            <w:r>
              <w:t>13</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Nov. </w:t>
            </w:r>
            <w:r w:rsidR="00E66C71">
              <w:rPr>
                <w:b/>
              </w:rPr>
              <w:t>16</w:t>
            </w: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Nov. </w:t>
            </w:r>
            <w:r w:rsidR="00E66C71">
              <w:rPr>
                <w:b/>
              </w:rPr>
              <w:t>18</w:t>
            </w:r>
          </w:p>
          <w:p w:rsidR="0026716F" w:rsidRPr="0026716F" w:rsidRDefault="0026716F" w:rsidP="0026716F">
            <w:pPr>
              <w:rPr>
                <w:lang w:eastAsia="en-US"/>
              </w:rPr>
            </w:pPr>
          </w:p>
        </w:tc>
        <w:tc>
          <w:tcPr>
            <w:tcW w:w="7200" w:type="dxa"/>
          </w:tcPr>
          <w:p w:rsidR="00E66C71" w:rsidRDefault="00E66C71" w:rsidP="000A4BA3">
            <w:pPr>
              <w:rPr>
                <w:b/>
                <w:bCs/>
              </w:rPr>
            </w:pPr>
            <w:r>
              <w:rPr>
                <w:b/>
                <w:bCs/>
              </w:rPr>
              <w:t>Weimar Culture: German Expressionism</w:t>
            </w:r>
          </w:p>
          <w:p w:rsidR="00E66C71" w:rsidRDefault="00E66C71" w:rsidP="00E66C71">
            <w:pPr>
              <w:rPr>
                <w:b/>
                <w:bCs/>
              </w:rPr>
            </w:pPr>
          </w:p>
          <w:p w:rsidR="00E66C71" w:rsidRDefault="00E66C71" w:rsidP="00E66C71">
            <w:pPr>
              <w:rPr>
                <w:b/>
                <w:bCs/>
              </w:rPr>
            </w:pPr>
          </w:p>
          <w:p w:rsidR="00E66C71" w:rsidRDefault="00E66C71" w:rsidP="00E66C71">
            <w:r>
              <w:rPr>
                <w:b/>
                <w:bCs/>
              </w:rPr>
              <w:t>The Nazi State and Culture</w:t>
            </w:r>
          </w:p>
          <w:p w:rsidR="00E66C71" w:rsidRDefault="00E66C71" w:rsidP="00E66C71">
            <w:pPr>
              <w:rPr>
                <w:b/>
                <w:i/>
                <w:iCs/>
              </w:rPr>
            </w:pPr>
            <w:r w:rsidRPr="00BD41C7">
              <w:rPr>
                <w:b/>
              </w:rPr>
              <w:t xml:space="preserve">Discuss </w:t>
            </w:r>
            <w:proofErr w:type="spellStart"/>
            <w:r w:rsidRPr="00BD41C7">
              <w:rPr>
                <w:b/>
              </w:rPr>
              <w:t>Leni</w:t>
            </w:r>
            <w:proofErr w:type="spellEnd"/>
            <w:r w:rsidRPr="00BD41C7">
              <w:rPr>
                <w:b/>
              </w:rPr>
              <w:t xml:space="preserve"> </w:t>
            </w:r>
            <w:proofErr w:type="spellStart"/>
            <w:r w:rsidRPr="00BD41C7">
              <w:rPr>
                <w:b/>
              </w:rPr>
              <w:t>Riefensthal’s</w:t>
            </w:r>
            <w:proofErr w:type="spellEnd"/>
            <w:r w:rsidRPr="00BD41C7">
              <w:rPr>
                <w:b/>
              </w:rPr>
              <w:t xml:space="preserve"> film </w:t>
            </w:r>
            <w:r w:rsidRPr="00BD41C7">
              <w:rPr>
                <w:b/>
                <w:i/>
                <w:iCs/>
              </w:rPr>
              <w:t>Triumph of the Will</w:t>
            </w:r>
          </w:p>
          <w:p w:rsidR="00E66C71" w:rsidRPr="00BD41C7" w:rsidRDefault="00E66C71" w:rsidP="00E66C71">
            <w:pPr>
              <w:rPr>
                <w:b/>
                <w:i/>
                <w:iCs/>
              </w:rPr>
            </w:pPr>
          </w:p>
          <w:p w:rsidR="00E66C71" w:rsidRDefault="00E66C71" w:rsidP="00E66C71">
            <w:pPr>
              <w:rPr>
                <w:b/>
                <w:bCs/>
              </w:rPr>
            </w:pPr>
            <w:r>
              <w:t xml:space="preserve">Volker </w:t>
            </w:r>
            <w:proofErr w:type="spellStart"/>
            <w:r>
              <w:t>Berghahn</w:t>
            </w:r>
            <w:proofErr w:type="spellEnd"/>
            <w:r>
              <w:t xml:space="preserve">, </w:t>
            </w:r>
            <w:r>
              <w:rPr>
                <w:i/>
                <w:iCs/>
              </w:rPr>
              <w:t>Europe in the Era of the Two World Wars</w:t>
            </w:r>
            <w:r>
              <w:t>, 99-129</w:t>
            </w:r>
          </w:p>
          <w:p w:rsidR="004662B8" w:rsidRPr="003C17F4" w:rsidRDefault="004662B8" w:rsidP="000A4BA3"/>
        </w:tc>
      </w:tr>
      <w:tr w:rsidR="004662B8" w:rsidTr="0070711F">
        <w:tc>
          <w:tcPr>
            <w:tcW w:w="900" w:type="dxa"/>
          </w:tcPr>
          <w:p w:rsidR="004662B8" w:rsidRDefault="004662B8" w:rsidP="00BE44BF">
            <w:pPr>
              <w:pStyle w:val="Tabletext"/>
            </w:pPr>
            <w:r>
              <w:t>14</w:t>
            </w:r>
          </w:p>
          <w:p w:rsidR="004662B8" w:rsidRPr="00A03572" w:rsidRDefault="004662B8" w:rsidP="00BE44BF"/>
        </w:tc>
        <w:tc>
          <w:tcPr>
            <w:tcW w:w="1890" w:type="dxa"/>
          </w:tcPr>
          <w:p w:rsidR="004662B8" w:rsidRDefault="00715A48" w:rsidP="00BE44BF">
            <w:pPr>
              <w:pStyle w:val="Tabletext"/>
              <w:rPr>
                <w:b/>
              </w:rPr>
            </w:pPr>
            <w:r>
              <w:rPr>
                <w:b/>
              </w:rPr>
              <w:t>Mon.,</w:t>
            </w:r>
            <w:r w:rsidR="000A4BA3" w:rsidRPr="00FB6028">
              <w:rPr>
                <w:b/>
              </w:rPr>
              <w:t xml:space="preserve"> Nov. </w:t>
            </w:r>
            <w:r w:rsidR="00E66C71">
              <w:rPr>
                <w:b/>
              </w:rPr>
              <w:t>23</w:t>
            </w:r>
          </w:p>
          <w:p w:rsidR="0026716F" w:rsidRDefault="0026716F" w:rsidP="0026716F">
            <w:pPr>
              <w:rPr>
                <w:lang w:eastAsia="en-US"/>
              </w:rPr>
            </w:pPr>
          </w:p>
          <w:p w:rsidR="0026716F" w:rsidRPr="00FB6028" w:rsidRDefault="0026716F" w:rsidP="0026716F">
            <w:pPr>
              <w:pStyle w:val="Tabletext"/>
              <w:rPr>
                <w:b/>
              </w:rPr>
            </w:pPr>
            <w:r>
              <w:rPr>
                <w:b/>
              </w:rPr>
              <w:t>Wed.,</w:t>
            </w:r>
            <w:r w:rsidRPr="00FB6028">
              <w:rPr>
                <w:b/>
              </w:rPr>
              <w:t xml:space="preserve"> </w:t>
            </w:r>
            <w:r w:rsidR="00E60A85">
              <w:rPr>
                <w:b/>
              </w:rPr>
              <w:t xml:space="preserve"> </w:t>
            </w:r>
            <w:r w:rsidR="00E66C71">
              <w:rPr>
                <w:b/>
              </w:rPr>
              <w:t>Nov. 25</w:t>
            </w:r>
            <w:r w:rsidRPr="00FB6028">
              <w:rPr>
                <w:b/>
              </w:rPr>
              <w:t xml:space="preserve"> </w:t>
            </w:r>
          </w:p>
          <w:p w:rsidR="0026716F" w:rsidRPr="0026716F" w:rsidRDefault="0026716F" w:rsidP="0026716F">
            <w:pPr>
              <w:rPr>
                <w:lang w:eastAsia="en-US"/>
              </w:rPr>
            </w:pPr>
          </w:p>
        </w:tc>
        <w:tc>
          <w:tcPr>
            <w:tcW w:w="7200" w:type="dxa"/>
          </w:tcPr>
          <w:p w:rsidR="00F06AE3" w:rsidRPr="00F06AE3" w:rsidRDefault="00F06AE3" w:rsidP="00F06AE3">
            <w:pPr>
              <w:rPr>
                <w:b/>
              </w:rPr>
            </w:pPr>
            <w:r w:rsidRPr="00F06AE3">
              <w:rPr>
                <w:b/>
                <w:lang w:val="en-CA"/>
              </w:rPr>
              <w:t xml:space="preserve"> </w:t>
            </w:r>
            <w:r w:rsidR="00E66C71">
              <w:rPr>
                <w:b/>
                <w:bCs/>
              </w:rPr>
              <w:t>Franco and the Spanish Civil War</w:t>
            </w:r>
          </w:p>
          <w:p w:rsidR="00F06AE3" w:rsidRPr="00F06AE3" w:rsidRDefault="00F06AE3" w:rsidP="00F06AE3">
            <w:pPr>
              <w:spacing w:line="224" w:lineRule="auto"/>
              <w:rPr>
                <w:b/>
                <w:bCs/>
              </w:rPr>
            </w:pPr>
          </w:p>
          <w:p w:rsidR="00F06AE3" w:rsidRDefault="00F06AE3" w:rsidP="00F06AE3">
            <w:pPr>
              <w:spacing w:line="224" w:lineRule="auto"/>
              <w:rPr>
                <w:b/>
                <w:sz w:val="23"/>
                <w:szCs w:val="23"/>
              </w:rPr>
            </w:pPr>
          </w:p>
          <w:p w:rsidR="00F06AE3" w:rsidRPr="00F06AE3" w:rsidRDefault="00E66C71" w:rsidP="00F06AE3">
            <w:pPr>
              <w:rPr>
                <w:b/>
              </w:rPr>
            </w:pPr>
            <w:r w:rsidRPr="00F06AE3">
              <w:rPr>
                <w:b/>
              </w:rPr>
              <w:t>Nazi Foreign Policy and the Origins of the Second World War</w:t>
            </w:r>
          </w:p>
          <w:p w:rsidR="004662B8" w:rsidRPr="00F06AE3" w:rsidRDefault="004662B8" w:rsidP="00FD78A9">
            <w:pPr>
              <w:rPr>
                <w:b/>
              </w:rPr>
            </w:pPr>
            <w:r w:rsidRPr="00F06AE3">
              <w:rPr>
                <w:b/>
              </w:rPr>
              <w:t xml:space="preserve"> </w:t>
            </w:r>
          </w:p>
        </w:tc>
      </w:tr>
      <w:tr w:rsidR="004662B8" w:rsidTr="0070711F">
        <w:tc>
          <w:tcPr>
            <w:tcW w:w="900" w:type="dxa"/>
          </w:tcPr>
          <w:p w:rsidR="004662B8" w:rsidRDefault="004662B8" w:rsidP="00BE44BF">
            <w:pPr>
              <w:pStyle w:val="Tabletext"/>
            </w:pPr>
            <w:r>
              <w:t>15</w:t>
            </w:r>
          </w:p>
          <w:p w:rsidR="004662B8" w:rsidRPr="00A03572" w:rsidRDefault="004662B8" w:rsidP="00BE44BF"/>
        </w:tc>
        <w:tc>
          <w:tcPr>
            <w:tcW w:w="1890" w:type="dxa"/>
          </w:tcPr>
          <w:p w:rsidR="004662B8" w:rsidRDefault="007D05C3" w:rsidP="00BE44BF">
            <w:pPr>
              <w:pStyle w:val="Tabletext"/>
              <w:rPr>
                <w:b/>
              </w:rPr>
            </w:pPr>
            <w:r>
              <w:rPr>
                <w:b/>
              </w:rPr>
              <w:t>M</w:t>
            </w:r>
            <w:r w:rsidR="00715A48">
              <w:rPr>
                <w:b/>
              </w:rPr>
              <w:t>on.,</w:t>
            </w:r>
            <w:r w:rsidR="000A4BA3" w:rsidRPr="00FB6028">
              <w:rPr>
                <w:b/>
              </w:rPr>
              <w:t xml:space="preserve"> Nov. </w:t>
            </w:r>
            <w:r w:rsidR="00E66C71">
              <w:rPr>
                <w:b/>
              </w:rPr>
              <w:t>30</w:t>
            </w:r>
          </w:p>
          <w:p w:rsidR="0026716F" w:rsidRDefault="0026716F" w:rsidP="0026716F">
            <w:pPr>
              <w:rPr>
                <w:lang w:eastAsia="en-US"/>
              </w:rPr>
            </w:pPr>
          </w:p>
          <w:p w:rsidR="00E66C71" w:rsidRDefault="00E66C71" w:rsidP="0026716F">
            <w:pPr>
              <w:pStyle w:val="Tabletext"/>
              <w:rPr>
                <w:b/>
              </w:rPr>
            </w:pPr>
          </w:p>
          <w:p w:rsidR="00E66C71" w:rsidRDefault="00E66C71" w:rsidP="0026716F">
            <w:pPr>
              <w:pStyle w:val="Tabletext"/>
              <w:rPr>
                <w:b/>
              </w:rPr>
            </w:pPr>
          </w:p>
          <w:p w:rsidR="0026716F" w:rsidRPr="00FB6028" w:rsidRDefault="0026716F" w:rsidP="0026716F">
            <w:pPr>
              <w:pStyle w:val="Tabletext"/>
              <w:rPr>
                <w:b/>
              </w:rPr>
            </w:pPr>
            <w:r>
              <w:rPr>
                <w:b/>
              </w:rPr>
              <w:t>Wed.,</w:t>
            </w:r>
            <w:r w:rsidRPr="00FB6028">
              <w:rPr>
                <w:b/>
              </w:rPr>
              <w:t xml:space="preserve"> Dec. </w:t>
            </w:r>
            <w:r w:rsidR="00E66C71">
              <w:rPr>
                <w:b/>
              </w:rPr>
              <w:t>2</w:t>
            </w:r>
          </w:p>
          <w:p w:rsidR="0026716F" w:rsidRPr="0026716F" w:rsidRDefault="0026716F" w:rsidP="0026716F">
            <w:pPr>
              <w:rPr>
                <w:lang w:eastAsia="en-US"/>
              </w:rPr>
            </w:pPr>
          </w:p>
        </w:tc>
        <w:tc>
          <w:tcPr>
            <w:tcW w:w="7200" w:type="dxa"/>
          </w:tcPr>
          <w:p w:rsidR="00E66C71" w:rsidRDefault="00E66C71" w:rsidP="00E66C71">
            <w:r>
              <w:rPr>
                <w:b/>
                <w:bCs/>
              </w:rPr>
              <w:t>The Holocaust</w:t>
            </w:r>
          </w:p>
          <w:p w:rsidR="00E66C71" w:rsidRDefault="00E66C71" w:rsidP="00E66C71">
            <w:pPr>
              <w:rPr>
                <w:b/>
                <w:bCs/>
              </w:rPr>
            </w:pPr>
            <w:r>
              <w:rPr>
                <w:b/>
                <w:bCs/>
              </w:rPr>
              <w:t xml:space="preserve">Discuss Art Spiegelman, </w:t>
            </w:r>
            <w:r>
              <w:rPr>
                <w:b/>
                <w:bCs/>
                <w:i/>
                <w:iCs/>
              </w:rPr>
              <w:t xml:space="preserve">The Complete </w:t>
            </w:r>
            <w:proofErr w:type="spellStart"/>
            <w:r>
              <w:rPr>
                <w:b/>
                <w:bCs/>
                <w:i/>
                <w:iCs/>
              </w:rPr>
              <w:t>Maus</w:t>
            </w:r>
            <w:proofErr w:type="spellEnd"/>
            <w:r>
              <w:rPr>
                <w:b/>
                <w:bCs/>
                <w:i/>
                <w:iCs/>
              </w:rPr>
              <w:t xml:space="preserve"> </w:t>
            </w:r>
          </w:p>
          <w:p w:rsidR="00E66C71" w:rsidRDefault="00E66C71" w:rsidP="00E66C71">
            <w:pPr>
              <w:rPr>
                <w:b/>
                <w:bCs/>
              </w:rPr>
            </w:pPr>
            <w:r>
              <w:rPr>
                <w:b/>
                <w:bCs/>
              </w:rPr>
              <w:t>QUIZ on Spiegelman and Riefenstahl</w:t>
            </w:r>
          </w:p>
          <w:p w:rsidR="00E66C71" w:rsidRDefault="009101C6" w:rsidP="00E66C71">
            <w:pPr>
              <w:rPr>
                <w:i/>
                <w:iCs/>
              </w:rPr>
            </w:pPr>
            <w:r>
              <w:t xml:space="preserve">We will watch in class </w:t>
            </w:r>
            <w:r w:rsidR="00E66C71">
              <w:t xml:space="preserve">Alain </w:t>
            </w:r>
            <w:proofErr w:type="spellStart"/>
            <w:r w:rsidR="00E66C71">
              <w:t>Resnais’s</w:t>
            </w:r>
            <w:proofErr w:type="spellEnd"/>
            <w:r w:rsidR="00E66C71">
              <w:t xml:space="preserve"> </w:t>
            </w:r>
            <w:r w:rsidR="00E66C71">
              <w:rPr>
                <w:i/>
                <w:iCs/>
              </w:rPr>
              <w:t>Night and Fog</w:t>
            </w:r>
          </w:p>
          <w:p w:rsidR="00BD41C7" w:rsidRDefault="00BD41C7" w:rsidP="00E60A85">
            <w:pPr>
              <w:spacing w:line="224" w:lineRule="auto"/>
            </w:pPr>
          </w:p>
          <w:p w:rsidR="00E66C71" w:rsidRPr="00F06AE3" w:rsidRDefault="00E66C71" w:rsidP="00E66C71">
            <w:pPr>
              <w:spacing w:line="224" w:lineRule="auto"/>
              <w:rPr>
                <w:b/>
                <w:sz w:val="23"/>
                <w:szCs w:val="23"/>
              </w:rPr>
            </w:pPr>
            <w:r w:rsidRPr="00F06AE3">
              <w:rPr>
                <w:b/>
                <w:sz w:val="23"/>
                <w:szCs w:val="23"/>
              </w:rPr>
              <w:t>WORLD WAR II</w:t>
            </w:r>
            <w:r>
              <w:rPr>
                <w:b/>
                <w:sz w:val="23"/>
                <w:szCs w:val="23"/>
              </w:rPr>
              <w:t xml:space="preserve"> </w:t>
            </w:r>
            <w:r w:rsidR="009101C6">
              <w:rPr>
                <w:b/>
                <w:sz w:val="23"/>
                <w:szCs w:val="23"/>
              </w:rPr>
              <w:t xml:space="preserve"> </w:t>
            </w:r>
          </w:p>
          <w:p w:rsidR="009101C6" w:rsidRDefault="009101C6" w:rsidP="009101C6">
            <w:pPr>
              <w:spacing w:line="224" w:lineRule="auto"/>
            </w:pPr>
            <w:r>
              <w:t xml:space="preserve">Volker </w:t>
            </w:r>
            <w:proofErr w:type="spellStart"/>
            <w:r>
              <w:t>Berghahn</w:t>
            </w:r>
            <w:proofErr w:type="spellEnd"/>
            <w:r>
              <w:t>,</w:t>
            </w:r>
            <w:r>
              <w:rPr>
                <w:i/>
                <w:iCs/>
              </w:rPr>
              <w:t xml:space="preserve"> Europe in the Era of the Two World Wars</w:t>
            </w:r>
            <w:r>
              <w:t>, 130-41</w:t>
            </w:r>
          </w:p>
          <w:p w:rsidR="00BD41C7" w:rsidRPr="00D00C75" w:rsidRDefault="00BD41C7" w:rsidP="00E66C71"/>
        </w:tc>
      </w:tr>
      <w:tr w:rsidR="004662B8" w:rsidTr="0070711F">
        <w:tc>
          <w:tcPr>
            <w:tcW w:w="900" w:type="dxa"/>
          </w:tcPr>
          <w:p w:rsidR="004662B8" w:rsidRDefault="004662B8" w:rsidP="00BE44BF">
            <w:pPr>
              <w:pStyle w:val="Tabletext"/>
            </w:pPr>
            <w:r>
              <w:t>16</w:t>
            </w:r>
          </w:p>
          <w:p w:rsidR="004662B8" w:rsidRPr="00901685" w:rsidRDefault="004662B8" w:rsidP="00BE44BF">
            <w:pPr>
              <w:rPr>
                <w:lang w:eastAsia="en-US"/>
              </w:rPr>
            </w:pPr>
          </w:p>
        </w:tc>
        <w:tc>
          <w:tcPr>
            <w:tcW w:w="1890" w:type="dxa"/>
          </w:tcPr>
          <w:p w:rsidR="004662B8" w:rsidRDefault="00715A48" w:rsidP="00BE44BF">
            <w:pPr>
              <w:pStyle w:val="Tabletext"/>
              <w:rPr>
                <w:b/>
              </w:rPr>
            </w:pPr>
            <w:r>
              <w:rPr>
                <w:b/>
              </w:rPr>
              <w:t>Mon.,</w:t>
            </w:r>
            <w:r w:rsidR="000A4BA3" w:rsidRPr="00FB6028">
              <w:rPr>
                <w:b/>
              </w:rPr>
              <w:t xml:space="preserve"> Dec. </w:t>
            </w:r>
            <w:r w:rsidR="00E60A85">
              <w:rPr>
                <w:b/>
              </w:rPr>
              <w:t>7</w:t>
            </w:r>
          </w:p>
          <w:p w:rsidR="00AB67D9" w:rsidRDefault="00AB67D9" w:rsidP="00AB67D9">
            <w:pPr>
              <w:rPr>
                <w:lang w:eastAsia="en-US"/>
              </w:rPr>
            </w:pPr>
          </w:p>
          <w:p w:rsidR="00AB67D9" w:rsidRDefault="00AB67D9" w:rsidP="00AB67D9">
            <w:pPr>
              <w:rPr>
                <w:lang w:eastAsia="en-US"/>
              </w:rPr>
            </w:pPr>
          </w:p>
          <w:p w:rsidR="00AB67D9" w:rsidRDefault="00AB67D9" w:rsidP="00AB67D9">
            <w:pPr>
              <w:rPr>
                <w:lang w:eastAsia="en-US"/>
              </w:rPr>
            </w:pPr>
          </w:p>
          <w:p w:rsidR="00AB67D9" w:rsidRDefault="00AB67D9" w:rsidP="00AB67D9">
            <w:pPr>
              <w:rPr>
                <w:lang w:eastAsia="en-US"/>
              </w:rPr>
            </w:pPr>
          </w:p>
          <w:p w:rsidR="00AB67D9" w:rsidRPr="00AB67D9" w:rsidRDefault="00AB67D9" w:rsidP="00AB67D9">
            <w:pPr>
              <w:rPr>
                <w:b/>
                <w:lang w:eastAsia="en-US"/>
              </w:rPr>
            </w:pPr>
            <w:r>
              <w:rPr>
                <w:b/>
                <w:lang w:eastAsia="en-US"/>
              </w:rPr>
              <w:t>Wed., Dec. 9</w:t>
            </w:r>
          </w:p>
          <w:p w:rsidR="0026716F" w:rsidRDefault="0026716F" w:rsidP="0026716F">
            <w:pPr>
              <w:rPr>
                <w:lang w:eastAsia="en-US"/>
              </w:rPr>
            </w:pPr>
          </w:p>
          <w:p w:rsidR="0026716F" w:rsidRPr="0026716F" w:rsidRDefault="0026716F" w:rsidP="0026716F">
            <w:pPr>
              <w:rPr>
                <w:lang w:eastAsia="en-US"/>
              </w:rPr>
            </w:pPr>
          </w:p>
        </w:tc>
        <w:tc>
          <w:tcPr>
            <w:tcW w:w="7200" w:type="dxa"/>
          </w:tcPr>
          <w:p w:rsidR="00E66C71" w:rsidRDefault="00E66C71" w:rsidP="00E66C71">
            <w:r>
              <w:rPr>
                <w:b/>
              </w:rPr>
              <w:t xml:space="preserve">The Resistance: The </w:t>
            </w:r>
            <w:r>
              <w:rPr>
                <w:b/>
                <w:bCs/>
              </w:rPr>
              <w:t>Curious Case of the Vichy Regime</w:t>
            </w:r>
          </w:p>
          <w:p w:rsidR="00E66C71" w:rsidRDefault="00E66C71" w:rsidP="00E66C71">
            <w:pPr>
              <w:rPr>
                <w:b/>
                <w:bCs/>
                <w:i/>
                <w:iCs/>
              </w:rPr>
            </w:pPr>
            <w:r>
              <w:rPr>
                <w:b/>
                <w:bCs/>
              </w:rPr>
              <w:t xml:space="preserve">Discuss Marguerite </w:t>
            </w:r>
            <w:proofErr w:type="spellStart"/>
            <w:r>
              <w:rPr>
                <w:b/>
                <w:bCs/>
              </w:rPr>
              <w:t>Duras</w:t>
            </w:r>
            <w:proofErr w:type="spellEnd"/>
            <w:r>
              <w:rPr>
                <w:b/>
                <w:bCs/>
              </w:rPr>
              <w:t xml:space="preserve">, </w:t>
            </w:r>
            <w:r>
              <w:rPr>
                <w:b/>
                <w:bCs/>
                <w:i/>
                <w:iCs/>
              </w:rPr>
              <w:t>The War: A Memoir</w:t>
            </w:r>
          </w:p>
          <w:p w:rsidR="00E66C71" w:rsidRDefault="00E66C71" w:rsidP="00E66C71">
            <w:pPr>
              <w:rPr>
                <w:b/>
                <w:bCs/>
              </w:rPr>
            </w:pPr>
            <w:r>
              <w:rPr>
                <w:b/>
                <w:bCs/>
              </w:rPr>
              <w:t xml:space="preserve">QUIZ on </w:t>
            </w:r>
            <w:proofErr w:type="spellStart"/>
            <w:r>
              <w:rPr>
                <w:b/>
                <w:bCs/>
              </w:rPr>
              <w:t>Duras</w:t>
            </w:r>
            <w:proofErr w:type="spellEnd"/>
          </w:p>
          <w:p w:rsidR="0037308C" w:rsidRDefault="0037308C" w:rsidP="0037308C"/>
          <w:p w:rsidR="00FD78A9" w:rsidRDefault="00FD78A9" w:rsidP="001249B4"/>
          <w:p w:rsidR="004662B8" w:rsidRPr="00096A0B" w:rsidRDefault="004662B8" w:rsidP="00270219">
            <w:pPr>
              <w:pStyle w:val="Tabletext"/>
            </w:pPr>
            <w:r>
              <w:rPr>
                <w:b/>
                <w:bCs/>
              </w:rPr>
              <w:t>PAPER IS DUE</w:t>
            </w:r>
            <w:r w:rsidR="00AB67D9">
              <w:rPr>
                <w:b/>
                <w:bCs/>
              </w:rPr>
              <w:t xml:space="preserve"> – EMAIL IT</w:t>
            </w:r>
          </w:p>
        </w:tc>
      </w:tr>
      <w:tr w:rsidR="004662B8" w:rsidTr="0070711F">
        <w:tc>
          <w:tcPr>
            <w:tcW w:w="900" w:type="dxa"/>
          </w:tcPr>
          <w:p w:rsidR="004662B8" w:rsidRDefault="004662B8" w:rsidP="00BE44BF">
            <w:pPr>
              <w:pStyle w:val="Tabletext"/>
            </w:pPr>
            <w:r>
              <w:t>Final Exam</w:t>
            </w:r>
          </w:p>
          <w:p w:rsidR="004662B8" w:rsidRPr="00A03572" w:rsidRDefault="004662B8" w:rsidP="00BE44BF"/>
        </w:tc>
        <w:tc>
          <w:tcPr>
            <w:tcW w:w="1890" w:type="dxa"/>
          </w:tcPr>
          <w:p w:rsidR="004662B8" w:rsidRPr="00991153" w:rsidRDefault="00991153" w:rsidP="000904BA">
            <w:pPr>
              <w:pStyle w:val="Tabletext"/>
              <w:rPr>
                <w:b/>
              </w:rPr>
            </w:pPr>
            <w:r>
              <w:rPr>
                <w:b/>
              </w:rPr>
              <w:t>Thurs., Dec. 10</w:t>
            </w:r>
          </w:p>
        </w:tc>
        <w:tc>
          <w:tcPr>
            <w:tcW w:w="7200" w:type="dxa"/>
          </w:tcPr>
          <w:p w:rsidR="004662B8" w:rsidRPr="00D00C75" w:rsidRDefault="000904BA" w:rsidP="00991153">
            <w:pPr>
              <w:pStyle w:val="Tabletext"/>
            </w:pPr>
            <w:r>
              <w:t>DMH 16</w:t>
            </w:r>
            <w:r w:rsidR="00991153">
              <w:t>3</w:t>
            </w:r>
            <w:r>
              <w:t xml:space="preserve">, 9:45-12:00 </w:t>
            </w:r>
            <w:r w:rsidR="004662B8">
              <w:t xml:space="preserve"> </w:t>
            </w:r>
          </w:p>
        </w:tc>
      </w:tr>
    </w:tbl>
    <w:p w:rsidR="004662B8" w:rsidRDefault="004662B8" w:rsidP="00CA6E63"/>
    <w:p w:rsidR="004662B8" w:rsidRPr="00F8552D" w:rsidRDefault="004662B8" w:rsidP="00CA6E63"/>
    <w:p w:rsidR="004662B8" w:rsidRPr="00F8552D" w:rsidRDefault="004662B8" w:rsidP="00E402F0"/>
    <w:sectPr w:rsidR="004662B8" w:rsidRPr="00F8552D" w:rsidSect="00E136A4">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B5D" w:rsidRDefault="00590B5D" w:rsidP="00907822">
      <w:r>
        <w:separator/>
      </w:r>
    </w:p>
  </w:endnote>
  <w:endnote w:type="continuationSeparator" w:id="0">
    <w:p w:rsidR="00590B5D" w:rsidRDefault="00590B5D" w:rsidP="0090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F" w:rsidRDefault="0026716F">
    <w:pPr>
      <w:pStyle w:val="Footer"/>
      <w:jc w:val="right"/>
    </w:pPr>
    <w:r>
      <w:t xml:space="preserve">Page </w:t>
    </w:r>
    <w:r>
      <w:fldChar w:fldCharType="begin"/>
    </w:r>
    <w:r>
      <w:instrText xml:space="preserve"> PAGE </w:instrText>
    </w:r>
    <w:r>
      <w:fldChar w:fldCharType="separate"/>
    </w:r>
    <w:r w:rsidR="004930E9">
      <w:rPr>
        <w:noProof/>
      </w:rPr>
      <w:t>13</w:t>
    </w:r>
    <w:r>
      <w:rPr>
        <w:noProof/>
      </w:rPr>
      <w:fldChar w:fldCharType="end"/>
    </w:r>
    <w:r>
      <w:t xml:space="preserve"> of </w:t>
    </w:r>
    <w:r w:rsidR="00590B5D">
      <w:fldChar w:fldCharType="begin"/>
    </w:r>
    <w:r w:rsidR="00590B5D">
      <w:instrText xml:space="preserve"> NUMPAGES </w:instrText>
    </w:r>
    <w:r w:rsidR="00590B5D">
      <w:fldChar w:fldCharType="separate"/>
    </w:r>
    <w:r w:rsidR="004930E9">
      <w:rPr>
        <w:noProof/>
      </w:rPr>
      <w:t>13</w:t>
    </w:r>
    <w:r w:rsidR="00590B5D">
      <w:rPr>
        <w:noProof/>
      </w:rPr>
      <w:fldChar w:fldCharType="end"/>
    </w:r>
  </w:p>
  <w:p w:rsidR="0026716F" w:rsidRPr="002002D3" w:rsidRDefault="0026716F" w:rsidP="002002D3">
    <w:pPr>
      <w:pStyle w:val="Footer"/>
    </w:pPr>
    <w:r w:rsidRPr="002002D3">
      <w:rPr>
        <w:color w:val="222222"/>
        <w:shd w:val="clear" w:color="auto" w:fill="FFFFFF"/>
      </w:rPr>
      <w:t xml:space="preserve">Twentieth-Century Europe, 1900-1945, History 144, </w:t>
    </w:r>
    <w:r>
      <w:rPr>
        <w:color w:val="222222"/>
        <w:shd w:val="clear" w:color="auto" w:fill="FFFFFF"/>
      </w:rPr>
      <w:t>Fall</w:t>
    </w:r>
    <w:r w:rsidRPr="002002D3">
      <w:rPr>
        <w:color w:val="222222"/>
        <w:shd w:val="clear" w:color="auto" w:fill="FFFFFF"/>
      </w:rPr>
      <w:t xml:space="preserve"> 201</w:t>
    </w:r>
    <w:r>
      <w:rPr>
        <w:color w:val="222222"/>
        <w:shd w:val="clear" w:color="auto" w:fill="FFFFFF"/>
      </w:rPr>
      <w:t>5</w:t>
    </w:r>
  </w:p>
  <w:p w:rsidR="0026716F" w:rsidRDefault="0026716F">
    <w:pPr>
      <w:pStyle w:val="Footer"/>
      <w:jc w:val="right"/>
    </w:pPr>
  </w:p>
  <w:p w:rsidR="0026716F" w:rsidRPr="00D92680" w:rsidRDefault="0026716F" w:rsidP="00D9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B5D" w:rsidRDefault="00590B5D" w:rsidP="00907822">
      <w:r>
        <w:separator/>
      </w:r>
    </w:p>
  </w:footnote>
  <w:footnote w:type="continuationSeparator" w:id="0">
    <w:p w:rsidR="00590B5D" w:rsidRDefault="00590B5D" w:rsidP="0090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18F160"/>
    <w:lvl w:ilvl="0">
      <w:numFmt w:val="decimal"/>
      <w:lvlText w:val="*"/>
      <w:lvlJc w:val="left"/>
      <w:rPr>
        <w:rFonts w:cs="Times New Roman"/>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739F6"/>
    <w:multiLevelType w:val="hybridMultilevel"/>
    <w:tmpl w:val="9692C292"/>
    <w:lvl w:ilvl="0" w:tplc="2118F160">
      <w:start w:val="1"/>
      <w:numFmt w:val="bullet"/>
      <w:lvlText w:val=""/>
      <w:legacy w:legacy="1" w:legacySpace="0" w:legacyIndent="36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15038"/>
    <w:multiLevelType w:val="hybridMultilevel"/>
    <w:tmpl w:val="22047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removePersonalInformation/>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2D"/>
    <w:rsid w:val="00005128"/>
    <w:rsid w:val="00012AEE"/>
    <w:rsid w:val="0002056A"/>
    <w:rsid w:val="00025E6E"/>
    <w:rsid w:val="00027ADB"/>
    <w:rsid w:val="00033F95"/>
    <w:rsid w:val="00034AF4"/>
    <w:rsid w:val="0003524A"/>
    <w:rsid w:val="00036208"/>
    <w:rsid w:val="000379A5"/>
    <w:rsid w:val="0004026F"/>
    <w:rsid w:val="00051D8F"/>
    <w:rsid w:val="00054A8D"/>
    <w:rsid w:val="00071E81"/>
    <w:rsid w:val="00075292"/>
    <w:rsid w:val="000904BA"/>
    <w:rsid w:val="00096152"/>
    <w:rsid w:val="00096666"/>
    <w:rsid w:val="00096A0B"/>
    <w:rsid w:val="00096D8A"/>
    <w:rsid w:val="000A2CEC"/>
    <w:rsid w:val="000A4BA3"/>
    <w:rsid w:val="000C2D65"/>
    <w:rsid w:val="000E1015"/>
    <w:rsid w:val="000E6C69"/>
    <w:rsid w:val="000E79EE"/>
    <w:rsid w:val="000F1EB9"/>
    <w:rsid w:val="00100591"/>
    <w:rsid w:val="00113C04"/>
    <w:rsid w:val="001214F6"/>
    <w:rsid w:val="001249B4"/>
    <w:rsid w:val="00126B9E"/>
    <w:rsid w:val="00130E7C"/>
    <w:rsid w:val="00134C65"/>
    <w:rsid w:val="00150681"/>
    <w:rsid w:val="00151625"/>
    <w:rsid w:val="00160F03"/>
    <w:rsid w:val="00166D5D"/>
    <w:rsid w:val="001872DD"/>
    <w:rsid w:val="001A073F"/>
    <w:rsid w:val="001B104B"/>
    <w:rsid w:val="001D51D7"/>
    <w:rsid w:val="001E5B0F"/>
    <w:rsid w:val="001E6216"/>
    <w:rsid w:val="002002D3"/>
    <w:rsid w:val="00203245"/>
    <w:rsid w:val="00205345"/>
    <w:rsid w:val="0020575A"/>
    <w:rsid w:val="00213175"/>
    <w:rsid w:val="00220DFF"/>
    <w:rsid w:val="00235579"/>
    <w:rsid w:val="002355C2"/>
    <w:rsid w:val="00237228"/>
    <w:rsid w:val="00242C49"/>
    <w:rsid w:val="0026716F"/>
    <w:rsid w:val="00270219"/>
    <w:rsid w:val="002A21E3"/>
    <w:rsid w:val="002A5863"/>
    <w:rsid w:val="002C13D2"/>
    <w:rsid w:val="002E4E3D"/>
    <w:rsid w:val="00336FAF"/>
    <w:rsid w:val="00341500"/>
    <w:rsid w:val="003430EF"/>
    <w:rsid w:val="003479DE"/>
    <w:rsid w:val="0035125D"/>
    <w:rsid w:val="00361816"/>
    <w:rsid w:val="0037308C"/>
    <w:rsid w:val="003B1184"/>
    <w:rsid w:val="003B1CDA"/>
    <w:rsid w:val="003C17F4"/>
    <w:rsid w:val="003D58E5"/>
    <w:rsid w:val="003D74FF"/>
    <w:rsid w:val="003E1B5E"/>
    <w:rsid w:val="003F1740"/>
    <w:rsid w:val="003F3F46"/>
    <w:rsid w:val="003F7A53"/>
    <w:rsid w:val="00411924"/>
    <w:rsid w:val="00412159"/>
    <w:rsid w:val="00431342"/>
    <w:rsid w:val="00436A19"/>
    <w:rsid w:val="00440BFE"/>
    <w:rsid w:val="00466126"/>
    <w:rsid w:val="004662B8"/>
    <w:rsid w:val="00466761"/>
    <w:rsid w:val="00475DA5"/>
    <w:rsid w:val="00477FE7"/>
    <w:rsid w:val="004842DD"/>
    <w:rsid w:val="004930E9"/>
    <w:rsid w:val="00496E7D"/>
    <w:rsid w:val="004A114B"/>
    <w:rsid w:val="004A4DA8"/>
    <w:rsid w:val="004B29A4"/>
    <w:rsid w:val="004C2D62"/>
    <w:rsid w:val="004C627A"/>
    <w:rsid w:val="004E10C4"/>
    <w:rsid w:val="004E589C"/>
    <w:rsid w:val="00507817"/>
    <w:rsid w:val="0051033B"/>
    <w:rsid w:val="0051189C"/>
    <w:rsid w:val="0051764C"/>
    <w:rsid w:val="005238F9"/>
    <w:rsid w:val="00531EF8"/>
    <w:rsid w:val="00540469"/>
    <w:rsid w:val="00571559"/>
    <w:rsid w:val="00577701"/>
    <w:rsid w:val="0058172D"/>
    <w:rsid w:val="00590B5D"/>
    <w:rsid w:val="005C65A5"/>
    <w:rsid w:val="005C7161"/>
    <w:rsid w:val="005F36E4"/>
    <w:rsid w:val="005F5C06"/>
    <w:rsid w:val="005F67F4"/>
    <w:rsid w:val="00600030"/>
    <w:rsid w:val="0060578E"/>
    <w:rsid w:val="006208CC"/>
    <w:rsid w:val="00623190"/>
    <w:rsid w:val="00623F50"/>
    <w:rsid w:val="00627C10"/>
    <w:rsid w:val="006331C5"/>
    <w:rsid w:val="00640524"/>
    <w:rsid w:val="006643EC"/>
    <w:rsid w:val="006872D4"/>
    <w:rsid w:val="006959CB"/>
    <w:rsid w:val="0069638D"/>
    <w:rsid w:val="006A0D8A"/>
    <w:rsid w:val="006A786B"/>
    <w:rsid w:val="006B0190"/>
    <w:rsid w:val="006C05EB"/>
    <w:rsid w:val="006C2269"/>
    <w:rsid w:val="006E62D8"/>
    <w:rsid w:val="006F2E94"/>
    <w:rsid w:val="006F6242"/>
    <w:rsid w:val="00702536"/>
    <w:rsid w:val="00704FDD"/>
    <w:rsid w:val="0070711F"/>
    <w:rsid w:val="00712023"/>
    <w:rsid w:val="00715A48"/>
    <w:rsid w:val="007654B9"/>
    <w:rsid w:val="00770B94"/>
    <w:rsid w:val="00772627"/>
    <w:rsid w:val="007760F8"/>
    <w:rsid w:val="00787857"/>
    <w:rsid w:val="00797D86"/>
    <w:rsid w:val="007A0272"/>
    <w:rsid w:val="007B2D2B"/>
    <w:rsid w:val="007B44E2"/>
    <w:rsid w:val="007D05C3"/>
    <w:rsid w:val="007D5301"/>
    <w:rsid w:val="007D5BE3"/>
    <w:rsid w:val="007D73A1"/>
    <w:rsid w:val="007E30DC"/>
    <w:rsid w:val="007E566C"/>
    <w:rsid w:val="007F6227"/>
    <w:rsid w:val="007F6F78"/>
    <w:rsid w:val="00806DB4"/>
    <w:rsid w:val="0080798F"/>
    <w:rsid w:val="0081028F"/>
    <w:rsid w:val="00817CB7"/>
    <w:rsid w:val="00824356"/>
    <w:rsid w:val="008375A6"/>
    <w:rsid w:val="0084483A"/>
    <w:rsid w:val="00845696"/>
    <w:rsid w:val="0086288C"/>
    <w:rsid w:val="00866944"/>
    <w:rsid w:val="00871579"/>
    <w:rsid w:val="008923F0"/>
    <w:rsid w:val="008A2E36"/>
    <w:rsid w:val="008B47E7"/>
    <w:rsid w:val="008B5EA9"/>
    <w:rsid w:val="008B78A6"/>
    <w:rsid w:val="008C12F8"/>
    <w:rsid w:val="008D3364"/>
    <w:rsid w:val="008E4475"/>
    <w:rsid w:val="008F0C6C"/>
    <w:rsid w:val="009007D4"/>
    <w:rsid w:val="00901685"/>
    <w:rsid w:val="00907822"/>
    <w:rsid w:val="009101C6"/>
    <w:rsid w:val="00913E29"/>
    <w:rsid w:val="009179A5"/>
    <w:rsid w:val="00924D05"/>
    <w:rsid w:val="00930DED"/>
    <w:rsid w:val="0093414E"/>
    <w:rsid w:val="00957259"/>
    <w:rsid w:val="00965EA1"/>
    <w:rsid w:val="009777BE"/>
    <w:rsid w:val="00986948"/>
    <w:rsid w:val="00991153"/>
    <w:rsid w:val="009C0780"/>
    <w:rsid w:val="009C66D5"/>
    <w:rsid w:val="009F1BF2"/>
    <w:rsid w:val="009F2ADD"/>
    <w:rsid w:val="009F61F6"/>
    <w:rsid w:val="009F75BC"/>
    <w:rsid w:val="00A03572"/>
    <w:rsid w:val="00A0470E"/>
    <w:rsid w:val="00A05E03"/>
    <w:rsid w:val="00A079E6"/>
    <w:rsid w:val="00A17FAA"/>
    <w:rsid w:val="00A23D3C"/>
    <w:rsid w:val="00A309F5"/>
    <w:rsid w:val="00A34646"/>
    <w:rsid w:val="00A37952"/>
    <w:rsid w:val="00A54C0B"/>
    <w:rsid w:val="00A62820"/>
    <w:rsid w:val="00A729CF"/>
    <w:rsid w:val="00A819F1"/>
    <w:rsid w:val="00A81B32"/>
    <w:rsid w:val="00AB104A"/>
    <w:rsid w:val="00AB67D9"/>
    <w:rsid w:val="00AE2261"/>
    <w:rsid w:val="00B12FAB"/>
    <w:rsid w:val="00B277D3"/>
    <w:rsid w:val="00B37DAC"/>
    <w:rsid w:val="00B51378"/>
    <w:rsid w:val="00B53FC6"/>
    <w:rsid w:val="00B54A9D"/>
    <w:rsid w:val="00B66F4A"/>
    <w:rsid w:val="00B73885"/>
    <w:rsid w:val="00B77C96"/>
    <w:rsid w:val="00B8385A"/>
    <w:rsid w:val="00BA42C0"/>
    <w:rsid w:val="00BA7043"/>
    <w:rsid w:val="00BC02F4"/>
    <w:rsid w:val="00BD241C"/>
    <w:rsid w:val="00BD27D3"/>
    <w:rsid w:val="00BD41C7"/>
    <w:rsid w:val="00BD4B68"/>
    <w:rsid w:val="00BE3211"/>
    <w:rsid w:val="00BE44BF"/>
    <w:rsid w:val="00BE5DF1"/>
    <w:rsid w:val="00BE7786"/>
    <w:rsid w:val="00BF1470"/>
    <w:rsid w:val="00C10679"/>
    <w:rsid w:val="00C32AD3"/>
    <w:rsid w:val="00C40581"/>
    <w:rsid w:val="00C4506C"/>
    <w:rsid w:val="00C52BD0"/>
    <w:rsid w:val="00C55F2B"/>
    <w:rsid w:val="00C610F7"/>
    <w:rsid w:val="00C6305F"/>
    <w:rsid w:val="00C6726F"/>
    <w:rsid w:val="00C769C7"/>
    <w:rsid w:val="00C82513"/>
    <w:rsid w:val="00C866FD"/>
    <w:rsid w:val="00CA6E63"/>
    <w:rsid w:val="00CC3AD7"/>
    <w:rsid w:val="00CE0777"/>
    <w:rsid w:val="00CE1009"/>
    <w:rsid w:val="00CE2710"/>
    <w:rsid w:val="00CE5A62"/>
    <w:rsid w:val="00CE6F19"/>
    <w:rsid w:val="00CF6F00"/>
    <w:rsid w:val="00D00C75"/>
    <w:rsid w:val="00D156F3"/>
    <w:rsid w:val="00D1634C"/>
    <w:rsid w:val="00D200B7"/>
    <w:rsid w:val="00D25AD4"/>
    <w:rsid w:val="00D309E3"/>
    <w:rsid w:val="00D324DC"/>
    <w:rsid w:val="00D32E19"/>
    <w:rsid w:val="00D349EF"/>
    <w:rsid w:val="00D471CC"/>
    <w:rsid w:val="00D647BF"/>
    <w:rsid w:val="00D80F39"/>
    <w:rsid w:val="00D92680"/>
    <w:rsid w:val="00D974E4"/>
    <w:rsid w:val="00DC2680"/>
    <w:rsid w:val="00DD43AD"/>
    <w:rsid w:val="00DF2673"/>
    <w:rsid w:val="00E03B85"/>
    <w:rsid w:val="00E056FC"/>
    <w:rsid w:val="00E136A4"/>
    <w:rsid w:val="00E17650"/>
    <w:rsid w:val="00E32D4E"/>
    <w:rsid w:val="00E402F0"/>
    <w:rsid w:val="00E43623"/>
    <w:rsid w:val="00E528D5"/>
    <w:rsid w:val="00E578BD"/>
    <w:rsid w:val="00E60A85"/>
    <w:rsid w:val="00E62ED4"/>
    <w:rsid w:val="00E6383E"/>
    <w:rsid w:val="00E6434D"/>
    <w:rsid w:val="00E66C71"/>
    <w:rsid w:val="00E72CFA"/>
    <w:rsid w:val="00E940A2"/>
    <w:rsid w:val="00EA1928"/>
    <w:rsid w:val="00EA34F0"/>
    <w:rsid w:val="00ED3D20"/>
    <w:rsid w:val="00ED4559"/>
    <w:rsid w:val="00ED4824"/>
    <w:rsid w:val="00ED69B1"/>
    <w:rsid w:val="00EE1BCE"/>
    <w:rsid w:val="00EE70B7"/>
    <w:rsid w:val="00F06AE3"/>
    <w:rsid w:val="00F10E74"/>
    <w:rsid w:val="00F12BF6"/>
    <w:rsid w:val="00F14706"/>
    <w:rsid w:val="00F2397B"/>
    <w:rsid w:val="00F311E6"/>
    <w:rsid w:val="00F45D25"/>
    <w:rsid w:val="00F5075D"/>
    <w:rsid w:val="00F61B7F"/>
    <w:rsid w:val="00F6577B"/>
    <w:rsid w:val="00F8552D"/>
    <w:rsid w:val="00F91C8E"/>
    <w:rsid w:val="00FB6028"/>
    <w:rsid w:val="00FC42BC"/>
    <w:rsid w:val="00FC5CC4"/>
    <w:rsid w:val="00FD3C2A"/>
    <w:rsid w:val="00FD44D6"/>
    <w:rsid w:val="00FD48DC"/>
    <w:rsid w:val="00FD7793"/>
    <w:rsid w:val="00FD78A9"/>
    <w:rsid w:val="00FF04A6"/>
    <w:rsid w:val="00FF1AF2"/>
    <w:rsid w:val="00FF6B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2D"/>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F8552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F8552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402F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552D"/>
    <w:rPr>
      <w:rFonts w:ascii="Arial" w:hAnsi="Arial" w:cs="Arial"/>
      <w:b/>
      <w:bCs/>
      <w:kern w:val="32"/>
      <w:sz w:val="32"/>
      <w:szCs w:val="32"/>
      <w:lang w:val="en-US"/>
    </w:rPr>
  </w:style>
  <w:style w:type="character" w:customStyle="1" w:styleId="Heading2Char">
    <w:name w:val="Heading 2 Char"/>
    <w:link w:val="Heading2"/>
    <w:uiPriority w:val="99"/>
    <w:locked/>
    <w:rsid w:val="00F8552D"/>
    <w:rPr>
      <w:rFonts w:ascii="Cambria" w:hAnsi="Cambria" w:cs="Times New Roman"/>
      <w:b/>
      <w:bCs/>
      <w:color w:val="4F81BD"/>
      <w:sz w:val="26"/>
      <w:szCs w:val="26"/>
      <w:lang w:val="en-US" w:eastAsia="zh-CN"/>
    </w:rPr>
  </w:style>
  <w:style w:type="character" w:customStyle="1" w:styleId="Heading3Char">
    <w:name w:val="Heading 3 Char"/>
    <w:link w:val="Heading3"/>
    <w:uiPriority w:val="99"/>
    <w:semiHidden/>
    <w:locked/>
    <w:rsid w:val="00E402F0"/>
    <w:rPr>
      <w:rFonts w:ascii="Cambria" w:hAnsi="Cambria" w:cs="Times New Roman"/>
      <w:b/>
      <w:bCs/>
      <w:color w:val="4F81BD"/>
      <w:sz w:val="24"/>
      <w:szCs w:val="24"/>
      <w:lang w:val="en-US" w:eastAsia="zh-CN"/>
    </w:rPr>
  </w:style>
  <w:style w:type="character" w:styleId="Hyperlink">
    <w:name w:val="Hyperlink"/>
    <w:uiPriority w:val="99"/>
    <w:rsid w:val="00F8552D"/>
    <w:rPr>
      <w:rFonts w:cs="Times New Roman"/>
      <w:color w:val="0000FF"/>
      <w:u w:val="single"/>
    </w:rPr>
  </w:style>
  <w:style w:type="paragraph" w:customStyle="1" w:styleId="contactheading">
    <w:name w:val="contact heading"/>
    <w:basedOn w:val="Heading2"/>
    <w:uiPriority w:val="99"/>
    <w:rsid w:val="00F8552D"/>
    <w:pPr>
      <w:keepLines w:val="0"/>
      <w:spacing w:before="120" w:after="120"/>
    </w:pPr>
    <w:rPr>
      <w:rFonts w:ascii="Times New Roman" w:hAnsi="Times New Roman" w:cs="Arial"/>
      <w:iCs/>
      <w:color w:val="auto"/>
      <w:sz w:val="24"/>
      <w:szCs w:val="28"/>
      <w:lang w:eastAsia="en-US"/>
    </w:rPr>
  </w:style>
  <w:style w:type="paragraph" w:customStyle="1" w:styleId="Normalnumbered">
    <w:name w:val="Normal numbered"/>
    <w:basedOn w:val="Normal"/>
    <w:uiPriority w:val="99"/>
    <w:rsid w:val="00E402F0"/>
    <w:pPr>
      <w:numPr>
        <w:numId w:val="1"/>
      </w:numPr>
      <w:spacing w:after="120"/>
    </w:pPr>
    <w:rPr>
      <w:rFonts w:eastAsia="Times New Roman"/>
      <w:lang w:eastAsia="en-US"/>
    </w:rPr>
  </w:style>
  <w:style w:type="paragraph" w:styleId="BodyText">
    <w:name w:val="Body Text"/>
    <w:basedOn w:val="Normal"/>
    <w:link w:val="BodyTextChar"/>
    <w:uiPriority w:val="99"/>
    <w:rsid w:val="00E402F0"/>
    <w:pPr>
      <w:spacing w:after="120"/>
    </w:pPr>
    <w:rPr>
      <w:rFonts w:eastAsia="Times New Roman"/>
      <w:lang w:eastAsia="en-US"/>
    </w:rPr>
  </w:style>
  <w:style w:type="character" w:customStyle="1" w:styleId="BodyTextChar">
    <w:name w:val="Body Text Char"/>
    <w:link w:val="BodyText"/>
    <w:uiPriority w:val="99"/>
    <w:locked/>
    <w:rsid w:val="00E402F0"/>
    <w:rPr>
      <w:rFonts w:ascii="Times New Roman" w:hAnsi="Times New Roman" w:cs="Times New Roman"/>
      <w:sz w:val="24"/>
      <w:szCs w:val="24"/>
      <w:lang w:val="en-US"/>
    </w:rPr>
  </w:style>
  <w:style w:type="paragraph" w:styleId="ListParagraph">
    <w:name w:val="List Paragraph"/>
    <w:basedOn w:val="Normal"/>
    <w:uiPriority w:val="99"/>
    <w:qFormat/>
    <w:rsid w:val="00E402F0"/>
    <w:pPr>
      <w:ind w:left="720"/>
      <w:contextualSpacing/>
    </w:pPr>
  </w:style>
  <w:style w:type="paragraph" w:styleId="Header">
    <w:name w:val="header"/>
    <w:basedOn w:val="Normal"/>
    <w:link w:val="HeaderChar"/>
    <w:uiPriority w:val="99"/>
    <w:semiHidden/>
    <w:rsid w:val="00907822"/>
    <w:pPr>
      <w:tabs>
        <w:tab w:val="center" w:pos="4513"/>
        <w:tab w:val="right" w:pos="9026"/>
      </w:tabs>
    </w:pPr>
  </w:style>
  <w:style w:type="character" w:customStyle="1" w:styleId="HeaderChar">
    <w:name w:val="Header Char"/>
    <w:link w:val="Header"/>
    <w:uiPriority w:val="99"/>
    <w:semiHidden/>
    <w:locked/>
    <w:rsid w:val="00907822"/>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907822"/>
    <w:pPr>
      <w:tabs>
        <w:tab w:val="center" w:pos="4513"/>
        <w:tab w:val="right" w:pos="9026"/>
      </w:tabs>
    </w:pPr>
  </w:style>
  <w:style w:type="character" w:customStyle="1" w:styleId="FooterChar">
    <w:name w:val="Footer Char"/>
    <w:link w:val="Footer"/>
    <w:uiPriority w:val="99"/>
    <w:locked/>
    <w:rsid w:val="00907822"/>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rsid w:val="00E578BD"/>
    <w:rPr>
      <w:rFonts w:ascii="Tahoma" w:hAnsi="Tahoma" w:cs="Tahoma"/>
      <w:sz w:val="16"/>
      <w:szCs w:val="16"/>
    </w:rPr>
  </w:style>
  <w:style w:type="character" w:customStyle="1" w:styleId="BalloonTextChar">
    <w:name w:val="Balloon Text Char"/>
    <w:link w:val="BalloonText"/>
    <w:uiPriority w:val="99"/>
    <w:semiHidden/>
    <w:locked/>
    <w:rsid w:val="00E578BD"/>
    <w:rPr>
      <w:rFonts w:ascii="Tahoma" w:eastAsia="SimSun" w:hAnsi="Tahoma" w:cs="Tahoma"/>
      <w:sz w:val="16"/>
      <w:szCs w:val="16"/>
      <w:lang w:val="en-US" w:eastAsia="zh-CN"/>
    </w:rPr>
  </w:style>
  <w:style w:type="paragraph" w:customStyle="1" w:styleId="Tabletext">
    <w:name w:val="Table text"/>
    <w:next w:val="Normal"/>
    <w:uiPriority w:val="99"/>
    <w:rsid w:val="00CA6E63"/>
    <w:pPr>
      <w:spacing w:before="60" w:after="60"/>
    </w:pPr>
    <w:rPr>
      <w:rFonts w:ascii="Times New Roman" w:eastAsia="Times New Roman" w:hAnsi="Times New Roman"/>
      <w:sz w:val="24"/>
      <w:szCs w:val="24"/>
    </w:rPr>
  </w:style>
  <w:style w:type="paragraph" w:styleId="Caption">
    <w:name w:val="caption"/>
    <w:basedOn w:val="Normal"/>
    <w:next w:val="Normal"/>
    <w:uiPriority w:val="99"/>
    <w:qFormat/>
    <w:rsid w:val="00CA6E63"/>
    <w:rPr>
      <w:b/>
      <w:bCs/>
      <w:sz w:val="20"/>
      <w:szCs w:val="20"/>
    </w:rPr>
  </w:style>
  <w:style w:type="character" w:styleId="PageNumber">
    <w:name w:val="page number"/>
    <w:uiPriority w:val="99"/>
    <w:rsid w:val="002002D3"/>
    <w:rPr>
      <w:rFonts w:cs="Times New Roman"/>
    </w:rPr>
  </w:style>
  <w:style w:type="character" w:styleId="Strong">
    <w:name w:val="Strong"/>
    <w:uiPriority w:val="99"/>
    <w:qFormat/>
    <w:locked/>
    <w:rsid w:val="004A114B"/>
    <w:rPr>
      <w:b/>
      <w:bCs/>
    </w:rPr>
  </w:style>
  <w:style w:type="paragraph" w:styleId="NormalWeb">
    <w:name w:val="Normal (Web)"/>
    <w:basedOn w:val="Normal"/>
    <w:uiPriority w:val="99"/>
    <w:semiHidden/>
    <w:unhideWhenUsed/>
    <w:rsid w:val="004A114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1807">
      <w:bodyDiv w:val="1"/>
      <w:marLeft w:val="0"/>
      <w:marRight w:val="0"/>
      <w:marTop w:val="0"/>
      <w:marBottom w:val="0"/>
      <w:divBdr>
        <w:top w:val="none" w:sz="0" w:space="0" w:color="auto"/>
        <w:left w:val="none" w:sz="0" w:space="0" w:color="auto"/>
        <w:bottom w:val="none" w:sz="0" w:space="0" w:color="auto"/>
        <w:right w:val="none" w:sz="0" w:space="0" w:color="auto"/>
      </w:divBdr>
    </w:div>
    <w:div w:id="1279949028">
      <w:bodyDiv w:val="1"/>
      <w:marLeft w:val="0"/>
      <w:marRight w:val="0"/>
      <w:marTop w:val="0"/>
      <w:marBottom w:val="0"/>
      <w:divBdr>
        <w:top w:val="none" w:sz="0" w:space="0" w:color="auto"/>
        <w:left w:val="none" w:sz="0" w:space="0" w:color="auto"/>
        <w:bottom w:val="none" w:sz="0" w:space="0" w:color="auto"/>
        <w:right w:val="none" w:sz="0" w:space="0" w:color="auto"/>
      </w:divBdr>
    </w:div>
    <w:div w:id="16394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Pickering@sjsu.edu" TargetMode="External"/><Relationship Id="rId13" Type="http://schemas.openxmlformats.org/officeDocument/2006/relationships/hyperlink" Target="http://www.sjsu.edu/senate/docs/S12-7.pdf" TargetMode="External"/><Relationship Id="rId18" Type="http://schemas.openxmlformats.org/officeDocument/2006/relationships/hyperlink" Target="http://www.sjsu.edu/aec" TargetMode="External"/><Relationship Id="rId3" Type="http://schemas.openxmlformats.org/officeDocument/2006/relationships/styles" Target="styles.xml"/><Relationship Id="rId21" Type="http://schemas.openxmlformats.org/officeDocument/2006/relationships/hyperlink" Target="http://www.sjsu.edu/writingcenter" TargetMode="External"/><Relationship Id="rId7" Type="http://schemas.openxmlformats.org/officeDocument/2006/relationships/endnotes" Target="endnotes.xml"/><Relationship Id="rId12" Type="http://schemas.openxmlformats.org/officeDocument/2006/relationships/hyperlink" Target="http://www.sjsu.edu/advising/" TargetMode="External"/><Relationship Id="rId17" Type="http://schemas.openxmlformats.org/officeDocument/2006/relationships/hyperlink" Target="http://www.sjsu.edu/president/docs/directives/PD_1997-0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jsu.edu/student_conduct" TargetMode="External"/><Relationship Id="rId20" Type="http://schemas.openxmlformats.org/officeDocument/2006/relationships/hyperlink" Target="http://peerconnections.sj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aars/policies/latedrops/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jsu.edu/studentconduct/" TargetMode="External"/><Relationship Id="rId23" Type="http://schemas.openxmlformats.org/officeDocument/2006/relationships/footer" Target="footer1.xml"/><Relationship Id="rId10" Type="http://schemas.openxmlformats.org/officeDocument/2006/relationships/hyperlink" Target="http://www.sjsu.edu/provost/services/academic_calendars/" TargetMode="External"/><Relationship Id="rId19" Type="http://schemas.openxmlformats.org/officeDocument/2006/relationships/hyperlink" Target="http://www.sjsu.edu/senate/docs/S14-7.pdf" TargetMode="External"/><Relationship Id="rId4" Type="http://schemas.openxmlformats.org/officeDocument/2006/relationships/settings" Target="settings.xml"/><Relationship Id="rId9" Type="http://schemas.openxmlformats.org/officeDocument/2006/relationships/hyperlink" Target="http://info.sjsu.edu/static/catalog/policies.html" TargetMode="External"/><Relationship Id="rId14" Type="http://schemas.openxmlformats.org/officeDocument/2006/relationships/hyperlink" Target="file:///C:\Users\Mimikins\Downloads\University%20Academic%20Integrity%20Policy%20S07-2" TargetMode="External"/><Relationship Id="rId22"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2939-2538-4533-ACA8-B1753B2C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San José State University</vt:lpstr>
    </vt:vector>
  </TitlesOfParts>
  <LinksUpToDate>false</LinksUpToDate>
  <CharactersWithSpaces>29392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creator/>
  <cp:lastModifiedBy/>
  <cp:revision>1</cp:revision>
  <dcterms:created xsi:type="dcterms:W3CDTF">2015-08-17T17:10:00Z</dcterms:created>
  <dcterms:modified xsi:type="dcterms:W3CDTF">2015-08-17T23:11:00Z</dcterms:modified>
</cp:coreProperties>
</file>