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138D1" w14:textId="053244C3" w:rsidR="001F6230" w:rsidRPr="001F6230" w:rsidRDefault="001A5851" w:rsidP="00F43324">
      <w:pPr>
        <w:jc w:val="center"/>
        <w:rPr>
          <w:b/>
          <w:sz w:val="28"/>
          <w:szCs w:val="28"/>
        </w:rPr>
      </w:pPr>
      <w:r w:rsidRPr="001F6230">
        <w:rPr>
          <w:b/>
          <w:sz w:val="28"/>
          <w:szCs w:val="28"/>
        </w:rPr>
        <w:t>San José State University</w:t>
      </w:r>
    </w:p>
    <w:p w14:paraId="0C7D6D4A" w14:textId="056B7610" w:rsidR="00444C92" w:rsidRPr="00310987" w:rsidRDefault="00E34E9E" w:rsidP="00E34E9E">
      <w:pPr>
        <w:pStyle w:val="Heading1"/>
      </w:pPr>
      <w:r>
        <w:t>College of Engineering / Aerospace Engineering</w:t>
      </w:r>
      <w:r w:rsidR="00444C92" w:rsidRPr="00310987">
        <w:br/>
      </w:r>
      <w:r>
        <w:t>AE 160</w:t>
      </w:r>
      <w:r w:rsidR="00444C92" w:rsidRPr="00310987">
        <w:t xml:space="preserve">, </w:t>
      </w:r>
      <w:r>
        <w:t>Aerodynamic I</w:t>
      </w:r>
      <w:r w:rsidR="00444C92" w:rsidRPr="00310987">
        <w:t xml:space="preserve">, </w:t>
      </w:r>
      <w:r>
        <w:t>Section 0</w:t>
      </w:r>
      <w:r w:rsidR="00B9213F">
        <w:t>1</w:t>
      </w:r>
      <w:r w:rsidR="00444C92" w:rsidRPr="00310987">
        <w:t xml:space="preserve">, </w:t>
      </w:r>
      <w:r>
        <w:t>Fall</w:t>
      </w:r>
      <w:r w:rsidR="00444C92" w:rsidRPr="00310987">
        <w:t xml:space="preserve"> </w:t>
      </w:r>
      <w:r>
        <w:t>202</w:t>
      </w:r>
      <w:r w:rsidR="00B9213F">
        <w:t>1</w:t>
      </w:r>
    </w:p>
    <w:p w14:paraId="42D66EAC" w14:textId="712AF2AC" w:rsidR="00900850" w:rsidRDefault="001A5851" w:rsidP="00B83B91">
      <w:pPr>
        <w:pStyle w:val="Heading2"/>
      </w:pPr>
      <w:r w:rsidRPr="00310987">
        <w:t xml:space="preserve">Course and Contact </w:t>
      </w:r>
      <w:r w:rsidR="00900850" w:rsidRPr="00310987">
        <w:t>Information</w:t>
      </w:r>
      <w:r w:rsidR="000B30E6">
        <w:t xml:space="preserve"> </w:t>
      </w:r>
    </w:p>
    <w:p w14:paraId="2DDE70FA" w14:textId="77777777" w:rsidR="00643C0E" w:rsidRPr="00643C0E" w:rsidRDefault="00643C0E" w:rsidP="00643C0E">
      <w:pPr>
        <w:rPr>
          <w:lang w:eastAsia="en-US"/>
        </w:rPr>
      </w:pP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27C41401" w:rsidR="00444C92" w:rsidRPr="00310987" w:rsidRDefault="00444C92" w:rsidP="00643C0E">
            <w:r w:rsidRPr="002F6AD3">
              <w:t>Instructor</w:t>
            </w:r>
            <w:r w:rsidR="00643C0E">
              <w:t>(s)</w:t>
            </w:r>
            <w:r w:rsidRPr="00310987">
              <w:t>:</w:t>
            </w:r>
          </w:p>
        </w:tc>
        <w:tc>
          <w:tcPr>
            <w:tcW w:w="7650" w:type="dxa"/>
          </w:tcPr>
          <w:p w14:paraId="10AFF19A" w14:textId="1DC091A1" w:rsidR="00444C92" w:rsidRPr="00310987" w:rsidRDefault="00365FCD" w:rsidP="00643C0E">
            <w:r>
              <w:t>Brian Andrade</w:t>
            </w:r>
          </w:p>
        </w:tc>
      </w:tr>
      <w:tr w:rsidR="00444C92" w:rsidRPr="00310987" w14:paraId="6B86D38D" w14:textId="77777777" w:rsidTr="00532CD7">
        <w:trPr>
          <w:trHeight w:val="432"/>
        </w:trPr>
        <w:tc>
          <w:tcPr>
            <w:tcW w:w="3060" w:type="dxa"/>
          </w:tcPr>
          <w:p w14:paraId="15B47987" w14:textId="77777777" w:rsidR="00444C92" w:rsidRPr="00310987" w:rsidRDefault="00444C92" w:rsidP="00643C0E">
            <w:r w:rsidRPr="002F6AD3">
              <w:t>Office</w:t>
            </w:r>
            <w:r w:rsidRPr="00310987">
              <w:t xml:space="preserve"> </w:t>
            </w:r>
            <w:r w:rsidRPr="002F6AD3">
              <w:t>Location</w:t>
            </w:r>
            <w:r w:rsidRPr="00310987">
              <w:t>:</w:t>
            </w:r>
          </w:p>
        </w:tc>
        <w:tc>
          <w:tcPr>
            <w:tcW w:w="7650" w:type="dxa"/>
          </w:tcPr>
          <w:p w14:paraId="47A6F80D" w14:textId="1026B3A3" w:rsidR="00444C92" w:rsidRPr="00310987" w:rsidRDefault="00365FCD" w:rsidP="00643C0E">
            <w:r>
              <w:t xml:space="preserve">Online </w:t>
            </w:r>
          </w:p>
        </w:tc>
      </w:tr>
      <w:tr w:rsidR="00444C92" w:rsidRPr="00310987" w14:paraId="27BECE9E" w14:textId="77777777" w:rsidTr="00532CD7">
        <w:trPr>
          <w:trHeight w:val="432"/>
        </w:trPr>
        <w:tc>
          <w:tcPr>
            <w:tcW w:w="3060" w:type="dxa"/>
          </w:tcPr>
          <w:p w14:paraId="17124964" w14:textId="77777777" w:rsidR="00444C92" w:rsidRPr="00310987" w:rsidRDefault="00444C92" w:rsidP="00643C0E">
            <w:r w:rsidRPr="002F6AD3">
              <w:t>Email</w:t>
            </w:r>
            <w:r w:rsidRPr="00310987">
              <w:t>:</w:t>
            </w:r>
          </w:p>
        </w:tc>
        <w:tc>
          <w:tcPr>
            <w:tcW w:w="7650" w:type="dxa"/>
          </w:tcPr>
          <w:p w14:paraId="33964AC2" w14:textId="0267970B" w:rsidR="00444C92" w:rsidRPr="00310987" w:rsidRDefault="00BB6473" w:rsidP="00643C0E">
            <w:hyperlink r:id="rId11" w:history="1">
              <w:r w:rsidR="00E34E9E" w:rsidRPr="00FE5683">
                <w:rPr>
                  <w:rStyle w:val="Hyperlink"/>
                </w:rPr>
                <w:t>Brian.andrade@sjsu.edu</w:t>
              </w:r>
            </w:hyperlink>
          </w:p>
        </w:tc>
      </w:tr>
      <w:tr w:rsidR="00444C92" w:rsidRPr="00310987" w14:paraId="140ACBFF" w14:textId="77777777" w:rsidTr="00532CD7">
        <w:trPr>
          <w:trHeight w:val="432"/>
        </w:trPr>
        <w:tc>
          <w:tcPr>
            <w:tcW w:w="3060" w:type="dxa"/>
          </w:tcPr>
          <w:p w14:paraId="5E094A94" w14:textId="77777777" w:rsidR="00444C92" w:rsidRPr="00310987" w:rsidRDefault="00444C92" w:rsidP="00643C0E">
            <w:r w:rsidRPr="002F6AD3">
              <w:t>Office Hours</w:t>
            </w:r>
            <w:r w:rsidRPr="00310987">
              <w:t>:</w:t>
            </w:r>
          </w:p>
        </w:tc>
        <w:tc>
          <w:tcPr>
            <w:tcW w:w="7650" w:type="dxa"/>
          </w:tcPr>
          <w:p w14:paraId="257EFF09" w14:textId="681F4CDD" w:rsidR="00444C92" w:rsidRPr="00310987" w:rsidRDefault="009816C8" w:rsidP="00643C0E">
            <w:r>
              <w:t>Wednesday</w:t>
            </w:r>
            <w:r w:rsidR="00E34E9E">
              <w:t xml:space="preserve"> and </w:t>
            </w:r>
            <w:r>
              <w:t>Thursday</w:t>
            </w:r>
            <w:r w:rsidR="00E34E9E">
              <w:t>, 1</w:t>
            </w:r>
            <w:r>
              <w:t>900-2000</w:t>
            </w:r>
            <w:r w:rsidR="00E34E9E">
              <w:t xml:space="preserve"> &amp; </w:t>
            </w:r>
            <w:r w:rsidR="00E34E9E" w:rsidRPr="009816C8">
              <w:rPr>
                <w:u w:val="single"/>
              </w:rPr>
              <w:t>by appointment</w:t>
            </w:r>
          </w:p>
        </w:tc>
      </w:tr>
      <w:tr w:rsidR="00444C92" w:rsidRPr="00310987" w14:paraId="3D7EFEED" w14:textId="77777777" w:rsidTr="00532CD7">
        <w:trPr>
          <w:trHeight w:val="432"/>
        </w:trPr>
        <w:tc>
          <w:tcPr>
            <w:tcW w:w="3060" w:type="dxa"/>
          </w:tcPr>
          <w:p w14:paraId="7D40B34D" w14:textId="77777777" w:rsidR="00444C92" w:rsidRPr="00310987" w:rsidRDefault="00444C92" w:rsidP="00643C0E">
            <w:r w:rsidRPr="002F6AD3">
              <w:t>Class Days/Time</w:t>
            </w:r>
            <w:r w:rsidRPr="00310987">
              <w:t>:</w:t>
            </w:r>
          </w:p>
        </w:tc>
        <w:tc>
          <w:tcPr>
            <w:tcW w:w="7650" w:type="dxa"/>
          </w:tcPr>
          <w:p w14:paraId="362B7D9F" w14:textId="4382DC5B" w:rsidR="00444C92" w:rsidRPr="00310987" w:rsidRDefault="00173FF5" w:rsidP="00643C0E">
            <w:r>
              <w:t>Monday</w:t>
            </w:r>
            <w:r w:rsidR="00E34E9E">
              <w:t xml:space="preserve"> and </w:t>
            </w:r>
            <w:r>
              <w:t>Wednesday</w:t>
            </w:r>
            <w:r w:rsidR="00E34E9E">
              <w:t>, 1</w:t>
            </w:r>
            <w:r w:rsidR="0096135F">
              <w:t>80</w:t>
            </w:r>
            <w:r w:rsidR="00E34E9E">
              <w:t>0-1</w:t>
            </w:r>
            <w:r w:rsidR="0096135F">
              <w:t>850</w:t>
            </w:r>
          </w:p>
        </w:tc>
      </w:tr>
      <w:tr w:rsidR="00444C92" w:rsidRPr="00310987" w14:paraId="1A0BFC89" w14:textId="77777777" w:rsidTr="00532CD7">
        <w:trPr>
          <w:trHeight w:val="432"/>
        </w:trPr>
        <w:tc>
          <w:tcPr>
            <w:tcW w:w="3060" w:type="dxa"/>
          </w:tcPr>
          <w:p w14:paraId="4C068C7C" w14:textId="77777777" w:rsidR="00444C92" w:rsidRPr="00310987" w:rsidRDefault="00444C92" w:rsidP="00643C0E">
            <w:r w:rsidRPr="002F6AD3">
              <w:t>Classroom</w:t>
            </w:r>
            <w:r w:rsidRPr="00310987">
              <w:t>:</w:t>
            </w:r>
          </w:p>
        </w:tc>
        <w:tc>
          <w:tcPr>
            <w:tcW w:w="7650" w:type="dxa"/>
          </w:tcPr>
          <w:p w14:paraId="32484857" w14:textId="6B1239FE" w:rsidR="00444C92" w:rsidRPr="00310987" w:rsidRDefault="00BF5462" w:rsidP="00643C0E">
            <w:r>
              <w:t>Online, Zoom, See  Canvas for links.</w:t>
            </w:r>
          </w:p>
        </w:tc>
      </w:tr>
      <w:tr w:rsidR="00444C92" w:rsidRPr="00310987" w14:paraId="77FE2C79" w14:textId="77777777" w:rsidTr="00532CD7">
        <w:trPr>
          <w:trHeight w:val="432"/>
        </w:trPr>
        <w:tc>
          <w:tcPr>
            <w:tcW w:w="3060" w:type="dxa"/>
          </w:tcPr>
          <w:p w14:paraId="58E3DFD2" w14:textId="77777777" w:rsidR="00444C92" w:rsidRPr="00310987" w:rsidRDefault="00444C92" w:rsidP="00643C0E">
            <w:r w:rsidRPr="002F6AD3">
              <w:t>Prerequisites</w:t>
            </w:r>
            <w:r w:rsidRPr="00310987">
              <w:t>:</w:t>
            </w:r>
          </w:p>
        </w:tc>
        <w:tc>
          <w:tcPr>
            <w:tcW w:w="7650" w:type="dxa"/>
          </w:tcPr>
          <w:p w14:paraId="723C240E" w14:textId="77777777" w:rsidR="00444C92" w:rsidRDefault="00E34E9E" w:rsidP="00643C0E">
            <w:r>
              <w:t>Grade of C or better in MATH 31 (or MATH31X) and PHYS 50, or graduate standing</w:t>
            </w:r>
          </w:p>
          <w:p w14:paraId="1F13B8B5" w14:textId="77777777" w:rsidR="00E34E9E" w:rsidRDefault="00E34E9E" w:rsidP="00643C0E"/>
          <w:p w14:paraId="390E6324" w14:textId="3D251FF8" w:rsidR="00E34E9E" w:rsidRPr="00836B94" w:rsidRDefault="00E34E9E" w:rsidP="00643C0E">
            <w:r>
              <w:t>Corequisite of ENGR 100W</w:t>
            </w:r>
          </w:p>
        </w:tc>
      </w:tr>
    </w:tbl>
    <w:p w14:paraId="1E4F7227" w14:textId="30CAFB2E" w:rsidR="008725E5" w:rsidRPr="00642575" w:rsidRDefault="008725E5" w:rsidP="008725E5">
      <w:pPr>
        <w:pStyle w:val="Heading2"/>
      </w:pPr>
      <w:r w:rsidRPr="00642575">
        <w:t xml:space="preserve">Course Description </w:t>
      </w:r>
    </w:p>
    <w:p w14:paraId="05E6939F" w14:textId="77777777" w:rsidR="00E34E9E" w:rsidRPr="00E34E9E" w:rsidRDefault="00E34E9E" w:rsidP="00E34E9E">
      <w:pPr>
        <w:rPr>
          <w:rFonts w:eastAsia="Times New Roman"/>
          <w:color w:val="000000"/>
          <w:lang w:eastAsia="en-US"/>
        </w:rPr>
      </w:pPr>
      <w:r w:rsidRPr="00E34E9E">
        <w:rPr>
          <w:rFonts w:ascii="Arial" w:eastAsia="Times New Roman" w:hAnsi="Arial" w:cs="Arial"/>
          <w:color w:val="515151"/>
          <w:sz w:val="18"/>
          <w:szCs w:val="18"/>
          <w:lang w:eastAsia="en-US"/>
        </w:rPr>
        <w:br/>
      </w:r>
      <w:r w:rsidRPr="00E34E9E">
        <w:rPr>
          <w:rFonts w:eastAsia="Times New Roman"/>
          <w:color w:val="515151"/>
          <w:lang w:eastAsia="en-US"/>
        </w:rPr>
        <w:t>Introduction to incompressible, inviscid and viscous aerodynamics through problem solving, computer simulations, water and wind-tunnel experiments, films, and service learning. Topics include aerodynamic forces and moments, flow classification and similarity, conservation laws with applications in the calculation of lift and drag, and boundary layer theory with emphasis on calculation of skin friction and pressure drag.</w:t>
      </w:r>
    </w:p>
    <w:p w14:paraId="5648BFEE" w14:textId="29F8C567" w:rsidR="001A5851" w:rsidRPr="00310987" w:rsidRDefault="001A5851" w:rsidP="00B83B91">
      <w:pPr>
        <w:pStyle w:val="Heading2"/>
      </w:pPr>
      <w:r w:rsidRPr="00310987">
        <w:t>Course Format</w:t>
      </w:r>
      <w:r w:rsidR="00C67BBA" w:rsidRPr="00310987">
        <w:t xml:space="preserve"> </w:t>
      </w:r>
    </w:p>
    <w:p w14:paraId="3FF7EF3E" w14:textId="6FB1254B" w:rsidR="005105FF" w:rsidRPr="00C61FC6" w:rsidRDefault="00C61FC6" w:rsidP="00547D38">
      <w:pPr>
        <w:rPr>
          <w:b/>
          <w:u w:val="single"/>
        </w:rPr>
      </w:pPr>
      <w:r w:rsidRPr="00C61FC6">
        <w:rPr>
          <w:b/>
          <w:u w:val="single"/>
        </w:rPr>
        <w:t>Online Course</w:t>
      </w:r>
    </w:p>
    <w:p w14:paraId="2E659F13" w14:textId="77777777" w:rsidR="00547D38" w:rsidRPr="00547D38" w:rsidRDefault="00547D38" w:rsidP="00547D38">
      <w:pPr>
        <w:rPr>
          <w:b/>
        </w:rPr>
      </w:pPr>
    </w:p>
    <w:p w14:paraId="25A1F8F0" w14:textId="6106D78C" w:rsidR="00B50126" w:rsidRDefault="00E34E9E" w:rsidP="00642575">
      <w:pPr>
        <w:rPr>
          <w:i/>
          <w:lang w:eastAsia="en-US"/>
        </w:rPr>
      </w:pPr>
      <w:r w:rsidRPr="00E34E9E">
        <w:rPr>
          <w:iCs/>
          <w:color w:val="000000" w:themeColor="text1"/>
          <w:lang w:eastAsia="en-US"/>
        </w:rPr>
        <w:t>This</w:t>
      </w:r>
      <w:r>
        <w:rPr>
          <w:iCs/>
          <w:color w:val="000000" w:themeColor="text1"/>
          <w:lang w:eastAsia="en-US"/>
        </w:rPr>
        <w:t xml:space="preserve"> course is an online course and all materials shall be conveyed via Canvas with the course lectures conducted via Zoom. Some materials may be provided by means of a free service outside of Canvas, in such case a link to the material shall be made available on Canvas along with notice of what the material is. This course will require internet connectivity to access these course materials on Canvas and elsewhere as well as to participate in the Zoom lectures</w:t>
      </w:r>
      <w:r w:rsidR="00642575">
        <w:rPr>
          <w:iCs/>
          <w:color w:val="000000" w:themeColor="text1"/>
          <w:lang w:eastAsia="en-US"/>
        </w:rPr>
        <w:t>. For participation in the zoom lecture a microphone connected to your computer is preferable but not required.</w:t>
      </w:r>
      <w:r w:rsidR="00861E4B" w:rsidRPr="00310987">
        <w:rPr>
          <w:i/>
          <w:lang w:eastAsia="en-US"/>
        </w:rPr>
        <w:t xml:space="preserve"> </w:t>
      </w:r>
    </w:p>
    <w:p w14:paraId="39020ACC" w14:textId="77777777" w:rsidR="009A7D8B" w:rsidRPr="009A7D8B" w:rsidRDefault="009A7D8B" w:rsidP="00B83B91">
      <w:pPr>
        <w:rPr>
          <w:iCs/>
          <w:lang w:eastAsia="en-US"/>
        </w:rPr>
      </w:pPr>
    </w:p>
    <w:p w14:paraId="59A9895E" w14:textId="77777777" w:rsidR="00547D38" w:rsidRPr="00547D38" w:rsidRDefault="00547D38" w:rsidP="00547D38">
      <w:pPr>
        <w:rPr>
          <w:b/>
          <w:vertAlign w:val="subscript"/>
        </w:rPr>
      </w:pPr>
    </w:p>
    <w:p w14:paraId="0DAF87C5" w14:textId="0941B811" w:rsidR="008725E5" w:rsidRDefault="008725E5" w:rsidP="00642575">
      <w:pPr>
        <w:pStyle w:val="Heading2"/>
      </w:pPr>
      <w:r w:rsidRPr="00642575">
        <w:lastRenderedPageBreak/>
        <w:t xml:space="preserve">Program Information </w:t>
      </w:r>
    </w:p>
    <w:p w14:paraId="393F12B5" w14:textId="2E31C700" w:rsidR="00642575" w:rsidRPr="00642575" w:rsidRDefault="00642575" w:rsidP="00642575">
      <w:pPr>
        <w:rPr>
          <w:lang w:eastAsia="en-US"/>
        </w:rPr>
      </w:pPr>
      <w:r>
        <w:rPr>
          <w:lang w:eastAsia="en-US"/>
        </w:rPr>
        <w:t>This class is administered in support the Bachelor of Science in Aerospace Engineering and Master of Science in Aerospace Engineering degree programs for the Aerospace Engineering Department. For any questions regarding the programs or department please refer to the Aerospace Engineering Department webpage (</w:t>
      </w:r>
      <w:hyperlink r:id="rId12" w:history="1">
        <w:r w:rsidRPr="00FE5683">
          <w:rPr>
            <w:rStyle w:val="Hyperlink"/>
            <w:lang w:eastAsia="en-US"/>
          </w:rPr>
          <w:t>www.sjsu.edu/ae</w:t>
        </w:r>
      </w:hyperlink>
      <w:r>
        <w:rPr>
          <w:lang w:eastAsia="en-US"/>
        </w:rPr>
        <w:t>) or office (Engineering building, room 272)</w:t>
      </w:r>
    </w:p>
    <w:p w14:paraId="05DA1B13" w14:textId="1C0D7124" w:rsidR="008418A1" w:rsidRDefault="008418A1" w:rsidP="00B83B91">
      <w:pPr>
        <w:pStyle w:val="Heading2"/>
      </w:pPr>
      <w:r w:rsidRPr="00310987">
        <w:t xml:space="preserve">Course Goals </w:t>
      </w:r>
    </w:p>
    <w:p w14:paraId="6FD64A82" w14:textId="77777777" w:rsidR="00642575" w:rsidRPr="00AC1EB1" w:rsidRDefault="00642575" w:rsidP="00642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AC1EB1">
        <w:t xml:space="preserve">Introduce students to: </w:t>
      </w:r>
    </w:p>
    <w:p w14:paraId="0AF54E72" w14:textId="77777777" w:rsidR="00642575" w:rsidRPr="00AC1EB1" w:rsidRDefault="00642575" w:rsidP="00642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AC1EB1">
        <w:t xml:space="preserve"> </w:t>
      </w:r>
    </w:p>
    <w:p w14:paraId="7FCF3092" w14:textId="77777777" w:rsidR="00642575" w:rsidRPr="00AC1EB1" w:rsidRDefault="00642575" w:rsidP="00642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AC1EB1">
        <w:tab/>
      </w:r>
      <w:r w:rsidRPr="00AC1EB1">
        <w:tab/>
      </w:r>
      <w:r w:rsidRPr="00AC1EB1">
        <w:tab/>
        <w:t xml:space="preserve">A. Modeling of low speed, viscous and inviscid flows. </w:t>
      </w:r>
    </w:p>
    <w:p w14:paraId="4A8743FB" w14:textId="77777777" w:rsidR="00642575" w:rsidRPr="00AC1EB1" w:rsidRDefault="00642575" w:rsidP="00642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AC1EB1">
        <w:tab/>
      </w:r>
      <w:r w:rsidRPr="00AC1EB1">
        <w:tab/>
      </w:r>
      <w:r w:rsidRPr="00AC1EB1">
        <w:tab/>
        <w:t xml:space="preserve">B. Calculation of aerodynamic forces on aerospace and ground vehicles. </w:t>
      </w:r>
    </w:p>
    <w:p w14:paraId="4247C03C" w14:textId="77777777" w:rsidR="00642575" w:rsidRPr="00AC1EB1" w:rsidRDefault="00642575" w:rsidP="00642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firstLine="560"/>
      </w:pPr>
      <w:r w:rsidRPr="00AC1EB1">
        <w:t xml:space="preserve">C. Aerodynamic design for low drag. </w:t>
      </w:r>
    </w:p>
    <w:p w14:paraId="55A6A5A6" w14:textId="77777777" w:rsidR="00642575" w:rsidRPr="00AC1EB1" w:rsidRDefault="00642575" w:rsidP="00642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AC1EB1">
        <w:tab/>
      </w:r>
      <w:r w:rsidRPr="00AC1EB1">
        <w:tab/>
      </w:r>
      <w:r w:rsidRPr="00AC1EB1">
        <w:tab/>
        <w:t xml:space="preserve">D. Water and wind tunnel testing. </w:t>
      </w:r>
    </w:p>
    <w:p w14:paraId="752DA1B3" w14:textId="77777777" w:rsidR="00642575" w:rsidRDefault="00642575" w:rsidP="00642575">
      <w:pPr>
        <w:autoSpaceDE w:val="0"/>
        <w:autoSpaceDN w:val="0"/>
        <w:adjustRightInd w:val="0"/>
        <w:rPr>
          <w:b/>
          <w:bCs/>
        </w:rPr>
      </w:pPr>
    </w:p>
    <w:p w14:paraId="62684D5B" w14:textId="26ACE729" w:rsidR="0090187F" w:rsidRPr="00310987" w:rsidRDefault="0090187F" w:rsidP="000B30E6">
      <w:pPr>
        <w:pStyle w:val="Heading2"/>
      </w:pPr>
      <w:r w:rsidRPr="00310987">
        <w:t>Course Learning Outcomes</w:t>
      </w:r>
      <w:r w:rsidR="000A13FF" w:rsidRPr="00310987">
        <w:t xml:space="preserve"> (CLO)</w:t>
      </w:r>
      <w:r w:rsidR="008418A1">
        <w:t xml:space="preserve"> </w:t>
      </w:r>
    </w:p>
    <w:p w14:paraId="1AA8E215" w14:textId="77777777" w:rsidR="002041FF" w:rsidRPr="00310987" w:rsidRDefault="002041FF" w:rsidP="00B83B91">
      <w:pPr>
        <w:rPr>
          <w:lang w:eastAsia="en-US"/>
        </w:rPr>
      </w:pPr>
    </w:p>
    <w:p w14:paraId="5BF5FB92" w14:textId="77777777" w:rsidR="0090187F" w:rsidRPr="00310987" w:rsidRDefault="0090187F" w:rsidP="00B83B91">
      <w:pPr>
        <w:pStyle w:val="BodyText"/>
      </w:pPr>
      <w:r w:rsidRPr="00310987">
        <w:t>Upon successful completion of this course, students will be able to:</w:t>
      </w:r>
    </w:p>
    <w:p w14:paraId="568E5F2A" w14:textId="565DCACD" w:rsidR="00642575" w:rsidRPr="00AC1EB1" w:rsidRDefault="00642575" w:rsidP="00642575">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AC1EB1">
        <w:t xml:space="preserve">Explain the nature of aerodynamic forces.  </w:t>
      </w:r>
    </w:p>
    <w:p w14:paraId="2EE5BCDA" w14:textId="77777777" w:rsidR="00642575" w:rsidRPr="00AC1EB1" w:rsidRDefault="00642575" w:rsidP="00642575">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AC1EB1">
        <w:t xml:space="preserve"> Define the aerodynamic center and the center of pressure for an airfoil.  </w:t>
      </w:r>
    </w:p>
    <w:p w14:paraId="3E8AD4EE" w14:textId="77777777" w:rsidR="00642575" w:rsidRPr="00AC1EB1" w:rsidRDefault="00642575" w:rsidP="00642575">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AC1EB1">
        <w:t xml:space="preserve"> Calculate aerodynamic forces and moments on bodies by integrating surface </w:t>
      </w:r>
    </w:p>
    <w:p w14:paraId="6F179137" w14:textId="77777777" w:rsidR="00642575" w:rsidRPr="00AC1EB1" w:rsidRDefault="00642575" w:rsidP="00642575">
      <w:pPr>
        <w:widowControl w:val="0"/>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AC1EB1">
        <w:tab/>
        <w:t xml:space="preserve">   pressure and shear stress distributions.  </w:t>
      </w:r>
    </w:p>
    <w:p w14:paraId="762AD440" w14:textId="77777777" w:rsidR="00642575" w:rsidRPr="00AC1EB1" w:rsidRDefault="00642575" w:rsidP="00642575">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AC1EB1">
        <w:t xml:space="preserve"> Use flow similarity to design wind tunnel tests.  </w:t>
      </w:r>
    </w:p>
    <w:p w14:paraId="641DA365" w14:textId="77777777" w:rsidR="00642575" w:rsidRPr="00AC1EB1" w:rsidRDefault="00642575" w:rsidP="00642575">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AC1EB1">
        <w:t xml:space="preserve"> Classify a flow as 1-D, 2-D or 3-D, uniform / non-uniform, viscous / inviscid, </w:t>
      </w:r>
    </w:p>
    <w:p w14:paraId="6012352D" w14:textId="77777777" w:rsidR="00642575" w:rsidRPr="00AC1EB1" w:rsidRDefault="00642575" w:rsidP="00642575">
      <w:pPr>
        <w:pStyle w:val="ListParagraph"/>
        <w:widowControl w:val="0"/>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tab/>
      </w:r>
      <w:r w:rsidRPr="00AC1EB1">
        <w:t xml:space="preserve">compressible / incompressible, steady / unsteady, subsonic, transonic, </w:t>
      </w:r>
    </w:p>
    <w:p w14:paraId="358EF73C" w14:textId="77777777" w:rsidR="00642575" w:rsidRPr="00AC1EB1" w:rsidRDefault="00642575" w:rsidP="00642575">
      <w:pPr>
        <w:pStyle w:val="ListParagraph"/>
        <w:widowControl w:val="0"/>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tab/>
      </w:r>
      <w:r w:rsidRPr="00AC1EB1">
        <w:t xml:space="preserve">supersonic or hypersonic. </w:t>
      </w:r>
    </w:p>
    <w:p w14:paraId="48AF8440" w14:textId="77777777" w:rsidR="00642575" w:rsidRPr="00AC1EB1" w:rsidRDefault="00642575" w:rsidP="00642575">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AC1EB1">
        <w:t xml:space="preserve"> Design and perform flow visualization tests to study the characteristics of the </w:t>
      </w:r>
    </w:p>
    <w:p w14:paraId="107161B8" w14:textId="77777777" w:rsidR="00642575" w:rsidRPr="00AC1EB1" w:rsidRDefault="00642575" w:rsidP="00642575">
      <w:pPr>
        <w:pStyle w:val="ListParagraph"/>
        <w:widowControl w:val="0"/>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tab/>
      </w:r>
      <w:r w:rsidRPr="00AC1EB1">
        <w:t xml:space="preserve">flow around 2-D and 3-D aerodynamic bodies and analyze the results from </w:t>
      </w:r>
    </w:p>
    <w:p w14:paraId="68BE9AD8" w14:textId="77777777" w:rsidR="00642575" w:rsidRPr="00AC1EB1" w:rsidRDefault="00642575" w:rsidP="00642575">
      <w:pPr>
        <w:pStyle w:val="ListParagraph"/>
        <w:widowControl w:val="0"/>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tab/>
      </w:r>
      <w:r w:rsidRPr="00AC1EB1">
        <w:t xml:space="preserve">such experiments. </w:t>
      </w:r>
    </w:p>
    <w:p w14:paraId="734749DA" w14:textId="77777777" w:rsidR="00642575" w:rsidRPr="00AC1EB1" w:rsidRDefault="00642575" w:rsidP="00642575">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AC1EB1">
        <w:t xml:space="preserve"> Use the momentum equation to calculate (a) lift from given pressure </w:t>
      </w:r>
    </w:p>
    <w:p w14:paraId="10E913EE" w14:textId="77777777" w:rsidR="00642575" w:rsidRPr="00AC1EB1" w:rsidRDefault="00642575" w:rsidP="00642575">
      <w:pPr>
        <w:pStyle w:val="ListParagraph"/>
        <w:widowControl w:val="0"/>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tab/>
      </w:r>
      <w:r w:rsidRPr="00AC1EB1">
        <w:t xml:space="preserve">distributions on the top and bottom of an aerodynamic body and (b) drag </w:t>
      </w:r>
    </w:p>
    <w:p w14:paraId="58AE3BF2" w14:textId="77777777" w:rsidR="00642575" w:rsidRPr="00AC1EB1" w:rsidRDefault="00642575" w:rsidP="00642575">
      <w:pPr>
        <w:pStyle w:val="ListParagraph"/>
        <w:widowControl w:val="0"/>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tab/>
      </w:r>
      <w:r w:rsidRPr="00AC1EB1">
        <w:t xml:space="preserve">from given velocity profiles ahead and downstream of an aerodynamic body. </w:t>
      </w:r>
    </w:p>
    <w:p w14:paraId="2F3E8C61" w14:textId="77777777" w:rsidR="00642575" w:rsidRPr="00AC1EB1" w:rsidRDefault="00642575" w:rsidP="00642575">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AC1EB1">
        <w:t xml:space="preserve"> Describe qualitatively and quantitatively laminar and turbulent boundary </w:t>
      </w:r>
    </w:p>
    <w:p w14:paraId="0D9C3A6F" w14:textId="77777777" w:rsidR="00642575" w:rsidRPr="00AC1EB1" w:rsidRDefault="00642575" w:rsidP="00642575">
      <w:pPr>
        <w:pStyle w:val="ListParagraph"/>
        <w:widowControl w:val="0"/>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tab/>
      </w:r>
      <w:r w:rsidRPr="00AC1EB1">
        <w:t xml:space="preserve">layers in terms of thickness, velocity profiles, and shear stress variation.  </w:t>
      </w:r>
    </w:p>
    <w:p w14:paraId="3D7A7BF5" w14:textId="77777777" w:rsidR="00642575" w:rsidRPr="00AC1EB1" w:rsidRDefault="00642575" w:rsidP="00642575">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AC1EB1">
        <w:t xml:space="preserve">Predict transition from laminar to turbulent flow on an aerodynamic surface.  </w:t>
      </w:r>
    </w:p>
    <w:p w14:paraId="1EF2325C" w14:textId="77777777" w:rsidR="00642575" w:rsidRPr="00AC1EB1" w:rsidRDefault="00642575" w:rsidP="00642575">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AC1EB1">
        <w:t xml:space="preserve">Calculate the skin friction drag and estimate the pressure drag of </w:t>
      </w:r>
    </w:p>
    <w:p w14:paraId="4C82AA6B" w14:textId="77777777" w:rsidR="00642575" w:rsidRPr="00AC1EB1" w:rsidRDefault="00642575" w:rsidP="00642575">
      <w:pPr>
        <w:pStyle w:val="ListParagraph"/>
        <w:widowControl w:val="0"/>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tab/>
      </w:r>
      <w:r w:rsidRPr="00AC1EB1">
        <w:t xml:space="preserve">aerodynamic bodies.  </w:t>
      </w:r>
    </w:p>
    <w:p w14:paraId="4BD0B126" w14:textId="77777777" w:rsidR="00642575" w:rsidRPr="00AC1EB1" w:rsidRDefault="00642575" w:rsidP="00642575">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AC1EB1">
        <w:t xml:space="preserve">Predict location on an airfoil surface and inside a nozzle, where boundary </w:t>
      </w:r>
    </w:p>
    <w:p w14:paraId="2028D653" w14:textId="77777777" w:rsidR="00642575" w:rsidRPr="00AC1EB1" w:rsidRDefault="00642575" w:rsidP="00642575">
      <w:pPr>
        <w:pStyle w:val="ListParagraph"/>
        <w:widowControl w:val="0"/>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tab/>
      </w:r>
      <w:r w:rsidRPr="00AC1EB1">
        <w:t xml:space="preserve">layer separation is likely to occur. </w:t>
      </w:r>
    </w:p>
    <w:p w14:paraId="59B2E79F" w14:textId="77777777" w:rsidR="00642575" w:rsidRPr="00AC1EB1" w:rsidRDefault="00642575" w:rsidP="00642575">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AC1EB1">
        <w:t xml:space="preserve">Design and perform wind tunnel experiments to measure the drag of a 2-D </w:t>
      </w:r>
    </w:p>
    <w:p w14:paraId="3F6CA4D0" w14:textId="77777777" w:rsidR="00642575" w:rsidRPr="00AC1EB1" w:rsidRDefault="00642575" w:rsidP="00642575">
      <w:pPr>
        <w:pStyle w:val="ListParagraph"/>
        <w:widowControl w:val="0"/>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tab/>
      </w:r>
      <w:r w:rsidRPr="00AC1EB1">
        <w:t xml:space="preserve">aerodynamic body and analyze the results from such experiments. </w:t>
      </w:r>
    </w:p>
    <w:p w14:paraId="45FBA889" w14:textId="77777777" w:rsidR="00642575" w:rsidRPr="00AC1EB1" w:rsidRDefault="00642575" w:rsidP="00642575">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AC1EB1">
        <w:t xml:space="preserve">Design and perform wind tunnel experiments to study boundary layer </w:t>
      </w:r>
    </w:p>
    <w:p w14:paraId="627D7BF7" w14:textId="77777777" w:rsidR="00642575" w:rsidRPr="00AC1EB1" w:rsidRDefault="00642575" w:rsidP="00642575">
      <w:pPr>
        <w:pStyle w:val="ListParagraph"/>
        <w:widowControl w:val="0"/>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tab/>
      </w:r>
      <w:r w:rsidRPr="00AC1EB1">
        <w:t xml:space="preserve">characteristics on an aerodynamic surface and analyze the results from such </w:t>
      </w:r>
    </w:p>
    <w:p w14:paraId="030997AA" w14:textId="77777777" w:rsidR="00642575" w:rsidRPr="00A35EEF" w:rsidRDefault="00642575" w:rsidP="00642575">
      <w:pPr>
        <w:pStyle w:val="ListParagraph"/>
        <w:widowControl w:val="0"/>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lastRenderedPageBreak/>
        <w:tab/>
      </w:r>
      <w:r w:rsidRPr="00AC1EB1">
        <w:t>experiments.</w:t>
      </w:r>
    </w:p>
    <w:p w14:paraId="220BFB93" w14:textId="77777777" w:rsidR="00642575" w:rsidRDefault="00642575" w:rsidP="00642575">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AC1EB1">
        <w:t>Work effectively in teams to (a) define and solve open-ended aerodynamics problems, (b) design and perform water / wind tunnel experiments, and (c) analyze and present results from such experiments.</w:t>
      </w:r>
    </w:p>
    <w:p w14:paraId="19367168" w14:textId="77777777" w:rsidR="00A23BB5" w:rsidRDefault="00A23BB5" w:rsidP="00A23BB5">
      <w:pPr>
        <w:pStyle w:val="Heading4"/>
      </w:pPr>
      <w:r>
        <w:t>Course Relationship t</w:t>
      </w:r>
      <w:r w:rsidRPr="00CF62FB">
        <w:t xml:space="preserve">o </w:t>
      </w:r>
      <w:r>
        <w:t xml:space="preserve">BSAE </w:t>
      </w:r>
      <w:r w:rsidRPr="00CF62FB">
        <w:t>Program Outcomes</w:t>
      </w:r>
    </w:p>
    <w:tbl>
      <w:tblPr>
        <w:tblStyle w:val="TableGrid"/>
        <w:tblW w:w="0" w:type="auto"/>
        <w:tblLayout w:type="fixed"/>
        <w:tblLook w:val="04A0" w:firstRow="1" w:lastRow="0" w:firstColumn="1" w:lastColumn="0" w:noHBand="0" w:noVBand="1"/>
      </w:tblPr>
      <w:tblGrid>
        <w:gridCol w:w="2187"/>
        <w:gridCol w:w="613"/>
        <w:gridCol w:w="480"/>
        <w:gridCol w:w="741"/>
        <w:gridCol w:w="480"/>
        <w:gridCol w:w="746"/>
        <w:gridCol w:w="746"/>
        <w:gridCol w:w="757"/>
      </w:tblGrid>
      <w:tr w:rsidR="00A23BB5" w14:paraId="7731A39D" w14:textId="77777777" w:rsidTr="00E67FE5">
        <w:tc>
          <w:tcPr>
            <w:tcW w:w="2187" w:type="dxa"/>
          </w:tcPr>
          <w:p w14:paraId="58A9610C" w14:textId="77777777" w:rsidR="00A23BB5" w:rsidRDefault="00A23BB5" w:rsidP="00E67FE5"/>
        </w:tc>
        <w:tc>
          <w:tcPr>
            <w:tcW w:w="613" w:type="dxa"/>
          </w:tcPr>
          <w:p w14:paraId="74FCE106" w14:textId="77777777" w:rsidR="00A23BB5" w:rsidRDefault="00A23BB5" w:rsidP="00E67FE5">
            <w:pPr>
              <w:jc w:val="center"/>
            </w:pPr>
            <w:r>
              <w:t>1</w:t>
            </w:r>
          </w:p>
        </w:tc>
        <w:tc>
          <w:tcPr>
            <w:tcW w:w="480" w:type="dxa"/>
          </w:tcPr>
          <w:p w14:paraId="245190F4" w14:textId="77777777" w:rsidR="00A23BB5" w:rsidRDefault="00A23BB5" w:rsidP="00E67FE5">
            <w:pPr>
              <w:jc w:val="center"/>
            </w:pPr>
            <w:r>
              <w:t>2</w:t>
            </w:r>
          </w:p>
        </w:tc>
        <w:tc>
          <w:tcPr>
            <w:tcW w:w="741" w:type="dxa"/>
          </w:tcPr>
          <w:p w14:paraId="68329829" w14:textId="77777777" w:rsidR="00A23BB5" w:rsidRDefault="00A23BB5" w:rsidP="00E67FE5">
            <w:pPr>
              <w:jc w:val="center"/>
            </w:pPr>
            <w:r>
              <w:t>3</w:t>
            </w:r>
          </w:p>
        </w:tc>
        <w:tc>
          <w:tcPr>
            <w:tcW w:w="480" w:type="dxa"/>
          </w:tcPr>
          <w:p w14:paraId="78044D95" w14:textId="77777777" w:rsidR="00A23BB5" w:rsidRDefault="00A23BB5" w:rsidP="00E67FE5">
            <w:pPr>
              <w:jc w:val="center"/>
            </w:pPr>
            <w:r>
              <w:t>4</w:t>
            </w:r>
          </w:p>
        </w:tc>
        <w:tc>
          <w:tcPr>
            <w:tcW w:w="746" w:type="dxa"/>
          </w:tcPr>
          <w:p w14:paraId="58215486" w14:textId="77777777" w:rsidR="00A23BB5" w:rsidRDefault="00A23BB5" w:rsidP="00E67FE5">
            <w:pPr>
              <w:jc w:val="center"/>
            </w:pPr>
            <w:r>
              <w:t>5</w:t>
            </w:r>
          </w:p>
        </w:tc>
        <w:tc>
          <w:tcPr>
            <w:tcW w:w="746" w:type="dxa"/>
          </w:tcPr>
          <w:p w14:paraId="11B47B37" w14:textId="77777777" w:rsidR="00A23BB5" w:rsidRDefault="00A23BB5" w:rsidP="00E67FE5">
            <w:pPr>
              <w:jc w:val="center"/>
            </w:pPr>
            <w:r>
              <w:t>6</w:t>
            </w:r>
          </w:p>
        </w:tc>
        <w:tc>
          <w:tcPr>
            <w:tcW w:w="757" w:type="dxa"/>
          </w:tcPr>
          <w:p w14:paraId="53E79AFC" w14:textId="77777777" w:rsidR="00A23BB5" w:rsidRDefault="00A23BB5" w:rsidP="00E67FE5">
            <w:pPr>
              <w:jc w:val="center"/>
            </w:pPr>
            <w:r>
              <w:t>7</w:t>
            </w:r>
          </w:p>
        </w:tc>
      </w:tr>
      <w:tr w:rsidR="00A23BB5" w14:paraId="5EC6C860" w14:textId="77777777" w:rsidTr="00E67FE5">
        <w:tc>
          <w:tcPr>
            <w:tcW w:w="2187" w:type="dxa"/>
          </w:tcPr>
          <w:p w14:paraId="465EB7B8" w14:textId="77777777" w:rsidR="00A23BB5" w:rsidRPr="00E06E79" w:rsidRDefault="00A23BB5" w:rsidP="00E67FE5">
            <w:pPr>
              <w:rPr>
                <w:i/>
              </w:rPr>
            </w:pPr>
            <w:r w:rsidRPr="00E06E79">
              <w:rPr>
                <w:i/>
              </w:rPr>
              <w:t>Learning Objectives</w:t>
            </w:r>
          </w:p>
        </w:tc>
        <w:tc>
          <w:tcPr>
            <w:tcW w:w="613" w:type="dxa"/>
          </w:tcPr>
          <w:p w14:paraId="3ABAE716" w14:textId="77777777" w:rsidR="00A23BB5" w:rsidRDefault="00A23BB5" w:rsidP="00E67FE5"/>
        </w:tc>
        <w:tc>
          <w:tcPr>
            <w:tcW w:w="480" w:type="dxa"/>
          </w:tcPr>
          <w:p w14:paraId="2F3FF748" w14:textId="77777777" w:rsidR="00A23BB5" w:rsidRDefault="00A23BB5" w:rsidP="00E67FE5"/>
        </w:tc>
        <w:tc>
          <w:tcPr>
            <w:tcW w:w="741" w:type="dxa"/>
          </w:tcPr>
          <w:p w14:paraId="43FE5927" w14:textId="77777777" w:rsidR="00A23BB5" w:rsidRDefault="00A23BB5" w:rsidP="00E67FE5"/>
        </w:tc>
        <w:tc>
          <w:tcPr>
            <w:tcW w:w="480" w:type="dxa"/>
          </w:tcPr>
          <w:p w14:paraId="0FAEF866" w14:textId="77777777" w:rsidR="00A23BB5" w:rsidRDefault="00A23BB5" w:rsidP="00E67FE5"/>
        </w:tc>
        <w:tc>
          <w:tcPr>
            <w:tcW w:w="746" w:type="dxa"/>
          </w:tcPr>
          <w:p w14:paraId="467C229E" w14:textId="77777777" w:rsidR="00A23BB5" w:rsidRDefault="00A23BB5" w:rsidP="00E67FE5"/>
        </w:tc>
        <w:tc>
          <w:tcPr>
            <w:tcW w:w="746" w:type="dxa"/>
          </w:tcPr>
          <w:p w14:paraId="2348DEC4" w14:textId="77777777" w:rsidR="00A23BB5" w:rsidRDefault="00A23BB5" w:rsidP="00E67FE5"/>
        </w:tc>
        <w:tc>
          <w:tcPr>
            <w:tcW w:w="757" w:type="dxa"/>
          </w:tcPr>
          <w:p w14:paraId="3D96D71A" w14:textId="77777777" w:rsidR="00A23BB5" w:rsidRDefault="00A23BB5" w:rsidP="00E67FE5"/>
        </w:tc>
      </w:tr>
      <w:tr w:rsidR="00A23BB5" w14:paraId="420E307B" w14:textId="77777777" w:rsidTr="00E67FE5">
        <w:tc>
          <w:tcPr>
            <w:tcW w:w="2187" w:type="dxa"/>
          </w:tcPr>
          <w:p w14:paraId="0B01F31B" w14:textId="77777777" w:rsidR="00A23BB5" w:rsidRDefault="00A23BB5" w:rsidP="00E67FE5">
            <w:pPr>
              <w:jc w:val="center"/>
            </w:pPr>
            <w:r>
              <w:t xml:space="preserve">1 – 5, 7 – 11 </w:t>
            </w:r>
          </w:p>
        </w:tc>
        <w:tc>
          <w:tcPr>
            <w:tcW w:w="613" w:type="dxa"/>
          </w:tcPr>
          <w:p w14:paraId="64D7F952" w14:textId="77777777" w:rsidR="00A23BB5" w:rsidRDefault="00A23BB5" w:rsidP="00E67FE5">
            <w:r>
              <w:t>++</w:t>
            </w:r>
          </w:p>
        </w:tc>
        <w:tc>
          <w:tcPr>
            <w:tcW w:w="480" w:type="dxa"/>
          </w:tcPr>
          <w:p w14:paraId="4C84A690" w14:textId="77777777" w:rsidR="00A23BB5" w:rsidRDefault="00A23BB5" w:rsidP="00E67FE5"/>
        </w:tc>
        <w:tc>
          <w:tcPr>
            <w:tcW w:w="741" w:type="dxa"/>
          </w:tcPr>
          <w:p w14:paraId="17F6D21C" w14:textId="77777777" w:rsidR="00A23BB5" w:rsidRDefault="00A23BB5" w:rsidP="00E67FE5"/>
        </w:tc>
        <w:tc>
          <w:tcPr>
            <w:tcW w:w="480" w:type="dxa"/>
          </w:tcPr>
          <w:p w14:paraId="72E72FF2" w14:textId="77777777" w:rsidR="00A23BB5" w:rsidRDefault="00A23BB5" w:rsidP="00E67FE5"/>
        </w:tc>
        <w:tc>
          <w:tcPr>
            <w:tcW w:w="746" w:type="dxa"/>
          </w:tcPr>
          <w:p w14:paraId="2A274476" w14:textId="77777777" w:rsidR="00A23BB5" w:rsidRDefault="00A23BB5" w:rsidP="00E67FE5"/>
        </w:tc>
        <w:tc>
          <w:tcPr>
            <w:tcW w:w="746" w:type="dxa"/>
          </w:tcPr>
          <w:p w14:paraId="3F7A2BEC" w14:textId="77777777" w:rsidR="00A23BB5" w:rsidRDefault="00A23BB5" w:rsidP="00E67FE5"/>
        </w:tc>
        <w:tc>
          <w:tcPr>
            <w:tcW w:w="757" w:type="dxa"/>
          </w:tcPr>
          <w:p w14:paraId="4CF3DA65" w14:textId="77777777" w:rsidR="00A23BB5" w:rsidRDefault="00A23BB5" w:rsidP="00E67FE5"/>
        </w:tc>
      </w:tr>
      <w:tr w:rsidR="00A23BB5" w14:paraId="1B1CFB56" w14:textId="77777777" w:rsidTr="00E67FE5">
        <w:tc>
          <w:tcPr>
            <w:tcW w:w="2187" w:type="dxa"/>
          </w:tcPr>
          <w:p w14:paraId="3566A5B7" w14:textId="77777777" w:rsidR="00A23BB5" w:rsidRDefault="00A23BB5" w:rsidP="00E67FE5">
            <w:pPr>
              <w:jc w:val="center"/>
            </w:pPr>
            <w:r>
              <w:t>6, 12, 13, 14</w:t>
            </w:r>
          </w:p>
        </w:tc>
        <w:tc>
          <w:tcPr>
            <w:tcW w:w="613" w:type="dxa"/>
          </w:tcPr>
          <w:p w14:paraId="3DF03ED0" w14:textId="77777777" w:rsidR="00A23BB5" w:rsidRDefault="00A23BB5" w:rsidP="00E67FE5"/>
        </w:tc>
        <w:tc>
          <w:tcPr>
            <w:tcW w:w="480" w:type="dxa"/>
          </w:tcPr>
          <w:p w14:paraId="44A68987" w14:textId="77777777" w:rsidR="00A23BB5" w:rsidRDefault="00A23BB5" w:rsidP="00E67FE5"/>
        </w:tc>
        <w:tc>
          <w:tcPr>
            <w:tcW w:w="741" w:type="dxa"/>
          </w:tcPr>
          <w:p w14:paraId="43F6E353" w14:textId="77777777" w:rsidR="00A23BB5" w:rsidRDefault="00A23BB5" w:rsidP="00E67FE5">
            <w:r>
              <w:t>+++</w:t>
            </w:r>
          </w:p>
        </w:tc>
        <w:tc>
          <w:tcPr>
            <w:tcW w:w="480" w:type="dxa"/>
          </w:tcPr>
          <w:p w14:paraId="717BB47A" w14:textId="77777777" w:rsidR="00A23BB5" w:rsidRDefault="00A23BB5" w:rsidP="00E67FE5"/>
        </w:tc>
        <w:tc>
          <w:tcPr>
            <w:tcW w:w="746" w:type="dxa"/>
          </w:tcPr>
          <w:p w14:paraId="31C7978B" w14:textId="77777777" w:rsidR="00A23BB5" w:rsidRDefault="00A23BB5" w:rsidP="00E67FE5">
            <w:r>
              <w:t>+++</w:t>
            </w:r>
          </w:p>
        </w:tc>
        <w:tc>
          <w:tcPr>
            <w:tcW w:w="746" w:type="dxa"/>
          </w:tcPr>
          <w:p w14:paraId="510D86A3" w14:textId="77777777" w:rsidR="00A23BB5" w:rsidRDefault="00A23BB5" w:rsidP="00E67FE5">
            <w:r>
              <w:t>+++</w:t>
            </w:r>
          </w:p>
        </w:tc>
        <w:tc>
          <w:tcPr>
            <w:tcW w:w="757" w:type="dxa"/>
          </w:tcPr>
          <w:p w14:paraId="0EF2FE93" w14:textId="77777777" w:rsidR="00A23BB5" w:rsidRDefault="00A23BB5" w:rsidP="00E67FE5">
            <w:r>
              <w:t>+++</w:t>
            </w:r>
          </w:p>
        </w:tc>
      </w:tr>
    </w:tbl>
    <w:p w14:paraId="41E2D2FB" w14:textId="77777777" w:rsidR="00A23BB5" w:rsidRDefault="00A23BB5" w:rsidP="00A23BB5">
      <w:pPr>
        <w:rPr>
          <w:sz w:val="20"/>
          <w:szCs w:val="20"/>
        </w:rPr>
      </w:pPr>
      <w:r w:rsidRPr="00AB3622">
        <w:rPr>
          <w:sz w:val="20"/>
          <w:szCs w:val="20"/>
        </w:rPr>
        <w:t>+: Skill level 1 or 2 in Bloom’s Taxonomy</w:t>
      </w:r>
      <w:r w:rsidRPr="00AB3622">
        <w:rPr>
          <w:sz w:val="20"/>
          <w:szCs w:val="20"/>
        </w:rPr>
        <w:br/>
        <w:t>++: Skill level 3 or 4 in Bloom’s Taxonomy</w:t>
      </w:r>
      <w:r w:rsidRPr="00AB3622">
        <w:rPr>
          <w:sz w:val="20"/>
          <w:szCs w:val="20"/>
        </w:rPr>
        <w:br/>
        <w:t>+++: Skill level 5 or 6 in Bloom’s Taxonomy</w:t>
      </w:r>
    </w:p>
    <w:p w14:paraId="4BA878FD" w14:textId="77777777" w:rsidR="00A23BB5" w:rsidRDefault="00A23BB5" w:rsidP="00B83B91">
      <w:pPr>
        <w:pStyle w:val="Heading2"/>
      </w:pPr>
    </w:p>
    <w:p w14:paraId="5FD87A0A" w14:textId="3AEDB0E8" w:rsidR="00444C92" w:rsidRPr="00310987" w:rsidRDefault="00444C92" w:rsidP="00B83B91">
      <w:pPr>
        <w:pStyle w:val="Heading2"/>
      </w:pPr>
      <w:r w:rsidRPr="00310987">
        <w:t xml:space="preserve">Required Texts/Readings </w:t>
      </w:r>
    </w:p>
    <w:p w14:paraId="0ECEB571" w14:textId="77777777" w:rsidR="00444C92" w:rsidRPr="00310987" w:rsidRDefault="00444C92" w:rsidP="00B83B91">
      <w:pPr>
        <w:pStyle w:val="Heading3"/>
      </w:pPr>
      <w:r w:rsidRPr="00310987">
        <w:t>Textbook</w:t>
      </w:r>
    </w:p>
    <w:p w14:paraId="2B13616E" w14:textId="05ED165A" w:rsidR="00444C92" w:rsidRDefault="00642575" w:rsidP="00B83B91">
      <w:pPr>
        <w:rPr>
          <w:iCs/>
        </w:rPr>
      </w:pPr>
      <w:r>
        <w:rPr>
          <w:iCs/>
        </w:rPr>
        <w:t>John D. Anderson</w:t>
      </w:r>
      <w:r w:rsidR="00DA586E">
        <w:rPr>
          <w:iCs/>
        </w:rPr>
        <w:t>,</w:t>
      </w:r>
      <w:r>
        <w:rPr>
          <w:iCs/>
        </w:rPr>
        <w:t xml:space="preserve"> Jr.’s Fundamentals of Aerodynamics</w:t>
      </w:r>
      <w:r w:rsidR="00DA586E">
        <w:rPr>
          <w:iCs/>
        </w:rPr>
        <w:t xml:space="preserve"> (5</w:t>
      </w:r>
      <w:r w:rsidR="00DA586E" w:rsidRPr="00DA586E">
        <w:rPr>
          <w:iCs/>
          <w:vertAlign w:val="superscript"/>
        </w:rPr>
        <w:t>th</w:t>
      </w:r>
      <w:r w:rsidR="00DA586E">
        <w:rPr>
          <w:iCs/>
        </w:rPr>
        <w:t xml:space="preserve"> Edition)</w:t>
      </w:r>
      <w:r w:rsidR="000C2A32">
        <w:rPr>
          <w:iCs/>
        </w:rPr>
        <w:t xml:space="preserve"> </w:t>
      </w:r>
      <w:r w:rsidR="00F43324">
        <w:rPr>
          <w:iCs/>
        </w:rPr>
        <w:t>is RECOMMENDED but not mandatory</w:t>
      </w:r>
    </w:p>
    <w:p w14:paraId="6AF04E10" w14:textId="2436FD4C" w:rsidR="00DA586E" w:rsidRDefault="00DA586E" w:rsidP="00B83B91">
      <w:pPr>
        <w:rPr>
          <w:iCs/>
        </w:rPr>
      </w:pPr>
      <w:r>
        <w:rPr>
          <w:iCs/>
        </w:rPr>
        <w:t>ISBN: 978-0-07-339810-5</w:t>
      </w:r>
    </w:p>
    <w:p w14:paraId="6CA01177" w14:textId="53CAFFA9" w:rsidR="00DA586E" w:rsidRDefault="00DA586E" w:rsidP="00B83B91">
      <w:pPr>
        <w:rPr>
          <w:iCs/>
        </w:rPr>
      </w:pPr>
    </w:p>
    <w:p w14:paraId="2DBED2EF" w14:textId="5B648E8C" w:rsidR="00DA586E" w:rsidRDefault="00DA586E" w:rsidP="00B83B91">
      <w:pPr>
        <w:rPr>
          <w:iCs/>
        </w:rPr>
      </w:pPr>
      <w:r>
        <w:rPr>
          <w:iCs/>
        </w:rPr>
        <w:t>Available from common online retailers.</w:t>
      </w:r>
    </w:p>
    <w:p w14:paraId="3BBD84C6" w14:textId="709B79B1" w:rsidR="00DA586E" w:rsidRDefault="00DA586E" w:rsidP="00B83B91">
      <w:pPr>
        <w:rPr>
          <w:iCs/>
        </w:rPr>
      </w:pPr>
    </w:p>
    <w:p w14:paraId="17986C5F" w14:textId="073D1505" w:rsidR="00DA586E" w:rsidRPr="00642575" w:rsidRDefault="00DA586E" w:rsidP="00B83B91">
      <w:pPr>
        <w:rPr>
          <w:iCs/>
        </w:rPr>
      </w:pPr>
      <w:r>
        <w:rPr>
          <w:iCs/>
        </w:rPr>
        <w:t>NOTE: Any edition of the book is acceptable. Instructor shall be referring to the 5</w:t>
      </w:r>
      <w:r w:rsidRPr="00DA586E">
        <w:rPr>
          <w:iCs/>
          <w:vertAlign w:val="superscript"/>
        </w:rPr>
        <w:t>th</w:t>
      </w:r>
      <w:r>
        <w:rPr>
          <w:iCs/>
        </w:rPr>
        <w:t xml:space="preserve"> edition but relevant material difference between editions is minimal</w:t>
      </w:r>
    </w:p>
    <w:p w14:paraId="4D8DC7EE" w14:textId="1E7B899F" w:rsidR="00444C92" w:rsidRDefault="00444C92" w:rsidP="00DA586E">
      <w:pPr>
        <w:pStyle w:val="Heading3"/>
      </w:pPr>
      <w:r w:rsidRPr="00310987">
        <w:t>Other Readings</w:t>
      </w:r>
    </w:p>
    <w:p w14:paraId="045B6977" w14:textId="4ABC49E2" w:rsidR="00DA586E" w:rsidRPr="00DA586E" w:rsidRDefault="00DA586E" w:rsidP="00DA586E">
      <w:pPr>
        <w:rPr>
          <w:lang w:eastAsia="en-US"/>
        </w:rPr>
      </w:pPr>
      <w:r>
        <w:rPr>
          <w:lang w:eastAsia="en-US"/>
        </w:rPr>
        <w:t>Course slides (available on Canvas shortly after the respective lecture)</w:t>
      </w:r>
    </w:p>
    <w:p w14:paraId="0B0716B6" w14:textId="061D21F8" w:rsidR="002D1995" w:rsidRDefault="002D1995" w:rsidP="00B83B91">
      <w:pPr>
        <w:pStyle w:val="Heading2"/>
      </w:pPr>
      <w:r w:rsidRPr="00310987">
        <w:t>Course Requirements and Assignments</w:t>
      </w:r>
      <w:r w:rsidR="00C06E40">
        <w:t xml:space="preserve"> </w:t>
      </w:r>
    </w:p>
    <w:p w14:paraId="64AADDCF" w14:textId="77777777" w:rsidR="00532CD7" w:rsidRDefault="00532CD7" w:rsidP="00B83B91">
      <w:pPr>
        <w:rPr>
          <w:rFonts w:eastAsia="Times New Roman"/>
          <w:lang w:eastAsia="en-US"/>
        </w:rPr>
      </w:pPr>
    </w:p>
    <w:p w14:paraId="0A0C4B68" w14:textId="733F1151" w:rsidR="00237D81" w:rsidRDefault="00237D81" w:rsidP="00B83B91">
      <w:pPr>
        <w:rPr>
          <w:rFonts w:eastAsia="Times New Roman"/>
          <w:lang w:eastAsia="en-US"/>
        </w:rPr>
      </w:pPr>
      <w:r w:rsidRPr="00E70545">
        <w:rPr>
          <w:rFonts w:eastAsia="Times New Roman"/>
          <w:lang w:eastAsia="en-US"/>
        </w:rPr>
        <w:t>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practica. Other course structures will have equivalent workload expectations as described in the syllabus.</w:t>
      </w:r>
    </w:p>
    <w:p w14:paraId="34F9EE7D" w14:textId="77777777" w:rsidR="0057754C" w:rsidRDefault="0057754C" w:rsidP="00B83B91">
      <w:pPr>
        <w:rPr>
          <w:rFonts w:eastAsia="Times New Roman"/>
          <w:lang w:eastAsia="en-US"/>
        </w:rPr>
      </w:pPr>
    </w:p>
    <w:p w14:paraId="1CDAC408" w14:textId="77B186C8" w:rsidR="0057754C" w:rsidRDefault="0057754C" w:rsidP="0057754C">
      <w:pPr>
        <w:rPr>
          <w:rFonts w:eastAsia="Times New Roman"/>
          <w:lang w:eastAsia="en-US"/>
        </w:rPr>
      </w:pPr>
      <w:r>
        <w:rPr>
          <w:rFonts w:eastAsia="Times New Roman"/>
          <w:lang w:eastAsia="en-US"/>
        </w:rPr>
        <w:t xml:space="preserve">This course shall have quizzes , assignments , labs, and the final exam contribute to the final overall grade. </w:t>
      </w:r>
    </w:p>
    <w:p w14:paraId="0F9F1BA9" w14:textId="77777777" w:rsidR="0057754C" w:rsidRDefault="0057754C" w:rsidP="0057754C">
      <w:pPr>
        <w:rPr>
          <w:rFonts w:eastAsia="Times New Roman"/>
          <w:lang w:eastAsia="en-US"/>
        </w:rPr>
      </w:pPr>
    </w:p>
    <w:p w14:paraId="65F4D113" w14:textId="77777777" w:rsidR="0057754C" w:rsidRDefault="0057754C" w:rsidP="0057754C">
      <w:pPr>
        <w:rPr>
          <w:rFonts w:eastAsia="Times New Roman"/>
          <w:lang w:eastAsia="en-US"/>
        </w:rPr>
      </w:pPr>
      <w:r>
        <w:rPr>
          <w:rFonts w:eastAsia="Times New Roman"/>
          <w:lang w:eastAsia="en-US"/>
        </w:rPr>
        <w:t xml:space="preserve">Quizzes shall be open book and open note, given synchronously during a normally schedule course time, and be submitted to Canvas by the specified time. </w:t>
      </w:r>
    </w:p>
    <w:p w14:paraId="7C05A5F5" w14:textId="77777777" w:rsidR="0057754C" w:rsidRDefault="0057754C" w:rsidP="0057754C">
      <w:pPr>
        <w:rPr>
          <w:rFonts w:eastAsia="Times New Roman"/>
          <w:lang w:eastAsia="en-US"/>
        </w:rPr>
      </w:pPr>
    </w:p>
    <w:p w14:paraId="7FBCA2F5" w14:textId="77777777" w:rsidR="0057754C" w:rsidRDefault="0057754C" w:rsidP="0057754C">
      <w:pPr>
        <w:rPr>
          <w:rFonts w:eastAsia="Times New Roman"/>
          <w:lang w:eastAsia="en-US"/>
        </w:rPr>
      </w:pPr>
      <w:r>
        <w:rPr>
          <w:rFonts w:eastAsia="Times New Roman"/>
          <w:lang w:eastAsia="en-US"/>
        </w:rPr>
        <w:lastRenderedPageBreak/>
        <w:t>Assignments shall be completed individually (though collaboration is encouraged) and submitted per the schedule on Canvas.</w:t>
      </w:r>
    </w:p>
    <w:p w14:paraId="02C4940F" w14:textId="77777777" w:rsidR="0057754C" w:rsidRDefault="0057754C" w:rsidP="0057754C">
      <w:pPr>
        <w:rPr>
          <w:rFonts w:eastAsia="Times New Roman"/>
          <w:lang w:eastAsia="en-US"/>
        </w:rPr>
      </w:pPr>
    </w:p>
    <w:p w14:paraId="4A70AB16" w14:textId="33012057" w:rsidR="0057754C" w:rsidRPr="00E70545" w:rsidRDefault="0057754C" w:rsidP="0057754C">
      <w:pPr>
        <w:rPr>
          <w:rFonts w:eastAsia="Times New Roman"/>
          <w:lang w:eastAsia="en-US"/>
        </w:rPr>
      </w:pPr>
      <w:r>
        <w:rPr>
          <w:rFonts w:eastAsia="Times New Roman"/>
          <w:lang w:eastAsia="en-US"/>
        </w:rPr>
        <w:t>Labs shall be completed in groups of not more than 4 and submitted per the schedule electronically on Canvas. Any issues regarding fair participation in the lab or completion of respective reports should be addressed as soon as feasible prior to the submission of the report.</w:t>
      </w:r>
      <w:r w:rsidR="00E74338">
        <w:rPr>
          <w:rFonts w:eastAsia="Times New Roman"/>
          <w:lang w:eastAsia="en-US"/>
        </w:rPr>
        <w:t xml:space="preserve"> Provisionally labs</w:t>
      </w:r>
      <w:r w:rsidR="00CF7836">
        <w:rPr>
          <w:rFonts w:eastAsia="Times New Roman"/>
          <w:lang w:eastAsia="en-US"/>
        </w:rPr>
        <w:t xml:space="preserve"> shall be available in person however there shall be arrangements made for those who cannot feasibly attend an </w:t>
      </w:r>
      <w:r w:rsidR="004E7218">
        <w:rPr>
          <w:rFonts w:eastAsia="Times New Roman"/>
          <w:lang w:eastAsia="en-US"/>
        </w:rPr>
        <w:t>in-person</w:t>
      </w:r>
      <w:r w:rsidR="00CF7836">
        <w:rPr>
          <w:rFonts w:eastAsia="Times New Roman"/>
          <w:lang w:eastAsia="en-US"/>
        </w:rPr>
        <w:t xml:space="preserve"> lab</w:t>
      </w:r>
      <w:r w:rsidR="004E7218">
        <w:rPr>
          <w:rFonts w:eastAsia="Times New Roman"/>
          <w:lang w:eastAsia="en-US"/>
        </w:rPr>
        <w:t>.</w:t>
      </w:r>
    </w:p>
    <w:p w14:paraId="30112590" w14:textId="77777777" w:rsidR="0057754C" w:rsidRPr="00E70545" w:rsidRDefault="0057754C" w:rsidP="00B83B91">
      <w:pPr>
        <w:rPr>
          <w:rFonts w:eastAsia="Times New Roman"/>
          <w:lang w:eastAsia="en-US"/>
        </w:rPr>
      </w:pPr>
    </w:p>
    <w:p w14:paraId="759C765B" w14:textId="0F049EE5" w:rsidR="00DA586E" w:rsidRDefault="008B3FA0" w:rsidP="00DA586E">
      <w:pPr>
        <w:pStyle w:val="Heading3"/>
      </w:pPr>
      <w:r w:rsidRPr="0048282F">
        <w:t>Final Examination or Evaluation</w:t>
      </w:r>
    </w:p>
    <w:p w14:paraId="3A844A19" w14:textId="001B7395" w:rsidR="00DA586E" w:rsidRDefault="00DA586E" w:rsidP="00DA586E">
      <w:pPr>
        <w:rPr>
          <w:lang w:eastAsia="en-US"/>
        </w:rPr>
      </w:pPr>
    </w:p>
    <w:p w14:paraId="382DCE15" w14:textId="14CAFC6C" w:rsidR="00DA586E" w:rsidRPr="00DA586E" w:rsidRDefault="00DA586E" w:rsidP="00DA586E">
      <w:pPr>
        <w:rPr>
          <w:lang w:eastAsia="en-US"/>
        </w:rPr>
      </w:pPr>
      <w:r>
        <w:rPr>
          <w:lang w:eastAsia="en-US"/>
        </w:rPr>
        <w:t xml:space="preserve">This course shall have a final cumulative exam which shall be given synchronously per the university final schedule on December </w:t>
      </w:r>
      <w:r w:rsidR="00074744">
        <w:rPr>
          <w:lang w:eastAsia="en-US"/>
        </w:rPr>
        <w:t>8</w:t>
      </w:r>
      <w:r w:rsidRPr="00DA586E">
        <w:rPr>
          <w:vertAlign w:val="superscript"/>
          <w:lang w:eastAsia="en-US"/>
        </w:rPr>
        <w:t>th</w:t>
      </w:r>
      <w:r>
        <w:rPr>
          <w:lang w:eastAsia="en-US"/>
        </w:rPr>
        <w:t xml:space="preserve"> 202</w:t>
      </w:r>
      <w:r w:rsidR="00074744">
        <w:rPr>
          <w:lang w:eastAsia="en-US"/>
        </w:rPr>
        <w:t>1</w:t>
      </w:r>
      <w:r>
        <w:rPr>
          <w:lang w:eastAsia="en-US"/>
        </w:rPr>
        <w:t xml:space="preserve"> from 1</w:t>
      </w:r>
      <w:r w:rsidR="00074744">
        <w:rPr>
          <w:lang w:eastAsia="en-US"/>
        </w:rPr>
        <w:t>715</w:t>
      </w:r>
      <w:r>
        <w:rPr>
          <w:lang w:eastAsia="en-US"/>
        </w:rPr>
        <w:t>-</w:t>
      </w:r>
      <w:r w:rsidR="00074744">
        <w:rPr>
          <w:lang w:eastAsia="en-US"/>
        </w:rPr>
        <w:t>1930</w:t>
      </w:r>
      <w:r>
        <w:rPr>
          <w:lang w:eastAsia="en-US"/>
        </w:rPr>
        <w:t>.</w:t>
      </w:r>
    </w:p>
    <w:p w14:paraId="71315FEE" w14:textId="4C007A72" w:rsidR="008B3FA0" w:rsidRPr="00310987" w:rsidRDefault="008B3FA0" w:rsidP="00B83B91">
      <w:pPr>
        <w:pStyle w:val="Heading2"/>
      </w:pPr>
      <w:r w:rsidRPr="00310987">
        <w:t xml:space="preserve">Grading </w:t>
      </w:r>
      <w:r>
        <w:t xml:space="preserve">Information </w:t>
      </w:r>
    </w:p>
    <w:p w14:paraId="0E3A134B" w14:textId="77777777" w:rsidR="008B3FA0" w:rsidRPr="00310987" w:rsidRDefault="008B3FA0" w:rsidP="00B83B91"/>
    <w:p w14:paraId="0E3094A7" w14:textId="77777777" w:rsidR="00586E02" w:rsidRDefault="00586E02" w:rsidP="00586E02"/>
    <w:p w14:paraId="5884DE65" w14:textId="57854AEC" w:rsidR="006D1074" w:rsidRDefault="006D1074" w:rsidP="006D1074">
      <w:pPr>
        <w:ind w:left="1440" w:hanging="1440"/>
      </w:pPr>
      <w:r>
        <w:t>Grade Categories and contribution to total grade:</w:t>
      </w:r>
    </w:p>
    <w:p w14:paraId="6DCF3270" w14:textId="35C34CEA" w:rsidR="006D1074" w:rsidRDefault="006D1074" w:rsidP="006D1074">
      <w:pPr>
        <w:ind w:left="1440"/>
      </w:pPr>
      <w:r>
        <w:t>Homework</w:t>
      </w:r>
      <w:r>
        <w:tab/>
      </w:r>
      <w:r>
        <w:tab/>
        <w:t xml:space="preserve">20% </w:t>
      </w:r>
      <w:r>
        <w:br/>
        <w:t>Quizzes</w:t>
      </w:r>
      <w:r>
        <w:tab/>
      </w:r>
      <w:r>
        <w:tab/>
        <w:t xml:space="preserve">30% </w:t>
      </w:r>
      <w:r>
        <w:br/>
        <w:t>Final Exam</w:t>
      </w:r>
      <w:r>
        <w:tab/>
      </w:r>
      <w:r>
        <w:tab/>
        <w:t>20%</w:t>
      </w:r>
    </w:p>
    <w:p w14:paraId="40CED585" w14:textId="77F08748" w:rsidR="006D1074" w:rsidRPr="00FA3F01" w:rsidRDefault="006D1074" w:rsidP="006D1074">
      <w:pPr>
        <w:ind w:left="1440"/>
      </w:pPr>
      <w:r>
        <w:t>La</w:t>
      </w:r>
      <w:r w:rsidR="0034374E">
        <w:t>b</w:t>
      </w:r>
      <w:r w:rsidR="001926F1">
        <w:t>*</w:t>
      </w:r>
      <w:r w:rsidR="0034374E">
        <w:tab/>
      </w:r>
      <w:r>
        <w:tab/>
      </w:r>
      <w:r>
        <w:tab/>
        <w:t xml:space="preserve">30% </w:t>
      </w:r>
    </w:p>
    <w:p w14:paraId="7BE6AA63" w14:textId="587A0BC9" w:rsidR="008E7BDB" w:rsidRDefault="008E7BDB">
      <w:pPr>
        <w:rPr>
          <w:i/>
        </w:rPr>
      </w:pPr>
    </w:p>
    <w:p w14:paraId="218034E6" w14:textId="77777777" w:rsidR="00C83507" w:rsidRPr="00756FBB" w:rsidRDefault="00C83507" w:rsidP="00C83507">
      <w:pPr>
        <w:rPr>
          <w:i/>
        </w:rPr>
      </w:pPr>
    </w:p>
    <w:tbl>
      <w:tblPr>
        <w:tblStyle w:val="TableGrid"/>
        <w:tblW w:w="0" w:type="auto"/>
        <w:tblLook w:val="04A0" w:firstRow="1" w:lastRow="0" w:firstColumn="1" w:lastColumn="0" w:noHBand="0" w:noVBand="1"/>
      </w:tblPr>
      <w:tblGrid>
        <w:gridCol w:w="1615"/>
        <w:gridCol w:w="1620"/>
      </w:tblGrid>
      <w:tr w:rsidR="0057754C" w:rsidRPr="00756FBB" w14:paraId="70B485F1" w14:textId="77777777" w:rsidTr="00E07816">
        <w:trPr>
          <w:tblHeader/>
        </w:trPr>
        <w:tc>
          <w:tcPr>
            <w:tcW w:w="1615" w:type="dxa"/>
            <w:shd w:val="clear" w:color="auto" w:fill="7F7F7F" w:themeFill="text1" w:themeFillTint="80"/>
          </w:tcPr>
          <w:p w14:paraId="4E7A0EBB" w14:textId="77777777" w:rsidR="0057754C" w:rsidRPr="00756FBB" w:rsidRDefault="0057754C" w:rsidP="00E07816">
            <w:pPr>
              <w:rPr>
                <w:rFonts w:ascii="Times New Roman" w:hAnsi="Times New Roman"/>
                <w:i/>
              </w:rPr>
            </w:pPr>
            <w:r w:rsidRPr="00756FBB">
              <w:rPr>
                <w:rFonts w:ascii="Times New Roman" w:hAnsi="Times New Roman"/>
                <w:i/>
              </w:rPr>
              <w:t xml:space="preserve">Grade </w:t>
            </w:r>
          </w:p>
        </w:tc>
        <w:tc>
          <w:tcPr>
            <w:tcW w:w="1620" w:type="dxa"/>
            <w:shd w:val="clear" w:color="auto" w:fill="7F7F7F" w:themeFill="text1" w:themeFillTint="80"/>
          </w:tcPr>
          <w:p w14:paraId="36A19A98" w14:textId="77777777" w:rsidR="0057754C" w:rsidRPr="00756FBB" w:rsidRDefault="0057754C" w:rsidP="00E07816">
            <w:pPr>
              <w:rPr>
                <w:rFonts w:ascii="Times New Roman" w:hAnsi="Times New Roman"/>
                <w:i/>
              </w:rPr>
            </w:pPr>
            <w:r w:rsidRPr="00756FBB">
              <w:rPr>
                <w:rFonts w:ascii="Times New Roman" w:hAnsi="Times New Roman"/>
                <w:i/>
              </w:rPr>
              <w:t>Percentage</w:t>
            </w:r>
          </w:p>
        </w:tc>
      </w:tr>
      <w:tr w:rsidR="0057754C" w:rsidRPr="00756FBB" w14:paraId="029E9744" w14:textId="77777777" w:rsidTr="00E07816">
        <w:tc>
          <w:tcPr>
            <w:tcW w:w="1615" w:type="dxa"/>
          </w:tcPr>
          <w:p w14:paraId="58836EC0" w14:textId="77777777" w:rsidR="0057754C" w:rsidRPr="00756FBB" w:rsidRDefault="0057754C" w:rsidP="00E07816">
            <w:pPr>
              <w:rPr>
                <w:rFonts w:ascii="Times New Roman" w:hAnsi="Times New Roman"/>
                <w:i/>
              </w:rPr>
            </w:pPr>
            <w:r w:rsidRPr="00756FBB">
              <w:rPr>
                <w:rFonts w:ascii="Times New Roman" w:hAnsi="Times New Roman"/>
                <w:i/>
              </w:rPr>
              <w:t>A plus</w:t>
            </w:r>
          </w:p>
        </w:tc>
        <w:tc>
          <w:tcPr>
            <w:tcW w:w="1620" w:type="dxa"/>
          </w:tcPr>
          <w:p w14:paraId="44CCDF48" w14:textId="48FF6B44" w:rsidR="0057754C" w:rsidRPr="00756FBB" w:rsidRDefault="0057754C" w:rsidP="00E07816">
            <w:pPr>
              <w:rPr>
                <w:rFonts w:ascii="Times New Roman" w:hAnsi="Times New Roman"/>
                <w:i/>
              </w:rPr>
            </w:pPr>
            <w:r w:rsidRPr="00756FBB">
              <w:rPr>
                <w:rFonts w:ascii="Times New Roman" w:hAnsi="Times New Roman"/>
                <w:i/>
              </w:rPr>
              <w:t>9</w:t>
            </w:r>
            <w:r>
              <w:rPr>
                <w:rFonts w:ascii="Times New Roman" w:hAnsi="Times New Roman"/>
                <w:i/>
              </w:rPr>
              <w:t>5</w:t>
            </w:r>
            <w:r w:rsidRPr="00756FBB">
              <w:rPr>
                <w:rFonts w:ascii="Times New Roman" w:hAnsi="Times New Roman"/>
                <w:i/>
              </w:rPr>
              <w:t xml:space="preserve"> to 100%</w:t>
            </w:r>
          </w:p>
        </w:tc>
      </w:tr>
      <w:tr w:rsidR="0057754C" w:rsidRPr="00756FBB" w14:paraId="73ED0AB0" w14:textId="77777777" w:rsidTr="00E07816">
        <w:tc>
          <w:tcPr>
            <w:tcW w:w="1615" w:type="dxa"/>
          </w:tcPr>
          <w:p w14:paraId="191DB178" w14:textId="77777777" w:rsidR="0057754C" w:rsidRPr="00756FBB" w:rsidRDefault="0057754C" w:rsidP="00E07816">
            <w:pPr>
              <w:rPr>
                <w:rFonts w:ascii="Times New Roman" w:hAnsi="Times New Roman"/>
                <w:i/>
              </w:rPr>
            </w:pPr>
            <w:r w:rsidRPr="00756FBB">
              <w:rPr>
                <w:rFonts w:ascii="Times New Roman" w:hAnsi="Times New Roman"/>
                <w:i/>
              </w:rPr>
              <w:t>A</w:t>
            </w:r>
          </w:p>
        </w:tc>
        <w:tc>
          <w:tcPr>
            <w:tcW w:w="1620" w:type="dxa"/>
          </w:tcPr>
          <w:p w14:paraId="39510301" w14:textId="1497B5E8" w:rsidR="0057754C" w:rsidRPr="00756FBB" w:rsidRDefault="0057754C" w:rsidP="00E07816">
            <w:pPr>
              <w:rPr>
                <w:rFonts w:ascii="Times New Roman" w:hAnsi="Times New Roman"/>
                <w:i/>
              </w:rPr>
            </w:pPr>
            <w:r w:rsidRPr="00756FBB">
              <w:rPr>
                <w:rFonts w:ascii="Times New Roman" w:hAnsi="Times New Roman"/>
                <w:i/>
              </w:rPr>
              <w:t>9</w:t>
            </w:r>
            <w:r>
              <w:rPr>
                <w:rFonts w:ascii="Times New Roman" w:hAnsi="Times New Roman"/>
                <w:i/>
              </w:rPr>
              <w:t>0</w:t>
            </w:r>
            <w:r w:rsidRPr="00756FBB">
              <w:rPr>
                <w:rFonts w:ascii="Times New Roman" w:hAnsi="Times New Roman"/>
                <w:i/>
              </w:rPr>
              <w:t xml:space="preserve"> to 95%</w:t>
            </w:r>
          </w:p>
        </w:tc>
      </w:tr>
      <w:tr w:rsidR="0057754C" w:rsidRPr="00756FBB" w14:paraId="2514176C" w14:textId="77777777" w:rsidTr="00E07816">
        <w:tc>
          <w:tcPr>
            <w:tcW w:w="1615" w:type="dxa"/>
          </w:tcPr>
          <w:p w14:paraId="67BFED28" w14:textId="77777777" w:rsidR="0057754C" w:rsidRPr="00756FBB" w:rsidRDefault="0057754C" w:rsidP="00E07816">
            <w:pPr>
              <w:rPr>
                <w:rFonts w:ascii="Times New Roman" w:hAnsi="Times New Roman"/>
                <w:i/>
              </w:rPr>
            </w:pPr>
            <w:r w:rsidRPr="00756FBB">
              <w:rPr>
                <w:rFonts w:ascii="Times New Roman" w:hAnsi="Times New Roman"/>
                <w:i/>
              </w:rPr>
              <w:t>A minus</w:t>
            </w:r>
          </w:p>
        </w:tc>
        <w:tc>
          <w:tcPr>
            <w:tcW w:w="1620" w:type="dxa"/>
          </w:tcPr>
          <w:p w14:paraId="3D05DDA0" w14:textId="30EA9A17" w:rsidR="0057754C" w:rsidRPr="00756FBB" w:rsidRDefault="0057754C" w:rsidP="00E07816">
            <w:pPr>
              <w:rPr>
                <w:rFonts w:ascii="Times New Roman" w:hAnsi="Times New Roman"/>
                <w:i/>
              </w:rPr>
            </w:pPr>
            <w:r>
              <w:rPr>
                <w:rFonts w:ascii="Times New Roman" w:hAnsi="Times New Roman"/>
                <w:i/>
              </w:rPr>
              <w:t>85</w:t>
            </w:r>
            <w:r w:rsidRPr="00756FBB">
              <w:rPr>
                <w:rFonts w:ascii="Times New Roman" w:hAnsi="Times New Roman"/>
                <w:i/>
              </w:rPr>
              <w:t xml:space="preserve"> to 9</w:t>
            </w:r>
            <w:r>
              <w:rPr>
                <w:rFonts w:ascii="Times New Roman" w:hAnsi="Times New Roman"/>
                <w:i/>
              </w:rPr>
              <w:t>0</w:t>
            </w:r>
            <w:r w:rsidRPr="00756FBB">
              <w:rPr>
                <w:rFonts w:ascii="Times New Roman" w:hAnsi="Times New Roman"/>
                <w:i/>
              </w:rPr>
              <w:t>%</w:t>
            </w:r>
          </w:p>
        </w:tc>
      </w:tr>
      <w:tr w:rsidR="0057754C" w:rsidRPr="00756FBB" w14:paraId="5549140B" w14:textId="77777777" w:rsidTr="00E07816">
        <w:tc>
          <w:tcPr>
            <w:tcW w:w="1615" w:type="dxa"/>
          </w:tcPr>
          <w:p w14:paraId="0ED34AFA" w14:textId="77777777" w:rsidR="0057754C" w:rsidRPr="00756FBB" w:rsidRDefault="0057754C" w:rsidP="00E07816">
            <w:pPr>
              <w:rPr>
                <w:rFonts w:ascii="Times New Roman" w:hAnsi="Times New Roman"/>
                <w:i/>
              </w:rPr>
            </w:pPr>
            <w:r w:rsidRPr="00756FBB">
              <w:rPr>
                <w:rFonts w:ascii="Times New Roman" w:hAnsi="Times New Roman"/>
                <w:i/>
              </w:rPr>
              <w:t>B plus</w:t>
            </w:r>
          </w:p>
        </w:tc>
        <w:tc>
          <w:tcPr>
            <w:tcW w:w="1620" w:type="dxa"/>
          </w:tcPr>
          <w:p w14:paraId="45B8956B" w14:textId="67BA7CD7" w:rsidR="0057754C" w:rsidRPr="00756FBB" w:rsidRDefault="0057754C" w:rsidP="00E07816">
            <w:pPr>
              <w:rPr>
                <w:rFonts w:ascii="Times New Roman" w:hAnsi="Times New Roman"/>
                <w:i/>
              </w:rPr>
            </w:pPr>
            <w:r w:rsidRPr="00756FBB">
              <w:rPr>
                <w:rFonts w:ascii="Times New Roman" w:hAnsi="Times New Roman"/>
                <w:i/>
              </w:rPr>
              <w:t>8</w:t>
            </w:r>
            <w:r>
              <w:rPr>
                <w:rFonts w:ascii="Times New Roman" w:hAnsi="Times New Roman"/>
                <w:i/>
              </w:rPr>
              <w:t>0</w:t>
            </w:r>
            <w:r w:rsidRPr="00756FBB">
              <w:rPr>
                <w:rFonts w:ascii="Times New Roman" w:hAnsi="Times New Roman"/>
                <w:i/>
              </w:rPr>
              <w:t xml:space="preserve"> to 8</w:t>
            </w:r>
            <w:r>
              <w:rPr>
                <w:rFonts w:ascii="Times New Roman" w:hAnsi="Times New Roman"/>
                <w:i/>
              </w:rPr>
              <w:t>5</w:t>
            </w:r>
            <w:r w:rsidRPr="00756FBB">
              <w:rPr>
                <w:rFonts w:ascii="Times New Roman" w:hAnsi="Times New Roman"/>
                <w:i/>
              </w:rPr>
              <w:t xml:space="preserve"> %</w:t>
            </w:r>
          </w:p>
        </w:tc>
      </w:tr>
      <w:tr w:rsidR="0057754C" w:rsidRPr="00756FBB" w14:paraId="2828D6AC" w14:textId="77777777" w:rsidTr="00E07816">
        <w:tc>
          <w:tcPr>
            <w:tcW w:w="1615" w:type="dxa"/>
          </w:tcPr>
          <w:p w14:paraId="6F92D298" w14:textId="77777777" w:rsidR="0057754C" w:rsidRPr="00756FBB" w:rsidRDefault="0057754C" w:rsidP="00E07816">
            <w:pPr>
              <w:rPr>
                <w:rFonts w:ascii="Times New Roman" w:hAnsi="Times New Roman"/>
                <w:i/>
              </w:rPr>
            </w:pPr>
            <w:r w:rsidRPr="00756FBB">
              <w:rPr>
                <w:rFonts w:ascii="Times New Roman" w:hAnsi="Times New Roman"/>
                <w:i/>
              </w:rPr>
              <w:t>B</w:t>
            </w:r>
          </w:p>
        </w:tc>
        <w:tc>
          <w:tcPr>
            <w:tcW w:w="1620" w:type="dxa"/>
          </w:tcPr>
          <w:p w14:paraId="717ECA6E" w14:textId="00DC5C2A" w:rsidR="0057754C" w:rsidRPr="00756FBB" w:rsidRDefault="0057754C" w:rsidP="00E07816">
            <w:pPr>
              <w:rPr>
                <w:rFonts w:ascii="Times New Roman" w:hAnsi="Times New Roman"/>
                <w:i/>
              </w:rPr>
            </w:pPr>
            <w:r>
              <w:rPr>
                <w:rFonts w:ascii="Times New Roman" w:hAnsi="Times New Roman"/>
                <w:i/>
              </w:rPr>
              <w:t>75</w:t>
            </w:r>
            <w:r w:rsidRPr="00756FBB">
              <w:rPr>
                <w:rFonts w:ascii="Times New Roman" w:hAnsi="Times New Roman"/>
                <w:i/>
              </w:rPr>
              <w:t xml:space="preserve"> to 8</w:t>
            </w:r>
            <w:r>
              <w:rPr>
                <w:rFonts w:ascii="Times New Roman" w:hAnsi="Times New Roman"/>
                <w:i/>
              </w:rPr>
              <w:t>0</w:t>
            </w:r>
            <w:r w:rsidRPr="00756FBB">
              <w:rPr>
                <w:rFonts w:ascii="Times New Roman" w:hAnsi="Times New Roman"/>
                <w:i/>
              </w:rPr>
              <w:t>%</w:t>
            </w:r>
          </w:p>
        </w:tc>
      </w:tr>
      <w:tr w:rsidR="0057754C" w:rsidRPr="00756FBB" w14:paraId="11CCC44B" w14:textId="77777777" w:rsidTr="00E07816">
        <w:tc>
          <w:tcPr>
            <w:tcW w:w="1615" w:type="dxa"/>
          </w:tcPr>
          <w:p w14:paraId="41C04FF0" w14:textId="77777777" w:rsidR="0057754C" w:rsidRPr="00756FBB" w:rsidRDefault="0057754C" w:rsidP="00E07816">
            <w:pPr>
              <w:rPr>
                <w:rFonts w:ascii="Times New Roman" w:hAnsi="Times New Roman"/>
                <w:i/>
              </w:rPr>
            </w:pPr>
            <w:r w:rsidRPr="00756FBB">
              <w:rPr>
                <w:rFonts w:ascii="Times New Roman" w:hAnsi="Times New Roman"/>
                <w:i/>
              </w:rPr>
              <w:t>B minus</w:t>
            </w:r>
          </w:p>
        </w:tc>
        <w:tc>
          <w:tcPr>
            <w:tcW w:w="1620" w:type="dxa"/>
          </w:tcPr>
          <w:p w14:paraId="459F7809" w14:textId="4F5B13C6" w:rsidR="0057754C" w:rsidRPr="00756FBB" w:rsidRDefault="0057754C" w:rsidP="00E07816">
            <w:pPr>
              <w:rPr>
                <w:rFonts w:ascii="Times New Roman" w:hAnsi="Times New Roman"/>
                <w:i/>
              </w:rPr>
            </w:pPr>
            <w:r>
              <w:rPr>
                <w:rFonts w:ascii="Times New Roman" w:hAnsi="Times New Roman"/>
                <w:i/>
              </w:rPr>
              <w:t>70</w:t>
            </w:r>
            <w:r w:rsidRPr="00756FBB">
              <w:rPr>
                <w:rFonts w:ascii="Times New Roman" w:hAnsi="Times New Roman"/>
                <w:i/>
              </w:rPr>
              <w:t xml:space="preserve"> to </w:t>
            </w:r>
            <w:r>
              <w:rPr>
                <w:rFonts w:ascii="Times New Roman" w:hAnsi="Times New Roman"/>
                <w:i/>
              </w:rPr>
              <w:t>75</w:t>
            </w:r>
            <w:r w:rsidRPr="00756FBB">
              <w:rPr>
                <w:rFonts w:ascii="Times New Roman" w:hAnsi="Times New Roman"/>
                <w:i/>
              </w:rPr>
              <w:t>%</w:t>
            </w:r>
          </w:p>
        </w:tc>
      </w:tr>
      <w:tr w:rsidR="0057754C" w:rsidRPr="00756FBB" w14:paraId="449795B8" w14:textId="77777777" w:rsidTr="00E07816">
        <w:tc>
          <w:tcPr>
            <w:tcW w:w="1615" w:type="dxa"/>
          </w:tcPr>
          <w:p w14:paraId="77932E9C" w14:textId="77777777" w:rsidR="0057754C" w:rsidRPr="00756FBB" w:rsidRDefault="0057754C" w:rsidP="00E07816">
            <w:pPr>
              <w:rPr>
                <w:rFonts w:ascii="Times New Roman" w:hAnsi="Times New Roman"/>
                <w:i/>
              </w:rPr>
            </w:pPr>
            <w:r w:rsidRPr="00756FBB">
              <w:rPr>
                <w:rFonts w:ascii="Times New Roman" w:hAnsi="Times New Roman"/>
                <w:i/>
              </w:rPr>
              <w:t>C plus</w:t>
            </w:r>
          </w:p>
        </w:tc>
        <w:tc>
          <w:tcPr>
            <w:tcW w:w="1620" w:type="dxa"/>
          </w:tcPr>
          <w:p w14:paraId="39CE90D9" w14:textId="7BB1D869" w:rsidR="0057754C" w:rsidRPr="00756FBB" w:rsidRDefault="0057754C" w:rsidP="00E07816">
            <w:pPr>
              <w:rPr>
                <w:rFonts w:ascii="Times New Roman" w:hAnsi="Times New Roman"/>
                <w:i/>
              </w:rPr>
            </w:pPr>
            <w:r>
              <w:rPr>
                <w:rFonts w:ascii="Times New Roman" w:hAnsi="Times New Roman"/>
                <w:i/>
              </w:rPr>
              <w:t>67</w:t>
            </w:r>
            <w:r w:rsidRPr="00756FBB">
              <w:rPr>
                <w:rFonts w:ascii="Times New Roman" w:hAnsi="Times New Roman"/>
                <w:i/>
              </w:rPr>
              <w:t xml:space="preserve"> to </w:t>
            </w:r>
            <w:r>
              <w:rPr>
                <w:rFonts w:ascii="Times New Roman" w:hAnsi="Times New Roman"/>
                <w:i/>
              </w:rPr>
              <w:t>70</w:t>
            </w:r>
            <w:r w:rsidRPr="00756FBB">
              <w:rPr>
                <w:rFonts w:ascii="Times New Roman" w:hAnsi="Times New Roman"/>
                <w:i/>
              </w:rPr>
              <w:t>%</w:t>
            </w:r>
          </w:p>
        </w:tc>
      </w:tr>
      <w:tr w:rsidR="0057754C" w:rsidRPr="00756FBB" w14:paraId="53B8F73E" w14:textId="77777777" w:rsidTr="00E07816">
        <w:tc>
          <w:tcPr>
            <w:tcW w:w="1615" w:type="dxa"/>
          </w:tcPr>
          <w:p w14:paraId="0657993A" w14:textId="77777777" w:rsidR="0057754C" w:rsidRPr="00756FBB" w:rsidRDefault="0057754C" w:rsidP="00E07816">
            <w:pPr>
              <w:rPr>
                <w:rFonts w:ascii="Times New Roman" w:hAnsi="Times New Roman"/>
                <w:i/>
              </w:rPr>
            </w:pPr>
            <w:r w:rsidRPr="00756FBB">
              <w:rPr>
                <w:rFonts w:ascii="Times New Roman" w:hAnsi="Times New Roman"/>
                <w:i/>
              </w:rPr>
              <w:t>C</w:t>
            </w:r>
          </w:p>
        </w:tc>
        <w:tc>
          <w:tcPr>
            <w:tcW w:w="1620" w:type="dxa"/>
          </w:tcPr>
          <w:p w14:paraId="6B19B170" w14:textId="7B682BDA" w:rsidR="0057754C" w:rsidRPr="00756FBB" w:rsidRDefault="0057754C" w:rsidP="00E07816">
            <w:pPr>
              <w:rPr>
                <w:rFonts w:ascii="Times New Roman" w:hAnsi="Times New Roman"/>
                <w:i/>
              </w:rPr>
            </w:pPr>
            <w:r>
              <w:rPr>
                <w:rFonts w:ascii="Times New Roman" w:hAnsi="Times New Roman"/>
                <w:i/>
              </w:rPr>
              <w:t>65</w:t>
            </w:r>
            <w:r w:rsidRPr="00756FBB">
              <w:rPr>
                <w:rFonts w:ascii="Times New Roman" w:hAnsi="Times New Roman"/>
                <w:i/>
              </w:rPr>
              <w:t xml:space="preserve"> to </w:t>
            </w:r>
            <w:r>
              <w:rPr>
                <w:rFonts w:ascii="Times New Roman" w:hAnsi="Times New Roman"/>
                <w:i/>
              </w:rPr>
              <w:t>67</w:t>
            </w:r>
            <w:r w:rsidRPr="00756FBB">
              <w:rPr>
                <w:rFonts w:ascii="Times New Roman" w:hAnsi="Times New Roman"/>
                <w:i/>
              </w:rPr>
              <w:t>%</w:t>
            </w:r>
          </w:p>
        </w:tc>
      </w:tr>
      <w:tr w:rsidR="0057754C" w:rsidRPr="00756FBB" w14:paraId="70643410" w14:textId="77777777" w:rsidTr="00E07816">
        <w:tc>
          <w:tcPr>
            <w:tcW w:w="1615" w:type="dxa"/>
          </w:tcPr>
          <w:p w14:paraId="79F1F28A" w14:textId="6FD25A29" w:rsidR="0057754C" w:rsidRPr="00756FBB" w:rsidRDefault="0057754C" w:rsidP="00E07816">
            <w:pPr>
              <w:rPr>
                <w:rFonts w:ascii="Times New Roman" w:hAnsi="Times New Roman"/>
                <w:i/>
              </w:rPr>
            </w:pPr>
            <w:r>
              <w:rPr>
                <w:rFonts w:ascii="Times New Roman" w:hAnsi="Times New Roman"/>
                <w:i/>
              </w:rPr>
              <w:t>D</w:t>
            </w:r>
          </w:p>
        </w:tc>
        <w:tc>
          <w:tcPr>
            <w:tcW w:w="1620" w:type="dxa"/>
          </w:tcPr>
          <w:p w14:paraId="64717A0D" w14:textId="4CC8539B" w:rsidR="0057754C" w:rsidRPr="00756FBB" w:rsidRDefault="0057754C" w:rsidP="00E07816">
            <w:pPr>
              <w:rPr>
                <w:rFonts w:ascii="Times New Roman" w:hAnsi="Times New Roman"/>
                <w:i/>
              </w:rPr>
            </w:pPr>
            <w:r>
              <w:rPr>
                <w:rFonts w:ascii="Times New Roman" w:hAnsi="Times New Roman"/>
                <w:i/>
              </w:rPr>
              <w:t>60</w:t>
            </w:r>
            <w:r w:rsidRPr="00756FBB">
              <w:rPr>
                <w:rFonts w:ascii="Times New Roman" w:hAnsi="Times New Roman"/>
                <w:i/>
              </w:rPr>
              <w:t xml:space="preserve"> to </w:t>
            </w:r>
            <w:r>
              <w:rPr>
                <w:rFonts w:ascii="Times New Roman" w:hAnsi="Times New Roman"/>
                <w:i/>
              </w:rPr>
              <w:t>65</w:t>
            </w:r>
            <w:r w:rsidRPr="00756FBB">
              <w:rPr>
                <w:rFonts w:ascii="Times New Roman" w:hAnsi="Times New Roman"/>
                <w:i/>
              </w:rPr>
              <w:t>%</w:t>
            </w:r>
          </w:p>
        </w:tc>
      </w:tr>
      <w:tr w:rsidR="0057754C" w:rsidRPr="00E47B48" w14:paraId="2C57C069" w14:textId="77777777" w:rsidTr="00E07816">
        <w:tc>
          <w:tcPr>
            <w:tcW w:w="1615" w:type="dxa"/>
          </w:tcPr>
          <w:p w14:paraId="3A17143F" w14:textId="05ECF98B" w:rsidR="0057754C" w:rsidRPr="00756FBB" w:rsidRDefault="0057754C" w:rsidP="00E07816">
            <w:pPr>
              <w:rPr>
                <w:rFonts w:ascii="Times New Roman" w:hAnsi="Times New Roman"/>
                <w:i/>
              </w:rPr>
            </w:pPr>
            <w:r>
              <w:rPr>
                <w:rFonts w:ascii="Times New Roman" w:hAnsi="Times New Roman"/>
                <w:i/>
              </w:rPr>
              <w:t>F</w:t>
            </w:r>
          </w:p>
        </w:tc>
        <w:tc>
          <w:tcPr>
            <w:tcW w:w="1620" w:type="dxa"/>
          </w:tcPr>
          <w:p w14:paraId="51545BEF" w14:textId="58F0B64F" w:rsidR="0057754C" w:rsidRPr="00E47B48" w:rsidRDefault="0057754C" w:rsidP="00E07816">
            <w:pPr>
              <w:rPr>
                <w:rFonts w:ascii="Times New Roman" w:hAnsi="Times New Roman"/>
                <w:i/>
              </w:rPr>
            </w:pPr>
            <w:r>
              <w:rPr>
                <w:rFonts w:ascii="Times New Roman" w:hAnsi="Times New Roman"/>
                <w:i/>
              </w:rPr>
              <w:t>59.9% or lower</w:t>
            </w:r>
          </w:p>
        </w:tc>
      </w:tr>
    </w:tbl>
    <w:p w14:paraId="0EB9F1B7" w14:textId="5B3F7BFD" w:rsidR="0057754C" w:rsidRDefault="0057754C" w:rsidP="00586E02">
      <w:pPr>
        <w:rPr>
          <w:b/>
          <w:bCs/>
        </w:rPr>
      </w:pPr>
    </w:p>
    <w:p w14:paraId="34A7417E" w14:textId="45E6122D" w:rsidR="00575307" w:rsidRDefault="0057754C" w:rsidP="00586E02">
      <w:pPr>
        <w:rPr>
          <w:b/>
          <w:bCs/>
        </w:rPr>
      </w:pPr>
      <w:r>
        <w:rPr>
          <w:b/>
          <w:bCs/>
        </w:rPr>
        <w:tab/>
      </w:r>
    </w:p>
    <w:p w14:paraId="7BB6BC79" w14:textId="77777777" w:rsidR="00575307" w:rsidRDefault="00575307" w:rsidP="00586E02">
      <w:pPr>
        <w:rPr>
          <w:b/>
          <w:bCs/>
        </w:rPr>
      </w:pPr>
    </w:p>
    <w:p w14:paraId="330F8E2B" w14:textId="50824FA3" w:rsidR="00575307" w:rsidRDefault="00575307" w:rsidP="00586E02">
      <w:r>
        <w:t xml:space="preserve">*The lab is a separate section but is assessed into the letter grade for the course. </w:t>
      </w:r>
      <w:r w:rsidR="00BB0CF2">
        <w:t xml:space="preserve">The grading for the lab shall be covered in the </w:t>
      </w:r>
      <w:r w:rsidR="00B9213F">
        <w:t>lab syllabus</w:t>
      </w:r>
      <w:r w:rsidR="00BB0CF2">
        <w:t xml:space="preserve"> and shall be factored into the overall grade with a 30% weight, per above, to determine the final overall letter grade.</w:t>
      </w:r>
    </w:p>
    <w:p w14:paraId="51F36D30" w14:textId="77777777" w:rsidR="00575307" w:rsidRDefault="00575307" w:rsidP="00586E02"/>
    <w:p w14:paraId="2D8473A6" w14:textId="76CDD864" w:rsidR="0057754C" w:rsidRPr="006D1074" w:rsidRDefault="0057754C" w:rsidP="00586E02">
      <w:r w:rsidRPr="006D1074">
        <w:lastRenderedPageBreak/>
        <w:t xml:space="preserve">Late work shall at the discretion of the instructor be penalized by up to 20%. No late work shall be accepted after two weeks from the original due date. Absence during a quiz or final </w:t>
      </w:r>
      <w:r w:rsidR="006D1074" w:rsidRPr="006D1074">
        <w:t>shall result in a zero for the score unless a suitable makeup can be mutually determined between the instructor and student.</w:t>
      </w:r>
    </w:p>
    <w:p w14:paraId="06DB54B0" w14:textId="7567768C" w:rsidR="002E0DEE" w:rsidRPr="00310987" w:rsidRDefault="002E0DEE" w:rsidP="00B83B91">
      <w:pPr>
        <w:pStyle w:val="Heading2"/>
      </w:pPr>
      <w:r w:rsidRPr="00310987">
        <w:t>Classroom Protocol</w:t>
      </w:r>
      <w:r w:rsidR="002B5122">
        <w:t xml:space="preserve"> </w:t>
      </w:r>
    </w:p>
    <w:p w14:paraId="043C0FDC" w14:textId="182568F1" w:rsidR="0057754C" w:rsidRPr="0057754C" w:rsidRDefault="0057754C" w:rsidP="00B83B91">
      <w:pPr>
        <w:pStyle w:val="Heading2"/>
        <w:rPr>
          <w:b w:val="0"/>
          <w:bCs w:val="0"/>
        </w:rPr>
      </w:pPr>
      <w:r>
        <w:rPr>
          <w:b w:val="0"/>
          <w:bCs w:val="0"/>
        </w:rPr>
        <w:t>Class shall be held via zoom meeting. It is encouraged to have a microphone for the purposes of asking question</w:t>
      </w:r>
      <w:r w:rsidR="006D1074">
        <w:rPr>
          <w:b w:val="0"/>
          <w:bCs w:val="0"/>
        </w:rPr>
        <w:t xml:space="preserve">s, </w:t>
      </w:r>
      <w:r>
        <w:rPr>
          <w:b w:val="0"/>
          <w:bCs w:val="0"/>
        </w:rPr>
        <w:t>question</w:t>
      </w:r>
      <w:r w:rsidR="006D1074">
        <w:rPr>
          <w:b w:val="0"/>
          <w:bCs w:val="0"/>
        </w:rPr>
        <w:t>s</w:t>
      </w:r>
      <w:r>
        <w:rPr>
          <w:b w:val="0"/>
          <w:bCs w:val="0"/>
        </w:rPr>
        <w:t xml:space="preserve"> in </w:t>
      </w:r>
      <w:r w:rsidR="006D1074">
        <w:rPr>
          <w:b w:val="0"/>
          <w:bCs w:val="0"/>
        </w:rPr>
        <w:t xml:space="preserve">text </w:t>
      </w:r>
      <w:r>
        <w:rPr>
          <w:b w:val="0"/>
          <w:bCs w:val="0"/>
        </w:rPr>
        <w:t xml:space="preserve">chat may go un-noticed accidentally. Microphones should be muted unless in active </w:t>
      </w:r>
      <w:r w:rsidR="006D1074">
        <w:rPr>
          <w:b w:val="0"/>
          <w:bCs w:val="0"/>
        </w:rPr>
        <w:t xml:space="preserve">and </w:t>
      </w:r>
      <w:r>
        <w:rPr>
          <w:b w:val="0"/>
          <w:bCs w:val="0"/>
        </w:rPr>
        <w:t>deliberate use</w:t>
      </w:r>
      <w:r w:rsidR="006D1074">
        <w:rPr>
          <w:b w:val="0"/>
          <w:bCs w:val="0"/>
        </w:rPr>
        <w:t>,</w:t>
      </w:r>
      <w:r>
        <w:rPr>
          <w:b w:val="0"/>
          <w:bCs w:val="0"/>
        </w:rPr>
        <w:t xml:space="preserve"> to minimize background noise.</w:t>
      </w:r>
    </w:p>
    <w:p w14:paraId="3F1A7D89" w14:textId="44228187" w:rsidR="00444C92" w:rsidRPr="001F5F14" w:rsidRDefault="00444C92" w:rsidP="00B83B91">
      <w:pPr>
        <w:pStyle w:val="Heading2"/>
      </w:pPr>
      <w:r w:rsidRPr="00310987">
        <w:t>University Policies</w:t>
      </w:r>
      <w:r w:rsidR="008B3FA0">
        <w:t xml:space="preserve"> </w:t>
      </w:r>
    </w:p>
    <w:p w14:paraId="764EC73C" w14:textId="530C2AC3" w:rsidR="00532CD7" w:rsidRPr="00C61FC6" w:rsidRDefault="00E70545" w:rsidP="00B83B91">
      <w:pPr>
        <w:rPr>
          <w:i/>
        </w:rPr>
      </w:pPr>
      <w:r w:rsidRPr="00C61FC6">
        <w:rPr>
          <w:lang w:eastAsia="en-US"/>
        </w:rPr>
        <w:t xml:space="preserve">Per </w:t>
      </w:r>
      <w:hyperlink r:id="rId13" w:history="1">
        <w:r w:rsidRPr="00C61FC6">
          <w:rPr>
            <w:rStyle w:val="Hyperlink"/>
            <w:lang w:eastAsia="en-US"/>
          </w:rPr>
          <w:t>University Policy S16-9</w:t>
        </w:r>
      </w:hyperlink>
      <w:r w:rsidR="0001502A" w:rsidRPr="00C61FC6">
        <w:rPr>
          <w:lang w:eastAsia="en-US"/>
        </w:rPr>
        <w:t xml:space="preserve"> </w:t>
      </w:r>
      <w:r w:rsidR="0001502A" w:rsidRPr="00C61FC6">
        <w:rPr>
          <w:i/>
        </w:rPr>
        <w:t>(http://www.sjsu.edu/senate/docs/S16-9.pdf)</w:t>
      </w:r>
      <w:r w:rsidRPr="00C61FC6">
        <w:rPr>
          <w:lang w:eastAsia="en-US"/>
        </w:rPr>
        <w:t>,</w:t>
      </w:r>
      <w:r w:rsidR="0001502A" w:rsidRPr="00C61FC6">
        <w:t xml:space="preserve"> </w:t>
      </w:r>
      <w:r w:rsidRPr="00C61FC6">
        <w:t xml:space="preserve">relevant </w:t>
      </w:r>
      <w:r w:rsidR="00AF1E3A" w:rsidRPr="00C61FC6">
        <w:t>university policy concerning</w:t>
      </w:r>
      <w:r w:rsidR="0001502A" w:rsidRPr="00C61FC6">
        <w:t xml:space="preserve"> </w:t>
      </w:r>
      <w:r w:rsidRPr="00C61FC6">
        <w:t xml:space="preserve">all courses, such as </w:t>
      </w:r>
      <w:r w:rsidR="00E22697" w:rsidRPr="00C61FC6">
        <w:t xml:space="preserve">student responsibilities, </w:t>
      </w:r>
      <w:r w:rsidRPr="00C61FC6">
        <w:t xml:space="preserve">academic integrity, accommodations, </w:t>
      </w:r>
      <w:r w:rsidR="009174A8" w:rsidRPr="00C61FC6">
        <w:t xml:space="preserve">dropping and adding, consent for recording of class, </w:t>
      </w:r>
      <w:r w:rsidRPr="00C61FC6">
        <w:t xml:space="preserve">etc. </w:t>
      </w:r>
      <w:r w:rsidR="00AF1E3A" w:rsidRPr="00C61FC6">
        <w:t xml:space="preserve">and </w:t>
      </w:r>
      <w:r w:rsidRPr="00C61FC6">
        <w:t xml:space="preserve">available </w:t>
      </w:r>
      <w:r w:rsidR="00AF1E3A" w:rsidRPr="00C61FC6">
        <w:t xml:space="preserve">student services (e.g. learning assistance, counseling, and other resources) are listed </w:t>
      </w:r>
      <w:r w:rsidRPr="00C61FC6">
        <w:t xml:space="preserve">on </w:t>
      </w:r>
      <w:hyperlink r:id="rId14" w:history="1">
        <w:r w:rsidRPr="00C61FC6">
          <w:rPr>
            <w:rStyle w:val="Hyperlink"/>
            <w:lang w:eastAsia="en-US"/>
          </w:rPr>
          <w:t>Syllabus Information</w:t>
        </w:r>
        <w:r w:rsidRPr="00C61FC6">
          <w:rPr>
            <w:rStyle w:val="Hyperlink"/>
          </w:rPr>
          <w:t xml:space="preserve"> web page</w:t>
        </w:r>
      </w:hyperlink>
      <w:r w:rsidRPr="00C61FC6">
        <w:rPr>
          <w:lang w:eastAsia="en-US"/>
        </w:rPr>
        <w:t xml:space="preserve"> </w:t>
      </w:r>
      <w:r w:rsidR="007C59D8" w:rsidRPr="00C61FC6">
        <w:rPr>
          <w:lang w:eastAsia="en-US"/>
        </w:rPr>
        <w:t xml:space="preserve">(http://www.sjsu.edu/gup/syllabusinfo), </w:t>
      </w:r>
      <w:r w:rsidR="00AF1E3A" w:rsidRPr="00C61FC6">
        <w:rPr>
          <w:lang w:eastAsia="en-US"/>
        </w:rPr>
        <w:t xml:space="preserve">which is </w:t>
      </w:r>
      <w:r w:rsidR="007C59D8" w:rsidRPr="00C61FC6">
        <w:rPr>
          <w:lang w:eastAsia="en-US"/>
        </w:rPr>
        <w:t xml:space="preserve">hosted by </w:t>
      </w:r>
      <w:r w:rsidR="00E22697" w:rsidRPr="00C61FC6">
        <w:rPr>
          <w:lang w:eastAsia="en-US"/>
        </w:rPr>
        <w:t xml:space="preserve">the </w:t>
      </w:r>
      <w:r w:rsidR="007C59D8" w:rsidRPr="00C61FC6">
        <w:rPr>
          <w:lang w:eastAsia="en-US"/>
        </w:rPr>
        <w:t>Office of Undergraduate Education</w:t>
      </w:r>
      <w:r w:rsidR="0057466E" w:rsidRPr="00C61FC6">
        <w:t>.</w:t>
      </w:r>
      <w:r w:rsidRPr="00C61FC6">
        <w:t xml:space="preserve"> </w:t>
      </w:r>
      <w:r w:rsidR="00532CD7" w:rsidRPr="00C61FC6">
        <w:rPr>
          <w:lang w:eastAsia="en-US"/>
        </w:rPr>
        <w:t xml:space="preserve">Make sure to </w:t>
      </w:r>
      <w:r w:rsidR="0057466E" w:rsidRPr="00C61FC6">
        <w:rPr>
          <w:lang w:eastAsia="en-US"/>
        </w:rPr>
        <w:t>visit this page</w:t>
      </w:r>
      <w:r w:rsidR="008452FB" w:rsidRPr="00C61FC6">
        <w:rPr>
          <w:lang w:eastAsia="en-US"/>
        </w:rPr>
        <w:t xml:space="preserve"> to</w:t>
      </w:r>
      <w:r w:rsidR="0057466E" w:rsidRPr="00C61FC6">
        <w:rPr>
          <w:lang w:eastAsia="en-US"/>
        </w:rPr>
        <w:t xml:space="preserve"> </w:t>
      </w:r>
      <w:r w:rsidR="001046FF" w:rsidRPr="00C61FC6">
        <w:rPr>
          <w:lang w:eastAsia="en-US"/>
        </w:rPr>
        <w:t>re</w:t>
      </w:r>
      <w:r w:rsidR="0057466E" w:rsidRPr="00C61FC6">
        <w:rPr>
          <w:lang w:eastAsia="en-US"/>
        </w:rPr>
        <w:t xml:space="preserve">view and be </w:t>
      </w:r>
      <w:r w:rsidR="007C59D8" w:rsidRPr="00C61FC6">
        <w:rPr>
          <w:lang w:eastAsia="en-US"/>
        </w:rPr>
        <w:t>aware of</w:t>
      </w:r>
      <w:r w:rsidR="00532CD7" w:rsidRPr="00C61FC6">
        <w:rPr>
          <w:lang w:eastAsia="en-US"/>
        </w:rPr>
        <w:t xml:space="preserve"> th</w:t>
      </w:r>
      <w:r w:rsidRPr="00C61FC6">
        <w:rPr>
          <w:lang w:eastAsia="en-US"/>
        </w:rPr>
        <w:t xml:space="preserve">ese </w:t>
      </w:r>
      <w:r w:rsidR="008B0431" w:rsidRPr="00C61FC6">
        <w:rPr>
          <w:lang w:eastAsia="en-US"/>
        </w:rPr>
        <w:t xml:space="preserve">university </w:t>
      </w:r>
      <w:r w:rsidRPr="00C61FC6">
        <w:rPr>
          <w:lang w:eastAsia="en-US"/>
        </w:rPr>
        <w:t>policies and resources.</w:t>
      </w:r>
    </w:p>
    <w:p w14:paraId="6E2DD764" w14:textId="372EA46E" w:rsidR="001F6230" w:rsidRDefault="001F6230" w:rsidP="00B83B91">
      <w:pPr>
        <w:rPr>
          <w:i/>
          <w:highlight w:val="lightGray"/>
        </w:rPr>
      </w:pPr>
      <w:r>
        <w:rPr>
          <w:i/>
          <w:highlight w:val="lightGray"/>
        </w:rPr>
        <w:br w:type="page"/>
      </w:r>
    </w:p>
    <w:p w14:paraId="6FAD0A57" w14:textId="77777777" w:rsidR="00B86DEB" w:rsidRPr="00CB0080" w:rsidRDefault="00B86DEB" w:rsidP="00B83B91">
      <w:pPr>
        <w:tabs>
          <w:tab w:val="left" w:pos="2310"/>
        </w:tabs>
        <w:rPr>
          <w:rFonts w:ascii="Arial" w:hAnsi="Arial" w:cs="Arial"/>
          <w:color w:val="222222"/>
        </w:rPr>
      </w:pPr>
    </w:p>
    <w:p w14:paraId="5C72A4EA" w14:textId="293DD509" w:rsidR="00444C92" w:rsidRPr="00310987" w:rsidRDefault="00C61FC6" w:rsidP="00B83B91">
      <w:pPr>
        <w:pStyle w:val="Heading1"/>
      </w:pPr>
      <w:r>
        <w:t>AE160</w:t>
      </w:r>
      <w:r w:rsidR="00444C92" w:rsidRPr="00310987">
        <w:t xml:space="preserve"> / </w:t>
      </w:r>
      <w:r>
        <w:t>Aerodynamics I</w:t>
      </w:r>
      <w:r w:rsidR="00444C92" w:rsidRPr="00310987">
        <w:t xml:space="preserve">, </w:t>
      </w:r>
      <w:r>
        <w:t>Fall 2020, MW 1630-1745</w:t>
      </w:r>
    </w:p>
    <w:p w14:paraId="2DDB1755" w14:textId="7C339048" w:rsidR="005B43D0" w:rsidRDefault="005B43D0" w:rsidP="00B83B91">
      <w:pPr>
        <w:pStyle w:val="Heading2"/>
      </w:pPr>
      <w:r w:rsidRPr="00310987">
        <w:t>Course Schedule</w:t>
      </w:r>
      <w:r w:rsidR="00B92CBA">
        <w:t xml:space="preserve">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900"/>
        <w:gridCol w:w="7650"/>
      </w:tblGrid>
      <w:tr w:rsidR="00E038A7" w:rsidRPr="00310987" w14:paraId="78ABA276" w14:textId="77777777" w:rsidTr="007431B7">
        <w:trPr>
          <w:trHeight w:val="432"/>
          <w:tblHeader/>
        </w:trPr>
        <w:tc>
          <w:tcPr>
            <w:tcW w:w="1615" w:type="dxa"/>
            <w:shd w:val="clear" w:color="auto" w:fill="auto"/>
          </w:tcPr>
          <w:p w14:paraId="4DE8FBA3" w14:textId="77777777" w:rsidR="00E038A7" w:rsidRPr="00547D38" w:rsidRDefault="00E038A7" w:rsidP="0047758A">
            <w:pPr>
              <w:jc w:val="center"/>
              <w:rPr>
                <w:b/>
              </w:rPr>
            </w:pPr>
            <w:r w:rsidRPr="001F6230">
              <w:rPr>
                <w:b/>
              </w:rPr>
              <w:t>Week</w:t>
            </w:r>
          </w:p>
          <w:p w14:paraId="7E0A7933" w14:textId="77777777" w:rsidR="00E038A7" w:rsidRPr="00547D38" w:rsidRDefault="00E038A7" w:rsidP="0047758A">
            <w:pPr>
              <w:jc w:val="center"/>
              <w:rPr>
                <w:b/>
              </w:rPr>
            </w:pPr>
          </w:p>
        </w:tc>
        <w:tc>
          <w:tcPr>
            <w:tcW w:w="900" w:type="dxa"/>
          </w:tcPr>
          <w:p w14:paraId="72D88353" w14:textId="77777777" w:rsidR="00E038A7" w:rsidRPr="00310987" w:rsidRDefault="00E038A7" w:rsidP="0047758A">
            <w:pPr>
              <w:jc w:val="center"/>
            </w:pPr>
            <w:r w:rsidRPr="001F6230">
              <w:rPr>
                <w:b/>
              </w:rPr>
              <w:t>Date</w:t>
            </w:r>
          </w:p>
        </w:tc>
        <w:tc>
          <w:tcPr>
            <w:tcW w:w="7650" w:type="dxa"/>
          </w:tcPr>
          <w:p w14:paraId="7732F345" w14:textId="77777777" w:rsidR="00E038A7" w:rsidRPr="005563EC" w:rsidRDefault="00E038A7" w:rsidP="0047758A">
            <w:pPr>
              <w:jc w:val="center"/>
              <w:rPr>
                <w:b/>
                <w:i/>
              </w:rPr>
            </w:pPr>
            <w:r w:rsidRPr="001F6230">
              <w:rPr>
                <w:b/>
              </w:rPr>
              <w:t>Topics</w:t>
            </w:r>
          </w:p>
        </w:tc>
      </w:tr>
      <w:tr w:rsidR="00E038A7" w:rsidRPr="00310987" w14:paraId="7902FEA8" w14:textId="77777777" w:rsidTr="007431B7">
        <w:trPr>
          <w:trHeight w:val="432"/>
        </w:trPr>
        <w:tc>
          <w:tcPr>
            <w:tcW w:w="1615" w:type="dxa"/>
            <w:tcBorders>
              <w:bottom w:val="single" w:sz="4" w:space="0" w:color="auto"/>
            </w:tcBorders>
          </w:tcPr>
          <w:p w14:paraId="6B848792" w14:textId="77777777" w:rsidR="00E038A7" w:rsidRPr="00310987" w:rsidRDefault="00E038A7" w:rsidP="0047758A">
            <w:pPr>
              <w:jc w:val="center"/>
            </w:pPr>
            <w:r w:rsidRPr="00310987">
              <w:t>1</w:t>
            </w:r>
          </w:p>
        </w:tc>
        <w:tc>
          <w:tcPr>
            <w:tcW w:w="900" w:type="dxa"/>
            <w:tcBorders>
              <w:bottom w:val="single" w:sz="4" w:space="0" w:color="auto"/>
            </w:tcBorders>
          </w:tcPr>
          <w:p w14:paraId="5651CBDF" w14:textId="29DFBB68" w:rsidR="00E038A7" w:rsidRPr="00310987" w:rsidRDefault="00E038A7" w:rsidP="0047758A">
            <w:r>
              <w:t>08/2</w:t>
            </w:r>
            <w:r w:rsidR="00443189">
              <w:t>3</w:t>
            </w:r>
          </w:p>
        </w:tc>
        <w:tc>
          <w:tcPr>
            <w:tcW w:w="7650" w:type="dxa"/>
            <w:tcBorders>
              <w:bottom w:val="single" w:sz="4" w:space="0" w:color="auto"/>
            </w:tcBorders>
          </w:tcPr>
          <w:p w14:paraId="1B071024" w14:textId="77777777" w:rsidR="00E038A7" w:rsidRPr="00310987" w:rsidRDefault="00E038A7" w:rsidP="0047758A">
            <w:pPr>
              <w:ind w:firstLine="720"/>
              <w:jc w:val="center"/>
            </w:pPr>
            <w:r>
              <w:t>Introduction to fluids, density, pressure, viscosity.</w:t>
            </w:r>
          </w:p>
        </w:tc>
      </w:tr>
      <w:tr w:rsidR="00E038A7" w:rsidRPr="00310987" w14:paraId="51A3FB60" w14:textId="77777777" w:rsidTr="007431B7">
        <w:trPr>
          <w:trHeight w:val="432"/>
        </w:trPr>
        <w:tc>
          <w:tcPr>
            <w:tcW w:w="1615" w:type="dxa"/>
          </w:tcPr>
          <w:p w14:paraId="02F05B1C" w14:textId="77777777" w:rsidR="00E038A7" w:rsidRPr="00310987" w:rsidRDefault="00E038A7" w:rsidP="0047758A">
            <w:pPr>
              <w:jc w:val="center"/>
            </w:pPr>
            <w:r w:rsidRPr="00310987">
              <w:t>1</w:t>
            </w:r>
          </w:p>
        </w:tc>
        <w:tc>
          <w:tcPr>
            <w:tcW w:w="900" w:type="dxa"/>
          </w:tcPr>
          <w:p w14:paraId="59E4002F" w14:textId="77777777" w:rsidR="00E038A7" w:rsidRPr="00310987" w:rsidRDefault="00E038A7" w:rsidP="0047758A">
            <w:r>
              <w:t xml:space="preserve">08/25 </w:t>
            </w:r>
          </w:p>
        </w:tc>
        <w:tc>
          <w:tcPr>
            <w:tcW w:w="7650" w:type="dxa"/>
          </w:tcPr>
          <w:p w14:paraId="1AE80211" w14:textId="77777777" w:rsidR="00E038A7" w:rsidRPr="00310987" w:rsidRDefault="00E038A7" w:rsidP="0047758A">
            <w:pPr>
              <w:jc w:val="center"/>
            </w:pPr>
            <w:r>
              <w:t>“</w:t>
            </w:r>
          </w:p>
        </w:tc>
      </w:tr>
      <w:tr w:rsidR="00E038A7" w:rsidRPr="00310987" w14:paraId="0978AA9A" w14:textId="77777777" w:rsidTr="007431B7">
        <w:trPr>
          <w:trHeight w:val="432"/>
        </w:trPr>
        <w:tc>
          <w:tcPr>
            <w:tcW w:w="1615" w:type="dxa"/>
          </w:tcPr>
          <w:p w14:paraId="1AEF6A5E" w14:textId="77777777" w:rsidR="00E038A7" w:rsidRPr="00310987" w:rsidRDefault="00E038A7" w:rsidP="0047758A">
            <w:pPr>
              <w:jc w:val="center"/>
            </w:pPr>
            <w:r w:rsidRPr="00310987">
              <w:t>2</w:t>
            </w:r>
          </w:p>
        </w:tc>
        <w:tc>
          <w:tcPr>
            <w:tcW w:w="900" w:type="dxa"/>
          </w:tcPr>
          <w:p w14:paraId="6DD05F7A" w14:textId="7A556C90" w:rsidR="00E038A7" w:rsidRPr="00310987" w:rsidRDefault="00E038A7" w:rsidP="0047758A">
            <w:r>
              <w:t>08/</w:t>
            </w:r>
            <w:r w:rsidR="00C62682">
              <w:t>30</w:t>
            </w:r>
          </w:p>
        </w:tc>
        <w:tc>
          <w:tcPr>
            <w:tcW w:w="7650" w:type="dxa"/>
          </w:tcPr>
          <w:p w14:paraId="6DEBC886" w14:textId="77777777" w:rsidR="00E038A7" w:rsidRPr="00310987" w:rsidRDefault="00E038A7" w:rsidP="0047758A">
            <w:pPr>
              <w:jc w:val="center"/>
            </w:pPr>
            <w:r>
              <w:t>Aerodynamic forces and moments</w:t>
            </w:r>
          </w:p>
        </w:tc>
      </w:tr>
      <w:tr w:rsidR="00E038A7" w:rsidRPr="00310987" w14:paraId="5F2A3B1D" w14:textId="77777777" w:rsidTr="007431B7">
        <w:trPr>
          <w:trHeight w:val="432"/>
        </w:trPr>
        <w:tc>
          <w:tcPr>
            <w:tcW w:w="1615" w:type="dxa"/>
          </w:tcPr>
          <w:p w14:paraId="75359B67" w14:textId="77777777" w:rsidR="00E038A7" w:rsidRPr="00310987" w:rsidRDefault="00E038A7" w:rsidP="0047758A">
            <w:pPr>
              <w:jc w:val="center"/>
            </w:pPr>
            <w:r w:rsidRPr="00310987">
              <w:t>2</w:t>
            </w:r>
          </w:p>
        </w:tc>
        <w:tc>
          <w:tcPr>
            <w:tcW w:w="900" w:type="dxa"/>
          </w:tcPr>
          <w:p w14:paraId="2497A6DF" w14:textId="47CCE86D" w:rsidR="00E038A7" w:rsidRPr="00310987" w:rsidRDefault="00E038A7" w:rsidP="0047758A">
            <w:r>
              <w:t>09/</w:t>
            </w:r>
            <w:r w:rsidR="00C62682">
              <w:t>01</w:t>
            </w:r>
          </w:p>
        </w:tc>
        <w:tc>
          <w:tcPr>
            <w:tcW w:w="7650" w:type="dxa"/>
          </w:tcPr>
          <w:p w14:paraId="68E97494" w14:textId="77777777" w:rsidR="00E038A7" w:rsidRPr="00310987" w:rsidRDefault="00E038A7" w:rsidP="0047758A">
            <w:pPr>
              <w:jc w:val="center"/>
            </w:pPr>
            <w:r>
              <w:t>“</w:t>
            </w:r>
          </w:p>
        </w:tc>
      </w:tr>
      <w:tr w:rsidR="00E038A7" w:rsidRPr="00310987" w14:paraId="78764121" w14:textId="77777777" w:rsidTr="007431B7">
        <w:trPr>
          <w:trHeight w:val="432"/>
        </w:trPr>
        <w:tc>
          <w:tcPr>
            <w:tcW w:w="1615" w:type="dxa"/>
          </w:tcPr>
          <w:p w14:paraId="722AB035" w14:textId="77777777" w:rsidR="00E038A7" w:rsidRPr="00310987" w:rsidRDefault="00E038A7" w:rsidP="0047758A">
            <w:pPr>
              <w:jc w:val="center"/>
            </w:pPr>
            <w:r w:rsidRPr="00310987">
              <w:t>3</w:t>
            </w:r>
          </w:p>
        </w:tc>
        <w:tc>
          <w:tcPr>
            <w:tcW w:w="900" w:type="dxa"/>
          </w:tcPr>
          <w:p w14:paraId="6AB6D7F0" w14:textId="07C501E8" w:rsidR="00E038A7" w:rsidRPr="00310987" w:rsidRDefault="00E038A7" w:rsidP="0047758A">
            <w:r>
              <w:t>09/0</w:t>
            </w:r>
            <w:r w:rsidR="00C62682">
              <w:t>6</w:t>
            </w:r>
          </w:p>
        </w:tc>
        <w:tc>
          <w:tcPr>
            <w:tcW w:w="7650" w:type="dxa"/>
          </w:tcPr>
          <w:p w14:paraId="0387079B" w14:textId="77777777" w:rsidR="00E038A7" w:rsidRPr="00AC1EB1" w:rsidRDefault="00E038A7" w:rsidP="004775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AC1EB1">
              <w:t>Aerodynamic forces and moments.</w:t>
            </w:r>
          </w:p>
          <w:p w14:paraId="6E3B6A9F" w14:textId="77777777" w:rsidR="00E038A7" w:rsidRPr="00310987" w:rsidRDefault="00E038A7" w:rsidP="0047758A">
            <w:pPr>
              <w:jc w:val="center"/>
            </w:pPr>
          </w:p>
        </w:tc>
      </w:tr>
      <w:tr w:rsidR="00E038A7" w:rsidRPr="00310987" w14:paraId="36D297CF" w14:textId="77777777" w:rsidTr="007431B7">
        <w:trPr>
          <w:trHeight w:val="432"/>
        </w:trPr>
        <w:tc>
          <w:tcPr>
            <w:tcW w:w="1615" w:type="dxa"/>
          </w:tcPr>
          <w:p w14:paraId="6BAD9A6D" w14:textId="77777777" w:rsidR="00E038A7" w:rsidRPr="00310987" w:rsidRDefault="00E038A7" w:rsidP="0047758A">
            <w:pPr>
              <w:jc w:val="center"/>
            </w:pPr>
            <w:r>
              <w:t>4</w:t>
            </w:r>
          </w:p>
        </w:tc>
        <w:tc>
          <w:tcPr>
            <w:tcW w:w="900" w:type="dxa"/>
          </w:tcPr>
          <w:p w14:paraId="7E0A4925" w14:textId="77777777" w:rsidR="00E038A7" w:rsidRPr="00310987" w:rsidRDefault="00E038A7" w:rsidP="0047758A">
            <w:r>
              <w:t>09/08</w:t>
            </w:r>
          </w:p>
        </w:tc>
        <w:tc>
          <w:tcPr>
            <w:tcW w:w="7650" w:type="dxa"/>
          </w:tcPr>
          <w:p w14:paraId="6BA512E4" w14:textId="77777777" w:rsidR="00E038A7" w:rsidRPr="00310987" w:rsidRDefault="00E038A7" w:rsidP="0047758A">
            <w:pPr>
              <w:jc w:val="center"/>
            </w:pPr>
            <w:r w:rsidRPr="00AC1EB1">
              <w:t>Aerodynamic coefficients. Center of pressure. Aerodynamic center.</w:t>
            </w:r>
          </w:p>
        </w:tc>
      </w:tr>
      <w:tr w:rsidR="00E038A7" w:rsidRPr="00310987" w14:paraId="78748885" w14:textId="77777777" w:rsidTr="007431B7">
        <w:trPr>
          <w:trHeight w:val="432"/>
        </w:trPr>
        <w:tc>
          <w:tcPr>
            <w:tcW w:w="1615" w:type="dxa"/>
            <w:tcBorders>
              <w:bottom w:val="single" w:sz="4" w:space="0" w:color="auto"/>
            </w:tcBorders>
          </w:tcPr>
          <w:p w14:paraId="4816B817" w14:textId="77777777" w:rsidR="00E038A7" w:rsidRPr="00310987" w:rsidRDefault="00E038A7" w:rsidP="0047758A">
            <w:pPr>
              <w:jc w:val="center"/>
            </w:pPr>
            <w:r w:rsidRPr="00310987">
              <w:t>4</w:t>
            </w:r>
          </w:p>
        </w:tc>
        <w:tc>
          <w:tcPr>
            <w:tcW w:w="900" w:type="dxa"/>
            <w:tcBorders>
              <w:bottom w:val="single" w:sz="4" w:space="0" w:color="auto"/>
            </w:tcBorders>
          </w:tcPr>
          <w:p w14:paraId="2AA126AB" w14:textId="1178C699" w:rsidR="00E038A7" w:rsidRPr="00310987" w:rsidRDefault="00E038A7" w:rsidP="0047758A">
            <w:r>
              <w:t>09/1</w:t>
            </w:r>
            <w:r w:rsidR="0068193B">
              <w:t>13</w:t>
            </w:r>
          </w:p>
        </w:tc>
        <w:tc>
          <w:tcPr>
            <w:tcW w:w="7650" w:type="dxa"/>
            <w:tcBorders>
              <w:bottom w:val="single" w:sz="4" w:space="0" w:color="auto"/>
            </w:tcBorders>
          </w:tcPr>
          <w:p w14:paraId="03553F92" w14:textId="77777777" w:rsidR="00E038A7" w:rsidRPr="00310987" w:rsidRDefault="00E038A7" w:rsidP="0047758A">
            <w:pPr>
              <w:jc w:val="center"/>
            </w:pPr>
            <w:r>
              <w:t>“</w:t>
            </w:r>
          </w:p>
        </w:tc>
      </w:tr>
      <w:tr w:rsidR="00E038A7" w:rsidRPr="00310987" w14:paraId="4FE2CBF6" w14:textId="77777777" w:rsidTr="007431B7">
        <w:trPr>
          <w:trHeight w:val="432"/>
        </w:trPr>
        <w:tc>
          <w:tcPr>
            <w:tcW w:w="1615" w:type="dxa"/>
            <w:tcBorders>
              <w:bottom w:val="single" w:sz="4" w:space="0" w:color="auto"/>
            </w:tcBorders>
          </w:tcPr>
          <w:p w14:paraId="29A65746" w14:textId="77777777" w:rsidR="00E038A7" w:rsidRPr="00310987" w:rsidRDefault="00E038A7" w:rsidP="0047758A">
            <w:pPr>
              <w:jc w:val="center"/>
            </w:pPr>
            <w:r>
              <w:t>5</w:t>
            </w:r>
          </w:p>
        </w:tc>
        <w:tc>
          <w:tcPr>
            <w:tcW w:w="900" w:type="dxa"/>
            <w:tcBorders>
              <w:bottom w:val="single" w:sz="4" w:space="0" w:color="auto"/>
            </w:tcBorders>
          </w:tcPr>
          <w:p w14:paraId="6D6ED3B2" w14:textId="77777777" w:rsidR="00E038A7" w:rsidRPr="00310987" w:rsidRDefault="00E038A7" w:rsidP="0047758A">
            <w:r>
              <w:t>09/15</w:t>
            </w:r>
          </w:p>
        </w:tc>
        <w:tc>
          <w:tcPr>
            <w:tcW w:w="7650" w:type="dxa"/>
            <w:tcBorders>
              <w:bottom w:val="single" w:sz="4" w:space="0" w:color="auto"/>
            </w:tcBorders>
          </w:tcPr>
          <w:p w14:paraId="4FBC4781" w14:textId="77777777" w:rsidR="00E038A7" w:rsidRPr="00AC1EB1" w:rsidRDefault="00E038A7" w:rsidP="004775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AC1EB1">
              <w:t>Flow similarity.  Application in wind tunnel testing.</w:t>
            </w:r>
          </w:p>
          <w:p w14:paraId="050FF2D0" w14:textId="77777777" w:rsidR="00E038A7" w:rsidRPr="00310987" w:rsidRDefault="00E038A7" w:rsidP="0047758A">
            <w:pPr>
              <w:jc w:val="center"/>
            </w:pPr>
          </w:p>
        </w:tc>
      </w:tr>
      <w:tr w:rsidR="00E038A7" w:rsidRPr="00310987" w14:paraId="301E4554" w14:textId="77777777" w:rsidTr="007431B7">
        <w:trPr>
          <w:trHeight w:val="432"/>
        </w:trPr>
        <w:tc>
          <w:tcPr>
            <w:tcW w:w="1615" w:type="dxa"/>
          </w:tcPr>
          <w:p w14:paraId="4AB77143" w14:textId="77777777" w:rsidR="00E038A7" w:rsidRPr="00310987" w:rsidRDefault="00E038A7" w:rsidP="0047758A">
            <w:pPr>
              <w:jc w:val="center"/>
            </w:pPr>
            <w:r w:rsidRPr="00310987">
              <w:t>5</w:t>
            </w:r>
          </w:p>
        </w:tc>
        <w:tc>
          <w:tcPr>
            <w:tcW w:w="900" w:type="dxa"/>
          </w:tcPr>
          <w:p w14:paraId="7A80E975" w14:textId="374D1883" w:rsidR="00E038A7" w:rsidRPr="00310987" w:rsidRDefault="00E038A7" w:rsidP="0047758A">
            <w:r>
              <w:t>09/</w:t>
            </w:r>
            <w:r w:rsidR="0068193B">
              <w:t>20</w:t>
            </w:r>
          </w:p>
        </w:tc>
        <w:tc>
          <w:tcPr>
            <w:tcW w:w="7650" w:type="dxa"/>
          </w:tcPr>
          <w:p w14:paraId="3E8930B4" w14:textId="77777777" w:rsidR="00E038A7" w:rsidRPr="00310987" w:rsidRDefault="00E038A7" w:rsidP="0047758A">
            <w:pPr>
              <w:jc w:val="center"/>
            </w:pPr>
            <w:r>
              <w:t>“</w:t>
            </w:r>
          </w:p>
        </w:tc>
      </w:tr>
      <w:tr w:rsidR="00E038A7" w:rsidRPr="00310987" w14:paraId="5C8D7D32" w14:textId="77777777" w:rsidTr="007431B7">
        <w:trPr>
          <w:trHeight w:val="432"/>
        </w:trPr>
        <w:tc>
          <w:tcPr>
            <w:tcW w:w="1615" w:type="dxa"/>
          </w:tcPr>
          <w:p w14:paraId="14567C7D" w14:textId="77777777" w:rsidR="00E038A7" w:rsidRPr="00310987" w:rsidRDefault="00E038A7" w:rsidP="0047758A">
            <w:pPr>
              <w:jc w:val="center"/>
            </w:pPr>
            <w:r>
              <w:t>6</w:t>
            </w:r>
          </w:p>
        </w:tc>
        <w:tc>
          <w:tcPr>
            <w:tcW w:w="900" w:type="dxa"/>
          </w:tcPr>
          <w:p w14:paraId="54F27A23" w14:textId="77777777" w:rsidR="00E038A7" w:rsidRPr="00310987" w:rsidRDefault="00E038A7" w:rsidP="0047758A">
            <w:r>
              <w:t>09/22</w:t>
            </w:r>
          </w:p>
        </w:tc>
        <w:tc>
          <w:tcPr>
            <w:tcW w:w="7650" w:type="dxa"/>
          </w:tcPr>
          <w:p w14:paraId="7544696D" w14:textId="77777777" w:rsidR="00E038A7" w:rsidRPr="00310987" w:rsidRDefault="00E038A7" w:rsidP="0047758A">
            <w:pPr>
              <w:jc w:val="center"/>
            </w:pPr>
            <w:r w:rsidRPr="00AC1EB1">
              <w:t>Flow description. Streamlines. Flow classification</w:t>
            </w:r>
          </w:p>
        </w:tc>
      </w:tr>
      <w:tr w:rsidR="00E038A7" w:rsidRPr="00310987" w14:paraId="6BC54712" w14:textId="77777777" w:rsidTr="007431B7">
        <w:trPr>
          <w:trHeight w:val="432"/>
        </w:trPr>
        <w:tc>
          <w:tcPr>
            <w:tcW w:w="1615" w:type="dxa"/>
            <w:tcBorders>
              <w:bottom w:val="single" w:sz="4" w:space="0" w:color="auto"/>
            </w:tcBorders>
          </w:tcPr>
          <w:p w14:paraId="3B08D815" w14:textId="77777777" w:rsidR="00E038A7" w:rsidRPr="00310987" w:rsidRDefault="00E038A7" w:rsidP="0047758A">
            <w:pPr>
              <w:jc w:val="center"/>
            </w:pPr>
            <w:r w:rsidRPr="00310987">
              <w:t>6</w:t>
            </w:r>
          </w:p>
        </w:tc>
        <w:tc>
          <w:tcPr>
            <w:tcW w:w="900" w:type="dxa"/>
            <w:tcBorders>
              <w:bottom w:val="single" w:sz="4" w:space="0" w:color="auto"/>
            </w:tcBorders>
          </w:tcPr>
          <w:p w14:paraId="5D566D34" w14:textId="14578861" w:rsidR="00E038A7" w:rsidRPr="00310987" w:rsidRDefault="00E038A7" w:rsidP="0047758A">
            <w:r>
              <w:t>09/2</w:t>
            </w:r>
            <w:r w:rsidR="0068193B">
              <w:t>7</w:t>
            </w:r>
          </w:p>
        </w:tc>
        <w:tc>
          <w:tcPr>
            <w:tcW w:w="7650" w:type="dxa"/>
            <w:tcBorders>
              <w:bottom w:val="single" w:sz="4" w:space="0" w:color="auto"/>
            </w:tcBorders>
          </w:tcPr>
          <w:p w14:paraId="57A839FB" w14:textId="77777777" w:rsidR="00E038A7" w:rsidRPr="00310987" w:rsidRDefault="00E038A7" w:rsidP="0047758A">
            <w:pPr>
              <w:jc w:val="center"/>
            </w:pPr>
            <w:r>
              <w:t>‘</w:t>
            </w:r>
          </w:p>
        </w:tc>
      </w:tr>
      <w:tr w:rsidR="00E038A7" w:rsidRPr="00310987" w14:paraId="7CD487BA" w14:textId="77777777" w:rsidTr="007431B7">
        <w:trPr>
          <w:trHeight w:val="432"/>
        </w:trPr>
        <w:tc>
          <w:tcPr>
            <w:tcW w:w="1615" w:type="dxa"/>
            <w:tcBorders>
              <w:bottom w:val="single" w:sz="4" w:space="0" w:color="auto"/>
            </w:tcBorders>
          </w:tcPr>
          <w:p w14:paraId="0A44652B" w14:textId="77777777" w:rsidR="00E038A7" w:rsidRPr="00310987" w:rsidRDefault="00E038A7" w:rsidP="0047758A">
            <w:pPr>
              <w:jc w:val="center"/>
            </w:pPr>
            <w:r>
              <w:t>7</w:t>
            </w:r>
          </w:p>
        </w:tc>
        <w:tc>
          <w:tcPr>
            <w:tcW w:w="900" w:type="dxa"/>
            <w:tcBorders>
              <w:bottom w:val="single" w:sz="4" w:space="0" w:color="auto"/>
            </w:tcBorders>
          </w:tcPr>
          <w:p w14:paraId="7CE9DE30" w14:textId="77777777" w:rsidR="00E038A7" w:rsidRPr="00310987" w:rsidRDefault="00E038A7" w:rsidP="0047758A">
            <w:r>
              <w:t>09/29</w:t>
            </w:r>
          </w:p>
        </w:tc>
        <w:tc>
          <w:tcPr>
            <w:tcW w:w="7650" w:type="dxa"/>
            <w:tcBorders>
              <w:bottom w:val="single" w:sz="4" w:space="0" w:color="auto"/>
            </w:tcBorders>
          </w:tcPr>
          <w:p w14:paraId="32FDC0CA" w14:textId="77777777" w:rsidR="00E038A7" w:rsidRPr="00AC1EB1" w:rsidRDefault="00E038A7" w:rsidP="004775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AC1EB1">
              <w:t>Continuity.  Flow quality.  Wind tunnel design.</w:t>
            </w:r>
          </w:p>
          <w:p w14:paraId="4BD9C7D8" w14:textId="77777777" w:rsidR="00E038A7" w:rsidRPr="00310987" w:rsidRDefault="00E038A7" w:rsidP="004775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tc>
      </w:tr>
      <w:tr w:rsidR="00E038A7" w:rsidRPr="00310987" w14:paraId="7960663D" w14:textId="77777777" w:rsidTr="007431B7">
        <w:trPr>
          <w:trHeight w:val="432"/>
        </w:trPr>
        <w:tc>
          <w:tcPr>
            <w:tcW w:w="1615" w:type="dxa"/>
            <w:tcBorders>
              <w:bottom w:val="single" w:sz="4" w:space="0" w:color="auto"/>
            </w:tcBorders>
          </w:tcPr>
          <w:p w14:paraId="0067D7BF" w14:textId="77777777" w:rsidR="00E038A7" w:rsidRPr="00310987" w:rsidRDefault="00E038A7" w:rsidP="0047758A">
            <w:pPr>
              <w:jc w:val="center"/>
            </w:pPr>
            <w:r w:rsidRPr="00310987">
              <w:t>7</w:t>
            </w:r>
          </w:p>
        </w:tc>
        <w:tc>
          <w:tcPr>
            <w:tcW w:w="900" w:type="dxa"/>
            <w:tcBorders>
              <w:bottom w:val="single" w:sz="4" w:space="0" w:color="auto"/>
            </w:tcBorders>
          </w:tcPr>
          <w:p w14:paraId="2ACC6087" w14:textId="1D9A92A9" w:rsidR="00E038A7" w:rsidRPr="00310987" w:rsidRDefault="00E038A7" w:rsidP="0047758A">
            <w:r>
              <w:t>10/</w:t>
            </w:r>
            <w:r w:rsidR="0068193B">
              <w:t>04</w:t>
            </w:r>
          </w:p>
        </w:tc>
        <w:tc>
          <w:tcPr>
            <w:tcW w:w="7650" w:type="dxa"/>
            <w:tcBorders>
              <w:bottom w:val="single" w:sz="4" w:space="0" w:color="auto"/>
            </w:tcBorders>
          </w:tcPr>
          <w:p w14:paraId="7D9FDFFA" w14:textId="77777777" w:rsidR="00E038A7" w:rsidRPr="00310987" w:rsidRDefault="00E038A7" w:rsidP="0047758A">
            <w:pPr>
              <w:jc w:val="center"/>
            </w:pPr>
            <w:r>
              <w:t>‘</w:t>
            </w:r>
          </w:p>
        </w:tc>
      </w:tr>
      <w:tr w:rsidR="00E038A7" w:rsidRPr="00310987" w14:paraId="6F47F520" w14:textId="77777777" w:rsidTr="007431B7">
        <w:trPr>
          <w:trHeight w:val="467"/>
        </w:trPr>
        <w:tc>
          <w:tcPr>
            <w:tcW w:w="1615" w:type="dxa"/>
            <w:tcBorders>
              <w:bottom w:val="single" w:sz="4" w:space="0" w:color="auto"/>
            </w:tcBorders>
          </w:tcPr>
          <w:p w14:paraId="023F2C13" w14:textId="77777777" w:rsidR="00E038A7" w:rsidRPr="00310987" w:rsidRDefault="00E038A7" w:rsidP="0047758A">
            <w:pPr>
              <w:jc w:val="center"/>
            </w:pPr>
            <w:r>
              <w:t>8</w:t>
            </w:r>
          </w:p>
        </w:tc>
        <w:tc>
          <w:tcPr>
            <w:tcW w:w="900" w:type="dxa"/>
            <w:tcBorders>
              <w:bottom w:val="single" w:sz="4" w:space="0" w:color="auto"/>
            </w:tcBorders>
          </w:tcPr>
          <w:p w14:paraId="4C8A7665" w14:textId="77777777" w:rsidR="00E038A7" w:rsidRPr="00310987" w:rsidRDefault="00E038A7" w:rsidP="0047758A">
            <w:r>
              <w:t>10/06</w:t>
            </w:r>
          </w:p>
        </w:tc>
        <w:tc>
          <w:tcPr>
            <w:tcW w:w="7650" w:type="dxa"/>
            <w:tcBorders>
              <w:bottom w:val="single" w:sz="4" w:space="0" w:color="auto"/>
            </w:tcBorders>
          </w:tcPr>
          <w:p w14:paraId="76ECE1F3" w14:textId="77777777" w:rsidR="00E038A7" w:rsidRPr="00AC1EB1" w:rsidRDefault="00E038A7" w:rsidP="004775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AC1EB1">
              <w:t>Bernoulli.  Airspeed measurement. Airfoil pressure distributions.</w:t>
            </w:r>
          </w:p>
          <w:p w14:paraId="78A50F46" w14:textId="77777777" w:rsidR="00E038A7" w:rsidRPr="00310987" w:rsidRDefault="00E038A7" w:rsidP="0047758A">
            <w:pPr>
              <w:jc w:val="center"/>
            </w:pPr>
          </w:p>
        </w:tc>
      </w:tr>
      <w:tr w:rsidR="00E038A7" w:rsidRPr="00310987" w14:paraId="00662531" w14:textId="77777777" w:rsidTr="007431B7">
        <w:trPr>
          <w:trHeight w:val="432"/>
        </w:trPr>
        <w:tc>
          <w:tcPr>
            <w:tcW w:w="1615" w:type="dxa"/>
            <w:tcBorders>
              <w:bottom w:val="single" w:sz="4" w:space="0" w:color="auto"/>
              <w:right w:val="single" w:sz="4" w:space="0" w:color="auto"/>
            </w:tcBorders>
          </w:tcPr>
          <w:p w14:paraId="3693C0D7" w14:textId="77777777" w:rsidR="00E038A7" w:rsidRPr="00310987" w:rsidRDefault="00E038A7" w:rsidP="0047758A">
            <w:pPr>
              <w:jc w:val="center"/>
            </w:pPr>
            <w:r w:rsidRPr="00310987">
              <w:t>8</w:t>
            </w:r>
          </w:p>
        </w:tc>
        <w:tc>
          <w:tcPr>
            <w:tcW w:w="900" w:type="dxa"/>
            <w:tcBorders>
              <w:top w:val="single" w:sz="4" w:space="0" w:color="auto"/>
              <w:left w:val="single" w:sz="4" w:space="0" w:color="auto"/>
              <w:bottom w:val="single" w:sz="4" w:space="0" w:color="auto"/>
              <w:right w:val="single" w:sz="4" w:space="0" w:color="auto"/>
            </w:tcBorders>
          </w:tcPr>
          <w:p w14:paraId="5D59C774" w14:textId="1C021429" w:rsidR="00E038A7" w:rsidRPr="00310987" w:rsidRDefault="00E038A7" w:rsidP="0047758A">
            <w:r>
              <w:t>10/</w:t>
            </w:r>
            <w:r w:rsidR="0068193B">
              <w:t>11</w:t>
            </w:r>
          </w:p>
        </w:tc>
        <w:tc>
          <w:tcPr>
            <w:tcW w:w="7650" w:type="dxa"/>
            <w:tcBorders>
              <w:top w:val="single" w:sz="4" w:space="0" w:color="auto"/>
              <w:left w:val="single" w:sz="4" w:space="0" w:color="auto"/>
              <w:bottom w:val="single" w:sz="4" w:space="0" w:color="auto"/>
              <w:right w:val="single" w:sz="4" w:space="0" w:color="auto"/>
            </w:tcBorders>
          </w:tcPr>
          <w:p w14:paraId="584594B1" w14:textId="77777777" w:rsidR="00E038A7" w:rsidRPr="00310987" w:rsidRDefault="00E038A7" w:rsidP="0047758A">
            <w:pPr>
              <w:jc w:val="center"/>
            </w:pPr>
            <w:r>
              <w:t>“</w:t>
            </w:r>
          </w:p>
        </w:tc>
      </w:tr>
      <w:tr w:rsidR="00E038A7" w:rsidRPr="00310987" w14:paraId="1D54EE08" w14:textId="77777777" w:rsidTr="007431B7">
        <w:trPr>
          <w:trHeight w:val="432"/>
        </w:trPr>
        <w:tc>
          <w:tcPr>
            <w:tcW w:w="1615" w:type="dxa"/>
            <w:tcBorders>
              <w:bottom w:val="single" w:sz="4" w:space="0" w:color="auto"/>
              <w:right w:val="single" w:sz="4" w:space="0" w:color="auto"/>
            </w:tcBorders>
          </w:tcPr>
          <w:p w14:paraId="69AD88F0" w14:textId="77777777" w:rsidR="00E038A7" w:rsidRPr="00310987" w:rsidRDefault="00E038A7" w:rsidP="0047758A">
            <w:pPr>
              <w:jc w:val="center"/>
            </w:pPr>
            <w:r>
              <w:t>9</w:t>
            </w:r>
          </w:p>
        </w:tc>
        <w:tc>
          <w:tcPr>
            <w:tcW w:w="900" w:type="dxa"/>
            <w:tcBorders>
              <w:top w:val="single" w:sz="4" w:space="0" w:color="auto"/>
              <w:left w:val="single" w:sz="4" w:space="0" w:color="auto"/>
              <w:bottom w:val="single" w:sz="4" w:space="0" w:color="auto"/>
              <w:right w:val="single" w:sz="4" w:space="0" w:color="auto"/>
            </w:tcBorders>
          </w:tcPr>
          <w:p w14:paraId="416B4B9C" w14:textId="77777777" w:rsidR="00E038A7" w:rsidRPr="00310987" w:rsidRDefault="00E038A7" w:rsidP="0047758A">
            <w:r>
              <w:t>10/13</w:t>
            </w:r>
          </w:p>
        </w:tc>
        <w:tc>
          <w:tcPr>
            <w:tcW w:w="7650" w:type="dxa"/>
            <w:tcBorders>
              <w:top w:val="single" w:sz="4" w:space="0" w:color="auto"/>
              <w:left w:val="single" w:sz="4" w:space="0" w:color="auto"/>
              <w:bottom w:val="single" w:sz="4" w:space="0" w:color="auto"/>
              <w:right w:val="single" w:sz="4" w:space="0" w:color="auto"/>
            </w:tcBorders>
          </w:tcPr>
          <w:p w14:paraId="4C408187" w14:textId="77777777" w:rsidR="00E038A7" w:rsidRPr="00AC1EB1" w:rsidRDefault="00E038A7" w:rsidP="004775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AC1EB1">
              <w:t>Momentum equation.</w:t>
            </w:r>
          </w:p>
          <w:p w14:paraId="61B5FA6C" w14:textId="77777777" w:rsidR="00E038A7" w:rsidRPr="00310987" w:rsidRDefault="00E038A7" w:rsidP="0047758A">
            <w:pPr>
              <w:jc w:val="center"/>
            </w:pPr>
          </w:p>
        </w:tc>
      </w:tr>
      <w:tr w:rsidR="00E038A7" w:rsidRPr="00310987" w14:paraId="7794A690" w14:textId="77777777" w:rsidTr="007431B7">
        <w:trPr>
          <w:trHeight w:val="432"/>
        </w:trPr>
        <w:tc>
          <w:tcPr>
            <w:tcW w:w="1615" w:type="dxa"/>
          </w:tcPr>
          <w:p w14:paraId="5E3C78DA" w14:textId="77777777" w:rsidR="00E038A7" w:rsidRPr="00310987" w:rsidRDefault="00E038A7" w:rsidP="0047758A">
            <w:pPr>
              <w:jc w:val="center"/>
            </w:pPr>
            <w:r w:rsidRPr="00310987">
              <w:t>9</w:t>
            </w:r>
          </w:p>
        </w:tc>
        <w:tc>
          <w:tcPr>
            <w:tcW w:w="900" w:type="dxa"/>
          </w:tcPr>
          <w:p w14:paraId="50F53C21" w14:textId="2D6CA1F0" w:rsidR="00E038A7" w:rsidRPr="00310987" w:rsidRDefault="00E038A7" w:rsidP="0047758A">
            <w:r>
              <w:t>10/</w:t>
            </w:r>
            <w:r w:rsidR="0068193B">
              <w:t>18</w:t>
            </w:r>
          </w:p>
        </w:tc>
        <w:tc>
          <w:tcPr>
            <w:tcW w:w="7650" w:type="dxa"/>
          </w:tcPr>
          <w:p w14:paraId="6B109E45" w14:textId="77777777" w:rsidR="00E038A7" w:rsidRPr="00310987" w:rsidRDefault="00E038A7" w:rsidP="0047758A">
            <w:pPr>
              <w:jc w:val="center"/>
            </w:pPr>
            <w:r>
              <w:t>“</w:t>
            </w:r>
          </w:p>
        </w:tc>
      </w:tr>
      <w:tr w:rsidR="00E038A7" w:rsidRPr="00310987" w14:paraId="71F1181D" w14:textId="77777777" w:rsidTr="007431B7">
        <w:trPr>
          <w:trHeight w:val="432"/>
        </w:trPr>
        <w:tc>
          <w:tcPr>
            <w:tcW w:w="1615" w:type="dxa"/>
          </w:tcPr>
          <w:p w14:paraId="1CC6D8ED" w14:textId="77777777" w:rsidR="00E038A7" w:rsidRPr="00310987" w:rsidRDefault="00E038A7" w:rsidP="0047758A">
            <w:pPr>
              <w:jc w:val="center"/>
            </w:pPr>
            <w:r>
              <w:t>10</w:t>
            </w:r>
          </w:p>
        </w:tc>
        <w:tc>
          <w:tcPr>
            <w:tcW w:w="900" w:type="dxa"/>
          </w:tcPr>
          <w:p w14:paraId="137CC442" w14:textId="77777777" w:rsidR="00E038A7" w:rsidRPr="00310987" w:rsidRDefault="00E038A7" w:rsidP="0047758A">
            <w:r>
              <w:t>10/20</w:t>
            </w:r>
          </w:p>
        </w:tc>
        <w:tc>
          <w:tcPr>
            <w:tcW w:w="7650" w:type="dxa"/>
          </w:tcPr>
          <w:p w14:paraId="3481C862" w14:textId="77777777" w:rsidR="00E038A7" w:rsidRPr="00310987" w:rsidRDefault="00E038A7" w:rsidP="0047758A">
            <w:pPr>
              <w:jc w:val="center"/>
            </w:pPr>
            <w:r w:rsidRPr="00AC1EB1">
              <w:t>Drag calculation for 2-D bodies</w:t>
            </w:r>
          </w:p>
        </w:tc>
      </w:tr>
      <w:tr w:rsidR="00E038A7" w:rsidRPr="00310987" w14:paraId="6F65C83B" w14:textId="77777777" w:rsidTr="007431B7">
        <w:trPr>
          <w:trHeight w:val="432"/>
        </w:trPr>
        <w:tc>
          <w:tcPr>
            <w:tcW w:w="1615" w:type="dxa"/>
          </w:tcPr>
          <w:p w14:paraId="4936F96F" w14:textId="77777777" w:rsidR="00E038A7" w:rsidRPr="00310987" w:rsidRDefault="00E038A7" w:rsidP="0047758A">
            <w:pPr>
              <w:jc w:val="center"/>
            </w:pPr>
            <w:r w:rsidRPr="00310987">
              <w:t>10</w:t>
            </w:r>
          </w:p>
        </w:tc>
        <w:tc>
          <w:tcPr>
            <w:tcW w:w="900" w:type="dxa"/>
          </w:tcPr>
          <w:p w14:paraId="5D0BFC8D" w14:textId="60014026" w:rsidR="00E038A7" w:rsidRPr="00310987" w:rsidRDefault="00E038A7" w:rsidP="0047758A">
            <w:r>
              <w:t>10/</w:t>
            </w:r>
            <w:r w:rsidR="0068193B">
              <w:t>25</w:t>
            </w:r>
          </w:p>
        </w:tc>
        <w:tc>
          <w:tcPr>
            <w:tcW w:w="7650" w:type="dxa"/>
          </w:tcPr>
          <w:p w14:paraId="2FE49646" w14:textId="77777777" w:rsidR="00E038A7" w:rsidRPr="00310987" w:rsidRDefault="00E038A7" w:rsidP="0047758A">
            <w:pPr>
              <w:jc w:val="center"/>
            </w:pPr>
            <w:r>
              <w:t>‘</w:t>
            </w:r>
          </w:p>
        </w:tc>
      </w:tr>
      <w:tr w:rsidR="00DA3DD5" w:rsidRPr="00310987" w14:paraId="4D13CCF9" w14:textId="77777777" w:rsidTr="007431B7">
        <w:trPr>
          <w:trHeight w:val="432"/>
        </w:trPr>
        <w:tc>
          <w:tcPr>
            <w:tcW w:w="1615" w:type="dxa"/>
          </w:tcPr>
          <w:p w14:paraId="2EBF603E" w14:textId="77777777" w:rsidR="00DA3DD5" w:rsidRPr="00310987" w:rsidRDefault="00DA3DD5" w:rsidP="00DA3DD5">
            <w:pPr>
              <w:jc w:val="center"/>
            </w:pPr>
            <w:r>
              <w:t>11</w:t>
            </w:r>
          </w:p>
        </w:tc>
        <w:tc>
          <w:tcPr>
            <w:tcW w:w="900" w:type="dxa"/>
          </w:tcPr>
          <w:p w14:paraId="7EDBF812" w14:textId="2B5A41C1" w:rsidR="00DA3DD5" w:rsidRPr="00310987" w:rsidRDefault="00DA3DD5" w:rsidP="00DA3DD5">
            <w:r>
              <w:t>10/27</w:t>
            </w:r>
          </w:p>
        </w:tc>
        <w:tc>
          <w:tcPr>
            <w:tcW w:w="7650" w:type="dxa"/>
          </w:tcPr>
          <w:p w14:paraId="57C8CAAA" w14:textId="54260276" w:rsidR="00DA3DD5" w:rsidRPr="00310987" w:rsidRDefault="00DA3DD5" w:rsidP="00DA3DD5">
            <w:pPr>
              <w:jc w:val="center"/>
            </w:pPr>
            <w:r w:rsidRPr="00AC1EB1">
              <w:t>Boundary layers: qualitative description</w:t>
            </w:r>
          </w:p>
        </w:tc>
      </w:tr>
      <w:tr w:rsidR="00DA3DD5" w:rsidRPr="00310987" w14:paraId="67229ABC" w14:textId="77777777" w:rsidTr="007431B7">
        <w:trPr>
          <w:trHeight w:val="432"/>
        </w:trPr>
        <w:tc>
          <w:tcPr>
            <w:tcW w:w="1615" w:type="dxa"/>
            <w:tcBorders>
              <w:bottom w:val="single" w:sz="4" w:space="0" w:color="auto"/>
            </w:tcBorders>
          </w:tcPr>
          <w:p w14:paraId="0BAB57E8" w14:textId="77777777" w:rsidR="00DA3DD5" w:rsidRPr="00310987" w:rsidRDefault="00DA3DD5" w:rsidP="00DA3DD5">
            <w:pPr>
              <w:jc w:val="center"/>
            </w:pPr>
            <w:r w:rsidRPr="00310987">
              <w:t>11</w:t>
            </w:r>
          </w:p>
        </w:tc>
        <w:tc>
          <w:tcPr>
            <w:tcW w:w="900" w:type="dxa"/>
            <w:tcBorders>
              <w:bottom w:val="single" w:sz="4" w:space="0" w:color="auto"/>
            </w:tcBorders>
          </w:tcPr>
          <w:p w14:paraId="475824E4" w14:textId="3A278B6A" w:rsidR="00DA3DD5" w:rsidRPr="00310987" w:rsidRDefault="00DA3DD5" w:rsidP="00DA3DD5">
            <w:r>
              <w:t>1</w:t>
            </w:r>
            <w:r w:rsidR="0068193B">
              <w:t>1/01</w:t>
            </w:r>
          </w:p>
        </w:tc>
        <w:tc>
          <w:tcPr>
            <w:tcW w:w="7650" w:type="dxa"/>
            <w:tcBorders>
              <w:bottom w:val="single" w:sz="4" w:space="0" w:color="auto"/>
            </w:tcBorders>
          </w:tcPr>
          <w:p w14:paraId="1B8C0EDB" w14:textId="20A65E8D" w:rsidR="00DA3DD5" w:rsidRPr="00310987" w:rsidRDefault="00DA3DD5" w:rsidP="00DA3DD5">
            <w:pPr>
              <w:jc w:val="center"/>
            </w:pPr>
            <w:r>
              <w:t>“</w:t>
            </w:r>
          </w:p>
        </w:tc>
      </w:tr>
      <w:tr w:rsidR="00DA3DD5" w:rsidRPr="00310987" w14:paraId="63122291" w14:textId="77777777" w:rsidTr="007431B7">
        <w:trPr>
          <w:trHeight w:val="432"/>
        </w:trPr>
        <w:tc>
          <w:tcPr>
            <w:tcW w:w="1615" w:type="dxa"/>
            <w:tcBorders>
              <w:bottom w:val="single" w:sz="4" w:space="0" w:color="auto"/>
            </w:tcBorders>
          </w:tcPr>
          <w:p w14:paraId="3596FA76" w14:textId="77777777" w:rsidR="00DA3DD5" w:rsidRPr="00310987" w:rsidRDefault="00DA3DD5" w:rsidP="00DA3DD5">
            <w:pPr>
              <w:jc w:val="center"/>
            </w:pPr>
            <w:r>
              <w:t>12</w:t>
            </w:r>
          </w:p>
        </w:tc>
        <w:tc>
          <w:tcPr>
            <w:tcW w:w="900" w:type="dxa"/>
            <w:tcBorders>
              <w:bottom w:val="single" w:sz="4" w:space="0" w:color="auto"/>
            </w:tcBorders>
          </w:tcPr>
          <w:p w14:paraId="7C134460" w14:textId="33979DA6" w:rsidR="00DA3DD5" w:rsidRPr="00310987" w:rsidRDefault="00DA3DD5" w:rsidP="00DA3DD5">
            <w:r>
              <w:t>11/03</w:t>
            </w:r>
          </w:p>
        </w:tc>
        <w:tc>
          <w:tcPr>
            <w:tcW w:w="7650" w:type="dxa"/>
            <w:tcBorders>
              <w:bottom w:val="single" w:sz="4" w:space="0" w:color="auto"/>
            </w:tcBorders>
          </w:tcPr>
          <w:p w14:paraId="0A3309F8" w14:textId="1808A77F" w:rsidR="00DA3DD5" w:rsidRPr="00310987" w:rsidRDefault="00DA3DD5" w:rsidP="00DA3DD5">
            <w:pPr>
              <w:jc w:val="center"/>
            </w:pPr>
            <w:r w:rsidRPr="00AC1EB1">
              <w:t>Laminar boundary layers: thickness, velocity and shear stress distribution</w:t>
            </w:r>
          </w:p>
        </w:tc>
      </w:tr>
      <w:tr w:rsidR="00DA3DD5" w:rsidRPr="00310987" w14:paraId="194B45E5" w14:textId="77777777" w:rsidTr="007431B7">
        <w:trPr>
          <w:trHeight w:val="432"/>
        </w:trPr>
        <w:tc>
          <w:tcPr>
            <w:tcW w:w="1615" w:type="dxa"/>
          </w:tcPr>
          <w:p w14:paraId="49C50CB6" w14:textId="77777777" w:rsidR="00DA3DD5" w:rsidRPr="00310987" w:rsidRDefault="00DA3DD5" w:rsidP="00DA3DD5">
            <w:pPr>
              <w:jc w:val="center"/>
            </w:pPr>
            <w:r w:rsidRPr="00310987">
              <w:t>12</w:t>
            </w:r>
          </w:p>
        </w:tc>
        <w:tc>
          <w:tcPr>
            <w:tcW w:w="900" w:type="dxa"/>
          </w:tcPr>
          <w:p w14:paraId="27857B82" w14:textId="2B46F319" w:rsidR="00DA3DD5" w:rsidRPr="00310987" w:rsidRDefault="00DA3DD5" w:rsidP="00DA3DD5">
            <w:r>
              <w:t>11/0</w:t>
            </w:r>
            <w:r w:rsidR="005E0E4B">
              <w:t>8</w:t>
            </w:r>
          </w:p>
        </w:tc>
        <w:tc>
          <w:tcPr>
            <w:tcW w:w="7650" w:type="dxa"/>
          </w:tcPr>
          <w:p w14:paraId="46DFF874" w14:textId="0AFE531C" w:rsidR="00DA3DD5" w:rsidRPr="00310987" w:rsidRDefault="00DA3DD5" w:rsidP="00DA3DD5">
            <w:pPr>
              <w:jc w:val="center"/>
            </w:pPr>
            <w:r>
              <w:t>‘</w:t>
            </w:r>
          </w:p>
        </w:tc>
      </w:tr>
      <w:tr w:rsidR="00DA3DD5" w:rsidRPr="00310987" w14:paraId="2C8C4FDB" w14:textId="77777777" w:rsidTr="007431B7">
        <w:trPr>
          <w:trHeight w:val="432"/>
        </w:trPr>
        <w:tc>
          <w:tcPr>
            <w:tcW w:w="1615" w:type="dxa"/>
          </w:tcPr>
          <w:p w14:paraId="77C52E2A" w14:textId="77777777" w:rsidR="00DA3DD5" w:rsidRPr="00310987" w:rsidRDefault="00DA3DD5" w:rsidP="00DA3DD5">
            <w:pPr>
              <w:jc w:val="center"/>
            </w:pPr>
            <w:r w:rsidRPr="00310987">
              <w:lastRenderedPageBreak/>
              <w:t>13</w:t>
            </w:r>
          </w:p>
        </w:tc>
        <w:tc>
          <w:tcPr>
            <w:tcW w:w="900" w:type="dxa"/>
          </w:tcPr>
          <w:p w14:paraId="62890880" w14:textId="26351C34" w:rsidR="00DA3DD5" w:rsidRPr="00310987" w:rsidRDefault="00DA3DD5" w:rsidP="00DA3DD5">
            <w:r>
              <w:t>11/10</w:t>
            </w:r>
          </w:p>
        </w:tc>
        <w:tc>
          <w:tcPr>
            <w:tcW w:w="7650" w:type="dxa"/>
            <w:shd w:val="clear" w:color="auto" w:fill="auto"/>
          </w:tcPr>
          <w:p w14:paraId="44F7E592" w14:textId="77777777" w:rsidR="00DA3DD5" w:rsidRPr="00AC1EB1" w:rsidRDefault="00DA3DD5" w:rsidP="00DA3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AC1EB1">
              <w:t>Turbulent boundary layers: thickness, velocity and shear stress distribution.</w:t>
            </w:r>
          </w:p>
          <w:p w14:paraId="3C62921E" w14:textId="77777777" w:rsidR="00DA3DD5" w:rsidRPr="00310987" w:rsidRDefault="00DA3DD5" w:rsidP="00DA3DD5">
            <w:pPr>
              <w:jc w:val="center"/>
            </w:pPr>
          </w:p>
        </w:tc>
      </w:tr>
      <w:tr w:rsidR="00DA3DD5" w:rsidRPr="00310987" w14:paraId="6276F503" w14:textId="77777777" w:rsidTr="007431B7">
        <w:trPr>
          <w:trHeight w:val="432"/>
        </w:trPr>
        <w:tc>
          <w:tcPr>
            <w:tcW w:w="1615" w:type="dxa"/>
          </w:tcPr>
          <w:p w14:paraId="1DE05EED" w14:textId="77777777" w:rsidR="00DA3DD5" w:rsidRPr="00310987" w:rsidRDefault="00DA3DD5" w:rsidP="00DA3DD5">
            <w:pPr>
              <w:jc w:val="center"/>
            </w:pPr>
            <w:r>
              <w:t>13</w:t>
            </w:r>
          </w:p>
        </w:tc>
        <w:tc>
          <w:tcPr>
            <w:tcW w:w="900" w:type="dxa"/>
          </w:tcPr>
          <w:p w14:paraId="43A65FD2" w14:textId="0BC441DF" w:rsidR="00DA3DD5" w:rsidRPr="00310987" w:rsidRDefault="00DA3DD5" w:rsidP="00DA3DD5">
            <w:r>
              <w:t>11/1</w:t>
            </w:r>
            <w:r w:rsidR="005E0E4B">
              <w:t>5</w:t>
            </w:r>
          </w:p>
        </w:tc>
        <w:tc>
          <w:tcPr>
            <w:tcW w:w="7650" w:type="dxa"/>
            <w:shd w:val="clear" w:color="auto" w:fill="auto"/>
          </w:tcPr>
          <w:p w14:paraId="60B6DE31" w14:textId="24248806" w:rsidR="00DA3DD5" w:rsidRPr="00310987" w:rsidRDefault="00DA3DD5" w:rsidP="00DA3DD5">
            <w:pPr>
              <w:jc w:val="center"/>
            </w:pPr>
            <w:r>
              <w:t>“</w:t>
            </w:r>
          </w:p>
        </w:tc>
      </w:tr>
      <w:tr w:rsidR="00DA3DD5" w:rsidRPr="00310987" w14:paraId="20E7203D" w14:textId="77777777" w:rsidTr="007431B7">
        <w:trPr>
          <w:trHeight w:val="432"/>
        </w:trPr>
        <w:tc>
          <w:tcPr>
            <w:tcW w:w="1615" w:type="dxa"/>
          </w:tcPr>
          <w:p w14:paraId="08A24D8F" w14:textId="77777777" w:rsidR="00DA3DD5" w:rsidRPr="00310987" w:rsidRDefault="00DA3DD5" w:rsidP="00DA3DD5">
            <w:pPr>
              <w:jc w:val="center"/>
            </w:pPr>
            <w:r w:rsidRPr="00310987">
              <w:t>14</w:t>
            </w:r>
          </w:p>
        </w:tc>
        <w:tc>
          <w:tcPr>
            <w:tcW w:w="900" w:type="dxa"/>
          </w:tcPr>
          <w:p w14:paraId="558615C7" w14:textId="3607A3B2" w:rsidR="00DA3DD5" w:rsidRPr="00310987" w:rsidRDefault="00DA3DD5" w:rsidP="00DA3DD5">
            <w:r>
              <w:t>11/1</w:t>
            </w:r>
            <w:r w:rsidR="00FB11B4">
              <w:t>7</w:t>
            </w:r>
          </w:p>
        </w:tc>
        <w:tc>
          <w:tcPr>
            <w:tcW w:w="7650" w:type="dxa"/>
            <w:shd w:val="clear" w:color="auto" w:fill="auto"/>
          </w:tcPr>
          <w:p w14:paraId="13FE614A" w14:textId="48BA6F79" w:rsidR="00DA3DD5" w:rsidRPr="00310987" w:rsidRDefault="00DA3DD5" w:rsidP="00DA3DD5">
            <w:pPr>
              <w:jc w:val="center"/>
            </w:pPr>
            <w:r w:rsidRPr="00AC1EB1">
              <w:t>Skin friction and pressure drag calculation</w:t>
            </w:r>
          </w:p>
        </w:tc>
      </w:tr>
      <w:tr w:rsidR="00DA3DD5" w:rsidRPr="00310987" w14:paraId="42FEA350" w14:textId="77777777" w:rsidTr="007431B7">
        <w:trPr>
          <w:trHeight w:val="432"/>
        </w:trPr>
        <w:tc>
          <w:tcPr>
            <w:tcW w:w="1615" w:type="dxa"/>
          </w:tcPr>
          <w:p w14:paraId="5DCC7B28" w14:textId="77777777" w:rsidR="00DA3DD5" w:rsidRPr="00310987" w:rsidRDefault="00DA3DD5" w:rsidP="00DA3DD5">
            <w:pPr>
              <w:jc w:val="center"/>
            </w:pPr>
            <w:r>
              <w:t>14</w:t>
            </w:r>
          </w:p>
        </w:tc>
        <w:tc>
          <w:tcPr>
            <w:tcW w:w="900" w:type="dxa"/>
          </w:tcPr>
          <w:p w14:paraId="089D93D0" w14:textId="4C32BEE7" w:rsidR="00DA3DD5" w:rsidRPr="00310987" w:rsidRDefault="00DA3DD5" w:rsidP="00DA3DD5">
            <w:pPr>
              <w:rPr>
                <w:lang w:eastAsia="en-US"/>
              </w:rPr>
            </w:pPr>
            <w:r>
              <w:rPr>
                <w:lang w:eastAsia="en-US"/>
              </w:rPr>
              <w:t>11/</w:t>
            </w:r>
            <w:r w:rsidR="005E0E4B">
              <w:rPr>
                <w:lang w:eastAsia="en-US"/>
              </w:rPr>
              <w:t>22</w:t>
            </w:r>
          </w:p>
        </w:tc>
        <w:tc>
          <w:tcPr>
            <w:tcW w:w="7650" w:type="dxa"/>
            <w:shd w:val="clear" w:color="auto" w:fill="auto"/>
          </w:tcPr>
          <w:p w14:paraId="203C43B8" w14:textId="1F72A93B" w:rsidR="00DA3DD5" w:rsidRPr="00310987" w:rsidRDefault="00DA3DD5" w:rsidP="00DA3DD5">
            <w:pPr>
              <w:jc w:val="center"/>
            </w:pPr>
            <w:r>
              <w:t>“</w:t>
            </w:r>
          </w:p>
        </w:tc>
      </w:tr>
      <w:tr w:rsidR="00DA3DD5" w:rsidRPr="00310987" w14:paraId="59020A29" w14:textId="77777777" w:rsidTr="007431B7">
        <w:trPr>
          <w:trHeight w:val="432"/>
        </w:trPr>
        <w:tc>
          <w:tcPr>
            <w:tcW w:w="1615" w:type="dxa"/>
          </w:tcPr>
          <w:p w14:paraId="3DCC1A1E" w14:textId="77777777" w:rsidR="00DA3DD5" w:rsidRPr="00310987" w:rsidRDefault="00DA3DD5" w:rsidP="00DA3DD5">
            <w:pPr>
              <w:jc w:val="center"/>
            </w:pPr>
            <w:r w:rsidRPr="00310987">
              <w:t>15</w:t>
            </w:r>
          </w:p>
        </w:tc>
        <w:tc>
          <w:tcPr>
            <w:tcW w:w="900" w:type="dxa"/>
          </w:tcPr>
          <w:p w14:paraId="5A12B382" w14:textId="1F3D69E4" w:rsidR="00DA3DD5" w:rsidRPr="00310987" w:rsidRDefault="00FB11B4" w:rsidP="00DA3DD5">
            <w:r>
              <w:t>11/24</w:t>
            </w:r>
          </w:p>
        </w:tc>
        <w:tc>
          <w:tcPr>
            <w:tcW w:w="7650" w:type="dxa"/>
          </w:tcPr>
          <w:p w14:paraId="1A7D6E6D" w14:textId="14A93F8B" w:rsidR="00DA3DD5" w:rsidRPr="00310987" w:rsidRDefault="00DA3DD5" w:rsidP="00DA3DD5">
            <w:pPr>
              <w:jc w:val="center"/>
            </w:pPr>
            <w:r w:rsidRPr="00AC1EB1">
              <w:t>Boundary layer transition and separation –Boundary layer control</w:t>
            </w:r>
          </w:p>
        </w:tc>
      </w:tr>
      <w:tr w:rsidR="00DA3DD5" w:rsidRPr="00310987" w14:paraId="488FBBBF" w14:textId="77777777" w:rsidTr="007431B7">
        <w:trPr>
          <w:trHeight w:val="432"/>
        </w:trPr>
        <w:tc>
          <w:tcPr>
            <w:tcW w:w="1615" w:type="dxa"/>
          </w:tcPr>
          <w:p w14:paraId="3E4CBA6F" w14:textId="77777777" w:rsidR="00DA3DD5" w:rsidRPr="00310987" w:rsidRDefault="00DA3DD5" w:rsidP="00DA3DD5">
            <w:pPr>
              <w:jc w:val="center"/>
            </w:pPr>
            <w:r>
              <w:t>15</w:t>
            </w:r>
          </w:p>
        </w:tc>
        <w:tc>
          <w:tcPr>
            <w:tcW w:w="900" w:type="dxa"/>
          </w:tcPr>
          <w:p w14:paraId="2099119D" w14:textId="40985DE7" w:rsidR="00DA3DD5" w:rsidRPr="00310987" w:rsidRDefault="00DA3DD5" w:rsidP="00DA3DD5">
            <w:r>
              <w:t>1</w:t>
            </w:r>
            <w:r w:rsidR="00217F24">
              <w:t>1</w:t>
            </w:r>
            <w:r>
              <w:t>/</w:t>
            </w:r>
            <w:r w:rsidR="00217F24">
              <w:t>30</w:t>
            </w:r>
          </w:p>
        </w:tc>
        <w:tc>
          <w:tcPr>
            <w:tcW w:w="7650" w:type="dxa"/>
          </w:tcPr>
          <w:p w14:paraId="1D232BE4" w14:textId="77777777" w:rsidR="00DA3DD5" w:rsidRPr="00AC1EB1" w:rsidRDefault="00DA3DD5" w:rsidP="00DA3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w:t>
            </w:r>
          </w:p>
          <w:p w14:paraId="2172B4D3" w14:textId="77777777" w:rsidR="00DA3DD5" w:rsidRPr="00310987" w:rsidRDefault="00DA3DD5" w:rsidP="00DA3DD5">
            <w:pPr>
              <w:jc w:val="center"/>
            </w:pPr>
          </w:p>
        </w:tc>
      </w:tr>
      <w:tr w:rsidR="00DA3DD5" w:rsidRPr="00310987" w14:paraId="0DAE5F51" w14:textId="77777777" w:rsidTr="007431B7">
        <w:trPr>
          <w:trHeight w:val="432"/>
        </w:trPr>
        <w:tc>
          <w:tcPr>
            <w:tcW w:w="1615" w:type="dxa"/>
          </w:tcPr>
          <w:p w14:paraId="4D2277F6" w14:textId="77777777" w:rsidR="00DA3DD5" w:rsidRDefault="00DA3DD5" w:rsidP="00DA3DD5">
            <w:pPr>
              <w:jc w:val="center"/>
            </w:pPr>
            <w:r>
              <w:t>16</w:t>
            </w:r>
          </w:p>
        </w:tc>
        <w:tc>
          <w:tcPr>
            <w:tcW w:w="900" w:type="dxa"/>
          </w:tcPr>
          <w:p w14:paraId="3E60EF96" w14:textId="1CE954D5" w:rsidR="00DA3DD5" w:rsidRDefault="00DA3DD5" w:rsidP="00DA3DD5">
            <w:r>
              <w:t>12/</w:t>
            </w:r>
            <w:r w:rsidR="00FB11B4">
              <w:t>0</w:t>
            </w:r>
            <w:r w:rsidR="00217F24">
              <w:t>1</w:t>
            </w:r>
          </w:p>
        </w:tc>
        <w:tc>
          <w:tcPr>
            <w:tcW w:w="7650" w:type="dxa"/>
          </w:tcPr>
          <w:p w14:paraId="27D41174" w14:textId="5EED0E4C" w:rsidR="00DA3DD5" w:rsidRPr="00310987" w:rsidRDefault="00DA3DD5" w:rsidP="00DA3DD5">
            <w:pPr>
              <w:jc w:val="center"/>
            </w:pPr>
            <w:r>
              <w:t>Final Review</w:t>
            </w:r>
          </w:p>
        </w:tc>
      </w:tr>
      <w:tr w:rsidR="00217F24" w:rsidRPr="00310987" w14:paraId="553B2738" w14:textId="77777777" w:rsidTr="007431B7">
        <w:trPr>
          <w:trHeight w:val="432"/>
        </w:trPr>
        <w:tc>
          <w:tcPr>
            <w:tcW w:w="1615" w:type="dxa"/>
          </w:tcPr>
          <w:p w14:paraId="548D2A40" w14:textId="4AD70F41" w:rsidR="00217F24" w:rsidRDefault="00217F24" w:rsidP="00DA3DD5">
            <w:pPr>
              <w:jc w:val="center"/>
            </w:pPr>
            <w:r>
              <w:t>16</w:t>
            </w:r>
          </w:p>
        </w:tc>
        <w:tc>
          <w:tcPr>
            <w:tcW w:w="900" w:type="dxa"/>
          </w:tcPr>
          <w:p w14:paraId="469ABF3A" w14:textId="7823F012" w:rsidR="00217F24" w:rsidRDefault="00217F24" w:rsidP="00DA3DD5">
            <w:r>
              <w:t>12/06</w:t>
            </w:r>
          </w:p>
        </w:tc>
        <w:tc>
          <w:tcPr>
            <w:tcW w:w="7650" w:type="dxa"/>
          </w:tcPr>
          <w:p w14:paraId="39A6F614" w14:textId="3B86A062" w:rsidR="00217F24" w:rsidRDefault="00217F24" w:rsidP="00DA3DD5">
            <w:pPr>
              <w:jc w:val="center"/>
            </w:pPr>
            <w:r>
              <w:t>“</w:t>
            </w:r>
          </w:p>
        </w:tc>
      </w:tr>
      <w:tr w:rsidR="00DA3DD5" w14:paraId="45C87A04" w14:textId="77777777" w:rsidTr="007431B7">
        <w:trPr>
          <w:trHeight w:val="432"/>
        </w:trPr>
        <w:tc>
          <w:tcPr>
            <w:tcW w:w="1615" w:type="dxa"/>
          </w:tcPr>
          <w:p w14:paraId="758B6789" w14:textId="77777777" w:rsidR="00DA3DD5" w:rsidRPr="00310987" w:rsidRDefault="00DA3DD5" w:rsidP="00DA3DD5">
            <w:pPr>
              <w:jc w:val="center"/>
            </w:pPr>
            <w:r w:rsidRPr="00310987">
              <w:t>Final Exam</w:t>
            </w:r>
          </w:p>
        </w:tc>
        <w:tc>
          <w:tcPr>
            <w:tcW w:w="900" w:type="dxa"/>
          </w:tcPr>
          <w:p w14:paraId="000FED0F" w14:textId="77777777" w:rsidR="00DA3DD5" w:rsidRPr="00310987" w:rsidRDefault="00DA3DD5" w:rsidP="00DA3DD5"/>
        </w:tc>
        <w:tc>
          <w:tcPr>
            <w:tcW w:w="7650" w:type="dxa"/>
          </w:tcPr>
          <w:p w14:paraId="7E05F658" w14:textId="77777777" w:rsidR="00DA3DD5" w:rsidRPr="00D00C75" w:rsidRDefault="00DA3DD5" w:rsidP="00DA3DD5">
            <w:pPr>
              <w:jc w:val="center"/>
            </w:pPr>
            <w:r>
              <w:t>Online, December 10</w:t>
            </w:r>
            <w:r w:rsidRPr="006D1074">
              <w:rPr>
                <w:vertAlign w:val="superscript"/>
              </w:rPr>
              <w:t>th</w:t>
            </w:r>
            <w:r>
              <w:t xml:space="preserve"> 2020, 1445-1700</w:t>
            </w:r>
          </w:p>
        </w:tc>
      </w:tr>
    </w:tbl>
    <w:p w14:paraId="037F049C" w14:textId="77777777" w:rsidR="00547D38" w:rsidRPr="00547D38" w:rsidRDefault="00547D38" w:rsidP="00547D38">
      <w:pPr>
        <w:rPr>
          <w:lang w:eastAsia="en-US"/>
        </w:rPr>
      </w:pPr>
    </w:p>
    <w:p w14:paraId="0F1E3F6A" w14:textId="70E2A72C" w:rsidR="00A4266F" w:rsidRDefault="00A4266F" w:rsidP="00B83B91"/>
    <w:p w14:paraId="42344848" w14:textId="54F0205C" w:rsidR="006D1074" w:rsidRDefault="006D1074" w:rsidP="00B83B91">
      <w:r>
        <w:t>This schedule is subject to change as circumstances develop and notice of any change shall be delivered via Canvas announcement for quizzes and exams. Changes regarding the topic schedule or assignments will generally be made by canvas announcement but may be communicated during normally scheduled lecture for minor changes.</w:t>
      </w:r>
    </w:p>
    <w:p w14:paraId="1673782A" w14:textId="77777777" w:rsidR="005B40C1" w:rsidRPr="00A4266F" w:rsidRDefault="005B40C1" w:rsidP="00B83B91">
      <w:pPr>
        <w:jc w:val="right"/>
      </w:pPr>
    </w:p>
    <w:sectPr w:rsidR="005B40C1" w:rsidRPr="00A4266F" w:rsidSect="00FB7CF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C8DB4" w14:textId="77777777" w:rsidR="00BB6473" w:rsidRDefault="00BB6473">
      <w:r>
        <w:separator/>
      </w:r>
    </w:p>
  </w:endnote>
  <w:endnote w:type="continuationSeparator" w:id="0">
    <w:p w14:paraId="2555477E" w14:textId="77777777" w:rsidR="00BB6473" w:rsidRDefault="00BB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FE2B" w14:textId="03EEDDF1" w:rsidR="00E07816" w:rsidRDefault="00642575" w:rsidP="00E22102">
    <w:pPr>
      <w:pStyle w:val="Footer"/>
      <w:tabs>
        <w:tab w:val="clear" w:pos="8640"/>
        <w:tab w:val="right" w:pos="8190"/>
      </w:tabs>
      <w:ind w:right="360"/>
    </w:pPr>
    <w:r>
      <w:t>Aerodynamics I</w:t>
    </w:r>
    <w:r w:rsidR="00E07816">
      <w:t xml:space="preserve">, </w:t>
    </w:r>
    <w:r>
      <w:t>AE160-</w:t>
    </w:r>
    <w:r w:rsidR="00B9213F">
      <w:t>01</w:t>
    </w:r>
    <w:r w:rsidR="00E07816">
      <w:t xml:space="preserve">, </w:t>
    </w:r>
    <w:r>
      <w:t>Fall</w:t>
    </w:r>
    <w:r w:rsidR="00E07816">
      <w:t xml:space="preserve">, </w:t>
    </w:r>
    <w:r>
      <w:t>202</w:t>
    </w:r>
    <w:r w:rsidR="00B9213F">
      <w:t>1</w:t>
    </w:r>
    <w:r w:rsidR="00E07816">
      <w:tab/>
      <w:t xml:space="preserve"> </w:t>
    </w:r>
    <w:r w:rsidR="00E07816">
      <w:tab/>
      <w:t xml:space="preserve">Page </w:t>
    </w:r>
    <w:r w:rsidR="00E07816">
      <w:rPr>
        <w:rStyle w:val="PageNumber"/>
      </w:rPr>
      <w:fldChar w:fldCharType="begin"/>
    </w:r>
    <w:r w:rsidR="00E07816">
      <w:rPr>
        <w:rStyle w:val="PageNumber"/>
      </w:rPr>
      <w:instrText xml:space="preserve"> PAGE </w:instrText>
    </w:r>
    <w:r w:rsidR="00E07816">
      <w:rPr>
        <w:rStyle w:val="PageNumber"/>
      </w:rPr>
      <w:fldChar w:fldCharType="separate"/>
    </w:r>
    <w:r w:rsidR="00E07816">
      <w:rPr>
        <w:rStyle w:val="PageNumber"/>
        <w:noProof/>
      </w:rPr>
      <w:t>3</w:t>
    </w:r>
    <w:r w:rsidR="00E07816">
      <w:rPr>
        <w:rStyle w:val="PageNumber"/>
      </w:rPr>
      <w:fldChar w:fldCharType="end"/>
    </w:r>
    <w:r w:rsidR="00E07816">
      <w:rPr>
        <w:rStyle w:val="PageNumber"/>
      </w:rPr>
      <w:t xml:space="preserve"> of </w:t>
    </w:r>
    <w:r w:rsidR="00E07816">
      <w:rPr>
        <w:rStyle w:val="PageNumber"/>
      </w:rPr>
      <w:fldChar w:fldCharType="begin"/>
    </w:r>
    <w:r w:rsidR="00E07816">
      <w:rPr>
        <w:rStyle w:val="PageNumber"/>
      </w:rPr>
      <w:instrText xml:space="preserve"> NUMPAGES </w:instrText>
    </w:r>
    <w:r w:rsidR="00E07816">
      <w:rPr>
        <w:rStyle w:val="PageNumber"/>
      </w:rPr>
      <w:fldChar w:fldCharType="separate"/>
    </w:r>
    <w:r w:rsidR="00E07816">
      <w:rPr>
        <w:rStyle w:val="PageNumber"/>
        <w:noProof/>
      </w:rPr>
      <w:t>9</w:t>
    </w:r>
    <w:r w:rsidR="00E07816">
      <w:rPr>
        <w:rStyle w:val="PageNumber"/>
      </w:rPr>
      <w:fldChar w:fldCharType="end"/>
    </w:r>
    <w:r w:rsidR="00E07816">
      <w:t xml:space="preserve"> </w:t>
    </w:r>
    <w:r w:rsidR="00E07816">
      <w:br/>
    </w:r>
    <w:r w:rsidR="00E07816" w:rsidRPr="004B613A">
      <w:t>Reviewed and approved in</w:t>
    </w:r>
    <w:r w:rsidR="00E07816">
      <w:t xml:space="preserve"> </w:t>
    </w:r>
    <w:r>
      <w:t>August 202</w:t>
    </w:r>
    <w:r w:rsidR="00FD640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80ED7" w14:textId="77777777" w:rsidR="00BB6473" w:rsidRDefault="00BB6473">
      <w:r>
        <w:separator/>
      </w:r>
    </w:p>
  </w:footnote>
  <w:footnote w:type="continuationSeparator" w:id="0">
    <w:p w14:paraId="3908058F" w14:textId="77777777" w:rsidR="00BB6473" w:rsidRDefault="00BB6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22110"/>
    <w:multiLevelType w:val="hybridMultilevel"/>
    <w:tmpl w:val="37504F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8"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804F8B"/>
    <w:multiLevelType w:val="hybridMultilevel"/>
    <w:tmpl w:val="12583E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7"/>
  </w:num>
  <w:num w:numId="3">
    <w:abstractNumId w:val="14"/>
  </w:num>
  <w:num w:numId="4">
    <w:abstractNumId w:val="20"/>
  </w:num>
  <w:num w:numId="5">
    <w:abstractNumId w:val="0"/>
  </w:num>
  <w:num w:numId="6">
    <w:abstractNumId w:val="13"/>
  </w:num>
  <w:num w:numId="7">
    <w:abstractNumId w:val="9"/>
  </w:num>
  <w:num w:numId="8">
    <w:abstractNumId w:val="22"/>
  </w:num>
  <w:num w:numId="9">
    <w:abstractNumId w:val="2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7"/>
  </w:num>
  <w:num w:numId="13">
    <w:abstractNumId w:val="1"/>
  </w:num>
  <w:num w:numId="14">
    <w:abstractNumId w:val="12"/>
  </w:num>
  <w:num w:numId="15">
    <w:abstractNumId w:val="29"/>
  </w:num>
  <w:num w:numId="16">
    <w:abstractNumId w:val="6"/>
  </w:num>
  <w:num w:numId="17">
    <w:abstractNumId w:val="18"/>
  </w:num>
  <w:num w:numId="18">
    <w:abstractNumId w:val="8"/>
  </w:num>
  <w:num w:numId="19">
    <w:abstractNumId w:val="7"/>
  </w:num>
  <w:num w:numId="20">
    <w:abstractNumId w:val="19"/>
  </w:num>
  <w:num w:numId="21">
    <w:abstractNumId w:val="26"/>
  </w:num>
  <w:num w:numId="22">
    <w:abstractNumId w:val="21"/>
  </w:num>
  <w:num w:numId="23">
    <w:abstractNumId w:val="10"/>
  </w:num>
  <w:num w:numId="24">
    <w:abstractNumId w:val="28"/>
  </w:num>
  <w:num w:numId="25">
    <w:abstractNumId w:val="16"/>
  </w:num>
  <w:num w:numId="26">
    <w:abstractNumId w:val="11"/>
  </w:num>
  <w:num w:numId="27">
    <w:abstractNumId w:val="3"/>
  </w:num>
  <w:num w:numId="28">
    <w:abstractNumId w:val="23"/>
  </w:num>
  <w:num w:numId="29">
    <w:abstractNumId w:val="25"/>
  </w:num>
  <w:num w:numId="30">
    <w:abstractNumId w:val="4"/>
  </w:num>
  <w:num w:numId="31">
    <w:abstractNumId w:val="2"/>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1A2B"/>
    <w:rsid w:val="0001310F"/>
    <w:rsid w:val="0001502A"/>
    <w:rsid w:val="000237AE"/>
    <w:rsid w:val="000246E9"/>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633B4"/>
    <w:rsid w:val="00067585"/>
    <w:rsid w:val="000722C6"/>
    <w:rsid w:val="00074744"/>
    <w:rsid w:val="000774AF"/>
    <w:rsid w:val="0008293C"/>
    <w:rsid w:val="00084B7C"/>
    <w:rsid w:val="00086ED1"/>
    <w:rsid w:val="000903F4"/>
    <w:rsid w:val="00092867"/>
    <w:rsid w:val="000932DD"/>
    <w:rsid w:val="00096A0B"/>
    <w:rsid w:val="000A13FF"/>
    <w:rsid w:val="000A15EB"/>
    <w:rsid w:val="000A1B43"/>
    <w:rsid w:val="000A2AD7"/>
    <w:rsid w:val="000A423A"/>
    <w:rsid w:val="000B2479"/>
    <w:rsid w:val="000B2E81"/>
    <w:rsid w:val="000B30E6"/>
    <w:rsid w:val="000B3204"/>
    <w:rsid w:val="000B5307"/>
    <w:rsid w:val="000B59ED"/>
    <w:rsid w:val="000C0AF5"/>
    <w:rsid w:val="000C0FC5"/>
    <w:rsid w:val="000C1ADA"/>
    <w:rsid w:val="000C2A32"/>
    <w:rsid w:val="000C40B8"/>
    <w:rsid w:val="000C43D7"/>
    <w:rsid w:val="000C75EA"/>
    <w:rsid w:val="000D6A65"/>
    <w:rsid w:val="000E0892"/>
    <w:rsid w:val="000E214D"/>
    <w:rsid w:val="000F32E4"/>
    <w:rsid w:val="000F3F7D"/>
    <w:rsid w:val="000F54FF"/>
    <w:rsid w:val="000F6971"/>
    <w:rsid w:val="00101272"/>
    <w:rsid w:val="001046FF"/>
    <w:rsid w:val="00107519"/>
    <w:rsid w:val="001102F8"/>
    <w:rsid w:val="00111249"/>
    <w:rsid w:val="00112346"/>
    <w:rsid w:val="00113C04"/>
    <w:rsid w:val="00116003"/>
    <w:rsid w:val="00117D6D"/>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707AB"/>
    <w:rsid w:val="0017098E"/>
    <w:rsid w:val="00172A18"/>
    <w:rsid w:val="0017332A"/>
    <w:rsid w:val="00173FF5"/>
    <w:rsid w:val="00174548"/>
    <w:rsid w:val="00174590"/>
    <w:rsid w:val="00174AEA"/>
    <w:rsid w:val="00174F0C"/>
    <w:rsid w:val="0018184F"/>
    <w:rsid w:val="00181B3F"/>
    <w:rsid w:val="001926F1"/>
    <w:rsid w:val="001A5851"/>
    <w:rsid w:val="001A6119"/>
    <w:rsid w:val="001B3D42"/>
    <w:rsid w:val="001B4784"/>
    <w:rsid w:val="001B5884"/>
    <w:rsid w:val="001B598C"/>
    <w:rsid w:val="001B59E6"/>
    <w:rsid w:val="001B61EB"/>
    <w:rsid w:val="001C0A2B"/>
    <w:rsid w:val="001C69F7"/>
    <w:rsid w:val="001D3A6B"/>
    <w:rsid w:val="001D4D52"/>
    <w:rsid w:val="001E2FA7"/>
    <w:rsid w:val="001E5643"/>
    <w:rsid w:val="001F5F14"/>
    <w:rsid w:val="001F6230"/>
    <w:rsid w:val="001F722E"/>
    <w:rsid w:val="0020209C"/>
    <w:rsid w:val="002041FF"/>
    <w:rsid w:val="0020681E"/>
    <w:rsid w:val="00211CAF"/>
    <w:rsid w:val="00211E73"/>
    <w:rsid w:val="002178EA"/>
    <w:rsid w:val="00217F24"/>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76840"/>
    <w:rsid w:val="00282A22"/>
    <w:rsid w:val="00285E03"/>
    <w:rsid w:val="00287E5F"/>
    <w:rsid w:val="002944D7"/>
    <w:rsid w:val="002A1653"/>
    <w:rsid w:val="002A5E61"/>
    <w:rsid w:val="002B5122"/>
    <w:rsid w:val="002B6966"/>
    <w:rsid w:val="002B6DC5"/>
    <w:rsid w:val="002C4764"/>
    <w:rsid w:val="002D09BF"/>
    <w:rsid w:val="002D1995"/>
    <w:rsid w:val="002D5514"/>
    <w:rsid w:val="002D579F"/>
    <w:rsid w:val="002E0DEE"/>
    <w:rsid w:val="002E5623"/>
    <w:rsid w:val="002E617F"/>
    <w:rsid w:val="002F4247"/>
    <w:rsid w:val="002F596B"/>
    <w:rsid w:val="002F5C2F"/>
    <w:rsid w:val="002F6AD3"/>
    <w:rsid w:val="00303509"/>
    <w:rsid w:val="00310261"/>
    <w:rsid w:val="00310968"/>
    <w:rsid w:val="00310987"/>
    <w:rsid w:val="00311B40"/>
    <w:rsid w:val="0031473B"/>
    <w:rsid w:val="003162C8"/>
    <w:rsid w:val="00317530"/>
    <w:rsid w:val="00322CB4"/>
    <w:rsid w:val="00322D70"/>
    <w:rsid w:val="00324601"/>
    <w:rsid w:val="0032567E"/>
    <w:rsid w:val="0032650A"/>
    <w:rsid w:val="00326BC8"/>
    <w:rsid w:val="0032789D"/>
    <w:rsid w:val="00332763"/>
    <w:rsid w:val="00333EE5"/>
    <w:rsid w:val="003350FA"/>
    <w:rsid w:val="00340807"/>
    <w:rsid w:val="00342B0E"/>
    <w:rsid w:val="0034374E"/>
    <w:rsid w:val="003447CB"/>
    <w:rsid w:val="00353371"/>
    <w:rsid w:val="00356ED8"/>
    <w:rsid w:val="00360120"/>
    <w:rsid w:val="003607BB"/>
    <w:rsid w:val="00360ECA"/>
    <w:rsid w:val="00361D69"/>
    <w:rsid w:val="003628FC"/>
    <w:rsid w:val="0036585D"/>
    <w:rsid w:val="00365A64"/>
    <w:rsid w:val="00365C41"/>
    <w:rsid w:val="00365FCD"/>
    <w:rsid w:val="003678C8"/>
    <w:rsid w:val="00371E37"/>
    <w:rsid w:val="00374F61"/>
    <w:rsid w:val="003841B3"/>
    <w:rsid w:val="0038698B"/>
    <w:rsid w:val="00387A39"/>
    <w:rsid w:val="003907B4"/>
    <w:rsid w:val="00397F38"/>
    <w:rsid w:val="003A006A"/>
    <w:rsid w:val="003A0AF9"/>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F5641"/>
    <w:rsid w:val="004020DB"/>
    <w:rsid w:val="00402C42"/>
    <w:rsid w:val="004048DA"/>
    <w:rsid w:val="0040586A"/>
    <w:rsid w:val="0040642A"/>
    <w:rsid w:val="004065DA"/>
    <w:rsid w:val="00410331"/>
    <w:rsid w:val="00411924"/>
    <w:rsid w:val="004140FE"/>
    <w:rsid w:val="004149E0"/>
    <w:rsid w:val="00416F53"/>
    <w:rsid w:val="00417A7E"/>
    <w:rsid w:val="00430664"/>
    <w:rsid w:val="00432818"/>
    <w:rsid w:val="004371E5"/>
    <w:rsid w:val="00440A29"/>
    <w:rsid w:val="00443189"/>
    <w:rsid w:val="00444C92"/>
    <w:rsid w:val="00451E0C"/>
    <w:rsid w:val="00453564"/>
    <w:rsid w:val="00454284"/>
    <w:rsid w:val="00454487"/>
    <w:rsid w:val="0046095C"/>
    <w:rsid w:val="004620DD"/>
    <w:rsid w:val="00462305"/>
    <w:rsid w:val="0046273B"/>
    <w:rsid w:val="0046279E"/>
    <w:rsid w:val="00467AA9"/>
    <w:rsid w:val="004735C2"/>
    <w:rsid w:val="0048282F"/>
    <w:rsid w:val="00485049"/>
    <w:rsid w:val="00486353"/>
    <w:rsid w:val="00486C8C"/>
    <w:rsid w:val="00490D00"/>
    <w:rsid w:val="00491293"/>
    <w:rsid w:val="0049212C"/>
    <w:rsid w:val="00494EF0"/>
    <w:rsid w:val="00497460"/>
    <w:rsid w:val="004A0058"/>
    <w:rsid w:val="004A0E10"/>
    <w:rsid w:val="004A24CE"/>
    <w:rsid w:val="004A6CBC"/>
    <w:rsid w:val="004B613A"/>
    <w:rsid w:val="004B7B56"/>
    <w:rsid w:val="004C1016"/>
    <w:rsid w:val="004C10E5"/>
    <w:rsid w:val="004E0278"/>
    <w:rsid w:val="004E569F"/>
    <w:rsid w:val="004E6725"/>
    <w:rsid w:val="004E7218"/>
    <w:rsid w:val="004F18AE"/>
    <w:rsid w:val="004F2812"/>
    <w:rsid w:val="004F2AA1"/>
    <w:rsid w:val="00503D1A"/>
    <w:rsid w:val="00506964"/>
    <w:rsid w:val="005105FF"/>
    <w:rsid w:val="00512895"/>
    <w:rsid w:val="00513A44"/>
    <w:rsid w:val="005155BA"/>
    <w:rsid w:val="005177FF"/>
    <w:rsid w:val="00520065"/>
    <w:rsid w:val="005223F0"/>
    <w:rsid w:val="005226D7"/>
    <w:rsid w:val="0052276D"/>
    <w:rsid w:val="005228B1"/>
    <w:rsid w:val="00522EA4"/>
    <w:rsid w:val="0052417B"/>
    <w:rsid w:val="005272D4"/>
    <w:rsid w:val="005310D6"/>
    <w:rsid w:val="00532CD7"/>
    <w:rsid w:val="0053530E"/>
    <w:rsid w:val="00536F26"/>
    <w:rsid w:val="005443BE"/>
    <w:rsid w:val="00546663"/>
    <w:rsid w:val="00546DB0"/>
    <w:rsid w:val="00547D38"/>
    <w:rsid w:val="0055155A"/>
    <w:rsid w:val="005539AA"/>
    <w:rsid w:val="0055547E"/>
    <w:rsid w:val="005563EC"/>
    <w:rsid w:val="005567CC"/>
    <w:rsid w:val="00557EF7"/>
    <w:rsid w:val="0056042F"/>
    <w:rsid w:val="00560F5E"/>
    <w:rsid w:val="00562245"/>
    <w:rsid w:val="00562633"/>
    <w:rsid w:val="00565094"/>
    <w:rsid w:val="00565101"/>
    <w:rsid w:val="0056584A"/>
    <w:rsid w:val="0056657C"/>
    <w:rsid w:val="00566652"/>
    <w:rsid w:val="0057466E"/>
    <w:rsid w:val="00575307"/>
    <w:rsid w:val="00575A71"/>
    <w:rsid w:val="0057754C"/>
    <w:rsid w:val="00581FAD"/>
    <w:rsid w:val="00585F6C"/>
    <w:rsid w:val="00586101"/>
    <w:rsid w:val="00586E02"/>
    <w:rsid w:val="0058767B"/>
    <w:rsid w:val="00591596"/>
    <w:rsid w:val="00597559"/>
    <w:rsid w:val="005A1B2B"/>
    <w:rsid w:val="005A4F73"/>
    <w:rsid w:val="005B3B87"/>
    <w:rsid w:val="005B40C1"/>
    <w:rsid w:val="005B43D0"/>
    <w:rsid w:val="005B659E"/>
    <w:rsid w:val="005C11C7"/>
    <w:rsid w:val="005C181A"/>
    <w:rsid w:val="005C4B3C"/>
    <w:rsid w:val="005C644C"/>
    <w:rsid w:val="005D10E6"/>
    <w:rsid w:val="005D3DC3"/>
    <w:rsid w:val="005D7852"/>
    <w:rsid w:val="005E0E4B"/>
    <w:rsid w:val="005E2301"/>
    <w:rsid w:val="005E590A"/>
    <w:rsid w:val="005F07FC"/>
    <w:rsid w:val="005F1C5B"/>
    <w:rsid w:val="005F6720"/>
    <w:rsid w:val="005F6E86"/>
    <w:rsid w:val="006001E3"/>
    <w:rsid w:val="00602472"/>
    <w:rsid w:val="00613FDC"/>
    <w:rsid w:val="006160C1"/>
    <w:rsid w:val="00616D9E"/>
    <w:rsid w:val="00617187"/>
    <w:rsid w:val="00622091"/>
    <w:rsid w:val="00622903"/>
    <w:rsid w:val="006270AB"/>
    <w:rsid w:val="00632BF1"/>
    <w:rsid w:val="0063741B"/>
    <w:rsid w:val="00637F3E"/>
    <w:rsid w:val="00640524"/>
    <w:rsid w:val="006419DA"/>
    <w:rsid w:val="00642575"/>
    <w:rsid w:val="00643924"/>
    <w:rsid w:val="00643C0E"/>
    <w:rsid w:val="00647C8C"/>
    <w:rsid w:val="00652023"/>
    <w:rsid w:val="006565E9"/>
    <w:rsid w:val="00671DB6"/>
    <w:rsid w:val="00672872"/>
    <w:rsid w:val="006756B8"/>
    <w:rsid w:val="0067582C"/>
    <w:rsid w:val="006808D9"/>
    <w:rsid w:val="0068193B"/>
    <w:rsid w:val="00683ACE"/>
    <w:rsid w:val="00684331"/>
    <w:rsid w:val="00686A50"/>
    <w:rsid w:val="00690200"/>
    <w:rsid w:val="0069305D"/>
    <w:rsid w:val="00693DA1"/>
    <w:rsid w:val="00696324"/>
    <w:rsid w:val="0069734E"/>
    <w:rsid w:val="00697F65"/>
    <w:rsid w:val="006A02DB"/>
    <w:rsid w:val="006A09F7"/>
    <w:rsid w:val="006A6EDC"/>
    <w:rsid w:val="006B409C"/>
    <w:rsid w:val="006B44E7"/>
    <w:rsid w:val="006C105A"/>
    <w:rsid w:val="006C25D7"/>
    <w:rsid w:val="006C41D2"/>
    <w:rsid w:val="006C4897"/>
    <w:rsid w:val="006C5883"/>
    <w:rsid w:val="006C6282"/>
    <w:rsid w:val="006C7A06"/>
    <w:rsid w:val="006D044B"/>
    <w:rsid w:val="006D0CE3"/>
    <w:rsid w:val="006D1074"/>
    <w:rsid w:val="006D42F9"/>
    <w:rsid w:val="006D565B"/>
    <w:rsid w:val="006D7516"/>
    <w:rsid w:val="006E2575"/>
    <w:rsid w:val="006E67DD"/>
    <w:rsid w:val="006E7961"/>
    <w:rsid w:val="006F41E9"/>
    <w:rsid w:val="00702B11"/>
    <w:rsid w:val="00704E26"/>
    <w:rsid w:val="007107D4"/>
    <w:rsid w:val="00711D92"/>
    <w:rsid w:val="00712618"/>
    <w:rsid w:val="00713D11"/>
    <w:rsid w:val="0071647B"/>
    <w:rsid w:val="00717562"/>
    <w:rsid w:val="00725257"/>
    <w:rsid w:val="00730C76"/>
    <w:rsid w:val="0073585B"/>
    <w:rsid w:val="00741EBA"/>
    <w:rsid w:val="007431B7"/>
    <w:rsid w:val="00745752"/>
    <w:rsid w:val="00751773"/>
    <w:rsid w:val="00754546"/>
    <w:rsid w:val="00756FBB"/>
    <w:rsid w:val="00760211"/>
    <w:rsid w:val="00764B6E"/>
    <w:rsid w:val="0076587B"/>
    <w:rsid w:val="00767BD9"/>
    <w:rsid w:val="00785435"/>
    <w:rsid w:val="00787E51"/>
    <w:rsid w:val="007904A1"/>
    <w:rsid w:val="007914FA"/>
    <w:rsid w:val="00795702"/>
    <w:rsid w:val="00795F09"/>
    <w:rsid w:val="0079670E"/>
    <w:rsid w:val="00796A50"/>
    <w:rsid w:val="007A1CAC"/>
    <w:rsid w:val="007A3B7B"/>
    <w:rsid w:val="007B01D3"/>
    <w:rsid w:val="007B0B84"/>
    <w:rsid w:val="007B4797"/>
    <w:rsid w:val="007C1F04"/>
    <w:rsid w:val="007C5048"/>
    <w:rsid w:val="007C59D8"/>
    <w:rsid w:val="007D26CE"/>
    <w:rsid w:val="007D5B49"/>
    <w:rsid w:val="007D6841"/>
    <w:rsid w:val="007E0BEF"/>
    <w:rsid w:val="007E1AD0"/>
    <w:rsid w:val="007E53C0"/>
    <w:rsid w:val="007E5718"/>
    <w:rsid w:val="007E5AFF"/>
    <w:rsid w:val="007F496A"/>
    <w:rsid w:val="007F64AE"/>
    <w:rsid w:val="007F674E"/>
    <w:rsid w:val="008007DE"/>
    <w:rsid w:val="008061FD"/>
    <w:rsid w:val="0081027F"/>
    <w:rsid w:val="00812706"/>
    <w:rsid w:val="008151F1"/>
    <w:rsid w:val="00817F5C"/>
    <w:rsid w:val="008270AB"/>
    <w:rsid w:val="0083150B"/>
    <w:rsid w:val="008339A0"/>
    <w:rsid w:val="00836B94"/>
    <w:rsid w:val="00841217"/>
    <w:rsid w:val="008418A1"/>
    <w:rsid w:val="008452FB"/>
    <w:rsid w:val="00845DB9"/>
    <w:rsid w:val="00854425"/>
    <w:rsid w:val="00861E4B"/>
    <w:rsid w:val="0086332B"/>
    <w:rsid w:val="008725E5"/>
    <w:rsid w:val="0087263C"/>
    <w:rsid w:val="00872B5F"/>
    <w:rsid w:val="00890676"/>
    <w:rsid w:val="008931BC"/>
    <w:rsid w:val="0089462F"/>
    <w:rsid w:val="00894783"/>
    <w:rsid w:val="008979F0"/>
    <w:rsid w:val="008A07D1"/>
    <w:rsid w:val="008A3508"/>
    <w:rsid w:val="008A4F28"/>
    <w:rsid w:val="008B0431"/>
    <w:rsid w:val="008B317B"/>
    <w:rsid w:val="008B3FA0"/>
    <w:rsid w:val="008B4BF4"/>
    <w:rsid w:val="008B7438"/>
    <w:rsid w:val="008B7F49"/>
    <w:rsid w:val="008C43DA"/>
    <w:rsid w:val="008C4985"/>
    <w:rsid w:val="008C6F89"/>
    <w:rsid w:val="008C714E"/>
    <w:rsid w:val="008D2B04"/>
    <w:rsid w:val="008D6B3D"/>
    <w:rsid w:val="008D7F4A"/>
    <w:rsid w:val="008E7BDB"/>
    <w:rsid w:val="008F638B"/>
    <w:rsid w:val="00900850"/>
    <w:rsid w:val="00901685"/>
    <w:rsid w:val="0090187F"/>
    <w:rsid w:val="00902889"/>
    <w:rsid w:val="00903C79"/>
    <w:rsid w:val="00907C71"/>
    <w:rsid w:val="00911EB3"/>
    <w:rsid w:val="00913E29"/>
    <w:rsid w:val="00914BF7"/>
    <w:rsid w:val="00914D03"/>
    <w:rsid w:val="009174A8"/>
    <w:rsid w:val="009201C4"/>
    <w:rsid w:val="0092189A"/>
    <w:rsid w:val="00923EFE"/>
    <w:rsid w:val="009279BA"/>
    <w:rsid w:val="00927C16"/>
    <w:rsid w:val="009373E9"/>
    <w:rsid w:val="0094196F"/>
    <w:rsid w:val="00942D1D"/>
    <w:rsid w:val="009438C2"/>
    <w:rsid w:val="009446C0"/>
    <w:rsid w:val="00945EB0"/>
    <w:rsid w:val="00947A0C"/>
    <w:rsid w:val="009531E5"/>
    <w:rsid w:val="00953E22"/>
    <w:rsid w:val="00954309"/>
    <w:rsid w:val="009571BD"/>
    <w:rsid w:val="0096135F"/>
    <w:rsid w:val="009625A1"/>
    <w:rsid w:val="00964E9C"/>
    <w:rsid w:val="0096767F"/>
    <w:rsid w:val="00967772"/>
    <w:rsid w:val="009779D4"/>
    <w:rsid w:val="009816C8"/>
    <w:rsid w:val="00982BF4"/>
    <w:rsid w:val="00983485"/>
    <w:rsid w:val="009865FB"/>
    <w:rsid w:val="009906D7"/>
    <w:rsid w:val="00991DE4"/>
    <w:rsid w:val="009A7D8B"/>
    <w:rsid w:val="009B1C3D"/>
    <w:rsid w:val="009B1E06"/>
    <w:rsid w:val="009B23EE"/>
    <w:rsid w:val="009B7FED"/>
    <w:rsid w:val="009C5301"/>
    <w:rsid w:val="009D0187"/>
    <w:rsid w:val="009D60E0"/>
    <w:rsid w:val="009D7157"/>
    <w:rsid w:val="009D753F"/>
    <w:rsid w:val="009E0A3C"/>
    <w:rsid w:val="009E1670"/>
    <w:rsid w:val="009E3ED7"/>
    <w:rsid w:val="009E50AB"/>
    <w:rsid w:val="009E57FF"/>
    <w:rsid w:val="009E5887"/>
    <w:rsid w:val="009E65FC"/>
    <w:rsid w:val="009F5C48"/>
    <w:rsid w:val="009F6181"/>
    <w:rsid w:val="009F75F7"/>
    <w:rsid w:val="00A019D9"/>
    <w:rsid w:val="00A10019"/>
    <w:rsid w:val="00A161E0"/>
    <w:rsid w:val="00A17160"/>
    <w:rsid w:val="00A23BB5"/>
    <w:rsid w:val="00A245C9"/>
    <w:rsid w:val="00A36A86"/>
    <w:rsid w:val="00A40AD7"/>
    <w:rsid w:val="00A410B1"/>
    <w:rsid w:val="00A4266F"/>
    <w:rsid w:val="00A4697D"/>
    <w:rsid w:val="00A619B8"/>
    <w:rsid w:val="00A65D9E"/>
    <w:rsid w:val="00A66D8B"/>
    <w:rsid w:val="00A670B4"/>
    <w:rsid w:val="00A6784A"/>
    <w:rsid w:val="00A67897"/>
    <w:rsid w:val="00A70954"/>
    <w:rsid w:val="00A70FA4"/>
    <w:rsid w:val="00A729CF"/>
    <w:rsid w:val="00A75F86"/>
    <w:rsid w:val="00A811E0"/>
    <w:rsid w:val="00A90006"/>
    <w:rsid w:val="00A9022D"/>
    <w:rsid w:val="00A909F3"/>
    <w:rsid w:val="00A93A65"/>
    <w:rsid w:val="00A93AA9"/>
    <w:rsid w:val="00AA1176"/>
    <w:rsid w:val="00AA24D3"/>
    <w:rsid w:val="00AA2A42"/>
    <w:rsid w:val="00AA4D07"/>
    <w:rsid w:val="00AA6434"/>
    <w:rsid w:val="00AA66AD"/>
    <w:rsid w:val="00AB1FCE"/>
    <w:rsid w:val="00AB30FE"/>
    <w:rsid w:val="00AB401D"/>
    <w:rsid w:val="00AB7973"/>
    <w:rsid w:val="00AB7C2F"/>
    <w:rsid w:val="00AC0656"/>
    <w:rsid w:val="00AC1838"/>
    <w:rsid w:val="00AC57CE"/>
    <w:rsid w:val="00AC63A5"/>
    <w:rsid w:val="00AD1141"/>
    <w:rsid w:val="00AD3780"/>
    <w:rsid w:val="00AE1FF7"/>
    <w:rsid w:val="00AE49C4"/>
    <w:rsid w:val="00AF0E86"/>
    <w:rsid w:val="00AF1E3A"/>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467"/>
    <w:rsid w:val="00B43EDA"/>
    <w:rsid w:val="00B447BB"/>
    <w:rsid w:val="00B466AF"/>
    <w:rsid w:val="00B46D00"/>
    <w:rsid w:val="00B50126"/>
    <w:rsid w:val="00B50B4C"/>
    <w:rsid w:val="00B51EC2"/>
    <w:rsid w:val="00B55E47"/>
    <w:rsid w:val="00B5779E"/>
    <w:rsid w:val="00B60EA9"/>
    <w:rsid w:val="00B60F99"/>
    <w:rsid w:val="00B62150"/>
    <w:rsid w:val="00B622A8"/>
    <w:rsid w:val="00B653F1"/>
    <w:rsid w:val="00B6769B"/>
    <w:rsid w:val="00B70FA6"/>
    <w:rsid w:val="00B72EDC"/>
    <w:rsid w:val="00B7325D"/>
    <w:rsid w:val="00B804B2"/>
    <w:rsid w:val="00B830A0"/>
    <w:rsid w:val="00B83B91"/>
    <w:rsid w:val="00B86DEB"/>
    <w:rsid w:val="00B9213F"/>
    <w:rsid w:val="00B92CBA"/>
    <w:rsid w:val="00B94300"/>
    <w:rsid w:val="00BA7740"/>
    <w:rsid w:val="00BB0CF2"/>
    <w:rsid w:val="00BB0E5A"/>
    <w:rsid w:val="00BB1C7F"/>
    <w:rsid w:val="00BB2655"/>
    <w:rsid w:val="00BB395D"/>
    <w:rsid w:val="00BB6473"/>
    <w:rsid w:val="00BB69CE"/>
    <w:rsid w:val="00BB6F23"/>
    <w:rsid w:val="00BB7EA3"/>
    <w:rsid w:val="00BC02DF"/>
    <w:rsid w:val="00BC15C2"/>
    <w:rsid w:val="00BC351B"/>
    <w:rsid w:val="00BC4F54"/>
    <w:rsid w:val="00BC5C8A"/>
    <w:rsid w:val="00BC6158"/>
    <w:rsid w:val="00BD13B1"/>
    <w:rsid w:val="00BD28F5"/>
    <w:rsid w:val="00BD422E"/>
    <w:rsid w:val="00BD5033"/>
    <w:rsid w:val="00BD7C75"/>
    <w:rsid w:val="00BE2EA4"/>
    <w:rsid w:val="00BE46B5"/>
    <w:rsid w:val="00BE527A"/>
    <w:rsid w:val="00BF0DBD"/>
    <w:rsid w:val="00BF1470"/>
    <w:rsid w:val="00BF163B"/>
    <w:rsid w:val="00BF43D8"/>
    <w:rsid w:val="00BF5462"/>
    <w:rsid w:val="00BF6E68"/>
    <w:rsid w:val="00C0196B"/>
    <w:rsid w:val="00C026D2"/>
    <w:rsid w:val="00C047D4"/>
    <w:rsid w:val="00C052C3"/>
    <w:rsid w:val="00C05495"/>
    <w:rsid w:val="00C06E40"/>
    <w:rsid w:val="00C074B8"/>
    <w:rsid w:val="00C07FE4"/>
    <w:rsid w:val="00C143D3"/>
    <w:rsid w:val="00C1644E"/>
    <w:rsid w:val="00C164AE"/>
    <w:rsid w:val="00C20927"/>
    <w:rsid w:val="00C24DBF"/>
    <w:rsid w:val="00C26AB0"/>
    <w:rsid w:val="00C36EB7"/>
    <w:rsid w:val="00C408EA"/>
    <w:rsid w:val="00C46FE3"/>
    <w:rsid w:val="00C50FCB"/>
    <w:rsid w:val="00C51110"/>
    <w:rsid w:val="00C5353C"/>
    <w:rsid w:val="00C568E5"/>
    <w:rsid w:val="00C61FC6"/>
    <w:rsid w:val="00C62682"/>
    <w:rsid w:val="00C63B8A"/>
    <w:rsid w:val="00C65528"/>
    <w:rsid w:val="00C659F9"/>
    <w:rsid w:val="00C67BBA"/>
    <w:rsid w:val="00C72C52"/>
    <w:rsid w:val="00C7407A"/>
    <w:rsid w:val="00C74F6F"/>
    <w:rsid w:val="00C762CC"/>
    <w:rsid w:val="00C768F4"/>
    <w:rsid w:val="00C80FC8"/>
    <w:rsid w:val="00C83507"/>
    <w:rsid w:val="00C83C9A"/>
    <w:rsid w:val="00C848D6"/>
    <w:rsid w:val="00C8608F"/>
    <w:rsid w:val="00C92B01"/>
    <w:rsid w:val="00C96CAA"/>
    <w:rsid w:val="00CA6874"/>
    <w:rsid w:val="00CB0080"/>
    <w:rsid w:val="00CB4A56"/>
    <w:rsid w:val="00CB5794"/>
    <w:rsid w:val="00CB7515"/>
    <w:rsid w:val="00CC3AA1"/>
    <w:rsid w:val="00CD624F"/>
    <w:rsid w:val="00CE2982"/>
    <w:rsid w:val="00CE4F25"/>
    <w:rsid w:val="00CE57BA"/>
    <w:rsid w:val="00CF072C"/>
    <w:rsid w:val="00CF1113"/>
    <w:rsid w:val="00CF2EB1"/>
    <w:rsid w:val="00CF45E6"/>
    <w:rsid w:val="00CF628D"/>
    <w:rsid w:val="00CF7836"/>
    <w:rsid w:val="00D00449"/>
    <w:rsid w:val="00D05108"/>
    <w:rsid w:val="00D05F84"/>
    <w:rsid w:val="00D061E0"/>
    <w:rsid w:val="00D078F5"/>
    <w:rsid w:val="00D12A6C"/>
    <w:rsid w:val="00D13D51"/>
    <w:rsid w:val="00D227F7"/>
    <w:rsid w:val="00D24831"/>
    <w:rsid w:val="00D267C1"/>
    <w:rsid w:val="00D26C75"/>
    <w:rsid w:val="00D27261"/>
    <w:rsid w:val="00D30DFF"/>
    <w:rsid w:val="00D34A52"/>
    <w:rsid w:val="00D3554E"/>
    <w:rsid w:val="00D37DC2"/>
    <w:rsid w:val="00D42F1A"/>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348"/>
    <w:rsid w:val="00D617D2"/>
    <w:rsid w:val="00D63F2D"/>
    <w:rsid w:val="00D6444F"/>
    <w:rsid w:val="00D66539"/>
    <w:rsid w:val="00D67EF6"/>
    <w:rsid w:val="00D72AF8"/>
    <w:rsid w:val="00D76DF4"/>
    <w:rsid w:val="00D823DA"/>
    <w:rsid w:val="00D825EF"/>
    <w:rsid w:val="00D85AF1"/>
    <w:rsid w:val="00D87536"/>
    <w:rsid w:val="00D87D76"/>
    <w:rsid w:val="00D906F6"/>
    <w:rsid w:val="00D90B91"/>
    <w:rsid w:val="00D9315E"/>
    <w:rsid w:val="00D93301"/>
    <w:rsid w:val="00D937FB"/>
    <w:rsid w:val="00D9490B"/>
    <w:rsid w:val="00D94A6F"/>
    <w:rsid w:val="00DA1DBF"/>
    <w:rsid w:val="00DA1DDD"/>
    <w:rsid w:val="00DA2C99"/>
    <w:rsid w:val="00DA30B8"/>
    <w:rsid w:val="00DA3DD5"/>
    <w:rsid w:val="00DA586E"/>
    <w:rsid w:val="00DA7836"/>
    <w:rsid w:val="00DA7D99"/>
    <w:rsid w:val="00DB455B"/>
    <w:rsid w:val="00DB7605"/>
    <w:rsid w:val="00DB7D7D"/>
    <w:rsid w:val="00DC05F8"/>
    <w:rsid w:val="00DC1DCB"/>
    <w:rsid w:val="00DC786B"/>
    <w:rsid w:val="00DD2649"/>
    <w:rsid w:val="00DD4B33"/>
    <w:rsid w:val="00DD785C"/>
    <w:rsid w:val="00DD7C44"/>
    <w:rsid w:val="00DE26E1"/>
    <w:rsid w:val="00DE29F8"/>
    <w:rsid w:val="00DE303E"/>
    <w:rsid w:val="00E038A7"/>
    <w:rsid w:val="00E06339"/>
    <w:rsid w:val="00E07816"/>
    <w:rsid w:val="00E107BB"/>
    <w:rsid w:val="00E13324"/>
    <w:rsid w:val="00E16BC6"/>
    <w:rsid w:val="00E20740"/>
    <w:rsid w:val="00E21F42"/>
    <w:rsid w:val="00E22102"/>
    <w:rsid w:val="00E22697"/>
    <w:rsid w:val="00E25F7D"/>
    <w:rsid w:val="00E26057"/>
    <w:rsid w:val="00E26B9D"/>
    <w:rsid w:val="00E27887"/>
    <w:rsid w:val="00E3103F"/>
    <w:rsid w:val="00E31E4A"/>
    <w:rsid w:val="00E3255F"/>
    <w:rsid w:val="00E34E9E"/>
    <w:rsid w:val="00E37840"/>
    <w:rsid w:val="00E40B35"/>
    <w:rsid w:val="00E455B3"/>
    <w:rsid w:val="00E47B48"/>
    <w:rsid w:val="00E51449"/>
    <w:rsid w:val="00E539B8"/>
    <w:rsid w:val="00E652E1"/>
    <w:rsid w:val="00E65B83"/>
    <w:rsid w:val="00E6632F"/>
    <w:rsid w:val="00E665FF"/>
    <w:rsid w:val="00E6761A"/>
    <w:rsid w:val="00E67714"/>
    <w:rsid w:val="00E70545"/>
    <w:rsid w:val="00E71E59"/>
    <w:rsid w:val="00E74338"/>
    <w:rsid w:val="00E74EB7"/>
    <w:rsid w:val="00E755B0"/>
    <w:rsid w:val="00E76EF4"/>
    <w:rsid w:val="00E7754E"/>
    <w:rsid w:val="00E84EDA"/>
    <w:rsid w:val="00E85A8F"/>
    <w:rsid w:val="00E9560F"/>
    <w:rsid w:val="00EA2923"/>
    <w:rsid w:val="00EB0AFA"/>
    <w:rsid w:val="00EB3707"/>
    <w:rsid w:val="00EB631D"/>
    <w:rsid w:val="00EB6DD6"/>
    <w:rsid w:val="00EB75B8"/>
    <w:rsid w:val="00EC05C0"/>
    <w:rsid w:val="00EC0F01"/>
    <w:rsid w:val="00EC19E6"/>
    <w:rsid w:val="00EC2C4A"/>
    <w:rsid w:val="00EC57AB"/>
    <w:rsid w:val="00ED110D"/>
    <w:rsid w:val="00ED3BAB"/>
    <w:rsid w:val="00ED6AF9"/>
    <w:rsid w:val="00EE0F27"/>
    <w:rsid w:val="00EE4A94"/>
    <w:rsid w:val="00EE4C2A"/>
    <w:rsid w:val="00EE5419"/>
    <w:rsid w:val="00EF0FA2"/>
    <w:rsid w:val="00EF1217"/>
    <w:rsid w:val="00EF18AC"/>
    <w:rsid w:val="00EF390B"/>
    <w:rsid w:val="00F0203E"/>
    <w:rsid w:val="00F02683"/>
    <w:rsid w:val="00F043BA"/>
    <w:rsid w:val="00F045EC"/>
    <w:rsid w:val="00F053DC"/>
    <w:rsid w:val="00F055F2"/>
    <w:rsid w:val="00F0717D"/>
    <w:rsid w:val="00F125B3"/>
    <w:rsid w:val="00F12A33"/>
    <w:rsid w:val="00F1347E"/>
    <w:rsid w:val="00F15781"/>
    <w:rsid w:val="00F15ACF"/>
    <w:rsid w:val="00F16D57"/>
    <w:rsid w:val="00F17077"/>
    <w:rsid w:val="00F2165E"/>
    <w:rsid w:val="00F22320"/>
    <w:rsid w:val="00F240D5"/>
    <w:rsid w:val="00F24100"/>
    <w:rsid w:val="00F25B50"/>
    <w:rsid w:val="00F25CBC"/>
    <w:rsid w:val="00F26B26"/>
    <w:rsid w:val="00F26D0A"/>
    <w:rsid w:val="00F30DB8"/>
    <w:rsid w:val="00F3151A"/>
    <w:rsid w:val="00F322B5"/>
    <w:rsid w:val="00F3281E"/>
    <w:rsid w:val="00F32B24"/>
    <w:rsid w:val="00F33B3B"/>
    <w:rsid w:val="00F4145D"/>
    <w:rsid w:val="00F42C6E"/>
    <w:rsid w:val="00F43324"/>
    <w:rsid w:val="00F457A9"/>
    <w:rsid w:val="00F5031D"/>
    <w:rsid w:val="00F56BAC"/>
    <w:rsid w:val="00F5718D"/>
    <w:rsid w:val="00F57711"/>
    <w:rsid w:val="00F61B7F"/>
    <w:rsid w:val="00F61C24"/>
    <w:rsid w:val="00F700F2"/>
    <w:rsid w:val="00F7511A"/>
    <w:rsid w:val="00F85C7C"/>
    <w:rsid w:val="00F923D7"/>
    <w:rsid w:val="00F93D26"/>
    <w:rsid w:val="00F9442C"/>
    <w:rsid w:val="00F94F6A"/>
    <w:rsid w:val="00F960EE"/>
    <w:rsid w:val="00FA1E20"/>
    <w:rsid w:val="00FA2520"/>
    <w:rsid w:val="00FB08BE"/>
    <w:rsid w:val="00FB11B4"/>
    <w:rsid w:val="00FB25EC"/>
    <w:rsid w:val="00FB49E7"/>
    <w:rsid w:val="00FB52E8"/>
    <w:rsid w:val="00FB7CFF"/>
    <w:rsid w:val="00FC5734"/>
    <w:rsid w:val="00FC5F5C"/>
    <w:rsid w:val="00FC6BE8"/>
    <w:rsid w:val="00FD0222"/>
    <w:rsid w:val="00FD1B7F"/>
    <w:rsid w:val="00FD2851"/>
    <w:rsid w:val="00FD640B"/>
    <w:rsid w:val="00FE1801"/>
    <w:rsid w:val="00FE3346"/>
    <w:rsid w:val="00FE78BA"/>
    <w:rsid w:val="00FF4726"/>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paragraph" w:styleId="Heading4">
    <w:name w:val="heading 4"/>
    <w:basedOn w:val="Normal"/>
    <w:next w:val="Normal"/>
    <w:link w:val="Heading4Char"/>
    <w:semiHidden/>
    <w:unhideWhenUsed/>
    <w:qFormat/>
    <w:rsid w:val="00A23BB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styleId="UnresolvedMention">
    <w:name w:val="Unresolved Mention"/>
    <w:basedOn w:val="DefaultParagraphFont"/>
    <w:uiPriority w:val="99"/>
    <w:semiHidden/>
    <w:unhideWhenUsed/>
    <w:rsid w:val="004B613A"/>
    <w:rPr>
      <w:color w:val="605E5C"/>
      <w:shd w:val="clear" w:color="auto" w:fill="E1DFDD"/>
    </w:rPr>
  </w:style>
  <w:style w:type="character" w:customStyle="1" w:styleId="pslongeditbox">
    <w:name w:val="pslongeditbox"/>
    <w:basedOn w:val="DefaultParagraphFont"/>
    <w:rsid w:val="00E34E9E"/>
  </w:style>
  <w:style w:type="character" w:customStyle="1" w:styleId="Heading4Char">
    <w:name w:val="Heading 4 Char"/>
    <w:basedOn w:val="DefaultParagraphFont"/>
    <w:link w:val="Heading4"/>
    <w:semiHidden/>
    <w:rsid w:val="00A23BB5"/>
    <w:rPr>
      <w:rFonts w:asciiTheme="majorHAnsi" w:eastAsiaTheme="majorEastAsia" w:hAnsiTheme="majorHAnsi" w:cstheme="majorBidi"/>
      <w:i/>
      <w:iCs/>
      <w:color w:val="2E74B5" w:themeColor="accent1" w:themeShade="B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788201868">
      <w:bodyDiv w:val="1"/>
      <w:marLeft w:val="0"/>
      <w:marRight w:val="0"/>
      <w:marTop w:val="0"/>
      <w:marBottom w:val="0"/>
      <w:divBdr>
        <w:top w:val="none" w:sz="0" w:space="0" w:color="auto"/>
        <w:left w:val="none" w:sz="0" w:space="0" w:color="auto"/>
        <w:bottom w:val="none" w:sz="0" w:space="0" w:color="auto"/>
        <w:right w:val="none" w:sz="0" w:space="0" w:color="auto"/>
      </w:divBdr>
      <w:divsChild>
        <w:div w:id="689257734">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803307935">
      <w:bodyDiv w:val="1"/>
      <w:marLeft w:val="0"/>
      <w:marRight w:val="0"/>
      <w:marTop w:val="0"/>
      <w:marBottom w:val="0"/>
      <w:divBdr>
        <w:top w:val="none" w:sz="0" w:space="0" w:color="auto"/>
        <w:left w:val="none" w:sz="0" w:space="0" w:color="auto"/>
        <w:bottom w:val="none" w:sz="0" w:space="0" w:color="auto"/>
        <w:right w:val="none" w:sz="0" w:space="0" w:color="auto"/>
      </w:divBdr>
      <w:divsChild>
        <w:div w:id="818038992">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jsu.edu/senate/docs/S16-9.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jsu.edu/a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an.andrade@sjsu.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jsu.edu/gup/syllabu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D1586D81E9E24695E1552B42126480" ma:contentTypeVersion="10" ma:contentTypeDescription="Create a new document." ma:contentTypeScope="" ma:versionID="5a3ebdd9438103939e4b8416f82eb271">
  <xsd:schema xmlns:xsd="http://www.w3.org/2001/XMLSchema" xmlns:xs="http://www.w3.org/2001/XMLSchema" xmlns:p="http://schemas.microsoft.com/office/2006/metadata/properties" xmlns:ns3="70afa418-6dd4-4919-b514-3bdf9fb1be7d" targetNamespace="http://schemas.microsoft.com/office/2006/metadata/properties" ma:root="true" ma:fieldsID="2af2059fbba2fc2f25ac123a16f9e153" ns3:_="">
    <xsd:import namespace="70afa418-6dd4-4919-b514-3bdf9fb1be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fa418-6dd4-4919-b514-3bdf9fb1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2EB4E-E5CC-4EB2-AAC3-4B00E7DF69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B4712E-7B44-41E5-8F0E-35A75DF2CA04}">
  <ds:schemaRefs>
    <ds:schemaRef ds:uri="http://schemas.microsoft.com/sharepoint/v3/contenttype/forms"/>
  </ds:schemaRefs>
</ds:datastoreItem>
</file>

<file path=customXml/itemProps3.xml><?xml version="1.0" encoding="utf-8"?>
<ds:datastoreItem xmlns:ds="http://schemas.openxmlformats.org/officeDocument/2006/customXml" ds:itemID="{4FB02DB0-A337-4034-AEF3-FE05A5300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fa418-6dd4-4919-b514-3bdf9fb1b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8E0E3-2123-8045-98C9-702BF4EA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9848</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Brian Henry Andrade</cp:lastModifiedBy>
  <cp:revision>3</cp:revision>
  <cp:lastPrinted>2013-12-13T22:56:00Z</cp:lastPrinted>
  <dcterms:created xsi:type="dcterms:W3CDTF">2021-08-19T00:20:00Z</dcterms:created>
  <dcterms:modified xsi:type="dcterms:W3CDTF">2021-08-19T00:23:00Z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0x010100E1D1586D81E9E24695E1552B42126480</vt:lpwstr>
  </property>
</Properties>
</file>