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92" w:rsidRPr="00310987" w:rsidRDefault="001A5851" w:rsidP="0008293C">
      <w:pPr>
        <w:pStyle w:val="Heading1"/>
      </w:pPr>
      <w:r w:rsidRPr="00310987">
        <w:t>San José State University</w:t>
      </w:r>
      <w:r w:rsidRPr="00310987">
        <w:br/>
      </w:r>
      <w:r w:rsidR="00990DAC">
        <w:t>COSS</w:t>
      </w:r>
      <w:r w:rsidR="00444C92" w:rsidRPr="00310987">
        <w:t>/</w:t>
      </w:r>
      <w:r w:rsidR="00990DAC">
        <w:t>ANTH</w:t>
      </w:r>
      <w:r w:rsidR="00444C92" w:rsidRPr="00310987">
        <w:br/>
      </w:r>
      <w:r w:rsidR="00990DAC">
        <w:t>ANTH012</w:t>
      </w:r>
      <w:r w:rsidR="00444C92" w:rsidRPr="00310987">
        <w:t xml:space="preserve">, </w:t>
      </w:r>
      <w:r w:rsidR="00990DAC">
        <w:t>Introduction to Human Evolution</w:t>
      </w:r>
      <w:r w:rsidR="00444C92" w:rsidRPr="00310987">
        <w:t>, Section</w:t>
      </w:r>
      <w:r w:rsidR="00990DAC">
        <w:t xml:space="preserve"> </w:t>
      </w:r>
      <w:r w:rsidR="00BC783D">
        <w:t>4</w:t>
      </w:r>
      <w:r w:rsidR="00444C92" w:rsidRPr="00310987">
        <w:t xml:space="preserve">, </w:t>
      </w:r>
      <w:proofErr w:type="gramStart"/>
      <w:r w:rsidR="00BC783D">
        <w:t>Fall</w:t>
      </w:r>
      <w:proofErr w:type="gramEnd"/>
      <w:r w:rsidR="00444C92" w:rsidRPr="00310987">
        <w:t xml:space="preserve"> </w:t>
      </w:r>
      <w:r w:rsidR="002F6B45">
        <w:t>2017</w:t>
      </w:r>
    </w:p>
    <w:p w:rsidR="00900850" w:rsidRPr="00310987" w:rsidRDefault="001A5851" w:rsidP="00900850">
      <w:pPr>
        <w:pStyle w:val="Heading2"/>
      </w:pPr>
      <w:r w:rsidRPr="00310987">
        <w:t xml:space="preserve">Course and Contact </w:t>
      </w:r>
      <w:r w:rsidR="00900850" w:rsidRPr="00310987">
        <w:t>Information</w:t>
      </w:r>
    </w:p>
    <w:tbl>
      <w:tblPr>
        <w:tblW w:w="9648" w:type="dxa"/>
        <w:tblLayout w:type="fixed"/>
        <w:tblLook w:val="01E0"/>
      </w:tblPr>
      <w:tblGrid>
        <w:gridCol w:w="3168"/>
        <w:gridCol w:w="6480"/>
      </w:tblGrid>
      <w:tr w:rsidR="00444C92" w:rsidRPr="00310987" w:rsidTr="000E0892">
        <w:trPr>
          <w:trHeight w:val="144"/>
        </w:trPr>
        <w:tc>
          <w:tcPr>
            <w:tcW w:w="3168" w:type="dxa"/>
          </w:tcPr>
          <w:p w:rsidR="00444C92" w:rsidRPr="00310987" w:rsidRDefault="00444C92" w:rsidP="00FB7F9C">
            <w:pPr>
              <w:pStyle w:val="contactheading"/>
              <w:spacing w:before="0"/>
            </w:pPr>
            <w:r w:rsidRPr="00310987">
              <w:t>Instructor:</w:t>
            </w:r>
          </w:p>
        </w:tc>
        <w:tc>
          <w:tcPr>
            <w:tcW w:w="6480" w:type="dxa"/>
            <w:vAlign w:val="center"/>
          </w:tcPr>
          <w:p w:rsidR="00444C92" w:rsidRPr="00310987" w:rsidRDefault="006A3A56" w:rsidP="00FB7F9C">
            <w:r>
              <w:t>Dr. Elizabeth Weiss</w:t>
            </w:r>
          </w:p>
        </w:tc>
      </w:tr>
      <w:tr w:rsidR="00444C92" w:rsidRPr="00310987" w:rsidTr="000E0892">
        <w:trPr>
          <w:trHeight w:val="144"/>
        </w:trPr>
        <w:tc>
          <w:tcPr>
            <w:tcW w:w="3168" w:type="dxa"/>
          </w:tcPr>
          <w:p w:rsidR="00444C92" w:rsidRPr="00310987" w:rsidRDefault="00444C92" w:rsidP="00FB7F9C">
            <w:pPr>
              <w:pStyle w:val="contactheading"/>
              <w:spacing w:before="0"/>
            </w:pPr>
            <w:r w:rsidRPr="00310987">
              <w:t>Office Location:</w:t>
            </w:r>
          </w:p>
        </w:tc>
        <w:tc>
          <w:tcPr>
            <w:tcW w:w="6480" w:type="dxa"/>
            <w:vAlign w:val="center"/>
          </w:tcPr>
          <w:p w:rsidR="00444C92" w:rsidRPr="00310987" w:rsidRDefault="006A3A56" w:rsidP="00FB7F9C">
            <w:r>
              <w:t>CL404R</w:t>
            </w:r>
          </w:p>
        </w:tc>
      </w:tr>
      <w:tr w:rsidR="00444C92" w:rsidRPr="00310987" w:rsidTr="000E0892">
        <w:trPr>
          <w:trHeight w:val="144"/>
        </w:trPr>
        <w:tc>
          <w:tcPr>
            <w:tcW w:w="3168" w:type="dxa"/>
          </w:tcPr>
          <w:p w:rsidR="00444C92" w:rsidRPr="00310987" w:rsidRDefault="00444C92" w:rsidP="00FB7F9C">
            <w:pPr>
              <w:pStyle w:val="contactheading"/>
              <w:spacing w:before="0"/>
            </w:pPr>
            <w:r w:rsidRPr="00310987">
              <w:t>Telephone:</w:t>
            </w:r>
          </w:p>
        </w:tc>
        <w:tc>
          <w:tcPr>
            <w:tcW w:w="6480" w:type="dxa"/>
            <w:vAlign w:val="center"/>
          </w:tcPr>
          <w:p w:rsidR="00444C92" w:rsidRPr="00310987" w:rsidRDefault="00444C92" w:rsidP="00FB7F9C">
            <w:r w:rsidRPr="00310987">
              <w:t>(</w:t>
            </w:r>
            <w:r w:rsidR="006A3A56">
              <w:t>408</w:t>
            </w:r>
            <w:r w:rsidRPr="00310987">
              <w:t xml:space="preserve">) </w:t>
            </w:r>
            <w:r w:rsidR="006A3A56">
              <w:t>924-5546</w:t>
            </w:r>
          </w:p>
        </w:tc>
      </w:tr>
      <w:tr w:rsidR="00444C92" w:rsidRPr="00310987" w:rsidTr="000E0892">
        <w:trPr>
          <w:trHeight w:val="144"/>
        </w:trPr>
        <w:tc>
          <w:tcPr>
            <w:tcW w:w="3168" w:type="dxa"/>
          </w:tcPr>
          <w:p w:rsidR="00444C92" w:rsidRPr="00310987" w:rsidRDefault="00444C92" w:rsidP="00FB7F9C">
            <w:pPr>
              <w:pStyle w:val="contactheading"/>
              <w:spacing w:before="0"/>
            </w:pPr>
            <w:r w:rsidRPr="00310987">
              <w:t>Email:</w:t>
            </w:r>
          </w:p>
        </w:tc>
        <w:tc>
          <w:tcPr>
            <w:tcW w:w="6480" w:type="dxa"/>
            <w:vAlign w:val="center"/>
          </w:tcPr>
          <w:p w:rsidR="00444C92" w:rsidRPr="00310987" w:rsidRDefault="00607967" w:rsidP="00BE3465">
            <w:hyperlink r:id="rId8" w:history="1">
              <w:r w:rsidR="006A3A56" w:rsidRPr="00AC4D59">
                <w:rPr>
                  <w:rStyle w:val="Hyperlink"/>
                </w:rPr>
                <w:t>Elizabeth.Weiss@sjsu.edu</w:t>
              </w:r>
            </w:hyperlink>
            <w:r w:rsidR="00D05328">
              <w:rPr>
                <w:rStyle w:val="Hyperlink"/>
              </w:rPr>
              <w:t xml:space="preserve"> </w:t>
            </w:r>
          </w:p>
        </w:tc>
      </w:tr>
      <w:tr w:rsidR="00444C92" w:rsidRPr="00310987" w:rsidTr="000E0892">
        <w:trPr>
          <w:trHeight w:val="144"/>
        </w:trPr>
        <w:tc>
          <w:tcPr>
            <w:tcW w:w="3168" w:type="dxa"/>
          </w:tcPr>
          <w:p w:rsidR="00444C92" w:rsidRPr="00310987" w:rsidRDefault="00444C92" w:rsidP="00FB7F9C">
            <w:pPr>
              <w:pStyle w:val="contactheading"/>
              <w:spacing w:before="0"/>
            </w:pPr>
            <w:r w:rsidRPr="00310987">
              <w:t>Office Hours:</w:t>
            </w:r>
          </w:p>
        </w:tc>
        <w:tc>
          <w:tcPr>
            <w:tcW w:w="6480" w:type="dxa"/>
            <w:vAlign w:val="center"/>
          </w:tcPr>
          <w:p w:rsidR="00444C92" w:rsidRPr="00310987" w:rsidRDefault="00BC783D" w:rsidP="00BC783D">
            <w:r>
              <w:t>MW</w:t>
            </w:r>
            <w:r w:rsidR="00D169B9">
              <w:t xml:space="preserve"> 1330 - 1430 (or by appointment)</w:t>
            </w:r>
          </w:p>
        </w:tc>
      </w:tr>
      <w:tr w:rsidR="00444C92" w:rsidRPr="00310987" w:rsidTr="000E0892">
        <w:trPr>
          <w:trHeight w:val="144"/>
        </w:trPr>
        <w:tc>
          <w:tcPr>
            <w:tcW w:w="3168" w:type="dxa"/>
          </w:tcPr>
          <w:p w:rsidR="00444C92" w:rsidRPr="00310987" w:rsidRDefault="00444C92" w:rsidP="00FB7F9C">
            <w:pPr>
              <w:pStyle w:val="contactheading"/>
              <w:spacing w:before="0"/>
            </w:pPr>
            <w:r w:rsidRPr="00310987">
              <w:t>Class Days/Time:</w:t>
            </w:r>
          </w:p>
        </w:tc>
        <w:tc>
          <w:tcPr>
            <w:tcW w:w="6480" w:type="dxa"/>
            <w:vAlign w:val="center"/>
          </w:tcPr>
          <w:p w:rsidR="00444C92" w:rsidRPr="00310987" w:rsidRDefault="00BC783D" w:rsidP="00B1739F">
            <w:r>
              <w:t>MW</w:t>
            </w:r>
            <w:r w:rsidR="006A3A56">
              <w:t xml:space="preserve"> </w:t>
            </w:r>
            <w:r>
              <w:t xml:space="preserve">0900-1015 </w:t>
            </w:r>
          </w:p>
        </w:tc>
      </w:tr>
      <w:tr w:rsidR="00444C92" w:rsidRPr="00310987" w:rsidTr="000E0892">
        <w:trPr>
          <w:trHeight w:val="144"/>
        </w:trPr>
        <w:tc>
          <w:tcPr>
            <w:tcW w:w="3168" w:type="dxa"/>
          </w:tcPr>
          <w:p w:rsidR="00444C92" w:rsidRPr="00310987" w:rsidRDefault="00444C92" w:rsidP="00FB7F9C">
            <w:pPr>
              <w:pStyle w:val="contactheading"/>
              <w:spacing w:before="0"/>
            </w:pPr>
            <w:r w:rsidRPr="00310987">
              <w:t>Classroom:</w:t>
            </w:r>
          </w:p>
        </w:tc>
        <w:tc>
          <w:tcPr>
            <w:tcW w:w="6480" w:type="dxa"/>
            <w:vAlign w:val="center"/>
          </w:tcPr>
          <w:p w:rsidR="00444C92" w:rsidRPr="00310987" w:rsidRDefault="006A3A56" w:rsidP="00DF1941">
            <w:r>
              <w:t>WSQ</w:t>
            </w:r>
            <w:r w:rsidR="00B1739F">
              <w:t xml:space="preserve">004 </w:t>
            </w:r>
          </w:p>
        </w:tc>
      </w:tr>
      <w:tr w:rsidR="00444C92" w:rsidRPr="00310987" w:rsidTr="000E0892">
        <w:trPr>
          <w:trHeight w:val="144"/>
        </w:trPr>
        <w:tc>
          <w:tcPr>
            <w:tcW w:w="3168" w:type="dxa"/>
          </w:tcPr>
          <w:p w:rsidR="00444C92" w:rsidRPr="00310987" w:rsidRDefault="00444C92" w:rsidP="00FB7F9C">
            <w:pPr>
              <w:pStyle w:val="contactheading"/>
              <w:spacing w:before="0"/>
            </w:pPr>
            <w:r w:rsidRPr="00310987">
              <w:t xml:space="preserve">GE/SJSU Studies Category: </w:t>
            </w:r>
          </w:p>
        </w:tc>
        <w:tc>
          <w:tcPr>
            <w:tcW w:w="6480" w:type="dxa"/>
            <w:vAlign w:val="center"/>
          </w:tcPr>
          <w:p w:rsidR="00444C92" w:rsidRPr="00310987" w:rsidRDefault="006A3A56" w:rsidP="00FB7F9C">
            <w:r>
              <w:t>B2/Life Science</w:t>
            </w:r>
          </w:p>
        </w:tc>
      </w:tr>
    </w:tbl>
    <w:p w:rsidR="00444C92" w:rsidRPr="00310987" w:rsidRDefault="00444C92" w:rsidP="00444C92">
      <w:pPr>
        <w:pStyle w:val="Heading2"/>
      </w:pPr>
      <w:r w:rsidRPr="00310987">
        <w:t xml:space="preserve">Course Description </w:t>
      </w:r>
    </w:p>
    <w:p w:rsidR="00444C92" w:rsidRPr="00310987" w:rsidRDefault="006A3A56" w:rsidP="00444C92">
      <w:pPr>
        <w:rPr>
          <w:i/>
        </w:rPr>
      </w:pPr>
      <w:r w:rsidRPr="00BA3EE4">
        <w:t>The human organism from an evolutionary perspective. The foundations of life and evolutionary theory. Introduction to primate behavior and the fossil record. Human biocultural evolution over the last sixty million years.</w:t>
      </w:r>
      <w:r>
        <w:t xml:space="preserve"> </w:t>
      </w:r>
      <w:r w:rsidRPr="00BA3EE4">
        <w:rPr>
          <w:u w:val="single"/>
        </w:rPr>
        <w:t>There are no prerequisites to take this course.</w:t>
      </w:r>
    </w:p>
    <w:p w:rsidR="00444C92" w:rsidRPr="00310987" w:rsidRDefault="00444C92" w:rsidP="00AA24D3">
      <w:pPr>
        <w:pStyle w:val="Heading2"/>
      </w:pPr>
      <w:r w:rsidRPr="00310987">
        <w:t xml:space="preserve">Learning </w:t>
      </w:r>
      <w:r w:rsidR="00BD5033" w:rsidRPr="00310987">
        <w:t>Outcomes</w:t>
      </w:r>
      <w:r w:rsidR="00D05328">
        <w:t xml:space="preserve"> and Course Goals</w:t>
      </w:r>
    </w:p>
    <w:p w:rsidR="006A3A56" w:rsidRDefault="006A3A56" w:rsidP="006A3A56">
      <w:pPr>
        <w:pStyle w:val="Heading3"/>
      </w:pPr>
      <w:r>
        <w:t>GE</w:t>
      </w:r>
      <w:r w:rsidRPr="00577701">
        <w:t xml:space="preserve"> Learning Outcomes</w:t>
      </w:r>
      <w:r>
        <w:t xml:space="preserve"> (GELO)</w:t>
      </w:r>
    </w:p>
    <w:p w:rsidR="006A3A56" w:rsidRPr="00405D31" w:rsidRDefault="006A3A56" w:rsidP="006A3A56">
      <w:pPr>
        <w:shd w:val="clear" w:color="auto" w:fill="FFFFFF"/>
        <w:spacing w:after="250"/>
        <w:ind w:left="720"/>
      </w:pPr>
      <w:r w:rsidRPr="00405D31">
        <w:t>To fulfill the GE writing requirement students will write two 3-page (750 words) essays.  Each writing assignment is a take-home assignment and will be submitted using turnitin.com</w:t>
      </w:r>
      <w:r>
        <w:t xml:space="preserve"> and hand in a printed version in class</w:t>
      </w:r>
      <w:r w:rsidRPr="00405D31">
        <w:t xml:space="preserve">.  </w:t>
      </w:r>
    </w:p>
    <w:p w:rsidR="006A3A56" w:rsidRPr="00405D31" w:rsidRDefault="006A3A56" w:rsidP="006A3A56">
      <w:pPr>
        <w:shd w:val="clear" w:color="auto" w:fill="FFFFFF"/>
        <w:spacing w:after="250"/>
        <w:ind w:left="720"/>
        <w:rPr>
          <w:lang w:eastAsia="en-US"/>
        </w:rPr>
      </w:pPr>
      <w:r w:rsidRPr="00405D31">
        <w:t xml:space="preserve">Both the writing assignments and exam questions will be utilized to assess GE learning outcomes. </w:t>
      </w:r>
    </w:p>
    <w:p w:rsidR="006A3A56" w:rsidRDefault="006A3A56" w:rsidP="006A3A56">
      <w:pPr>
        <w:pStyle w:val="BodyText"/>
        <w:ind w:left="360"/>
      </w:pPr>
      <w:r w:rsidRPr="00405D31">
        <w:t>Upo</w:t>
      </w:r>
      <w:r w:rsidRPr="00147F7D">
        <w:t>n successful completion of this course, students will be able to:</w:t>
      </w:r>
    </w:p>
    <w:p w:rsidR="006A3A56" w:rsidRPr="00BA3EE4" w:rsidRDefault="006A3A56" w:rsidP="006A3A56">
      <w:pPr>
        <w:ind w:left="720"/>
      </w:pPr>
      <w:r>
        <w:t xml:space="preserve">GELO1 </w:t>
      </w:r>
      <w:r w:rsidRPr="00BA3EE4">
        <w:t>use methods of science and knowledge derived from curren</w:t>
      </w:r>
      <w:r>
        <w:t xml:space="preserve">t scientific inquiry in life or physical science </w:t>
      </w:r>
      <w:r w:rsidRPr="00BA3EE4">
        <w:t xml:space="preserve">to question existing explanations; </w:t>
      </w:r>
    </w:p>
    <w:p w:rsidR="006A3A56" w:rsidRDefault="006A3A56" w:rsidP="006A3A56">
      <w:pPr>
        <w:ind w:left="720"/>
      </w:pPr>
      <w:r>
        <w:t xml:space="preserve">GELO2 </w:t>
      </w:r>
      <w:r w:rsidRPr="00BA3EE4">
        <w:t>demonstrate ways in which science influences and is influenced by complex societies,</w:t>
      </w:r>
      <w:r>
        <w:t xml:space="preserve"> </w:t>
      </w:r>
      <w:r w:rsidRPr="00BA3EE4">
        <w:t xml:space="preserve">including political and moral issues; and </w:t>
      </w:r>
    </w:p>
    <w:p w:rsidR="006A3A56" w:rsidRDefault="006A3A56" w:rsidP="006A3A56">
      <w:pPr>
        <w:ind w:left="720"/>
      </w:pPr>
      <w:r>
        <w:t xml:space="preserve">GELO3 </w:t>
      </w:r>
      <w:r w:rsidRPr="00BA3EE4">
        <w:t xml:space="preserve">recognize methods of science, in which quantitative, </w:t>
      </w:r>
      <w:r>
        <w:t xml:space="preserve">analytical reasoning techniques are </w:t>
      </w:r>
      <w:r w:rsidRPr="00BA3EE4">
        <w:t>used.</w:t>
      </w:r>
    </w:p>
    <w:p w:rsidR="006A3A56" w:rsidRDefault="006A3A56" w:rsidP="006A3A56">
      <w:pPr>
        <w:pStyle w:val="Heading2"/>
      </w:pPr>
      <w:r>
        <w:t>Course Goals and Student Learning Objectives</w:t>
      </w:r>
    </w:p>
    <w:p w:rsidR="006A3A56" w:rsidRDefault="006A3A56" w:rsidP="006A3A56"/>
    <w:p w:rsidR="006A3A56" w:rsidRPr="005E6912" w:rsidRDefault="006A3A56" w:rsidP="006A3A56">
      <w:r w:rsidRPr="00BA3EE4">
        <w:t xml:space="preserve">The most important contribution this course can make to your education is to provide you with greater ability to think critically.  </w:t>
      </w:r>
      <w:r w:rsidR="00BE3465">
        <w:t>T</w:t>
      </w:r>
      <w:r w:rsidRPr="00BA3EE4">
        <w:t>his skill will contribute permanently to your further education</w:t>
      </w:r>
      <w:r w:rsidR="00BE3465">
        <w:t xml:space="preserve"> and for the</w:t>
      </w:r>
      <w:r w:rsidRPr="00BA3EE4">
        <w:t xml:space="preserve"> re</w:t>
      </w:r>
      <w:r w:rsidR="00BE3465">
        <w:t>st of your life</w:t>
      </w:r>
      <w:r w:rsidRPr="00BA3EE4">
        <w:t>.</w:t>
      </w:r>
    </w:p>
    <w:p w:rsidR="006A3A56" w:rsidRPr="00AF33FB" w:rsidRDefault="006A3A56" w:rsidP="006A3A56">
      <w:pPr>
        <w:rPr>
          <w:lang w:eastAsia="en-US"/>
        </w:rPr>
      </w:pPr>
    </w:p>
    <w:p w:rsidR="006A3A56" w:rsidRDefault="006A3A56" w:rsidP="006A3A56">
      <w:pPr>
        <w:pStyle w:val="BodyText"/>
      </w:pPr>
      <w:r w:rsidRPr="00147F7D">
        <w:t>Upon successful completion of this course, students will be able to:</w:t>
      </w:r>
    </w:p>
    <w:p w:rsidR="006A3A56" w:rsidRPr="004E53D7" w:rsidRDefault="006A3A56" w:rsidP="006A3A56">
      <w:pPr>
        <w:pStyle w:val="BodyText"/>
        <w:rPr>
          <w:i/>
        </w:rPr>
      </w:pPr>
      <w:r w:rsidRPr="004E53D7">
        <w:t xml:space="preserve">CLO 1 explain the evolutionary process, how it works, and how scientists have come to understand the process (specifically to understand ourselves).  </w:t>
      </w:r>
    </w:p>
    <w:p w:rsidR="006A3A56" w:rsidRPr="004E53D7" w:rsidRDefault="006A3A56" w:rsidP="006A3A56">
      <w:pPr>
        <w:spacing w:after="120"/>
      </w:pPr>
      <w:r w:rsidRPr="004E53D7">
        <w:lastRenderedPageBreak/>
        <w:t>CLO 2 describe the evolutionary history of our species and the biological bases that are at the foundation of this process.</w:t>
      </w:r>
    </w:p>
    <w:p w:rsidR="006A3A56" w:rsidRPr="004E53D7" w:rsidRDefault="006A3A56" w:rsidP="006A3A56">
      <w:pPr>
        <w:spacing w:after="120"/>
      </w:pPr>
      <w:r w:rsidRPr="004E53D7">
        <w:t>CLO3 comprehend basic biological knowledge relating to molecular biology, cell reproduction, fundamental principles of micro- and macro-evolutionary theory (especially the role of natural selection), and the intellectual background leading to the development of evolutionary theory</w:t>
      </w:r>
      <w:r w:rsidRPr="004E53D7">
        <w:rPr>
          <w:color w:val="000000"/>
          <w:sz w:val="20"/>
        </w:rPr>
        <w:t xml:space="preserve">. </w:t>
      </w:r>
    </w:p>
    <w:p w:rsidR="006A3A56" w:rsidRDefault="006A3A56" w:rsidP="006A3A56">
      <w:r w:rsidRPr="004E53D7">
        <w:t>CLO4 explain from a comparative perspective how humans are related to other primates (and what this implies structurally, physiologically, and behaviorally).</w:t>
      </w:r>
    </w:p>
    <w:p w:rsidR="006A3A56" w:rsidRDefault="006A3A56" w:rsidP="006A3A56">
      <w:pPr>
        <w:ind w:left="720"/>
      </w:pPr>
    </w:p>
    <w:p w:rsidR="00444C92" w:rsidRPr="00310987" w:rsidRDefault="00444C92" w:rsidP="00444C92">
      <w:pPr>
        <w:pStyle w:val="Heading2"/>
      </w:pPr>
      <w:r w:rsidRPr="00310987">
        <w:t xml:space="preserve">Required Texts/Readings </w:t>
      </w:r>
    </w:p>
    <w:p w:rsidR="00444C92" w:rsidRPr="00BE3465" w:rsidRDefault="00F72496" w:rsidP="00BE3465">
      <w:pPr>
        <w:pStyle w:val="Heading3"/>
        <w:spacing w:after="0"/>
        <w:rPr>
          <w:b w:val="0"/>
        </w:rPr>
      </w:pPr>
      <w:r w:rsidRPr="00F72496">
        <w:t>The Human Organism: Explorations in Biological Anthropology (First Edition)</w:t>
      </w:r>
      <w:r>
        <w:t>; edited by Elizabeth Weiss</w:t>
      </w:r>
      <w:r w:rsidRPr="00F72496">
        <w:br/>
      </w:r>
      <w:r w:rsidRPr="00BE3465">
        <w:rPr>
          <w:b w:val="0"/>
        </w:rPr>
        <w:t>PRINT PRICE: $85.95</w:t>
      </w:r>
      <w:r w:rsidRPr="00BE3465">
        <w:rPr>
          <w:b w:val="0"/>
        </w:rPr>
        <w:br/>
        <w:t>DIGITAL PRICE: $77.95</w:t>
      </w:r>
    </w:p>
    <w:p w:rsidR="00F72496" w:rsidRPr="00BE3465" w:rsidRDefault="00F72496" w:rsidP="00BE3465">
      <w:r w:rsidRPr="00BE3465">
        <w:t xml:space="preserve">Published by: </w:t>
      </w:r>
      <w:proofErr w:type="spellStart"/>
      <w:r w:rsidRPr="00BE3465">
        <w:t>Cognella</w:t>
      </w:r>
      <w:proofErr w:type="spellEnd"/>
      <w:r w:rsidRPr="00BE3465">
        <w:t xml:space="preserve"> Publishers</w:t>
      </w:r>
    </w:p>
    <w:p w:rsidR="00F72496" w:rsidRDefault="00F72496" w:rsidP="006A3A56">
      <w:pPr>
        <w:rPr>
          <w:b/>
          <w:bCs/>
        </w:rPr>
      </w:pPr>
    </w:p>
    <w:p w:rsidR="00F72496" w:rsidRPr="00BE3465" w:rsidRDefault="00F72496" w:rsidP="00F72496">
      <w:r>
        <w:t xml:space="preserve">Purchase </w:t>
      </w:r>
      <w:r w:rsidR="00BE3465">
        <w:t xml:space="preserve">at </w:t>
      </w:r>
      <w:hyperlink r:id="rId9" w:history="1">
        <w:r w:rsidRPr="00BE3465">
          <w:rPr>
            <w:rStyle w:val="Hyperlink"/>
          </w:rPr>
          <w:t>https://students.universityreaders.com/store/</w:t>
        </w:r>
      </w:hyperlink>
      <w:r w:rsidR="00BE3465" w:rsidRPr="00BE3465">
        <w:rPr>
          <w:rStyle w:val="Hyperlink"/>
          <w:color w:val="auto"/>
          <w:u w:val="none"/>
        </w:rPr>
        <w:t xml:space="preserve"> or at the University bookstore</w:t>
      </w:r>
    </w:p>
    <w:p w:rsidR="00F72496" w:rsidRPr="00310987" w:rsidRDefault="00F72496" w:rsidP="006A3A56">
      <w:pPr>
        <w:rPr>
          <w:i/>
        </w:rPr>
      </w:pPr>
    </w:p>
    <w:p w:rsidR="00E9560F" w:rsidRPr="00310987" w:rsidRDefault="002D1995" w:rsidP="00F72496">
      <w:pPr>
        <w:pStyle w:val="Heading2"/>
      </w:pPr>
      <w:r w:rsidRPr="00310987">
        <w:t>Course Requirements and Assignments</w:t>
      </w:r>
    </w:p>
    <w:p w:rsidR="006A3A56" w:rsidRPr="00DF3B87" w:rsidRDefault="006A3A56" w:rsidP="006A3A56">
      <w:pPr>
        <w:widowControl w:val="0"/>
        <w:autoSpaceDE w:val="0"/>
        <w:autoSpaceDN w:val="0"/>
        <w:adjustRightInd w:val="0"/>
        <w:rPr>
          <w:bCs/>
          <w:color w:val="000000"/>
          <w:u w:val="single"/>
        </w:rPr>
      </w:pPr>
      <w:r>
        <w:rPr>
          <w:bCs/>
          <w:color w:val="000000"/>
          <w:u w:val="single"/>
        </w:rPr>
        <w:t>Preparation and participation requirements</w:t>
      </w:r>
      <w:r w:rsidRPr="00DF3B87">
        <w:rPr>
          <w:bCs/>
          <w:color w:val="000000"/>
        </w:rPr>
        <w:t xml:space="preserve">. </w:t>
      </w:r>
      <w:r>
        <w:rPr>
          <w:bCs/>
          <w:color w:val="000000"/>
        </w:rPr>
        <w:t>Read the text prior to coming to class and come with questions.</w:t>
      </w:r>
    </w:p>
    <w:p w:rsidR="006A3A56" w:rsidRDefault="006A3A56" w:rsidP="006A3A56">
      <w:pPr>
        <w:widowControl w:val="0"/>
        <w:autoSpaceDE w:val="0"/>
        <w:autoSpaceDN w:val="0"/>
        <w:adjustRightInd w:val="0"/>
        <w:rPr>
          <w:bCs/>
          <w:color w:val="000000"/>
          <w:u w:val="single"/>
        </w:rPr>
      </w:pPr>
    </w:p>
    <w:p w:rsidR="00F72496" w:rsidRPr="00243A9C" w:rsidRDefault="00CE60F3" w:rsidP="00F72496">
      <w:pPr>
        <w:widowControl w:val="0"/>
        <w:autoSpaceDE w:val="0"/>
        <w:autoSpaceDN w:val="0"/>
        <w:adjustRightInd w:val="0"/>
        <w:rPr>
          <w:b/>
          <w:bCs/>
          <w:color w:val="000000"/>
          <w:u w:val="single"/>
        </w:rPr>
      </w:pPr>
      <w:r>
        <w:rPr>
          <w:bCs/>
          <w:color w:val="000000"/>
          <w:u w:val="single"/>
        </w:rPr>
        <w:t>Map</w:t>
      </w:r>
      <w:r w:rsidR="00F72496">
        <w:rPr>
          <w:bCs/>
          <w:color w:val="000000"/>
          <w:u w:val="single"/>
        </w:rPr>
        <w:t xml:space="preserve"> </w:t>
      </w:r>
      <w:r w:rsidR="00BE3465">
        <w:rPr>
          <w:bCs/>
          <w:color w:val="000000"/>
          <w:u w:val="single"/>
        </w:rPr>
        <w:t>a</w:t>
      </w:r>
      <w:r w:rsidR="00F72496">
        <w:rPr>
          <w:bCs/>
          <w:color w:val="000000"/>
          <w:u w:val="single"/>
        </w:rPr>
        <w:t>ssignments</w:t>
      </w:r>
      <w:r>
        <w:rPr>
          <w:bCs/>
          <w:color w:val="000000"/>
        </w:rPr>
        <w:t>. There will be 3</w:t>
      </w:r>
      <w:r w:rsidR="00F72496">
        <w:rPr>
          <w:bCs/>
          <w:color w:val="000000"/>
        </w:rPr>
        <w:t xml:space="preserve"> homework </w:t>
      </w:r>
      <w:r>
        <w:rPr>
          <w:bCs/>
          <w:color w:val="000000"/>
        </w:rPr>
        <w:t>map assignments</w:t>
      </w:r>
      <w:r w:rsidR="00F72496">
        <w:rPr>
          <w:bCs/>
          <w:color w:val="000000"/>
        </w:rPr>
        <w:t>.</w:t>
      </w:r>
      <w:r w:rsidR="00F72496" w:rsidRPr="00D96E66">
        <w:rPr>
          <w:bCs/>
          <w:color w:val="000000"/>
        </w:rPr>
        <w:t xml:space="preserve"> </w:t>
      </w:r>
      <w:r>
        <w:rPr>
          <w:bCs/>
          <w:color w:val="000000"/>
        </w:rPr>
        <w:t xml:space="preserve">Maps </w:t>
      </w:r>
      <w:r w:rsidR="00F72496" w:rsidRPr="00243A9C">
        <w:rPr>
          <w:bCs/>
          <w:color w:val="000000"/>
        </w:rPr>
        <w:t xml:space="preserve">must be turned </w:t>
      </w:r>
      <w:r w:rsidR="00F72496">
        <w:rPr>
          <w:bCs/>
          <w:color w:val="000000"/>
        </w:rPr>
        <w:t xml:space="preserve">in </w:t>
      </w:r>
      <w:r w:rsidR="006753FF">
        <w:rPr>
          <w:bCs/>
          <w:color w:val="000000"/>
        </w:rPr>
        <w:t xml:space="preserve">on time and </w:t>
      </w:r>
      <w:r w:rsidR="00F72496">
        <w:rPr>
          <w:bCs/>
          <w:color w:val="000000"/>
        </w:rPr>
        <w:t>at the</w:t>
      </w:r>
      <w:r w:rsidR="00F72496" w:rsidRPr="00D82154">
        <w:rPr>
          <w:bCs/>
          <w:color w:val="000000"/>
        </w:rPr>
        <w:t xml:space="preserve"> beginning of class.</w:t>
      </w:r>
      <w:r w:rsidR="00F72496">
        <w:rPr>
          <w:bCs/>
          <w:color w:val="000000"/>
        </w:rPr>
        <w:t xml:space="preserve"> </w:t>
      </w:r>
    </w:p>
    <w:p w:rsidR="00F72496" w:rsidRPr="00567C0D" w:rsidRDefault="00F72496" w:rsidP="00F72496">
      <w:pPr>
        <w:widowControl w:val="0"/>
        <w:autoSpaceDE w:val="0"/>
        <w:autoSpaceDN w:val="0"/>
        <w:adjustRightInd w:val="0"/>
        <w:rPr>
          <w:bCs/>
          <w:color w:val="000000"/>
        </w:rPr>
      </w:pPr>
    </w:p>
    <w:p w:rsidR="00F72496" w:rsidRPr="007156A1" w:rsidRDefault="00F72496" w:rsidP="00F72496">
      <w:pPr>
        <w:widowControl w:val="0"/>
        <w:autoSpaceDE w:val="0"/>
        <w:autoSpaceDN w:val="0"/>
        <w:adjustRightInd w:val="0"/>
        <w:rPr>
          <w:bCs/>
          <w:color w:val="000000"/>
        </w:rPr>
      </w:pPr>
      <w:r w:rsidRPr="007E6673">
        <w:rPr>
          <w:bCs/>
          <w:color w:val="000000"/>
          <w:u w:val="single"/>
        </w:rPr>
        <w:t>Exam requirements</w:t>
      </w:r>
      <w:r>
        <w:rPr>
          <w:bCs/>
          <w:color w:val="000000"/>
          <w:u w:val="single"/>
        </w:rPr>
        <w:t>.</w:t>
      </w:r>
      <w:r>
        <w:rPr>
          <w:bCs/>
          <w:color w:val="000000"/>
        </w:rPr>
        <w:t xml:space="preserve"> There will be </w:t>
      </w:r>
      <w:r w:rsidR="00D40B15">
        <w:rPr>
          <w:bCs/>
          <w:color w:val="000000"/>
        </w:rPr>
        <w:t>three</w:t>
      </w:r>
      <w:r w:rsidR="00EB7B9A">
        <w:rPr>
          <w:bCs/>
          <w:color w:val="000000"/>
        </w:rPr>
        <w:t xml:space="preserve"> </w:t>
      </w:r>
      <w:r w:rsidR="00D40B15">
        <w:rPr>
          <w:bCs/>
          <w:color w:val="000000"/>
        </w:rPr>
        <w:t>exams and a</w:t>
      </w:r>
      <w:r>
        <w:rPr>
          <w:color w:val="000000"/>
        </w:rPr>
        <w:t xml:space="preserve"> comprehensive final exam.  Exam questions are designed to assess course and GE learning objectives.</w:t>
      </w:r>
    </w:p>
    <w:p w:rsidR="00F72496" w:rsidRDefault="00F72496" w:rsidP="00F72496">
      <w:pPr>
        <w:autoSpaceDE w:val="0"/>
        <w:autoSpaceDN w:val="0"/>
        <w:adjustRightInd w:val="0"/>
        <w:rPr>
          <w:bCs/>
          <w:color w:val="000000"/>
          <w:u w:val="single"/>
        </w:rPr>
      </w:pPr>
    </w:p>
    <w:p w:rsidR="00EB7B9A" w:rsidRDefault="00EB7B9A" w:rsidP="00F72496">
      <w:pPr>
        <w:autoSpaceDE w:val="0"/>
        <w:autoSpaceDN w:val="0"/>
        <w:adjustRightInd w:val="0"/>
        <w:rPr>
          <w:bCs/>
          <w:color w:val="000000"/>
        </w:rPr>
      </w:pPr>
      <w:r w:rsidRPr="00EB7B9A">
        <w:rPr>
          <w:bCs/>
          <w:color w:val="000000"/>
          <w:u w:val="single"/>
        </w:rPr>
        <w:t>Writing requirements.</w:t>
      </w:r>
      <w:r w:rsidRPr="00EB7B9A">
        <w:rPr>
          <w:color w:val="000000"/>
        </w:rPr>
        <w:t xml:space="preserve"> </w:t>
      </w:r>
      <w:r w:rsidR="00FB7F9C">
        <w:rPr>
          <w:color w:val="000000"/>
        </w:rPr>
        <w:t>There will be t</w:t>
      </w:r>
      <w:r w:rsidR="00D40B15">
        <w:rPr>
          <w:color w:val="000000"/>
        </w:rPr>
        <w:t>hree</w:t>
      </w:r>
      <w:r w:rsidRPr="00EB7B9A">
        <w:rPr>
          <w:color w:val="000000"/>
        </w:rPr>
        <w:t xml:space="preserve"> </w:t>
      </w:r>
      <w:r w:rsidR="00D40B15">
        <w:rPr>
          <w:color w:val="000000"/>
        </w:rPr>
        <w:t>500</w:t>
      </w:r>
      <w:r w:rsidR="00FB7F9C">
        <w:rPr>
          <w:color w:val="000000"/>
        </w:rPr>
        <w:t>-</w:t>
      </w:r>
      <w:r w:rsidRPr="00EB7B9A">
        <w:rPr>
          <w:color w:val="000000"/>
        </w:rPr>
        <w:t xml:space="preserve">word papers. </w:t>
      </w:r>
      <w:r w:rsidRPr="00EB7B9A">
        <w:rPr>
          <w:bCs/>
          <w:color w:val="000000"/>
        </w:rPr>
        <w:t xml:space="preserve">Writing assignments must be turned in both as a printed version at the beginning of class and to Turnitin.com before class begins on the scheduled due date. </w:t>
      </w:r>
    </w:p>
    <w:p w:rsidR="00EB7B9A" w:rsidRDefault="00EB7B9A" w:rsidP="00F72496">
      <w:pPr>
        <w:autoSpaceDE w:val="0"/>
        <w:autoSpaceDN w:val="0"/>
        <w:adjustRightInd w:val="0"/>
        <w:rPr>
          <w:color w:val="000000"/>
        </w:rPr>
      </w:pPr>
    </w:p>
    <w:p w:rsidR="00F72496" w:rsidRPr="0061272B" w:rsidRDefault="00F72496" w:rsidP="00F72496">
      <w:pPr>
        <w:widowControl w:val="0"/>
        <w:autoSpaceDE w:val="0"/>
        <w:autoSpaceDN w:val="0"/>
        <w:adjustRightInd w:val="0"/>
        <w:rPr>
          <w:color w:val="000000"/>
        </w:rPr>
      </w:pPr>
      <w:r>
        <w:rPr>
          <w:color w:val="000000"/>
        </w:rPr>
        <w:t>Topics</w:t>
      </w:r>
      <w:r w:rsidRPr="007E6673">
        <w:rPr>
          <w:color w:val="000000"/>
        </w:rPr>
        <w:t xml:space="preserve"> </w:t>
      </w:r>
      <w:r w:rsidR="006753FF">
        <w:rPr>
          <w:color w:val="000000"/>
        </w:rPr>
        <w:t xml:space="preserve">and requirements </w:t>
      </w:r>
      <w:r w:rsidRPr="007E6673">
        <w:rPr>
          <w:color w:val="000000"/>
        </w:rPr>
        <w:t>will be discussed in detail in</w:t>
      </w:r>
      <w:r>
        <w:rPr>
          <w:color w:val="000000"/>
        </w:rPr>
        <w:t xml:space="preserve"> class and</w:t>
      </w:r>
      <w:r w:rsidRPr="007E6673">
        <w:rPr>
          <w:color w:val="000000"/>
        </w:rPr>
        <w:t xml:space="preserve"> are designed to address the GE learning objectives.  </w:t>
      </w:r>
      <w:r>
        <w:rPr>
          <w:color w:val="000000"/>
        </w:rPr>
        <w:t xml:space="preserve">Writing assignments will be graded in accordance to GE guidelines, which states that “writing shall be assessed for </w:t>
      </w:r>
      <w:r w:rsidRPr="008B00BC">
        <w:rPr>
          <w:color w:val="000000"/>
        </w:rPr>
        <w:t>grammar, clarity, conciseness and coherence.</w:t>
      </w:r>
      <w:r>
        <w:rPr>
          <w:color w:val="000000"/>
        </w:rPr>
        <w:t xml:space="preserve">”  </w:t>
      </w:r>
    </w:p>
    <w:p w:rsidR="006A3A56" w:rsidRDefault="006A3A56" w:rsidP="006A3A56">
      <w:pPr>
        <w:rPr>
          <w:u w:val="single"/>
        </w:rPr>
      </w:pPr>
    </w:p>
    <w:p w:rsidR="006A3A56" w:rsidRDefault="006A3A56" w:rsidP="006A3A56">
      <w:r>
        <w:t>You will be required to enroll in turnitin.com. The required information to do so is:</w:t>
      </w:r>
    </w:p>
    <w:p w:rsidR="006A3A56" w:rsidRDefault="006A3A56" w:rsidP="006A3A56"/>
    <w:p w:rsidR="006A3A56" w:rsidRPr="0088068E" w:rsidRDefault="006A3A56" w:rsidP="006A3A56">
      <w:r w:rsidRPr="0088068E">
        <w:t>Class ID:</w:t>
      </w:r>
      <w:r>
        <w:t xml:space="preserve"> </w:t>
      </w:r>
      <w:r w:rsidR="00DF1941">
        <w:t>15346169 (section 4)</w:t>
      </w:r>
    </w:p>
    <w:p w:rsidR="00D40B15" w:rsidRDefault="006A3A56" w:rsidP="006A3A56">
      <w:r>
        <w:t xml:space="preserve">Class Name: </w:t>
      </w:r>
      <w:r w:rsidR="00CF43B8">
        <w:t>ANTH012_S</w:t>
      </w:r>
      <w:r w:rsidR="00D40B15">
        <w:t>ection4</w:t>
      </w:r>
    </w:p>
    <w:p w:rsidR="006A3A56" w:rsidRPr="00310987" w:rsidRDefault="006A3A56" w:rsidP="006A3A56">
      <w:pPr>
        <w:rPr>
          <w:i/>
        </w:rPr>
      </w:pPr>
      <w:r>
        <w:t>Password: hominid</w:t>
      </w:r>
    </w:p>
    <w:p w:rsidR="00D40B15" w:rsidRPr="00310987" w:rsidRDefault="00AD3780" w:rsidP="00174AEA">
      <w:r w:rsidRPr="00310987">
        <w:t xml:space="preserve"> </w:t>
      </w:r>
    </w:p>
    <w:p w:rsidR="00D82154" w:rsidRPr="00310987" w:rsidRDefault="00D82154" w:rsidP="00D82154">
      <w:pPr>
        <w:pStyle w:val="Heading2"/>
      </w:pPr>
      <w:r w:rsidRPr="00310987">
        <w:t>Grading Policy</w:t>
      </w:r>
    </w:p>
    <w:p w:rsidR="00D82154" w:rsidRDefault="00D82154" w:rsidP="00D82154">
      <w:pPr>
        <w:widowControl w:val="0"/>
        <w:autoSpaceDE w:val="0"/>
        <w:autoSpaceDN w:val="0"/>
        <w:adjustRightInd w:val="0"/>
        <w:rPr>
          <w:color w:val="000000"/>
        </w:rPr>
      </w:pPr>
      <w:r w:rsidRPr="007E6673">
        <w:rPr>
          <w:color w:val="000000"/>
        </w:rPr>
        <w:t>To pass t</w:t>
      </w:r>
      <w:r>
        <w:rPr>
          <w:color w:val="000000"/>
        </w:rPr>
        <w:t>his course, you must receive a</w:t>
      </w:r>
      <w:r w:rsidRPr="007E6673">
        <w:rPr>
          <w:color w:val="000000"/>
        </w:rPr>
        <w:t xml:space="preserve"> grade of D- or higher.</w:t>
      </w:r>
    </w:p>
    <w:p w:rsidR="00D82154" w:rsidRDefault="00D82154" w:rsidP="00D82154">
      <w:pPr>
        <w:widowControl w:val="0"/>
        <w:autoSpaceDE w:val="0"/>
        <w:autoSpaceDN w:val="0"/>
        <w:adjustRightInd w:val="0"/>
      </w:pPr>
    </w:p>
    <w:p w:rsidR="00D82154" w:rsidRPr="00D82154" w:rsidRDefault="00D82154" w:rsidP="00D82154">
      <w:pPr>
        <w:widowControl w:val="0"/>
        <w:autoSpaceDE w:val="0"/>
        <w:autoSpaceDN w:val="0"/>
        <w:adjustRightInd w:val="0"/>
        <w:rPr>
          <w:color w:val="000000"/>
        </w:rPr>
      </w:pPr>
      <w:r w:rsidRPr="00804FAF">
        <w:t xml:space="preserve">Students should keep track of their grades, which entails picking up </w:t>
      </w:r>
      <w:r>
        <w:t>writing assignments</w:t>
      </w:r>
      <w:r w:rsidRPr="00804FAF">
        <w:t xml:space="preserve"> and exams in a timely manner. I will bring graded assignments to class </w:t>
      </w:r>
      <w:r w:rsidR="00BE3465">
        <w:t>or</w:t>
      </w:r>
      <w:r w:rsidRPr="00804FAF">
        <w:t xml:space="preserve"> students can come to my office to pick them up. </w:t>
      </w:r>
      <w:r w:rsidRPr="00BE3465">
        <w:rPr>
          <w:b/>
        </w:rPr>
        <w:t xml:space="preserve"> </w:t>
      </w:r>
      <w:r w:rsidRPr="00D82154">
        <w:t>If you have any grade issues, you must come to my office to discuss the</w:t>
      </w:r>
      <w:r>
        <w:t>m</w:t>
      </w:r>
      <w:r w:rsidRPr="00D82154">
        <w:t xml:space="preserve">.  </w:t>
      </w:r>
    </w:p>
    <w:p w:rsidR="00D82154" w:rsidRDefault="00D82154" w:rsidP="00D82154">
      <w:pPr>
        <w:widowControl w:val="0"/>
        <w:autoSpaceDE w:val="0"/>
        <w:autoSpaceDN w:val="0"/>
        <w:adjustRightInd w:val="0"/>
        <w:rPr>
          <w:color w:val="000000"/>
        </w:rPr>
      </w:pPr>
    </w:p>
    <w:p w:rsidR="00D82154" w:rsidRPr="007E6673" w:rsidRDefault="00D82154" w:rsidP="00D82154">
      <w:pPr>
        <w:widowControl w:val="0"/>
        <w:autoSpaceDE w:val="0"/>
        <w:autoSpaceDN w:val="0"/>
        <w:adjustRightInd w:val="0"/>
        <w:rPr>
          <w:color w:val="000000"/>
        </w:rPr>
      </w:pPr>
      <w:r>
        <w:rPr>
          <w:color w:val="000000"/>
        </w:rPr>
        <w:t>G</w:t>
      </w:r>
      <w:r w:rsidRPr="007E6673">
        <w:rPr>
          <w:color w:val="000000"/>
        </w:rPr>
        <w:t>rade</w:t>
      </w:r>
      <w:r>
        <w:rPr>
          <w:color w:val="000000"/>
        </w:rPr>
        <w:t>s</w:t>
      </w:r>
      <w:r w:rsidRPr="007E6673">
        <w:rPr>
          <w:color w:val="000000"/>
        </w:rPr>
        <w:t xml:space="preserve"> will be based on the following (each is graded on a scale of 100):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7"/>
        <w:gridCol w:w="1170"/>
        <w:gridCol w:w="743"/>
        <w:gridCol w:w="990"/>
      </w:tblGrid>
      <w:tr w:rsidR="00CE60F3" w:rsidRPr="00B274D1" w:rsidTr="006753FF">
        <w:tc>
          <w:tcPr>
            <w:tcW w:w="3847" w:type="dxa"/>
          </w:tcPr>
          <w:p w:rsidR="00CE60F3" w:rsidRDefault="00CE60F3" w:rsidP="00340DE8">
            <w:pPr>
              <w:widowControl w:val="0"/>
              <w:autoSpaceDE w:val="0"/>
              <w:autoSpaceDN w:val="0"/>
              <w:adjustRightInd w:val="0"/>
              <w:rPr>
                <w:color w:val="000000"/>
              </w:rPr>
            </w:pPr>
            <w:r>
              <w:rPr>
                <w:color w:val="000000"/>
              </w:rPr>
              <w:t>Writing</w:t>
            </w:r>
            <w:r w:rsidRPr="00B274D1">
              <w:rPr>
                <w:color w:val="000000"/>
              </w:rPr>
              <w:t xml:space="preserve"> Assignmen</w:t>
            </w:r>
            <w:r w:rsidR="00D40B15">
              <w:rPr>
                <w:color w:val="000000"/>
              </w:rPr>
              <w:t>ts</w:t>
            </w:r>
          </w:p>
        </w:tc>
        <w:tc>
          <w:tcPr>
            <w:tcW w:w="1170" w:type="dxa"/>
          </w:tcPr>
          <w:p w:rsidR="00CE60F3" w:rsidRDefault="00D40B15" w:rsidP="00CE60F3">
            <w:pPr>
              <w:widowControl w:val="0"/>
              <w:autoSpaceDE w:val="0"/>
              <w:autoSpaceDN w:val="0"/>
              <w:adjustRightInd w:val="0"/>
              <w:jc w:val="right"/>
              <w:rPr>
                <w:color w:val="000000"/>
              </w:rPr>
            </w:pPr>
            <w:r>
              <w:rPr>
                <w:color w:val="000000"/>
              </w:rPr>
              <w:t>3</w:t>
            </w:r>
            <w:r w:rsidR="00CE60F3" w:rsidRPr="00B274D1">
              <w:rPr>
                <w:color w:val="000000"/>
              </w:rPr>
              <w:t xml:space="preserve"> X </w:t>
            </w:r>
            <w:r w:rsidR="007932B2">
              <w:rPr>
                <w:color w:val="000000"/>
              </w:rPr>
              <w:t>0</w:t>
            </w:r>
            <w:r w:rsidR="00CE60F3">
              <w:rPr>
                <w:color w:val="000000"/>
              </w:rPr>
              <w:t>5</w:t>
            </w:r>
            <w:r w:rsidR="00CE60F3" w:rsidRPr="00B274D1">
              <w:rPr>
                <w:color w:val="000000"/>
              </w:rPr>
              <w:t>%</w:t>
            </w:r>
          </w:p>
        </w:tc>
        <w:tc>
          <w:tcPr>
            <w:tcW w:w="743" w:type="dxa"/>
          </w:tcPr>
          <w:p w:rsidR="00CE60F3" w:rsidRPr="00B274D1" w:rsidRDefault="00CE60F3" w:rsidP="00340DE8">
            <w:pPr>
              <w:widowControl w:val="0"/>
              <w:autoSpaceDE w:val="0"/>
              <w:autoSpaceDN w:val="0"/>
              <w:adjustRightInd w:val="0"/>
              <w:jc w:val="center"/>
              <w:rPr>
                <w:color w:val="000000"/>
              </w:rPr>
            </w:pPr>
            <w:r>
              <w:rPr>
                <w:color w:val="000000"/>
              </w:rPr>
              <w:t>=</w:t>
            </w:r>
          </w:p>
        </w:tc>
        <w:tc>
          <w:tcPr>
            <w:tcW w:w="990" w:type="dxa"/>
          </w:tcPr>
          <w:p w:rsidR="00CE60F3" w:rsidRDefault="00D40B15" w:rsidP="006753FF">
            <w:pPr>
              <w:widowControl w:val="0"/>
              <w:autoSpaceDE w:val="0"/>
              <w:autoSpaceDN w:val="0"/>
              <w:adjustRightInd w:val="0"/>
              <w:jc w:val="right"/>
              <w:rPr>
                <w:color w:val="000000"/>
              </w:rPr>
            </w:pPr>
            <w:r>
              <w:rPr>
                <w:color w:val="000000"/>
              </w:rPr>
              <w:t>1</w:t>
            </w:r>
            <w:r w:rsidR="00CE60F3">
              <w:rPr>
                <w:color w:val="000000"/>
              </w:rPr>
              <w:t>5%</w:t>
            </w:r>
          </w:p>
        </w:tc>
      </w:tr>
      <w:tr w:rsidR="00D82154" w:rsidRPr="00B274D1" w:rsidTr="006753FF">
        <w:tc>
          <w:tcPr>
            <w:tcW w:w="3847" w:type="dxa"/>
          </w:tcPr>
          <w:p w:rsidR="00D82154" w:rsidRDefault="00D82154" w:rsidP="00340DE8">
            <w:pPr>
              <w:widowControl w:val="0"/>
              <w:autoSpaceDE w:val="0"/>
              <w:autoSpaceDN w:val="0"/>
              <w:adjustRightInd w:val="0"/>
              <w:jc w:val="both"/>
              <w:rPr>
                <w:color w:val="000000"/>
              </w:rPr>
            </w:pPr>
            <w:r>
              <w:rPr>
                <w:color w:val="000000"/>
              </w:rPr>
              <w:t>Map Assignments</w:t>
            </w:r>
          </w:p>
        </w:tc>
        <w:tc>
          <w:tcPr>
            <w:tcW w:w="1170" w:type="dxa"/>
          </w:tcPr>
          <w:p w:rsidR="00D82154" w:rsidRDefault="00D82154" w:rsidP="00CE60F3">
            <w:pPr>
              <w:widowControl w:val="0"/>
              <w:autoSpaceDE w:val="0"/>
              <w:autoSpaceDN w:val="0"/>
              <w:adjustRightInd w:val="0"/>
              <w:jc w:val="right"/>
              <w:rPr>
                <w:color w:val="000000"/>
              </w:rPr>
            </w:pPr>
            <w:r>
              <w:rPr>
                <w:color w:val="000000"/>
              </w:rPr>
              <w:t>3 X 0</w:t>
            </w:r>
            <w:r w:rsidR="00CE60F3">
              <w:rPr>
                <w:color w:val="000000"/>
              </w:rPr>
              <w:t>5</w:t>
            </w:r>
            <w:r>
              <w:rPr>
                <w:color w:val="000000"/>
              </w:rPr>
              <w:t>%</w:t>
            </w:r>
          </w:p>
        </w:tc>
        <w:tc>
          <w:tcPr>
            <w:tcW w:w="743" w:type="dxa"/>
          </w:tcPr>
          <w:p w:rsidR="00D82154" w:rsidRDefault="00D82154" w:rsidP="00340DE8">
            <w:pPr>
              <w:widowControl w:val="0"/>
              <w:autoSpaceDE w:val="0"/>
              <w:autoSpaceDN w:val="0"/>
              <w:adjustRightInd w:val="0"/>
              <w:jc w:val="center"/>
              <w:rPr>
                <w:color w:val="000000"/>
              </w:rPr>
            </w:pPr>
            <w:r>
              <w:rPr>
                <w:color w:val="000000"/>
              </w:rPr>
              <w:t>=</w:t>
            </w:r>
          </w:p>
        </w:tc>
        <w:tc>
          <w:tcPr>
            <w:tcW w:w="990" w:type="dxa"/>
          </w:tcPr>
          <w:p w:rsidR="00D82154" w:rsidRDefault="00CE60F3" w:rsidP="00340DE8">
            <w:pPr>
              <w:widowControl w:val="0"/>
              <w:autoSpaceDE w:val="0"/>
              <w:autoSpaceDN w:val="0"/>
              <w:adjustRightInd w:val="0"/>
              <w:jc w:val="right"/>
              <w:rPr>
                <w:color w:val="000000"/>
              </w:rPr>
            </w:pPr>
            <w:r>
              <w:rPr>
                <w:color w:val="000000"/>
              </w:rPr>
              <w:t>15</w:t>
            </w:r>
            <w:r w:rsidR="00D82154">
              <w:rPr>
                <w:color w:val="000000"/>
              </w:rPr>
              <w:t>%</w:t>
            </w:r>
          </w:p>
        </w:tc>
      </w:tr>
      <w:tr w:rsidR="00EB7B9A" w:rsidRPr="00B274D1" w:rsidTr="006753FF">
        <w:tc>
          <w:tcPr>
            <w:tcW w:w="3847" w:type="dxa"/>
          </w:tcPr>
          <w:p w:rsidR="00EB7B9A" w:rsidRDefault="00D40B15" w:rsidP="006753FF">
            <w:pPr>
              <w:widowControl w:val="0"/>
              <w:autoSpaceDE w:val="0"/>
              <w:autoSpaceDN w:val="0"/>
              <w:adjustRightInd w:val="0"/>
              <w:jc w:val="both"/>
              <w:rPr>
                <w:color w:val="000000"/>
              </w:rPr>
            </w:pPr>
            <w:r>
              <w:rPr>
                <w:color w:val="000000"/>
              </w:rPr>
              <w:t>Exams</w:t>
            </w:r>
          </w:p>
        </w:tc>
        <w:tc>
          <w:tcPr>
            <w:tcW w:w="1170" w:type="dxa"/>
          </w:tcPr>
          <w:p w:rsidR="00EB7B9A" w:rsidRDefault="00D40B15" w:rsidP="00D40B15">
            <w:pPr>
              <w:widowControl w:val="0"/>
              <w:autoSpaceDE w:val="0"/>
              <w:autoSpaceDN w:val="0"/>
              <w:adjustRightInd w:val="0"/>
              <w:jc w:val="right"/>
              <w:rPr>
                <w:color w:val="000000"/>
              </w:rPr>
            </w:pPr>
            <w:r>
              <w:rPr>
                <w:color w:val="000000"/>
              </w:rPr>
              <w:t>3</w:t>
            </w:r>
            <w:r w:rsidR="00EB7B9A">
              <w:rPr>
                <w:color w:val="000000"/>
              </w:rPr>
              <w:t xml:space="preserve"> X </w:t>
            </w:r>
            <w:r>
              <w:rPr>
                <w:color w:val="000000"/>
              </w:rPr>
              <w:t>15</w:t>
            </w:r>
            <w:r w:rsidR="00EB7B9A">
              <w:rPr>
                <w:color w:val="000000"/>
              </w:rPr>
              <w:t>%</w:t>
            </w:r>
          </w:p>
        </w:tc>
        <w:tc>
          <w:tcPr>
            <w:tcW w:w="743" w:type="dxa"/>
          </w:tcPr>
          <w:p w:rsidR="00EB7B9A" w:rsidRDefault="00EB7B9A" w:rsidP="00340DE8">
            <w:pPr>
              <w:widowControl w:val="0"/>
              <w:autoSpaceDE w:val="0"/>
              <w:autoSpaceDN w:val="0"/>
              <w:adjustRightInd w:val="0"/>
              <w:jc w:val="center"/>
              <w:rPr>
                <w:color w:val="000000"/>
              </w:rPr>
            </w:pPr>
            <w:r>
              <w:rPr>
                <w:color w:val="000000"/>
              </w:rPr>
              <w:t>=</w:t>
            </w:r>
          </w:p>
        </w:tc>
        <w:tc>
          <w:tcPr>
            <w:tcW w:w="990" w:type="dxa"/>
          </w:tcPr>
          <w:p w:rsidR="00EB7B9A" w:rsidRDefault="00D40B15" w:rsidP="00CE60F3">
            <w:pPr>
              <w:widowControl w:val="0"/>
              <w:autoSpaceDE w:val="0"/>
              <w:autoSpaceDN w:val="0"/>
              <w:adjustRightInd w:val="0"/>
              <w:jc w:val="right"/>
              <w:rPr>
                <w:color w:val="000000"/>
              </w:rPr>
            </w:pPr>
            <w:r>
              <w:rPr>
                <w:color w:val="000000"/>
              </w:rPr>
              <w:t>45</w:t>
            </w:r>
            <w:r w:rsidR="00EB7B9A">
              <w:rPr>
                <w:color w:val="000000"/>
              </w:rPr>
              <w:t>%</w:t>
            </w:r>
          </w:p>
        </w:tc>
      </w:tr>
      <w:tr w:rsidR="00D82154" w:rsidRPr="00B274D1" w:rsidTr="006753FF">
        <w:tc>
          <w:tcPr>
            <w:tcW w:w="3847" w:type="dxa"/>
          </w:tcPr>
          <w:p w:rsidR="00D82154" w:rsidRPr="00B274D1" w:rsidRDefault="00D82154" w:rsidP="00340DE8">
            <w:pPr>
              <w:widowControl w:val="0"/>
              <w:autoSpaceDE w:val="0"/>
              <w:autoSpaceDN w:val="0"/>
              <w:adjustRightInd w:val="0"/>
              <w:jc w:val="both"/>
              <w:rPr>
                <w:color w:val="000000"/>
              </w:rPr>
            </w:pPr>
            <w:r w:rsidRPr="00B274D1">
              <w:rPr>
                <w:color w:val="000000"/>
              </w:rPr>
              <w:t>Final</w:t>
            </w:r>
            <w:r>
              <w:rPr>
                <w:color w:val="000000"/>
              </w:rPr>
              <w:t xml:space="preserve"> Exam</w:t>
            </w:r>
          </w:p>
        </w:tc>
        <w:tc>
          <w:tcPr>
            <w:tcW w:w="1170" w:type="dxa"/>
          </w:tcPr>
          <w:p w:rsidR="00D82154" w:rsidRPr="00B274D1" w:rsidRDefault="00D82154" w:rsidP="00D40B15">
            <w:pPr>
              <w:widowControl w:val="0"/>
              <w:autoSpaceDE w:val="0"/>
              <w:autoSpaceDN w:val="0"/>
              <w:adjustRightInd w:val="0"/>
              <w:jc w:val="right"/>
              <w:rPr>
                <w:color w:val="000000"/>
              </w:rPr>
            </w:pPr>
            <w:r w:rsidRPr="00B274D1">
              <w:rPr>
                <w:color w:val="000000"/>
              </w:rPr>
              <w:t xml:space="preserve">1 X </w:t>
            </w:r>
            <w:r w:rsidR="00D40B15">
              <w:rPr>
                <w:color w:val="000000"/>
              </w:rPr>
              <w:t>25</w:t>
            </w:r>
            <w:r w:rsidRPr="00B274D1">
              <w:rPr>
                <w:color w:val="000000"/>
              </w:rPr>
              <w:t>%</w:t>
            </w:r>
          </w:p>
        </w:tc>
        <w:tc>
          <w:tcPr>
            <w:tcW w:w="743" w:type="dxa"/>
          </w:tcPr>
          <w:p w:rsidR="00D82154" w:rsidRPr="00B274D1" w:rsidRDefault="00D82154" w:rsidP="00340DE8">
            <w:pPr>
              <w:widowControl w:val="0"/>
              <w:autoSpaceDE w:val="0"/>
              <w:autoSpaceDN w:val="0"/>
              <w:adjustRightInd w:val="0"/>
              <w:jc w:val="center"/>
              <w:rPr>
                <w:color w:val="000000"/>
              </w:rPr>
            </w:pPr>
            <w:r w:rsidRPr="00B274D1">
              <w:rPr>
                <w:color w:val="000000"/>
              </w:rPr>
              <w:t>=</w:t>
            </w:r>
          </w:p>
        </w:tc>
        <w:tc>
          <w:tcPr>
            <w:tcW w:w="990" w:type="dxa"/>
          </w:tcPr>
          <w:p w:rsidR="00D82154" w:rsidRPr="00B274D1" w:rsidRDefault="00D40B15" w:rsidP="006753FF">
            <w:pPr>
              <w:widowControl w:val="0"/>
              <w:autoSpaceDE w:val="0"/>
              <w:autoSpaceDN w:val="0"/>
              <w:adjustRightInd w:val="0"/>
              <w:jc w:val="right"/>
              <w:rPr>
                <w:color w:val="000000"/>
              </w:rPr>
            </w:pPr>
            <w:r>
              <w:rPr>
                <w:color w:val="000000"/>
              </w:rPr>
              <w:t>25</w:t>
            </w:r>
            <w:r w:rsidR="00D82154" w:rsidRPr="00B274D1">
              <w:rPr>
                <w:color w:val="000000"/>
              </w:rPr>
              <w:t>%</w:t>
            </w:r>
          </w:p>
        </w:tc>
      </w:tr>
      <w:tr w:rsidR="00D82154" w:rsidRPr="00B274D1" w:rsidTr="006753FF">
        <w:tc>
          <w:tcPr>
            <w:tcW w:w="3847" w:type="dxa"/>
          </w:tcPr>
          <w:p w:rsidR="00D82154" w:rsidRPr="00B274D1" w:rsidRDefault="00D82154" w:rsidP="00340DE8">
            <w:pPr>
              <w:widowControl w:val="0"/>
              <w:autoSpaceDE w:val="0"/>
              <w:autoSpaceDN w:val="0"/>
              <w:adjustRightInd w:val="0"/>
              <w:rPr>
                <w:color w:val="000000"/>
              </w:rPr>
            </w:pPr>
            <w:r w:rsidRPr="00B274D1">
              <w:rPr>
                <w:color w:val="000000"/>
              </w:rPr>
              <w:t>Total</w:t>
            </w:r>
          </w:p>
        </w:tc>
        <w:tc>
          <w:tcPr>
            <w:tcW w:w="1170" w:type="dxa"/>
          </w:tcPr>
          <w:p w:rsidR="00D82154" w:rsidRPr="00B274D1" w:rsidRDefault="00D82154" w:rsidP="00340DE8">
            <w:pPr>
              <w:widowControl w:val="0"/>
              <w:autoSpaceDE w:val="0"/>
              <w:autoSpaceDN w:val="0"/>
              <w:adjustRightInd w:val="0"/>
              <w:jc w:val="right"/>
              <w:rPr>
                <w:color w:val="000000"/>
              </w:rPr>
            </w:pPr>
          </w:p>
        </w:tc>
        <w:tc>
          <w:tcPr>
            <w:tcW w:w="743" w:type="dxa"/>
          </w:tcPr>
          <w:p w:rsidR="00D82154" w:rsidRPr="00B274D1" w:rsidRDefault="00D82154" w:rsidP="00340DE8">
            <w:pPr>
              <w:widowControl w:val="0"/>
              <w:autoSpaceDE w:val="0"/>
              <w:autoSpaceDN w:val="0"/>
              <w:adjustRightInd w:val="0"/>
              <w:jc w:val="center"/>
              <w:rPr>
                <w:color w:val="000000"/>
              </w:rPr>
            </w:pPr>
          </w:p>
        </w:tc>
        <w:tc>
          <w:tcPr>
            <w:tcW w:w="990" w:type="dxa"/>
          </w:tcPr>
          <w:p w:rsidR="00D82154" w:rsidRPr="00B274D1" w:rsidRDefault="00D82154" w:rsidP="00340DE8">
            <w:pPr>
              <w:widowControl w:val="0"/>
              <w:autoSpaceDE w:val="0"/>
              <w:autoSpaceDN w:val="0"/>
              <w:adjustRightInd w:val="0"/>
              <w:jc w:val="right"/>
              <w:rPr>
                <w:color w:val="000000"/>
              </w:rPr>
            </w:pPr>
            <w:r w:rsidRPr="00B274D1">
              <w:rPr>
                <w:color w:val="000000"/>
              </w:rPr>
              <w:t>100%</w:t>
            </w:r>
          </w:p>
        </w:tc>
      </w:tr>
    </w:tbl>
    <w:p w:rsidR="00D82154" w:rsidRDefault="00D82154" w:rsidP="00D82154">
      <w:pPr>
        <w:widowControl w:val="0"/>
        <w:autoSpaceDE w:val="0"/>
        <w:autoSpaceDN w:val="0"/>
        <w:adjustRightInd w:val="0"/>
        <w:rPr>
          <w:color w:val="000000"/>
        </w:rPr>
      </w:pPr>
    </w:p>
    <w:p w:rsidR="00D82154" w:rsidRPr="007E6673" w:rsidRDefault="00D82154" w:rsidP="00D82154">
      <w:pPr>
        <w:widowControl w:val="0"/>
        <w:autoSpaceDE w:val="0"/>
        <w:autoSpaceDN w:val="0"/>
        <w:adjustRightInd w:val="0"/>
        <w:rPr>
          <w:color w:val="000000"/>
        </w:rPr>
      </w:pPr>
      <w:r w:rsidRPr="007E6673">
        <w:rPr>
          <w:color w:val="000000"/>
        </w:rPr>
        <w:t>Grading is as followed:</w:t>
      </w:r>
    </w:p>
    <w:tbl>
      <w:tblPr>
        <w:tblW w:w="8508" w:type="dxa"/>
        <w:tblBorders>
          <w:top w:val="single" w:sz="12" w:space="0" w:color="000000"/>
          <w:left w:val="single" w:sz="12" w:space="0" w:color="000000"/>
          <w:bottom w:val="single" w:sz="12" w:space="0" w:color="000000"/>
          <w:right w:val="single" w:sz="12" w:space="0" w:color="000000"/>
          <w:insideV w:val="single" w:sz="6" w:space="0" w:color="000000"/>
        </w:tblBorders>
        <w:tblLook w:val="0020"/>
      </w:tblPr>
      <w:tblGrid>
        <w:gridCol w:w="2028"/>
        <w:gridCol w:w="1560"/>
        <w:gridCol w:w="1560"/>
        <w:gridCol w:w="1560"/>
        <w:gridCol w:w="1800"/>
      </w:tblGrid>
      <w:tr w:rsidR="00D82154" w:rsidRPr="007E6673" w:rsidTr="00340DE8">
        <w:tc>
          <w:tcPr>
            <w:tcW w:w="2028" w:type="dxa"/>
            <w:tcBorders>
              <w:bottom w:val="single" w:sz="6" w:space="0" w:color="000000"/>
            </w:tcBorders>
          </w:tcPr>
          <w:p w:rsidR="00D82154" w:rsidRPr="007E6673" w:rsidRDefault="00D82154" w:rsidP="00340DE8">
            <w:pPr>
              <w:widowControl w:val="0"/>
              <w:autoSpaceDE w:val="0"/>
              <w:autoSpaceDN w:val="0"/>
              <w:adjustRightInd w:val="0"/>
              <w:jc w:val="center"/>
              <w:rPr>
                <w:color w:val="000000"/>
              </w:rPr>
            </w:pPr>
            <w:r w:rsidRPr="007E6673">
              <w:rPr>
                <w:color w:val="000000"/>
              </w:rPr>
              <w:t>A</w:t>
            </w:r>
          </w:p>
        </w:tc>
        <w:tc>
          <w:tcPr>
            <w:tcW w:w="1560" w:type="dxa"/>
            <w:tcBorders>
              <w:bottom w:val="single" w:sz="6" w:space="0" w:color="000000"/>
            </w:tcBorders>
          </w:tcPr>
          <w:p w:rsidR="00D82154" w:rsidRPr="007E6673" w:rsidRDefault="00D82154" w:rsidP="00340DE8">
            <w:pPr>
              <w:widowControl w:val="0"/>
              <w:autoSpaceDE w:val="0"/>
              <w:autoSpaceDN w:val="0"/>
              <w:adjustRightInd w:val="0"/>
              <w:jc w:val="center"/>
              <w:rPr>
                <w:color w:val="000000"/>
              </w:rPr>
            </w:pPr>
            <w:r w:rsidRPr="007E6673">
              <w:rPr>
                <w:color w:val="000000"/>
              </w:rPr>
              <w:t>B</w:t>
            </w:r>
          </w:p>
        </w:tc>
        <w:tc>
          <w:tcPr>
            <w:tcW w:w="1560" w:type="dxa"/>
            <w:tcBorders>
              <w:bottom w:val="single" w:sz="6" w:space="0" w:color="000000"/>
            </w:tcBorders>
          </w:tcPr>
          <w:p w:rsidR="00D82154" w:rsidRPr="007E6673" w:rsidRDefault="00D82154" w:rsidP="00340DE8">
            <w:pPr>
              <w:widowControl w:val="0"/>
              <w:autoSpaceDE w:val="0"/>
              <w:autoSpaceDN w:val="0"/>
              <w:adjustRightInd w:val="0"/>
              <w:jc w:val="center"/>
              <w:rPr>
                <w:color w:val="000000"/>
              </w:rPr>
            </w:pPr>
            <w:r w:rsidRPr="007E6673">
              <w:rPr>
                <w:color w:val="000000"/>
              </w:rPr>
              <w:t>C</w:t>
            </w:r>
          </w:p>
        </w:tc>
        <w:tc>
          <w:tcPr>
            <w:tcW w:w="1560" w:type="dxa"/>
            <w:tcBorders>
              <w:bottom w:val="single" w:sz="6" w:space="0" w:color="000000"/>
            </w:tcBorders>
          </w:tcPr>
          <w:p w:rsidR="00D82154" w:rsidRPr="007E6673" w:rsidRDefault="00D82154" w:rsidP="00340DE8">
            <w:pPr>
              <w:widowControl w:val="0"/>
              <w:autoSpaceDE w:val="0"/>
              <w:autoSpaceDN w:val="0"/>
              <w:adjustRightInd w:val="0"/>
              <w:jc w:val="center"/>
              <w:rPr>
                <w:color w:val="000000"/>
              </w:rPr>
            </w:pPr>
            <w:r w:rsidRPr="007E6673">
              <w:rPr>
                <w:color w:val="000000"/>
              </w:rPr>
              <w:t>D</w:t>
            </w:r>
          </w:p>
        </w:tc>
        <w:tc>
          <w:tcPr>
            <w:tcW w:w="1800" w:type="dxa"/>
            <w:tcBorders>
              <w:bottom w:val="single" w:sz="6" w:space="0" w:color="000000"/>
            </w:tcBorders>
          </w:tcPr>
          <w:p w:rsidR="00D82154" w:rsidRPr="007E6673" w:rsidRDefault="00D82154" w:rsidP="00340DE8">
            <w:pPr>
              <w:widowControl w:val="0"/>
              <w:autoSpaceDE w:val="0"/>
              <w:autoSpaceDN w:val="0"/>
              <w:adjustRightInd w:val="0"/>
              <w:jc w:val="center"/>
              <w:rPr>
                <w:color w:val="000000"/>
              </w:rPr>
            </w:pPr>
            <w:r w:rsidRPr="007E6673">
              <w:rPr>
                <w:color w:val="000000"/>
              </w:rPr>
              <w:t>F</w:t>
            </w:r>
          </w:p>
        </w:tc>
      </w:tr>
      <w:tr w:rsidR="00D82154" w:rsidRPr="007E6673" w:rsidTr="00340DE8">
        <w:tc>
          <w:tcPr>
            <w:tcW w:w="2028" w:type="dxa"/>
          </w:tcPr>
          <w:p w:rsidR="00D82154" w:rsidRPr="007E6673" w:rsidRDefault="00D82154" w:rsidP="00340DE8">
            <w:pPr>
              <w:widowControl w:val="0"/>
              <w:autoSpaceDE w:val="0"/>
              <w:autoSpaceDN w:val="0"/>
              <w:adjustRightInd w:val="0"/>
              <w:jc w:val="center"/>
              <w:rPr>
                <w:color w:val="000000"/>
              </w:rPr>
            </w:pPr>
            <w:r w:rsidRPr="007E6673">
              <w:rPr>
                <w:color w:val="000000"/>
              </w:rPr>
              <w:t>97% - 100% = A+</w:t>
            </w:r>
          </w:p>
        </w:tc>
        <w:tc>
          <w:tcPr>
            <w:tcW w:w="1560" w:type="dxa"/>
          </w:tcPr>
          <w:p w:rsidR="00D82154" w:rsidRPr="007E6673" w:rsidRDefault="00D82154" w:rsidP="00340DE8">
            <w:pPr>
              <w:widowControl w:val="0"/>
              <w:autoSpaceDE w:val="0"/>
              <w:autoSpaceDN w:val="0"/>
              <w:adjustRightInd w:val="0"/>
              <w:jc w:val="center"/>
              <w:rPr>
                <w:color w:val="000000"/>
              </w:rPr>
            </w:pPr>
            <w:r w:rsidRPr="007E6673">
              <w:rPr>
                <w:color w:val="000000"/>
              </w:rPr>
              <w:t>87-89% = B+</w:t>
            </w:r>
          </w:p>
        </w:tc>
        <w:tc>
          <w:tcPr>
            <w:tcW w:w="1560" w:type="dxa"/>
          </w:tcPr>
          <w:p w:rsidR="00D82154" w:rsidRPr="007E6673" w:rsidRDefault="00D82154" w:rsidP="00340DE8">
            <w:pPr>
              <w:widowControl w:val="0"/>
              <w:autoSpaceDE w:val="0"/>
              <w:autoSpaceDN w:val="0"/>
              <w:adjustRightInd w:val="0"/>
              <w:jc w:val="center"/>
              <w:rPr>
                <w:color w:val="000000"/>
              </w:rPr>
            </w:pPr>
            <w:r w:rsidRPr="007E6673">
              <w:rPr>
                <w:color w:val="000000"/>
              </w:rPr>
              <w:t>77-79% = C+</w:t>
            </w:r>
          </w:p>
        </w:tc>
        <w:tc>
          <w:tcPr>
            <w:tcW w:w="1560" w:type="dxa"/>
          </w:tcPr>
          <w:p w:rsidR="00D82154" w:rsidRPr="007E6673" w:rsidRDefault="00D82154" w:rsidP="00340DE8">
            <w:pPr>
              <w:widowControl w:val="0"/>
              <w:autoSpaceDE w:val="0"/>
              <w:autoSpaceDN w:val="0"/>
              <w:adjustRightInd w:val="0"/>
              <w:jc w:val="center"/>
              <w:rPr>
                <w:color w:val="000000"/>
              </w:rPr>
            </w:pPr>
            <w:r w:rsidRPr="007E6673">
              <w:rPr>
                <w:color w:val="000000"/>
              </w:rPr>
              <w:t>67-69% = D+</w:t>
            </w:r>
          </w:p>
        </w:tc>
        <w:tc>
          <w:tcPr>
            <w:tcW w:w="1800" w:type="dxa"/>
          </w:tcPr>
          <w:p w:rsidR="00D82154" w:rsidRPr="007E6673" w:rsidRDefault="00D82154" w:rsidP="00340DE8">
            <w:pPr>
              <w:widowControl w:val="0"/>
              <w:autoSpaceDE w:val="0"/>
              <w:autoSpaceDN w:val="0"/>
              <w:adjustRightInd w:val="0"/>
              <w:jc w:val="center"/>
              <w:rPr>
                <w:color w:val="000000"/>
              </w:rPr>
            </w:pPr>
            <w:r w:rsidRPr="007E6673">
              <w:rPr>
                <w:color w:val="000000"/>
              </w:rPr>
              <w:t>Below</w:t>
            </w:r>
            <w:r>
              <w:rPr>
                <w:color w:val="000000"/>
              </w:rPr>
              <w:t xml:space="preserve"> 60%</w:t>
            </w:r>
            <w:r w:rsidRPr="007E6673">
              <w:rPr>
                <w:color w:val="000000"/>
              </w:rPr>
              <w:t xml:space="preserve"> = F</w:t>
            </w:r>
          </w:p>
        </w:tc>
      </w:tr>
      <w:tr w:rsidR="00D82154" w:rsidRPr="007E6673" w:rsidTr="00340DE8">
        <w:tc>
          <w:tcPr>
            <w:tcW w:w="2028" w:type="dxa"/>
          </w:tcPr>
          <w:p w:rsidR="00D82154" w:rsidRPr="007E6673" w:rsidRDefault="00D82154" w:rsidP="00340DE8">
            <w:pPr>
              <w:widowControl w:val="0"/>
              <w:autoSpaceDE w:val="0"/>
              <w:autoSpaceDN w:val="0"/>
              <w:adjustRightInd w:val="0"/>
              <w:jc w:val="center"/>
              <w:rPr>
                <w:color w:val="000000"/>
              </w:rPr>
            </w:pPr>
            <w:r w:rsidRPr="007E6673">
              <w:rPr>
                <w:color w:val="000000"/>
              </w:rPr>
              <w:t>91-96% = A</w:t>
            </w:r>
          </w:p>
        </w:tc>
        <w:tc>
          <w:tcPr>
            <w:tcW w:w="1560" w:type="dxa"/>
          </w:tcPr>
          <w:p w:rsidR="00D82154" w:rsidRPr="007E6673" w:rsidRDefault="00D82154" w:rsidP="00340DE8">
            <w:pPr>
              <w:widowControl w:val="0"/>
              <w:autoSpaceDE w:val="0"/>
              <w:autoSpaceDN w:val="0"/>
              <w:adjustRightInd w:val="0"/>
              <w:jc w:val="center"/>
              <w:rPr>
                <w:color w:val="000000"/>
              </w:rPr>
            </w:pPr>
            <w:r w:rsidRPr="007E6673">
              <w:rPr>
                <w:color w:val="000000"/>
              </w:rPr>
              <w:t>81-86% = B</w:t>
            </w:r>
          </w:p>
        </w:tc>
        <w:tc>
          <w:tcPr>
            <w:tcW w:w="1560" w:type="dxa"/>
          </w:tcPr>
          <w:p w:rsidR="00D82154" w:rsidRPr="007E6673" w:rsidRDefault="00D82154" w:rsidP="00340DE8">
            <w:pPr>
              <w:widowControl w:val="0"/>
              <w:autoSpaceDE w:val="0"/>
              <w:autoSpaceDN w:val="0"/>
              <w:adjustRightInd w:val="0"/>
              <w:jc w:val="center"/>
              <w:rPr>
                <w:color w:val="000000"/>
              </w:rPr>
            </w:pPr>
            <w:r w:rsidRPr="007E6673">
              <w:rPr>
                <w:color w:val="000000"/>
              </w:rPr>
              <w:t>71-76% = C</w:t>
            </w:r>
          </w:p>
        </w:tc>
        <w:tc>
          <w:tcPr>
            <w:tcW w:w="1560" w:type="dxa"/>
          </w:tcPr>
          <w:p w:rsidR="00D82154" w:rsidRPr="007E6673" w:rsidRDefault="00D82154" w:rsidP="00340DE8">
            <w:pPr>
              <w:widowControl w:val="0"/>
              <w:autoSpaceDE w:val="0"/>
              <w:autoSpaceDN w:val="0"/>
              <w:adjustRightInd w:val="0"/>
              <w:jc w:val="center"/>
              <w:rPr>
                <w:color w:val="000000"/>
              </w:rPr>
            </w:pPr>
            <w:r w:rsidRPr="007E6673">
              <w:rPr>
                <w:color w:val="000000"/>
              </w:rPr>
              <w:t>61-66% = D</w:t>
            </w:r>
          </w:p>
        </w:tc>
        <w:tc>
          <w:tcPr>
            <w:tcW w:w="1800" w:type="dxa"/>
          </w:tcPr>
          <w:p w:rsidR="00D82154" w:rsidRPr="007E6673" w:rsidRDefault="00D82154" w:rsidP="00340DE8">
            <w:pPr>
              <w:widowControl w:val="0"/>
              <w:autoSpaceDE w:val="0"/>
              <w:autoSpaceDN w:val="0"/>
              <w:adjustRightInd w:val="0"/>
              <w:jc w:val="center"/>
              <w:rPr>
                <w:color w:val="000000"/>
              </w:rPr>
            </w:pPr>
          </w:p>
        </w:tc>
      </w:tr>
      <w:tr w:rsidR="00D82154" w:rsidRPr="007E6673" w:rsidTr="00340DE8">
        <w:tc>
          <w:tcPr>
            <w:tcW w:w="2028" w:type="dxa"/>
          </w:tcPr>
          <w:p w:rsidR="00D82154" w:rsidRPr="007E6673" w:rsidRDefault="00D82154" w:rsidP="00340DE8">
            <w:pPr>
              <w:widowControl w:val="0"/>
              <w:autoSpaceDE w:val="0"/>
              <w:autoSpaceDN w:val="0"/>
              <w:adjustRightInd w:val="0"/>
              <w:jc w:val="center"/>
              <w:rPr>
                <w:color w:val="000000"/>
              </w:rPr>
            </w:pPr>
            <w:r w:rsidRPr="007E6673">
              <w:rPr>
                <w:color w:val="000000"/>
              </w:rPr>
              <w:t>90% = A-</w:t>
            </w:r>
          </w:p>
        </w:tc>
        <w:tc>
          <w:tcPr>
            <w:tcW w:w="1560" w:type="dxa"/>
          </w:tcPr>
          <w:p w:rsidR="00D82154" w:rsidRPr="007E6673" w:rsidRDefault="00D82154" w:rsidP="00340DE8">
            <w:pPr>
              <w:widowControl w:val="0"/>
              <w:autoSpaceDE w:val="0"/>
              <w:autoSpaceDN w:val="0"/>
              <w:adjustRightInd w:val="0"/>
              <w:jc w:val="center"/>
              <w:rPr>
                <w:color w:val="000000"/>
              </w:rPr>
            </w:pPr>
            <w:r w:rsidRPr="007E6673">
              <w:rPr>
                <w:color w:val="000000"/>
              </w:rPr>
              <w:t>80% = B-</w:t>
            </w:r>
          </w:p>
        </w:tc>
        <w:tc>
          <w:tcPr>
            <w:tcW w:w="1560" w:type="dxa"/>
          </w:tcPr>
          <w:p w:rsidR="00D82154" w:rsidRPr="007E6673" w:rsidRDefault="00D82154" w:rsidP="00340DE8">
            <w:pPr>
              <w:widowControl w:val="0"/>
              <w:autoSpaceDE w:val="0"/>
              <w:autoSpaceDN w:val="0"/>
              <w:adjustRightInd w:val="0"/>
              <w:jc w:val="center"/>
              <w:rPr>
                <w:color w:val="000000"/>
              </w:rPr>
            </w:pPr>
            <w:r w:rsidRPr="007E6673">
              <w:rPr>
                <w:color w:val="000000"/>
              </w:rPr>
              <w:t>70% = C-</w:t>
            </w:r>
          </w:p>
        </w:tc>
        <w:tc>
          <w:tcPr>
            <w:tcW w:w="1560" w:type="dxa"/>
          </w:tcPr>
          <w:p w:rsidR="00D82154" w:rsidRPr="007E6673" w:rsidRDefault="00D82154" w:rsidP="00340DE8">
            <w:pPr>
              <w:widowControl w:val="0"/>
              <w:autoSpaceDE w:val="0"/>
              <w:autoSpaceDN w:val="0"/>
              <w:adjustRightInd w:val="0"/>
              <w:jc w:val="center"/>
              <w:rPr>
                <w:color w:val="000000"/>
              </w:rPr>
            </w:pPr>
            <w:r w:rsidRPr="007E6673">
              <w:rPr>
                <w:color w:val="000000"/>
              </w:rPr>
              <w:t>60% = D-</w:t>
            </w:r>
          </w:p>
        </w:tc>
        <w:tc>
          <w:tcPr>
            <w:tcW w:w="1800" w:type="dxa"/>
          </w:tcPr>
          <w:p w:rsidR="00D82154" w:rsidRPr="007E6673" w:rsidRDefault="00D82154" w:rsidP="00340DE8">
            <w:pPr>
              <w:widowControl w:val="0"/>
              <w:autoSpaceDE w:val="0"/>
              <w:autoSpaceDN w:val="0"/>
              <w:adjustRightInd w:val="0"/>
              <w:jc w:val="center"/>
              <w:rPr>
                <w:color w:val="000000"/>
              </w:rPr>
            </w:pPr>
          </w:p>
        </w:tc>
      </w:tr>
    </w:tbl>
    <w:p w:rsidR="00D82154" w:rsidRDefault="00D82154" w:rsidP="00D82154">
      <w:pPr>
        <w:widowControl w:val="0"/>
        <w:autoSpaceDE w:val="0"/>
        <w:autoSpaceDN w:val="0"/>
        <w:adjustRightInd w:val="0"/>
        <w:rPr>
          <w:color w:val="000000"/>
          <w:u w:val="single"/>
        </w:rPr>
      </w:pPr>
    </w:p>
    <w:p w:rsidR="006A3A56" w:rsidRPr="00BE3465" w:rsidRDefault="006A3A56" w:rsidP="006A3A56">
      <w:pPr>
        <w:widowControl w:val="0"/>
        <w:autoSpaceDE w:val="0"/>
        <w:autoSpaceDN w:val="0"/>
        <w:adjustRightInd w:val="0"/>
        <w:rPr>
          <w:color w:val="000000"/>
        </w:rPr>
      </w:pPr>
      <w:r w:rsidRPr="007E6673">
        <w:rPr>
          <w:color w:val="000000"/>
          <w:u w:val="single"/>
        </w:rPr>
        <w:t>Make-up Work</w:t>
      </w:r>
      <w:r w:rsidRPr="00D40B15">
        <w:rPr>
          <w:color w:val="000000"/>
        </w:rPr>
        <w:t xml:space="preserve">:  </w:t>
      </w:r>
      <w:r w:rsidRPr="007E6673">
        <w:rPr>
          <w:color w:val="000000"/>
        </w:rPr>
        <w:t xml:space="preserve">If you know in advance that you </w:t>
      </w:r>
      <w:r>
        <w:rPr>
          <w:color w:val="000000"/>
        </w:rPr>
        <w:t>ar</w:t>
      </w:r>
      <w:r w:rsidRPr="007E6673">
        <w:rPr>
          <w:color w:val="000000"/>
        </w:rPr>
        <w:t xml:space="preserve">e unable to attend </w:t>
      </w:r>
      <w:r>
        <w:rPr>
          <w:color w:val="000000"/>
        </w:rPr>
        <w:t>an</w:t>
      </w:r>
      <w:r w:rsidRPr="007E6673">
        <w:rPr>
          <w:color w:val="000000"/>
        </w:rPr>
        <w:t xml:space="preserve"> exam, contact me</w:t>
      </w:r>
      <w:r>
        <w:rPr>
          <w:color w:val="000000"/>
        </w:rPr>
        <w:t xml:space="preserve"> to set up a time to take the exam prior to its scheduled date</w:t>
      </w:r>
      <w:r w:rsidRPr="007E6673">
        <w:rPr>
          <w:color w:val="000000"/>
        </w:rPr>
        <w:t xml:space="preserve">.  </w:t>
      </w:r>
      <w:r w:rsidR="008E1E0B">
        <w:rPr>
          <w:color w:val="000000"/>
        </w:rPr>
        <w:t>Requests for extensions will be dealt on a case-by-case basis, but in most circumstances o</w:t>
      </w:r>
      <w:r w:rsidRPr="007E6673">
        <w:rPr>
          <w:color w:val="000000"/>
        </w:rPr>
        <w:t xml:space="preserve">nly students </w:t>
      </w:r>
      <w:r w:rsidR="008E1E0B">
        <w:rPr>
          <w:color w:val="000000"/>
        </w:rPr>
        <w:t>who were ill or have another</w:t>
      </w:r>
      <w:r w:rsidRPr="007E6673">
        <w:rPr>
          <w:color w:val="000000"/>
        </w:rPr>
        <w:t xml:space="preserve"> valid documente</w:t>
      </w:r>
      <w:r>
        <w:rPr>
          <w:color w:val="000000"/>
        </w:rPr>
        <w:t>d excuse will be able to take an exam (including the final)</w:t>
      </w:r>
      <w:r w:rsidRPr="007E6673">
        <w:rPr>
          <w:color w:val="000000"/>
        </w:rPr>
        <w:t xml:space="preserve"> or </w:t>
      </w:r>
      <w:r>
        <w:rPr>
          <w:color w:val="000000"/>
        </w:rPr>
        <w:t xml:space="preserve">submit </w:t>
      </w:r>
      <w:r w:rsidR="00BE3465">
        <w:rPr>
          <w:color w:val="000000"/>
        </w:rPr>
        <w:t>an</w:t>
      </w:r>
      <w:r>
        <w:rPr>
          <w:color w:val="000000"/>
        </w:rPr>
        <w:t xml:space="preserve"> assignment late</w:t>
      </w:r>
      <w:r w:rsidRPr="007E6673">
        <w:rPr>
          <w:color w:val="000000"/>
        </w:rPr>
        <w:t xml:space="preserve">. </w:t>
      </w:r>
      <w:r w:rsidR="00BE3465">
        <w:rPr>
          <w:color w:val="000000"/>
        </w:rPr>
        <w:t>The final will</w:t>
      </w:r>
      <w:r w:rsidRPr="00BE3465">
        <w:rPr>
          <w:color w:val="000000"/>
        </w:rPr>
        <w:t xml:space="preserve"> be given on the scheduled time</w:t>
      </w:r>
      <w:r w:rsidR="00BE3465">
        <w:rPr>
          <w:color w:val="000000"/>
        </w:rPr>
        <w:t>.</w:t>
      </w:r>
    </w:p>
    <w:p w:rsidR="002E0DEE" w:rsidRPr="00310987" w:rsidRDefault="002E0DEE" w:rsidP="002E0DEE">
      <w:pPr>
        <w:pStyle w:val="Heading2"/>
      </w:pPr>
      <w:r w:rsidRPr="00310987">
        <w:t>Classroom Protocol</w:t>
      </w:r>
    </w:p>
    <w:p w:rsidR="002E0DEE" w:rsidRDefault="006A3A56" w:rsidP="002E0DEE">
      <w:pPr>
        <w:pStyle w:val="Normalnumbered"/>
        <w:numPr>
          <w:ilvl w:val="0"/>
          <w:numId w:val="0"/>
        </w:numPr>
        <w:rPr>
          <w:i/>
        </w:rPr>
      </w:pPr>
      <w:r>
        <w:t>I consider my students adults. Attendance is optional. When one attends lecture, one should behave appropriately and pay attention. If one feels that they cannot pay attention for the entire period (for whatever reason), then one should not attend class.</w:t>
      </w:r>
    </w:p>
    <w:p w:rsidR="00444C92" w:rsidRDefault="00444C92" w:rsidP="00444C92">
      <w:pPr>
        <w:pStyle w:val="Heading2"/>
      </w:pPr>
      <w:r w:rsidRPr="00310987">
        <w:t>University Policies</w:t>
      </w:r>
    </w:p>
    <w:p w:rsidR="00CF43B8" w:rsidRPr="00C15E21" w:rsidRDefault="00CF43B8" w:rsidP="00CF43B8">
      <w:pPr>
        <w:rPr>
          <w:b/>
        </w:rPr>
      </w:pPr>
      <w:r w:rsidRPr="00C15E21">
        <w:rPr>
          <w:b/>
        </w:rPr>
        <w:t>Course Requirements and Assignments</w:t>
      </w:r>
    </w:p>
    <w:p w:rsidR="00CF43B8" w:rsidRPr="00C15E21" w:rsidRDefault="00CF43B8" w:rsidP="00CF43B8">
      <w:r w:rsidRPr="00C15E21">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University Policy S12-3</w:t>
      </w:r>
      <w:r>
        <w:t xml:space="preserve"> </w:t>
      </w:r>
      <w:r w:rsidRPr="00C15E21">
        <w:t xml:space="preserve">at http://www.sjsu.edu/senate/docs/S12-3.pdf. </w:t>
      </w:r>
    </w:p>
    <w:p w:rsidR="00CF43B8" w:rsidRDefault="00CF43B8" w:rsidP="00CF43B8">
      <w:pPr>
        <w:rPr>
          <w:b/>
        </w:rPr>
      </w:pPr>
    </w:p>
    <w:p w:rsidR="00CF43B8" w:rsidRPr="00C15E21" w:rsidRDefault="00CF43B8" w:rsidP="00CF43B8">
      <w:pPr>
        <w:rPr>
          <w:b/>
        </w:rPr>
      </w:pPr>
      <w:r w:rsidRPr="00C15E21">
        <w:rPr>
          <w:b/>
        </w:rPr>
        <w:t xml:space="preserve">University Policies </w:t>
      </w:r>
    </w:p>
    <w:p w:rsidR="00CF43B8" w:rsidRPr="00C15E21" w:rsidRDefault="00CF43B8" w:rsidP="00CF43B8">
      <w:r w:rsidRPr="00C15E21">
        <w:t xml:space="preserve">Per University Policy S16-9, university-wide policy information relevant to all courses, such as academic integrity, accommodations, etc. will be available on Office of Graduate and Undergraduate Programs’ </w:t>
      </w:r>
    </w:p>
    <w:p w:rsidR="00CF43B8" w:rsidRDefault="00CF43B8" w:rsidP="00CF43B8">
      <w:r w:rsidRPr="00C15E21">
        <w:t>Syllabus Information web page</w:t>
      </w:r>
      <w:r>
        <w:t xml:space="preserve"> </w:t>
      </w:r>
      <w:r w:rsidRPr="00C15E21">
        <w:t xml:space="preserve">at </w:t>
      </w:r>
      <w:hyperlink r:id="rId10" w:history="1">
        <w:r w:rsidRPr="00EE3600">
          <w:rPr>
            <w:rStyle w:val="Hyperlink"/>
          </w:rPr>
          <w:t>http://www.sjsu.edu/gup/syllabusinfo/</w:t>
        </w:r>
      </w:hyperlink>
      <w:r>
        <w:t>.</w:t>
      </w:r>
    </w:p>
    <w:p w:rsidR="00444C92" w:rsidRPr="00310987" w:rsidRDefault="00444C92" w:rsidP="00444C92">
      <w:pPr>
        <w:pStyle w:val="BodyText"/>
      </w:pPr>
    </w:p>
    <w:p w:rsidR="00444C92" w:rsidRDefault="000E0892" w:rsidP="000A2BFA">
      <w:pPr>
        <w:pStyle w:val="Heading1"/>
        <w:jc w:val="left"/>
      </w:pPr>
      <w:r w:rsidRPr="00310987">
        <w:br w:type="page"/>
      </w:r>
      <w:r w:rsidR="00521E47">
        <w:lastRenderedPageBreak/>
        <w:t>ANTH012-04</w:t>
      </w:r>
      <w:r w:rsidR="00444C92" w:rsidRPr="00310987">
        <w:t xml:space="preserve">/ </w:t>
      </w:r>
      <w:r w:rsidR="000A2BFA">
        <w:t>Introduction to Human Evolution</w:t>
      </w:r>
      <w:r w:rsidR="00444C92" w:rsidRPr="00310987">
        <w:t xml:space="preserve">, </w:t>
      </w:r>
      <w:proofErr w:type="gramStart"/>
      <w:r w:rsidR="00D40B15">
        <w:t>Fall</w:t>
      </w:r>
      <w:proofErr w:type="gramEnd"/>
      <w:r w:rsidR="00F81A52">
        <w:t xml:space="preserve"> 2017</w:t>
      </w:r>
      <w:r w:rsidR="00444C92" w:rsidRPr="00310987">
        <w:t>, Course Schedule</w:t>
      </w:r>
    </w:p>
    <w:p w:rsidR="00D40B15" w:rsidRPr="00310987" w:rsidRDefault="00D40B15" w:rsidP="00D40B15">
      <w:pPr>
        <w:rPr>
          <w:i/>
        </w:rPr>
      </w:pPr>
      <w:r>
        <w:rPr>
          <w:i/>
        </w:rPr>
        <w:t>T</w:t>
      </w:r>
      <w:r w:rsidRPr="00310987">
        <w:rPr>
          <w:i/>
        </w:rPr>
        <w:t>he schedule is subject to change with fair notice</w:t>
      </w:r>
      <w:r>
        <w:rPr>
          <w:i/>
        </w:rPr>
        <w:t>, any changes will be announced in class</w:t>
      </w:r>
      <w:r w:rsidRPr="00310987">
        <w:rPr>
          <w:i/>
        </w:rPr>
        <w:t xml:space="preserve">. </w:t>
      </w:r>
    </w:p>
    <w:p w:rsidR="00D40B15" w:rsidRPr="00310987" w:rsidRDefault="00D40B15" w:rsidP="00D40B15">
      <w:pPr>
        <w:pStyle w:val="Heading2"/>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931"/>
        <w:gridCol w:w="509"/>
        <w:gridCol w:w="8154"/>
      </w:tblGrid>
      <w:tr w:rsidR="00D40B15" w:rsidRPr="00310987" w:rsidTr="0077519F">
        <w:trPr>
          <w:trHeight w:val="288"/>
          <w:tblHeader/>
        </w:trPr>
        <w:tc>
          <w:tcPr>
            <w:tcW w:w="864" w:type="dxa"/>
          </w:tcPr>
          <w:p w:rsidR="00D40B15" w:rsidRPr="00310987" w:rsidRDefault="00D40B15" w:rsidP="0077519F">
            <w:pPr>
              <w:pStyle w:val="contactheading"/>
              <w:jc w:val="center"/>
            </w:pPr>
            <w:r w:rsidRPr="00310987">
              <w:t>Week</w:t>
            </w:r>
          </w:p>
        </w:tc>
        <w:tc>
          <w:tcPr>
            <w:tcW w:w="1440" w:type="dxa"/>
            <w:gridSpan w:val="2"/>
          </w:tcPr>
          <w:p w:rsidR="00D40B15" w:rsidRDefault="00D40B15" w:rsidP="0077519F">
            <w:pPr>
              <w:pStyle w:val="contactheading"/>
              <w:spacing w:before="0" w:after="0"/>
              <w:jc w:val="center"/>
            </w:pPr>
            <w:r>
              <w:t>Date</w:t>
            </w:r>
          </w:p>
        </w:tc>
        <w:tc>
          <w:tcPr>
            <w:tcW w:w="8154" w:type="dxa"/>
          </w:tcPr>
          <w:p w:rsidR="00D40B15" w:rsidRPr="00310987" w:rsidRDefault="00D40B15" w:rsidP="0077519F">
            <w:pPr>
              <w:pStyle w:val="contactheading"/>
              <w:jc w:val="center"/>
            </w:pPr>
            <w:r w:rsidRPr="00310987">
              <w:t>Topics, Readings, Assignments, Deadlines</w:t>
            </w:r>
          </w:p>
        </w:tc>
      </w:tr>
      <w:tr w:rsidR="00D40B15" w:rsidRPr="00310987" w:rsidTr="0077519F">
        <w:trPr>
          <w:trHeight w:val="288"/>
        </w:trPr>
        <w:tc>
          <w:tcPr>
            <w:tcW w:w="864" w:type="dxa"/>
          </w:tcPr>
          <w:p w:rsidR="00D40B15" w:rsidRPr="00310987" w:rsidRDefault="00D40B15" w:rsidP="0077519F">
            <w:pPr>
              <w:pStyle w:val="Tabletext"/>
            </w:pPr>
            <w:r w:rsidRPr="00310987">
              <w:t>1</w:t>
            </w:r>
          </w:p>
        </w:tc>
        <w:tc>
          <w:tcPr>
            <w:tcW w:w="1440" w:type="dxa"/>
            <w:gridSpan w:val="2"/>
          </w:tcPr>
          <w:p w:rsidR="00D40B15" w:rsidRPr="001E11C2" w:rsidRDefault="00D40B15" w:rsidP="0077519F">
            <w:pPr>
              <w:rPr>
                <w:lang w:eastAsia="en-US"/>
              </w:rPr>
            </w:pPr>
            <w:r>
              <w:rPr>
                <w:lang w:eastAsia="en-US"/>
              </w:rPr>
              <w:t>8/23</w:t>
            </w:r>
          </w:p>
        </w:tc>
        <w:tc>
          <w:tcPr>
            <w:tcW w:w="8154" w:type="dxa"/>
          </w:tcPr>
          <w:p w:rsidR="00D40B15" w:rsidRDefault="00D40B15" w:rsidP="0077519F">
            <w:pPr>
              <w:pStyle w:val="Tabletext"/>
              <w:rPr>
                <w:rFonts w:ascii="Times-Roman" w:hAnsi="Times-Roman" w:cs="Times-Roman"/>
              </w:rPr>
            </w:pPr>
            <w:r w:rsidRPr="00E21880">
              <w:rPr>
                <w:rFonts w:ascii="Times-Roman" w:hAnsi="Times-Roman" w:cs="Times-Roman"/>
                <w:b/>
              </w:rPr>
              <w:t>Topic</w:t>
            </w:r>
            <w:r>
              <w:rPr>
                <w:rFonts w:ascii="Times-Roman" w:hAnsi="Times-Roman" w:cs="Times-Roman"/>
                <w:b/>
              </w:rPr>
              <w:t>s</w:t>
            </w:r>
            <w:r>
              <w:rPr>
                <w:rFonts w:ascii="Times-Roman" w:hAnsi="Times-Roman" w:cs="Times-Roman"/>
              </w:rPr>
              <w:t xml:space="preserve">: Introduction to Course; </w:t>
            </w:r>
            <w:r w:rsidR="008E1E0B">
              <w:rPr>
                <w:rFonts w:ascii="Times-Roman" w:hAnsi="Times-Roman" w:cs="Times-Roman"/>
              </w:rPr>
              <w:t>History of Evolutionary Theory</w:t>
            </w:r>
          </w:p>
          <w:p w:rsidR="008E1E0B" w:rsidRPr="008E1E0B" w:rsidRDefault="008E1E0B" w:rsidP="008E1E0B">
            <w:pPr>
              <w:rPr>
                <w:lang w:eastAsia="en-US"/>
              </w:rPr>
            </w:pPr>
            <w:r>
              <w:rPr>
                <w:rFonts w:ascii="Times-Roman" w:hAnsi="Times-Roman" w:cs="Times-Roman"/>
                <w:b/>
              </w:rPr>
              <w:t xml:space="preserve">Reading:  </w:t>
            </w:r>
            <w:r>
              <w:rPr>
                <w:rFonts w:ascii="Times-Roman" w:hAnsi="Times-Roman" w:cs="Times-Roman"/>
              </w:rPr>
              <w:t>Chapter 1: pp. 1-12</w:t>
            </w:r>
          </w:p>
        </w:tc>
      </w:tr>
      <w:tr w:rsidR="00D40B15" w:rsidRPr="00310987" w:rsidTr="0077519F">
        <w:trPr>
          <w:trHeight w:val="288"/>
        </w:trPr>
        <w:tc>
          <w:tcPr>
            <w:tcW w:w="864" w:type="dxa"/>
          </w:tcPr>
          <w:p w:rsidR="00D40B15" w:rsidRPr="00310987" w:rsidRDefault="00D40B15" w:rsidP="0077519F">
            <w:pPr>
              <w:pStyle w:val="Tabletext"/>
            </w:pPr>
            <w:r w:rsidRPr="00310987">
              <w:t>2</w:t>
            </w:r>
          </w:p>
        </w:tc>
        <w:tc>
          <w:tcPr>
            <w:tcW w:w="1440" w:type="dxa"/>
            <w:gridSpan w:val="2"/>
          </w:tcPr>
          <w:p w:rsidR="00D40B15" w:rsidRPr="001E11C2" w:rsidRDefault="00D40B15" w:rsidP="0077519F">
            <w:pPr>
              <w:rPr>
                <w:lang w:eastAsia="en-US"/>
              </w:rPr>
            </w:pPr>
            <w:r>
              <w:rPr>
                <w:lang w:eastAsia="en-US"/>
              </w:rPr>
              <w:t>8/28</w:t>
            </w:r>
          </w:p>
        </w:tc>
        <w:tc>
          <w:tcPr>
            <w:tcW w:w="8154" w:type="dxa"/>
          </w:tcPr>
          <w:p w:rsidR="008E1E0B" w:rsidRDefault="008E1E0B" w:rsidP="008E1E0B">
            <w:pPr>
              <w:pStyle w:val="Tabletext"/>
              <w:rPr>
                <w:rFonts w:ascii="Times-Roman" w:hAnsi="Times-Roman" w:cs="Times-Roman"/>
              </w:rPr>
            </w:pPr>
            <w:r w:rsidRPr="00E21880">
              <w:rPr>
                <w:rFonts w:ascii="Times-Roman" w:hAnsi="Times-Roman" w:cs="Times-Roman"/>
                <w:b/>
              </w:rPr>
              <w:t>Topic</w:t>
            </w:r>
            <w:r>
              <w:rPr>
                <w:rFonts w:ascii="Times-Roman" w:hAnsi="Times-Roman" w:cs="Times-Roman"/>
              </w:rPr>
              <w:t xml:space="preserve">: </w:t>
            </w:r>
            <w:r w:rsidR="009C261D">
              <w:rPr>
                <w:rFonts w:ascii="Times-Roman" w:hAnsi="Times-Roman" w:cs="Times-Roman"/>
              </w:rPr>
              <w:t xml:space="preserve">History of Evolutionary Theory, cont. </w:t>
            </w:r>
            <w:r>
              <w:rPr>
                <w:rFonts w:ascii="Times-Roman" w:hAnsi="Times-Roman" w:cs="Times-Roman"/>
              </w:rPr>
              <w:t>Natural Selection and Evidence of Evolution</w:t>
            </w:r>
          </w:p>
          <w:p w:rsidR="00D40B15" w:rsidRPr="008E1E0B" w:rsidRDefault="008E1E0B" w:rsidP="008E1E0B">
            <w:pPr>
              <w:pStyle w:val="Tabletext"/>
              <w:rPr>
                <w:rFonts w:ascii="Times-Roman" w:hAnsi="Times-Roman" w:cs="Times-Roman"/>
              </w:rPr>
            </w:pPr>
            <w:r>
              <w:rPr>
                <w:rFonts w:ascii="Times-Roman" w:hAnsi="Times-Roman" w:cs="Times-Roman"/>
                <w:b/>
              </w:rPr>
              <w:t xml:space="preserve">Reading:  </w:t>
            </w:r>
            <w:r>
              <w:rPr>
                <w:rFonts w:ascii="Times-Roman" w:hAnsi="Times-Roman" w:cs="Times-Roman"/>
              </w:rPr>
              <w:t>Chapter 1: pp. 1-13; Reading 1: pp. 14-28 and Reading 2: pp. 40-48</w:t>
            </w:r>
          </w:p>
        </w:tc>
      </w:tr>
      <w:tr w:rsidR="009C261D" w:rsidRPr="00310987" w:rsidTr="008A07B5">
        <w:trPr>
          <w:trHeight w:val="288"/>
        </w:trPr>
        <w:tc>
          <w:tcPr>
            <w:tcW w:w="864" w:type="dxa"/>
          </w:tcPr>
          <w:p w:rsidR="009C261D" w:rsidRPr="00310987" w:rsidRDefault="009C261D" w:rsidP="008A07B5">
            <w:pPr>
              <w:pStyle w:val="Tabletext"/>
            </w:pPr>
            <w:r>
              <w:t>2</w:t>
            </w:r>
          </w:p>
        </w:tc>
        <w:tc>
          <w:tcPr>
            <w:tcW w:w="1440" w:type="dxa"/>
            <w:gridSpan w:val="2"/>
          </w:tcPr>
          <w:p w:rsidR="009C261D" w:rsidRPr="001E11C2" w:rsidRDefault="009C261D" w:rsidP="009C261D">
            <w:pPr>
              <w:rPr>
                <w:lang w:eastAsia="en-US"/>
              </w:rPr>
            </w:pPr>
            <w:r>
              <w:rPr>
                <w:lang w:eastAsia="en-US"/>
              </w:rPr>
              <w:t>8/30</w:t>
            </w:r>
          </w:p>
        </w:tc>
        <w:tc>
          <w:tcPr>
            <w:tcW w:w="8154" w:type="dxa"/>
          </w:tcPr>
          <w:p w:rsidR="009C261D" w:rsidRDefault="009C261D" w:rsidP="008A07B5">
            <w:pPr>
              <w:pStyle w:val="Tabletext"/>
              <w:rPr>
                <w:rFonts w:ascii="Times-Roman" w:hAnsi="Times-Roman" w:cs="Times-Roman"/>
              </w:rPr>
            </w:pPr>
            <w:r w:rsidRPr="00E21880">
              <w:rPr>
                <w:rFonts w:ascii="Times-Roman" w:hAnsi="Times-Roman" w:cs="Times-Roman"/>
                <w:b/>
              </w:rPr>
              <w:t>Topic</w:t>
            </w:r>
            <w:r>
              <w:rPr>
                <w:rFonts w:ascii="Times-Roman" w:hAnsi="Times-Roman" w:cs="Times-Roman"/>
              </w:rPr>
              <w:t>: Natural Selection and Evidence of Evolution</w:t>
            </w:r>
          </w:p>
          <w:p w:rsidR="009C261D" w:rsidRPr="008E1E0B" w:rsidRDefault="009C261D" w:rsidP="008A07B5">
            <w:pPr>
              <w:pStyle w:val="Tabletext"/>
              <w:rPr>
                <w:rFonts w:ascii="Times-Roman" w:hAnsi="Times-Roman" w:cs="Times-Roman"/>
              </w:rPr>
            </w:pPr>
            <w:r>
              <w:rPr>
                <w:rFonts w:ascii="Times-Roman" w:hAnsi="Times-Roman" w:cs="Times-Roman"/>
                <w:b/>
              </w:rPr>
              <w:t xml:space="preserve">Reading:  </w:t>
            </w:r>
            <w:r>
              <w:rPr>
                <w:rFonts w:ascii="Times-Roman" w:hAnsi="Times-Roman" w:cs="Times-Roman"/>
              </w:rPr>
              <w:t>Chapter 1: pp. 1-13; Reading 1: pp. 14-28 and Reading 2: pp. 40-48</w:t>
            </w:r>
          </w:p>
        </w:tc>
      </w:tr>
      <w:tr w:rsidR="00D40B15" w:rsidRPr="00310987" w:rsidTr="0077519F">
        <w:trPr>
          <w:trHeight w:val="288"/>
        </w:trPr>
        <w:tc>
          <w:tcPr>
            <w:tcW w:w="864" w:type="dxa"/>
          </w:tcPr>
          <w:p w:rsidR="00D40B15" w:rsidRPr="00310987" w:rsidRDefault="009C261D" w:rsidP="0077519F">
            <w:pPr>
              <w:pStyle w:val="Tabletext"/>
            </w:pPr>
            <w:r>
              <w:t>3</w:t>
            </w:r>
          </w:p>
        </w:tc>
        <w:tc>
          <w:tcPr>
            <w:tcW w:w="1440" w:type="dxa"/>
            <w:gridSpan w:val="2"/>
          </w:tcPr>
          <w:p w:rsidR="00D40B15" w:rsidRPr="001E11C2" w:rsidRDefault="00D40B15" w:rsidP="0077519F">
            <w:pPr>
              <w:rPr>
                <w:lang w:eastAsia="en-US"/>
              </w:rPr>
            </w:pPr>
            <w:r>
              <w:rPr>
                <w:lang w:eastAsia="en-US"/>
              </w:rPr>
              <w:t>9/4</w:t>
            </w:r>
          </w:p>
        </w:tc>
        <w:tc>
          <w:tcPr>
            <w:tcW w:w="8154" w:type="dxa"/>
          </w:tcPr>
          <w:p w:rsidR="00D40B15" w:rsidRPr="005752B9" w:rsidRDefault="00D40B15" w:rsidP="0077519F">
            <w:pPr>
              <w:pStyle w:val="Tabletext"/>
              <w:tabs>
                <w:tab w:val="left" w:pos="2887"/>
              </w:tabs>
              <w:rPr>
                <w:b/>
              </w:rPr>
            </w:pPr>
            <w:r w:rsidRPr="005752B9">
              <w:rPr>
                <w:b/>
              </w:rPr>
              <w:t>Labor Day - No Class</w:t>
            </w:r>
            <w:r>
              <w:rPr>
                <w:b/>
              </w:rPr>
              <w:tab/>
            </w:r>
          </w:p>
        </w:tc>
      </w:tr>
      <w:tr w:rsidR="008E1E0B" w:rsidRPr="00310987" w:rsidTr="0077519F">
        <w:trPr>
          <w:trHeight w:val="288"/>
        </w:trPr>
        <w:tc>
          <w:tcPr>
            <w:tcW w:w="864" w:type="dxa"/>
          </w:tcPr>
          <w:p w:rsidR="008E1E0B" w:rsidRPr="00310987" w:rsidRDefault="008E1E0B" w:rsidP="008E1E0B">
            <w:pPr>
              <w:pStyle w:val="Tabletext"/>
            </w:pPr>
            <w:r w:rsidRPr="00310987">
              <w:t>3</w:t>
            </w:r>
          </w:p>
        </w:tc>
        <w:tc>
          <w:tcPr>
            <w:tcW w:w="1440" w:type="dxa"/>
            <w:gridSpan w:val="2"/>
          </w:tcPr>
          <w:p w:rsidR="008E1E0B" w:rsidRPr="001E11C2" w:rsidRDefault="008E1E0B" w:rsidP="008E1E0B">
            <w:pPr>
              <w:rPr>
                <w:lang w:eastAsia="en-US"/>
              </w:rPr>
            </w:pPr>
            <w:r>
              <w:rPr>
                <w:lang w:eastAsia="en-US"/>
              </w:rPr>
              <w:t>9/6</w:t>
            </w:r>
          </w:p>
        </w:tc>
        <w:tc>
          <w:tcPr>
            <w:tcW w:w="8154" w:type="dxa"/>
          </w:tcPr>
          <w:p w:rsidR="008E1E0B" w:rsidRDefault="008E1E0B" w:rsidP="008E1E0B">
            <w:pPr>
              <w:pStyle w:val="Tabletext"/>
              <w:rPr>
                <w:rFonts w:ascii="Times-Roman" w:hAnsi="Times-Roman" w:cs="Times-Roman"/>
              </w:rPr>
            </w:pPr>
            <w:r w:rsidRPr="00E21880">
              <w:rPr>
                <w:rFonts w:ascii="Times-Roman" w:hAnsi="Times-Roman" w:cs="Times-Roman"/>
                <w:b/>
              </w:rPr>
              <w:t>Topic</w:t>
            </w:r>
            <w:r>
              <w:rPr>
                <w:rFonts w:ascii="Times-Roman" w:hAnsi="Times-Roman" w:cs="Times-Roman"/>
              </w:rPr>
              <w:t xml:space="preserve">: Evolutionary family trees </w:t>
            </w:r>
          </w:p>
          <w:p w:rsidR="008E1E0B" w:rsidRDefault="008E1E0B" w:rsidP="008E1E0B">
            <w:pPr>
              <w:pStyle w:val="Tabletext"/>
              <w:rPr>
                <w:rFonts w:ascii="Times-Roman" w:hAnsi="Times-Roman" w:cs="Times-Roman"/>
                <w:b/>
              </w:rPr>
            </w:pPr>
            <w:r>
              <w:rPr>
                <w:rFonts w:ascii="Times-Roman" w:hAnsi="Times-Roman" w:cs="Times-Roman"/>
                <w:b/>
              </w:rPr>
              <w:t xml:space="preserve">Assignment Discussed: </w:t>
            </w:r>
            <w:r>
              <w:rPr>
                <w:rFonts w:ascii="Times-Roman" w:hAnsi="Times-Roman" w:cs="Times-Roman"/>
              </w:rPr>
              <w:t>Writing Assignment 1</w:t>
            </w:r>
          </w:p>
          <w:p w:rsidR="008E1E0B" w:rsidRPr="00D40B15" w:rsidRDefault="008E1E0B" w:rsidP="008E1E0B">
            <w:pPr>
              <w:pStyle w:val="Tabletext"/>
              <w:rPr>
                <w:rFonts w:ascii="Times-Roman" w:hAnsi="Times-Roman" w:cs="Times-Roman"/>
              </w:rPr>
            </w:pPr>
            <w:r>
              <w:rPr>
                <w:rFonts w:ascii="Times-Roman" w:hAnsi="Times-Roman" w:cs="Times-Roman"/>
                <w:b/>
              </w:rPr>
              <w:t xml:space="preserve">Reading:  </w:t>
            </w:r>
            <w:r>
              <w:rPr>
                <w:rFonts w:ascii="Times-Roman" w:hAnsi="Times-Roman" w:cs="Times-Roman"/>
              </w:rPr>
              <w:t>No reading, time to catch-up on readings.</w:t>
            </w:r>
            <w:r>
              <w:rPr>
                <w:rFonts w:ascii="Times-Roman" w:hAnsi="Times-Roman" w:cs="Times-Roman"/>
                <w:b/>
              </w:rPr>
              <w:t xml:space="preserve">  </w:t>
            </w:r>
          </w:p>
        </w:tc>
      </w:tr>
      <w:tr w:rsidR="008E1E0B" w:rsidRPr="00310987" w:rsidTr="0077519F">
        <w:trPr>
          <w:trHeight w:val="288"/>
        </w:trPr>
        <w:tc>
          <w:tcPr>
            <w:tcW w:w="864" w:type="dxa"/>
          </w:tcPr>
          <w:p w:rsidR="008E1E0B" w:rsidRPr="00310987" w:rsidRDefault="009C261D" w:rsidP="008E1E0B">
            <w:pPr>
              <w:pStyle w:val="Tabletext"/>
            </w:pPr>
            <w:r>
              <w:t>4</w:t>
            </w:r>
          </w:p>
        </w:tc>
        <w:tc>
          <w:tcPr>
            <w:tcW w:w="1440" w:type="dxa"/>
            <w:gridSpan w:val="2"/>
          </w:tcPr>
          <w:p w:rsidR="008E1E0B" w:rsidRPr="001E11C2" w:rsidRDefault="008E1E0B" w:rsidP="008E1E0B">
            <w:pPr>
              <w:rPr>
                <w:lang w:eastAsia="en-US"/>
              </w:rPr>
            </w:pPr>
            <w:r>
              <w:rPr>
                <w:lang w:eastAsia="en-US"/>
              </w:rPr>
              <w:t>9/11</w:t>
            </w:r>
          </w:p>
        </w:tc>
        <w:tc>
          <w:tcPr>
            <w:tcW w:w="8154" w:type="dxa"/>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Mendelian Genetics</w:t>
            </w:r>
          </w:p>
          <w:p w:rsidR="008E1E0B" w:rsidRPr="007B2FB4" w:rsidRDefault="008E1E0B" w:rsidP="008E1E0B">
            <w:pPr>
              <w:rPr>
                <w:lang w:eastAsia="en-US"/>
              </w:rPr>
            </w:pPr>
            <w:r>
              <w:rPr>
                <w:rFonts w:ascii="Times-Roman" w:hAnsi="Times-Roman" w:cs="Times-Roman"/>
                <w:b/>
              </w:rPr>
              <w:t xml:space="preserve">Reading:  </w:t>
            </w:r>
            <w:r>
              <w:rPr>
                <w:rFonts w:ascii="Times-Roman" w:hAnsi="Times-Roman" w:cs="Times-Roman"/>
              </w:rPr>
              <w:t>Chapter 2: pp. 29-37</w:t>
            </w:r>
          </w:p>
        </w:tc>
      </w:tr>
      <w:tr w:rsidR="008E1E0B" w:rsidRPr="00310987" w:rsidTr="0077519F">
        <w:trPr>
          <w:trHeight w:val="288"/>
        </w:trPr>
        <w:tc>
          <w:tcPr>
            <w:tcW w:w="864" w:type="dxa"/>
          </w:tcPr>
          <w:p w:rsidR="008E1E0B" w:rsidRPr="00310987" w:rsidRDefault="008E1E0B" w:rsidP="008E1E0B">
            <w:pPr>
              <w:pStyle w:val="Tabletext"/>
            </w:pPr>
            <w:r w:rsidRPr="00310987">
              <w:t>4</w:t>
            </w:r>
          </w:p>
        </w:tc>
        <w:tc>
          <w:tcPr>
            <w:tcW w:w="1440" w:type="dxa"/>
            <w:gridSpan w:val="2"/>
          </w:tcPr>
          <w:p w:rsidR="008E1E0B" w:rsidRPr="001E11C2" w:rsidRDefault="008E1E0B" w:rsidP="008E1E0B">
            <w:pPr>
              <w:rPr>
                <w:lang w:eastAsia="en-US"/>
              </w:rPr>
            </w:pPr>
            <w:r>
              <w:rPr>
                <w:lang w:eastAsia="en-US"/>
              </w:rPr>
              <w:t>9/13</w:t>
            </w:r>
          </w:p>
        </w:tc>
        <w:tc>
          <w:tcPr>
            <w:tcW w:w="8154" w:type="dxa"/>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Modern Synthesis</w:t>
            </w:r>
          </w:p>
          <w:p w:rsidR="008E1E0B" w:rsidRPr="00310987" w:rsidRDefault="008E1E0B" w:rsidP="008E1E0B">
            <w:pPr>
              <w:pStyle w:val="Tabletext"/>
            </w:pPr>
            <w:r>
              <w:rPr>
                <w:rFonts w:ascii="Times-Roman" w:hAnsi="Times-Roman" w:cs="Times-Roman"/>
                <w:b/>
              </w:rPr>
              <w:t xml:space="preserve">Reading:  </w:t>
            </w:r>
            <w:r>
              <w:rPr>
                <w:rFonts w:ascii="Times-Roman" w:hAnsi="Times-Roman" w:cs="Times-Roman"/>
              </w:rPr>
              <w:t>Chapter 2: pp. 29-37</w:t>
            </w:r>
          </w:p>
        </w:tc>
      </w:tr>
      <w:tr w:rsidR="008E1E0B" w:rsidRPr="00310987" w:rsidTr="0077519F">
        <w:trPr>
          <w:trHeight w:val="288"/>
        </w:trPr>
        <w:tc>
          <w:tcPr>
            <w:tcW w:w="864" w:type="dxa"/>
            <w:tcBorders>
              <w:bottom w:val="single" w:sz="4" w:space="0" w:color="auto"/>
            </w:tcBorders>
          </w:tcPr>
          <w:p w:rsidR="008E1E0B" w:rsidRPr="00310987" w:rsidRDefault="009C261D" w:rsidP="008E1E0B">
            <w:pPr>
              <w:pStyle w:val="Tabletext"/>
            </w:pPr>
            <w:r>
              <w:t>5</w:t>
            </w:r>
          </w:p>
        </w:tc>
        <w:tc>
          <w:tcPr>
            <w:tcW w:w="1440" w:type="dxa"/>
            <w:gridSpan w:val="2"/>
            <w:tcBorders>
              <w:bottom w:val="single" w:sz="4" w:space="0" w:color="auto"/>
            </w:tcBorders>
          </w:tcPr>
          <w:p w:rsidR="008E1E0B" w:rsidRPr="001E11C2" w:rsidRDefault="008E1E0B" w:rsidP="008E1E0B">
            <w:pPr>
              <w:rPr>
                <w:lang w:eastAsia="en-US"/>
              </w:rPr>
            </w:pPr>
            <w:r>
              <w:rPr>
                <w:lang w:eastAsia="en-US"/>
              </w:rPr>
              <w:t>9/18</w:t>
            </w:r>
          </w:p>
        </w:tc>
        <w:tc>
          <w:tcPr>
            <w:tcW w:w="8154" w:type="dxa"/>
            <w:tcBorders>
              <w:bottom w:val="single" w:sz="4" w:space="0" w:color="auto"/>
            </w:tcBorders>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Cells, DNA, and Protein Synthesis</w:t>
            </w:r>
          </w:p>
          <w:p w:rsidR="008E1E0B" w:rsidRPr="00310987" w:rsidRDefault="008E1E0B" w:rsidP="008E1E0B">
            <w:pPr>
              <w:pStyle w:val="Tabletext"/>
            </w:pPr>
            <w:r>
              <w:rPr>
                <w:rFonts w:ascii="Times-Roman" w:hAnsi="Times-Roman" w:cs="Times-Roman"/>
                <w:b/>
              </w:rPr>
              <w:t xml:space="preserve">Reading:  </w:t>
            </w:r>
            <w:r>
              <w:rPr>
                <w:rFonts w:ascii="Times-Roman" w:hAnsi="Times-Roman" w:cs="Times-Roman"/>
              </w:rPr>
              <w:t>Chapter 3: pp. 49-55</w:t>
            </w:r>
          </w:p>
        </w:tc>
      </w:tr>
      <w:tr w:rsidR="008E1E0B" w:rsidRPr="00310987" w:rsidTr="0077519F">
        <w:trPr>
          <w:trHeight w:val="288"/>
        </w:trPr>
        <w:tc>
          <w:tcPr>
            <w:tcW w:w="864" w:type="dxa"/>
            <w:tcBorders>
              <w:bottom w:val="single" w:sz="4" w:space="0" w:color="auto"/>
            </w:tcBorders>
          </w:tcPr>
          <w:p w:rsidR="008E1E0B" w:rsidRPr="00310987" w:rsidRDefault="008E1E0B" w:rsidP="008E1E0B">
            <w:pPr>
              <w:pStyle w:val="Tabletext"/>
            </w:pPr>
            <w:r w:rsidRPr="00310987">
              <w:t>5</w:t>
            </w:r>
          </w:p>
        </w:tc>
        <w:tc>
          <w:tcPr>
            <w:tcW w:w="1440" w:type="dxa"/>
            <w:gridSpan w:val="2"/>
            <w:tcBorders>
              <w:bottom w:val="single" w:sz="4" w:space="0" w:color="auto"/>
            </w:tcBorders>
          </w:tcPr>
          <w:p w:rsidR="008E1E0B" w:rsidRPr="001E11C2" w:rsidRDefault="008E1E0B" w:rsidP="008E1E0B">
            <w:pPr>
              <w:rPr>
                <w:lang w:eastAsia="en-US"/>
              </w:rPr>
            </w:pPr>
            <w:r>
              <w:rPr>
                <w:lang w:eastAsia="en-US"/>
              </w:rPr>
              <w:t>9/20</w:t>
            </w:r>
          </w:p>
        </w:tc>
        <w:tc>
          <w:tcPr>
            <w:tcW w:w="8154" w:type="dxa"/>
            <w:tcBorders>
              <w:bottom w:val="single" w:sz="4" w:space="0" w:color="auto"/>
            </w:tcBorders>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Molecular Anthropology</w:t>
            </w:r>
          </w:p>
          <w:p w:rsidR="008E1E0B" w:rsidRDefault="008E1E0B" w:rsidP="008E1E0B">
            <w:pPr>
              <w:pStyle w:val="Tabletext"/>
              <w:rPr>
                <w:rFonts w:ascii="Times-Roman" w:hAnsi="Times-Roman" w:cs="Times-Roman"/>
              </w:rPr>
            </w:pPr>
            <w:r>
              <w:rPr>
                <w:rFonts w:ascii="Times-Roman" w:hAnsi="Times-Roman" w:cs="Times-Roman"/>
                <w:b/>
              </w:rPr>
              <w:t xml:space="preserve">Reading:  </w:t>
            </w:r>
            <w:r>
              <w:rPr>
                <w:rFonts w:ascii="Times-Roman" w:hAnsi="Times-Roman" w:cs="Times-Roman"/>
              </w:rPr>
              <w:t>Chapter 3: pp. 55-58; Reading 3: pp. 60-69</w:t>
            </w:r>
          </w:p>
          <w:p w:rsidR="008E1E0B" w:rsidRPr="008E1E0B" w:rsidRDefault="008E1E0B" w:rsidP="008E1E0B">
            <w:pPr>
              <w:rPr>
                <w:lang w:eastAsia="en-US"/>
              </w:rPr>
            </w:pPr>
            <w:r w:rsidRPr="008E1E0B">
              <w:rPr>
                <w:b/>
                <w:lang w:eastAsia="en-US"/>
              </w:rPr>
              <w:t>Assignment Due</w:t>
            </w:r>
            <w:r>
              <w:rPr>
                <w:b/>
                <w:lang w:eastAsia="en-US"/>
              </w:rPr>
              <w:t xml:space="preserve">: </w:t>
            </w:r>
            <w:r>
              <w:rPr>
                <w:lang w:eastAsia="en-US"/>
              </w:rPr>
              <w:t>Writing Assignment 1</w:t>
            </w:r>
          </w:p>
        </w:tc>
      </w:tr>
      <w:tr w:rsidR="008E1E0B" w:rsidRPr="00310987" w:rsidTr="0077519F">
        <w:trPr>
          <w:trHeight w:val="288"/>
        </w:trPr>
        <w:tc>
          <w:tcPr>
            <w:tcW w:w="864" w:type="dxa"/>
          </w:tcPr>
          <w:p w:rsidR="008E1E0B" w:rsidRPr="00310987" w:rsidRDefault="009C261D" w:rsidP="008E1E0B">
            <w:pPr>
              <w:pStyle w:val="Tabletext"/>
            </w:pPr>
            <w:r>
              <w:t>6</w:t>
            </w:r>
          </w:p>
        </w:tc>
        <w:tc>
          <w:tcPr>
            <w:tcW w:w="1440" w:type="dxa"/>
            <w:gridSpan w:val="2"/>
          </w:tcPr>
          <w:p w:rsidR="008E1E0B" w:rsidRPr="001E11C2" w:rsidRDefault="008E1E0B" w:rsidP="008E1E0B">
            <w:pPr>
              <w:rPr>
                <w:lang w:eastAsia="en-US"/>
              </w:rPr>
            </w:pPr>
            <w:r>
              <w:rPr>
                <w:lang w:eastAsia="en-US"/>
              </w:rPr>
              <w:t>9/25</w:t>
            </w:r>
          </w:p>
        </w:tc>
        <w:tc>
          <w:tcPr>
            <w:tcW w:w="8154" w:type="dxa"/>
          </w:tcPr>
          <w:p w:rsidR="008E1E0B" w:rsidRPr="00EB7B9A" w:rsidRDefault="008E1E0B" w:rsidP="008E1E0B">
            <w:pPr>
              <w:rPr>
                <w:lang w:eastAsia="en-US"/>
              </w:rPr>
            </w:pPr>
            <w:r>
              <w:rPr>
                <w:lang w:eastAsia="en-US"/>
              </w:rPr>
              <w:t>Quiz 1 Review</w:t>
            </w:r>
          </w:p>
        </w:tc>
      </w:tr>
      <w:tr w:rsidR="008E1E0B" w:rsidRPr="00310987" w:rsidTr="0077519F">
        <w:trPr>
          <w:trHeight w:val="288"/>
        </w:trPr>
        <w:tc>
          <w:tcPr>
            <w:tcW w:w="864" w:type="dxa"/>
          </w:tcPr>
          <w:p w:rsidR="008E1E0B" w:rsidRPr="00310987" w:rsidRDefault="008E1E0B" w:rsidP="008E1E0B">
            <w:pPr>
              <w:pStyle w:val="Tabletext"/>
            </w:pPr>
            <w:r w:rsidRPr="00310987">
              <w:t>6</w:t>
            </w:r>
          </w:p>
        </w:tc>
        <w:tc>
          <w:tcPr>
            <w:tcW w:w="1440" w:type="dxa"/>
            <w:gridSpan w:val="2"/>
          </w:tcPr>
          <w:p w:rsidR="008E1E0B" w:rsidRPr="001E11C2" w:rsidRDefault="008E1E0B" w:rsidP="008E1E0B">
            <w:pPr>
              <w:rPr>
                <w:lang w:eastAsia="en-US"/>
              </w:rPr>
            </w:pPr>
            <w:r>
              <w:rPr>
                <w:lang w:eastAsia="en-US"/>
              </w:rPr>
              <w:t>9/27</w:t>
            </w:r>
          </w:p>
        </w:tc>
        <w:tc>
          <w:tcPr>
            <w:tcW w:w="8154" w:type="dxa"/>
          </w:tcPr>
          <w:p w:rsidR="008E1E0B" w:rsidRPr="00D40B15" w:rsidRDefault="008E1E0B" w:rsidP="008E1E0B">
            <w:pPr>
              <w:pStyle w:val="Tabletext"/>
              <w:rPr>
                <w:rFonts w:ascii="Times-Roman" w:hAnsi="Times-Roman" w:cs="Times-Roman"/>
                <w:b/>
              </w:rPr>
            </w:pPr>
            <w:r>
              <w:rPr>
                <w:rFonts w:ascii="Times-Roman" w:hAnsi="Times-Roman" w:cs="Times-Roman"/>
                <w:b/>
              </w:rPr>
              <w:t>Quiz 1</w:t>
            </w:r>
          </w:p>
        </w:tc>
      </w:tr>
      <w:tr w:rsidR="008E1E0B" w:rsidRPr="00310987" w:rsidTr="0077519F">
        <w:trPr>
          <w:trHeight w:val="288"/>
        </w:trPr>
        <w:tc>
          <w:tcPr>
            <w:tcW w:w="864" w:type="dxa"/>
            <w:tcBorders>
              <w:bottom w:val="single" w:sz="4" w:space="0" w:color="auto"/>
            </w:tcBorders>
          </w:tcPr>
          <w:p w:rsidR="008E1E0B" w:rsidRPr="00310987" w:rsidRDefault="009C261D" w:rsidP="008E1E0B">
            <w:pPr>
              <w:pStyle w:val="Tabletext"/>
            </w:pPr>
            <w:r>
              <w:t>7</w:t>
            </w:r>
          </w:p>
        </w:tc>
        <w:tc>
          <w:tcPr>
            <w:tcW w:w="1440" w:type="dxa"/>
            <w:gridSpan w:val="2"/>
            <w:tcBorders>
              <w:bottom w:val="single" w:sz="4" w:space="0" w:color="auto"/>
            </w:tcBorders>
          </w:tcPr>
          <w:p w:rsidR="008E1E0B" w:rsidRPr="001E11C2" w:rsidRDefault="008E1E0B" w:rsidP="008E1E0B">
            <w:pPr>
              <w:rPr>
                <w:lang w:eastAsia="en-US"/>
              </w:rPr>
            </w:pPr>
            <w:r>
              <w:rPr>
                <w:lang w:eastAsia="en-US"/>
              </w:rPr>
              <w:t>10/2</w:t>
            </w:r>
          </w:p>
        </w:tc>
        <w:tc>
          <w:tcPr>
            <w:tcW w:w="8154" w:type="dxa"/>
            <w:tcBorders>
              <w:bottom w:val="single" w:sz="4" w:space="0" w:color="auto"/>
            </w:tcBorders>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General Primate Characteristics</w:t>
            </w:r>
          </w:p>
          <w:p w:rsidR="008E1E0B" w:rsidRDefault="008E1E0B" w:rsidP="008E1E0B">
            <w:pPr>
              <w:pStyle w:val="Tabletext"/>
              <w:rPr>
                <w:rFonts w:ascii="Times-Roman" w:hAnsi="Times-Roman" w:cs="Times-Roman"/>
              </w:rPr>
            </w:pPr>
            <w:r>
              <w:rPr>
                <w:rFonts w:ascii="Times-Roman" w:hAnsi="Times-Roman" w:cs="Times-Roman"/>
                <w:b/>
              </w:rPr>
              <w:t xml:space="preserve">Assignment Discussed: </w:t>
            </w:r>
            <w:r w:rsidRPr="00E21880">
              <w:rPr>
                <w:rFonts w:ascii="Times-Roman" w:hAnsi="Times-Roman" w:cs="Times-Roman"/>
              </w:rPr>
              <w:t>Primate Map</w:t>
            </w:r>
            <w:r>
              <w:rPr>
                <w:rFonts w:ascii="Times-Roman" w:hAnsi="Times-Roman" w:cs="Times-Roman"/>
              </w:rPr>
              <w:t xml:space="preserve"> and Writing Assignment 2</w:t>
            </w:r>
          </w:p>
          <w:p w:rsidR="008E1E0B" w:rsidRPr="00CA74BF" w:rsidRDefault="008E1E0B" w:rsidP="008E1E0B">
            <w:pPr>
              <w:pStyle w:val="Tabletext"/>
              <w:rPr>
                <w:b/>
              </w:rPr>
            </w:pPr>
            <w:r>
              <w:rPr>
                <w:rFonts w:ascii="Times-Roman" w:hAnsi="Times-Roman" w:cs="Times-Roman"/>
                <w:b/>
              </w:rPr>
              <w:t xml:space="preserve">Reading:  </w:t>
            </w:r>
            <w:r>
              <w:rPr>
                <w:rFonts w:ascii="Times-Roman" w:hAnsi="Times-Roman" w:cs="Times-Roman"/>
              </w:rPr>
              <w:t>Chapter 4: pp. 73-76</w:t>
            </w:r>
          </w:p>
        </w:tc>
      </w:tr>
      <w:tr w:rsidR="008E1E0B" w:rsidRPr="00310987" w:rsidTr="0077519F">
        <w:trPr>
          <w:trHeight w:val="288"/>
        </w:trPr>
        <w:tc>
          <w:tcPr>
            <w:tcW w:w="864" w:type="dxa"/>
            <w:tcBorders>
              <w:bottom w:val="single" w:sz="4" w:space="0" w:color="auto"/>
            </w:tcBorders>
          </w:tcPr>
          <w:p w:rsidR="008E1E0B" w:rsidRPr="00310987" w:rsidRDefault="008E1E0B" w:rsidP="008E1E0B">
            <w:pPr>
              <w:pStyle w:val="Tabletext"/>
            </w:pPr>
            <w:r w:rsidRPr="00310987">
              <w:t>7</w:t>
            </w:r>
          </w:p>
        </w:tc>
        <w:tc>
          <w:tcPr>
            <w:tcW w:w="1440" w:type="dxa"/>
            <w:gridSpan w:val="2"/>
            <w:tcBorders>
              <w:bottom w:val="single" w:sz="4" w:space="0" w:color="auto"/>
            </w:tcBorders>
          </w:tcPr>
          <w:p w:rsidR="008E1E0B" w:rsidRPr="001E11C2" w:rsidRDefault="008E1E0B" w:rsidP="008E1E0B">
            <w:pPr>
              <w:rPr>
                <w:lang w:eastAsia="en-US"/>
              </w:rPr>
            </w:pPr>
            <w:r>
              <w:rPr>
                <w:lang w:eastAsia="en-US"/>
              </w:rPr>
              <w:t>10/4</w:t>
            </w:r>
          </w:p>
        </w:tc>
        <w:tc>
          <w:tcPr>
            <w:tcW w:w="8154" w:type="dxa"/>
            <w:tcBorders>
              <w:bottom w:val="single" w:sz="4" w:space="0" w:color="auto"/>
            </w:tcBorders>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Prosimians and Tarsiers</w:t>
            </w:r>
          </w:p>
          <w:p w:rsidR="008E1E0B" w:rsidRPr="00D40B15" w:rsidRDefault="008E1E0B" w:rsidP="008E1E0B">
            <w:pPr>
              <w:pStyle w:val="Tabletext"/>
              <w:rPr>
                <w:rFonts w:ascii="Times-Roman" w:hAnsi="Times-Roman" w:cs="Times-Roman"/>
              </w:rPr>
            </w:pPr>
            <w:r>
              <w:rPr>
                <w:rFonts w:ascii="Times-Roman" w:hAnsi="Times-Roman" w:cs="Times-Roman"/>
                <w:b/>
              </w:rPr>
              <w:t xml:space="preserve">Reading:  </w:t>
            </w:r>
            <w:r>
              <w:rPr>
                <w:rFonts w:ascii="Times-Roman" w:hAnsi="Times-Roman" w:cs="Times-Roman"/>
              </w:rPr>
              <w:t>Chapter 4: pp. 76-79; Reading 4: 92-107</w:t>
            </w:r>
          </w:p>
        </w:tc>
      </w:tr>
      <w:tr w:rsidR="008E1E0B" w:rsidRPr="00310987" w:rsidTr="0077519F">
        <w:trPr>
          <w:trHeight w:val="288"/>
        </w:trPr>
        <w:tc>
          <w:tcPr>
            <w:tcW w:w="864" w:type="dxa"/>
            <w:tcBorders>
              <w:bottom w:val="single" w:sz="4" w:space="0" w:color="auto"/>
            </w:tcBorders>
          </w:tcPr>
          <w:p w:rsidR="008E1E0B" w:rsidRPr="00310987" w:rsidRDefault="009C261D" w:rsidP="008E1E0B">
            <w:pPr>
              <w:pStyle w:val="Tabletext"/>
            </w:pPr>
            <w:r>
              <w:t>8</w:t>
            </w:r>
          </w:p>
        </w:tc>
        <w:tc>
          <w:tcPr>
            <w:tcW w:w="1440" w:type="dxa"/>
            <w:gridSpan w:val="2"/>
            <w:tcBorders>
              <w:bottom w:val="single" w:sz="4" w:space="0" w:color="auto"/>
            </w:tcBorders>
          </w:tcPr>
          <w:p w:rsidR="008E1E0B" w:rsidRPr="001E11C2" w:rsidRDefault="008E1E0B" w:rsidP="008E1E0B">
            <w:pPr>
              <w:jc w:val="both"/>
              <w:rPr>
                <w:lang w:eastAsia="en-US"/>
              </w:rPr>
            </w:pPr>
            <w:r>
              <w:rPr>
                <w:lang w:eastAsia="en-US"/>
              </w:rPr>
              <w:t>10/9</w:t>
            </w:r>
          </w:p>
        </w:tc>
        <w:tc>
          <w:tcPr>
            <w:tcW w:w="8154" w:type="dxa"/>
            <w:tcBorders>
              <w:bottom w:val="single" w:sz="4" w:space="0" w:color="auto"/>
            </w:tcBorders>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New World Monkeys</w:t>
            </w:r>
          </w:p>
          <w:p w:rsidR="008E1E0B" w:rsidRPr="00310987" w:rsidRDefault="008E1E0B" w:rsidP="008E1E0B">
            <w:pPr>
              <w:pStyle w:val="Tabletext"/>
            </w:pPr>
            <w:r>
              <w:rPr>
                <w:rFonts w:ascii="Times-Roman" w:hAnsi="Times-Roman" w:cs="Times-Roman"/>
                <w:b/>
              </w:rPr>
              <w:t xml:space="preserve">Reading:  </w:t>
            </w:r>
            <w:r>
              <w:rPr>
                <w:rFonts w:ascii="Times-Roman" w:hAnsi="Times-Roman" w:cs="Times-Roman"/>
              </w:rPr>
              <w:t>Chapter 4: pp. 79-82</w:t>
            </w:r>
          </w:p>
        </w:tc>
      </w:tr>
      <w:tr w:rsidR="008E1E0B" w:rsidRPr="00310987" w:rsidTr="0077519F">
        <w:trPr>
          <w:trHeight w:val="288"/>
        </w:trPr>
        <w:tc>
          <w:tcPr>
            <w:tcW w:w="864" w:type="dxa"/>
            <w:tcBorders>
              <w:bottom w:val="single" w:sz="4" w:space="0" w:color="auto"/>
            </w:tcBorders>
          </w:tcPr>
          <w:p w:rsidR="008E1E0B" w:rsidRPr="00310987" w:rsidRDefault="008E1E0B" w:rsidP="008E1E0B">
            <w:pPr>
              <w:pStyle w:val="Tabletext"/>
            </w:pPr>
            <w:r w:rsidRPr="00310987">
              <w:t>8</w:t>
            </w:r>
          </w:p>
        </w:tc>
        <w:tc>
          <w:tcPr>
            <w:tcW w:w="1440" w:type="dxa"/>
            <w:gridSpan w:val="2"/>
            <w:tcBorders>
              <w:bottom w:val="single" w:sz="4" w:space="0" w:color="auto"/>
            </w:tcBorders>
          </w:tcPr>
          <w:p w:rsidR="008E1E0B" w:rsidRPr="001E11C2" w:rsidRDefault="008E1E0B" w:rsidP="008E1E0B">
            <w:pPr>
              <w:rPr>
                <w:lang w:eastAsia="en-US"/>
              </w:rPr>
            </w:pPr>
            <w:r>
              <w:rPr>
                <w:lang w:eastAsia="en-US"/>
              </w:rPr>
              <w:t>10/11</w:t>
            </w:r>
          </w:p>
        </w:tc>
        <w:tc>
          <w:tcPr>
            <w:tcW w:w="8154" w:type="dxa"/>
            <w:tcBorders>
              <w:bottom w:val="single" w:sz="4" w:space="0" w:color="auto"/>
            </w:tcBorders>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Old World Monkeys</w:t>
            </w:r>
          </w:p>
          <w:p w:rsidR="008E1E0B" w:rsidRPr="00310987" w:rsidRDefault="008E1E0B" w:rsidP="008E1E0B">
            <w:pPr>
              <w:pStyle w:val="Tabletext"/>
            </w:pPr>
            <w:r>
              <w:rPr>
                <w:rFonts w:ascii="Times-Roman" w:hAnsi="Times-Roman" w:cs="Times-Roman"/>
                <w:b/>
              </w:rPr>
              <w:t xml:space="preserve">Reading:  </w:t>
            </w:r>
            <w:r>
              <w:rPr>
                <w:rFonts w:ascii="Times-Roman" w:hAnsi="Times-Roman" w:cs="Times-Roman"/>
              </w:rPr>
              <w:t xml:space="preserve">Chapter 4: pp. 82-85 </w:t>
            </w:r>
          </w:p>
        </w:tc>
      </w:tr>
      <w:tr w:rsidR="008E1E0B" w:rsidRPr="00310987" w:rsidTr="0077519F">
        <w:trPr>
          <w:trHeight w:val="288"/>
        </w:trPr>
        <w:tc>
          <w:tcPr>
            <w:tcW w:w="864" w:type="dxa"/>
            <w:tcBorders>
              <w:bottom w:val="single" w:sz="4" w:space="0" w:color="auto"/>
              <w:right w:val="single" w:sz="4" w:space="0" w:color="auto"/>
            </w:tcBorders>
          </w:tcPr>
          <w:p w:rsidR="008E1E0B" w:rsidRPr="00310987" w:rsidRDefault="009C261D" w:rsidP="008E1E0B">
            <w:pPr>
              <w:pStyle w:val="Tabletext"/>
            </w:pPr>
            <w:r>
              <w:lastRenderedPageBreak/>
              <w:t>9</w:t>
            </w:r>
          </w:p>
        </w:tc>
        <w:tc>
          <w:tcPr>
            <w:tcW w:w="1440" w:type="dxa"/>
            <w:gridSpan w:val="2"/>
            <w:tcBorders>
              <w:bottom w:val="single" w:sz="4" w:space="0" w:color="auto"/>
              <w:right w:val="single" w:sz="4" w:space="0" w:color="auto"/>
            </w:tcBorders>
          </w:tcPr>
          <w:p w:rsidR="008E1E0B" w:rsidRPr="001E11C2" w:rsidRDefault="008E1E0B" w:rsidP="008E1E0B">
            <w:pPr>
              <w:rPr>
                <w:lang w:eastAsia="en-US"/>
              </w:rPr>
            </w:pPr>
            <w:r>
              <w:rPr>
                <w:lang w:eastAsia="en-US"/>
              </w:rPr>
              <w:t>10/16</w:t>
            </w:r>
          </w:p>
        </w:tc>
        <w:tc>
          <w:tcPr>
            <w:tcW w:w="8154" w:type="dxa"/>
            <w:tcBorders>
              <w:top w:val="single" w:sz="4" w:space="0" w:color="auto"/>
              <w:left w:val="single" w:sz="4" w:space="0" w:color="auto"/>
              <w:bottom w:val="single" w:sz="4" w:space="0" w:color="auto"/>
              <w:right w:val="single" w:sz="4" w:space="0" w:color="auto"/>
            </w:tcBorders>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Apes</w:t>
            </w:r>
          </w:p>
          <w:p w:rsidR="008E1E0B" w:rsidRDefault="008E1E0B" w:rsidP="008E1E0B">
            <w:pPr>
              <w:pStyle w:val="Tabletext"/>
              <w:rPr>
                <w:rFonts w:ascii="Times-Roman" w:hAnsi="Times-Roman" w:cs="Times-Roman"/>
              </w:rPr>
            </w:pPr>
            <w:r>
              <w:rPr>
                <w:rFonts w:ascii="Times-Roman" w:hAnsi="Times-Roman" w:cs="Times-Roman"/>
                <w:b/>
              </w:rPr>
              <w:t xml:space="preserve">Reading:  </w:t>
            </w:r>
            <w:r>
              <w:rPr>
                <w:rFonts w:ascii="Times-Roman" w:hAnsi="Times-Roman" w:cs="Times-Roman"/>
              </w:rPr>
              <w:t>Chapter 4: pp. 85-90; Reading 5: pp. 108-116 and Reading 6: pp. 118-123</w:t>
            </w:r>
          </w:p>
          <w:p w:rsidR="008E1E0B" w:rsidRPr="008E1E0B" w:rsidRDefault="008E1E0B" w:rsidP="008E1E0B">
            <w:pPr>
              <w:rPr>
                <w:lang w:eastAsia="en-US"/>
              </w:rPr>
            </w:pPr>
            <w:r>
              <w:rPr>
                <w:rFonts w:ascii="Times-Roman" w:hAnsi="Times-Roman" w:cs="Times-Roman"/>
                <w:b/>
              </w:rPr>
              <w:t xml:space="preserve">Assignment </w:t>
            </w:r>
            <w:r w:rsidRPr="00A2793F">
              <w:rPr>
                <w:rFonts w:ascii="Times-Roman" w:hAnsi="Times-Roman" w:cs="Times-Roman"/>
                <w:b/>
              </w:rPr>
              <w:t>Due</w:t>
            </w:r>
            <w:r>
              <w:rPr>
                <w:rFonts w:ascii="Times-Roman" w:hAnsi="Times-Roman" w:cs="Times-Roman"/>
              </w:rPr>
              <w:t>: Writing</w:t>
            </w:r>
            <w:r w:rsidRPr="00A2793F">
              <w:rPr>
                <w:rFonts w:ascii="Times-Roman" w:hAnsi="Times-Roman" w:cs="Times-Roman"/>
              </w:rPr>
              <w:t xml:space="preserve"> Assignment</w:t>
            </w:r>
            <w:r>
              <w:rPr>
                <w:rFonts w:ascii="Times-Roman" w:hAnsi="Times-Roman" w:cs="Times-Roman"/>
              </w:rPr>
              <w:t xml:space="preserve"> 2</w:t>
            </w:r>
          </w:p>
        </w:tc>
      </w:tr>
      <w:tr w:rsidR="008E1E0B" w:rsidRPr="00310987" w:rsidTr="0077519F">
        <w:trPr>
          <w:trHeight w:val="288"/>
        </w:trPr>
        <w:tc>
          <w:tcPr>
            <w:tcW w:w="864" w:type="dxa"/>
            <w:tcBorders>
              <w:bottom w:val="single" w:sz="4" w:space="0" w:color="auto"/>
              <w:right w:val="single" w:sz="4" w:space="0" w:color="auto"/>
            </w:tcBorders>
          </w:tcPr>
          <w:p w:rsidR="008E1E0B" w:rsidRPr="00310987" w:rsidRDefault="008E1E0B" w:rsidP="008E1E0B">
            <w:pPr>
              <w:pStyle w:val="Tabletext"/>
            </w:pPr>
            <w:r w:rsidRPr="00310987">
              <w:t>9</w:t>
            </w:r>
          </w:p>
        </w:tc>
        <w:tc>
          <w:tcPr>
            <w:tcW w:w="1440" w:type="dxa"/>
            <w:gridSpan w:val="2"/>
            <w:tcBorders>
              <w:bottom w:val="single" w:sz="4" w:space="0" w:color="auto"/>
              <w:right w:val="single" w:sz="4" w:space="0" w:color="auto"/>
            </w:tcBorders>
          </w:tcPr>
          <w:p w:rsidR="008E1E0B" w:rsidRPr="005271A6" w:rsidRDefault="008E1E0B" w:rsidP="008E1E0B">
            <w:pPr>
              <w:pStyle w:val="Tabletext"/>
              <w:spacing w:before="0" w:after="0"/>
            </w:pPr>
            <w:r>
              <w:t>10/18</w:t>
            </w:r>
          </w:p>
        </w:tc>
        <w:tc>
          <w:tcPr>
            <w:tcW w:w="8154" w:type="dxa"/>
            <w:tcBorders>
              <w:top w:val="single" w:sz="4" w:space="0" w:color="auto"/>
              <w:left w:val="single" w:sz="4" w:space="0" w:color="auto"/>
              <w:bottom w:val="single" w:sz="4" w:space="0" w:color="auto"/>
              <w:right w:val="single" w:sz="4" w:space="0" w:color="auto"/>
            </w:tcBorders>
          </w:tcPr>
          <w:p w:rsidR="008E1E0B" w:rsidRPr="008E1E0B" w:rsidRDefault="008E1E0B" w:rsidP="008E1E0B">
            <w:pPr>
              <w:pStyle w:val="Tabletext"/>
            </w:pPr>
            <w:r>
              <w:t>Quiz 2 Review</w:t>
            </w:r>
          </w:p>
        </w:tc>
      </w:tr>
      <w:tr w:rsidR="008E1E0B" w:rsidRPr="00310987" w:rsidTr="0077519F">
        <w:trPr>
          <w:trHeight w:val="288"/>
        </w:trPr>
        <w:tc>
          <w:tcPr>
            <w:tcW w:w="864" w:type="dxa"/>
          </w:tcPr>
          <w:p w:rsidR="008E1E0B" w:rsidRPr="00310987" w:rsidRDefault="009C261D" w:rsidP="008E1E0B">
            <w:pPr>
              <w:pStyle w:val="Tabletext"/>
            </w:pPr>
            <w:r>
              <w:t>10</w:t>
            </w:r>
          </w:p>
        </w:tc>
        <w:tc>
          <w:tcPr>
            <w:tcW w:w="1440" w:type="dxa"/>
            <w:gridSpan w:val="2"/>
          </w:tcPr>
          <w:p w:rsidR="008E1E0B" w:rsidRPr="007549EA" w:rsidRDefault="008E1E0B" w:rsidP="008E1E0B">
            <w:pPr>
              <w:pStyle w:val="Tabletext"/>
              <w:spacing w:before="0" w:after="0"/>
              <w:rPr>
                <w:b/>
              </w:rPr>
            </w:pPr>
            <w:r>
              <w:t>10/23</w:t>
            </w:r>
          </w:p>
        </w:tc>
        <w:tc>
          <w:tcPr>
            <w:tcW w:w="8154" w:type="dxa"/>
          </w:tcPr>
          <w:p w:rsidR="008E1E0B" w:rsidRDefault="008E1E0B" w:rsidP="008E1E0B">
            <w:pPr>
              <w:pStyle w:val="Tabletext"/>
              <w:rPr>
                <w:rFonts w:ascii="Times-Roman" w:hAnsi="Times-Roman" w:cs="Times-Roman"/>
                <w:b/>
              </w:rPr>
            </w:pPr>
            <w:r>
              <w:rPr>
                <w:rFonts w:ascii="Times-Roman" w:hAnsi="Times-Roman" w:cs="Times-Roman"/>
                <w:b/>
              </w:rPr>
              <w:t>Quiz 2</w:t>
            </w:r>
          </w:p>
          <w:p w:rsidR="008E1E0B" w:rsidRPr="00D40B15" w:rsidRDefault="008E1E0B" w:rsidP="008E1E0B">
            <w:pPr>
              <w:pStyle w:val="Tabletext"/>
              <w:rPr>
                <w:b/>
              </w:rPr>
            </w:pPr>
            <w:r>
              <w:rPr>
                <w:rFonts w:ascii="Times-Roman" w:hAnsi="Times-Roman" w:cs="Times-Roman"/>
                <w:b/>
              </w:rPr>
              <w:t xml:space="preserve">Assignment </w:t>
            </w:r>
            <w:r w:rsidRPr="00A2793F">
              <w:rPr>
                <w:rFonts w:ascii="Times-Roman" w:hAnsi="Times-Roman" w:cs="Times-Roman"/>
                <w:b/>
              </w:rPr>
              <w:t>Due</w:t>
            </w:r>
            <w:r>
              <w:rPr>
                <w:rFonts w:ascii="Times-Roman" w:hAnsi="Times-Roman" w:cs="Times-Roman"/>
              </w:rPr>
              <w:t xml:space="preserve">: </w:t>
            </w:r>
            <w:r w:rsidRPr="00A2793F">
              <w:rPr>
                <w:rFonts w:ascii="Times-Roman" w:hAnsi="Times-Roman" w:cs="Times-Roman"/>
              </w:rPr>
              <w:t>Primate Map</w:t>
            </w:r>
          </w:p>
        </w:tc>
      </w:tr>
      <w:tr w:rsidR="008E1E0B" w:rsidRPr="00310987" w:rsidTr="0077519F">
        <w:trPr>
          <w:trHeight w:val="288"/>
        </w:trPr>
        <w:tc>
          <w:tcPr>
            <w:tcW w:w="864" w:type="dxa"/>
          </w:tcPr>
          <w:p w:rsidR="008E1E0B" w:rsidRPr="00310987" w:rsidRDefault="008E1E0B" w:rsidP="008E1E0B">
            <w:pPr>
              <w:pStyle w:val="Tabletext"/>
            </w:pPr>
            <w:r w:rsidRPr="00310987">
              <w:t>10</w:t>
            </w:r>
          </w:p>
        </w:tc>
        <w:tc>
          <w:tcPr>
            <w:tcW w:w="1440" w:type="dxa"/>
            <w:gridSpan w:val="2"/>
          </w:tcPr>
          <w:p w:rsidR="008E1E0B" w:rsidRPr="00310987" w:rsidRDefault="008E1E0B" w:rsidP="008E1E0B">
            <w:pPr>
              <w:rPr>
                <w:lang w:eastAsia="en-US"/>
              </w:rPr>
            </w:pPr>
            <w:r>
              <w:t>10/25</w:t>
            </w:r>
          </w:p>
        </w:tc>
        <w:tc>
          <w:tcPr>
            <w:tcW w:w="8154" w:type="dxa"/>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Fossils and Contenders for the earliest hominid</w:t>
            </w:r>
          </w:p>
          <w:p w:rsidR="008E1E0B" w:rsidRDefault="008E1E0B" w:rsidP="008E1E0B">
            <w:pPr>
              <w:pStyle w:val="Tabletext"/>
              <w:rPr>
                <w:rFonts w:ascii="Times-Roman" w:hAnsi="Times-Roman" w:cs="Times-Roman"/>
              </w:rPr>
            </w:pPr>
            <w:r>
              <w:rPr>
                <w:rFonts w:ascii="Times-Roman" w:hAnsi="Times-Roman" w:cs="Times-Roman"/>
                <w:b/>
              </w:rPr>
              <w:t xml:space="preserve">Assignment Discussed: </w:t>
            </w:r>
            <w:r>
              <w:rPr>
                <w:rFonts w:ascii="Times-Roman" w:hAnsi="Times-Roman" w:cs="Times-Roman"/>
              </w:rPr>
              <w:t>Hominid Maps; Writing Assignment 3</w:t>
            </w:r>
          </w:p>
          <w:p w:rsidR="008E1E0B" w:rsidRPr="00310987" w:rsidRDefault="008E1E0B" w:rsidP="008E1E0B">
            <w:pPr>
              <w:pStyle w:val="Tabletext"/>
            </w:pPr>
            <w:r>
              <w:rPr>
                <w:rFonts w:ascii="Times-Roman" w:hAnsi="Times-Roman" w:cs="Times-Roman"/>
                <w:b/>
              </w:rPr>
              <w:t xml:space="preserve">Reading:  </w:t>
            </w:r>
            <w:r>
              <w:rPr>
                <w:rFonts w:ascii="Times-Roman" w:hAnsi="Times-Roman" w:cs="Times-Roman"/>
              </w:rPr>
              <w:t>Chapter 5: pp. 127-135</w:t>
            </w:r>
          </w:p>
        </w:tc>
      </w:tr>
      <w:tr w:rsidR="008E1E0B" w:rsidRPr="00310987" w:rsidTr="0077519F">
        <w:trPr>
          <w:trHeight w:val="288"/>
        </w:trPr>
        <w:tc>
          <w:tcPr>
            <w:tcW w:w="864" w:type="dxa"/>
          </w:tcPr>
          <w:p w:rsidR="008E1E0B" w:rsidRPr="00310987" w:rsidRDefault="008E1E0B" w:rsidP="008E1E0B">
            <w:pPr>
              <w:pStyle w:val="Tabletext"/>
            </w:pPr>
            <w:r w:rsidRPr="00310987">
              <w:t>1</w:t>
            </w:r>
            <w:r w:rsidR="009C261D">
              <w:t>1</w:t>
            </w:r>
          </w:p>
        </w:tc>
        <w:tc>
          <w:tcPr>
            <w:tcW w:w="1440" w:type="dxa"/>
            <w:gridSpan w:val="2"/>
          </w:tcPr>
          <w:p w:rsidR="008E1E0B" w:rsidRPr="00310987" w:rsidRDefault="008E1E0B" w:rsidP="008E1E0B">
            <w:pPr>
              <w:pStyle w:val="Tabletext"/>
            </w:pPr>
            <w:r>
              <w:t>10/30</w:t>
            </w:r>
          </w:p>
        </w:tc>
        <w:tc>
          <w:tcPr>
            <w:tcW w:w="8154" w:type="dxa"/>
          </w:tcPr>
          <w:p w:rsidR="008E1E0B" w:rsidRDefault="008E1E0B" w:rsidP="008E1E0B">
            <w:pPr>
              <w:pStyle w:val="Tabletext"/>
              <w:rPr>
                <w:rFonts w:ascii="Times-Roman" w:hAnsi="Times-Roman" w:cs="Times-Roman"/>
              </w:rPr>
            </w:pPr>
            <w:r w:rsidRPr="00D96E66">
              <w:rPr>
                <w:rFonts w:ascii="Times-Roman" w:hAnsi="Times-Roman" w:cs="Times-Roman"/>
                <w:b/>
              </w:rPr>
              <w:t xml:space="preserve">Topic: </w:t>
            </w:r>
            <w:r>
              <w:rPr>
                <w:rFonts w:ascii="Times-Roman" w:hAnsi="Times-Roman" w:cs="Times-Roman"/>
              </w:rPr>
              <w:t xml:space="preserve">Australopithecines: </w:t>
            </w:r>
            <w:proofErr w:type="spellStart"/>
            <w:r>
              <w:rPr>
                <w:rFonts w:ascii="Times-Roman" w:hAnsi="Times-Roman" w:cs="Times-Roman"/>
              </w:rPr>
              <w:t>Graciles</w:t>
            </w:r>
            <w:proofErr w:type="spellEnd"/>
            <w:r>
              <w:rPr>
                <w:rFonts w:ascii="Times-Roman" w:hAnsi="Times-Roman" w:cs="Times-Roman"/>
              </w:rPr>
              <w:t xml:space="preserve"> and </w:t>
            </w:r>
            <w:proofErr w:type="spellStart"/>
            <w:r>
              <w:rPr>
                <w:rFonts w:ascii="Times-Roman" w:hAnsi="Times-Roman" w:cs="Times-Roman"/>
              </w:rPr>
              <w:t>Robusts</w:t>
            </w:r>
            <w:proofErr w:type="spellEnd"/>
            <w:r>
              <w:rPr>
                <w:rFonts w:ascii="Times-Roman" w:hAnsi="Times-Roman" w:cs="Times-Roman"/>
              </w:rPr>
              <w:t xml:space="preserve"> </w:t>
            </w:r>
          </w:p>
          <w:p w:rsidR="008E1E0B" w:rsidRPr="00310987" w:rsidRDefault="008E1E0B" w:rsidP="008E1E0B">
            <w:pPr>
              <w:pStyle w:val="Tabletext"/>
            </w:pPr>
            <w:r>
              <w:rPr>
                <w:rFonts w:ascii="Times-Roman" w:hAnsi="Times-Roman" w:cs="Times-Roman"/>
                <w:b/>
              </w:rPr>
              <w:t xml:space="preserve">Reading:  </w:t>
            </w:r>
            <w:r>
              <w:rPr>
                <w:rFonts w:ascii="Times-Roman" w:hAnsi="Times-Roman" w:cs="Times-Roman"/>
              </w:rPr>
              <w:t>Chapter 5: pp. 135-140;  Reading 7: pp. 146-150</w:t>
            </w:r>
          </w:p>
        </w:tc>
      </w:tr>
      <w:tr w:rsidR="008E1E0B" w:rsidRPr="00310987" w:rsidTr="0077519F">
        <w:trPr>
          <w:trHeight w:val="288"/>
        </w:trPr>
        <w:tc>
          <w:tcPr>
            <w:tcW w:w="864" w:type="dxa"/>
          </w:tcPr>
          <w:p w:rsidR="008E1E0B" w:rsidRPr="00310987" w:rsidRDefault="008E1E0B" w:rsidP="008E1E0B">
            <w:pPr>
              <w:pStyle w:val="Tabletext"/>
            </w:pPr>
            <w:r w:rsidRPr="00310987">
              <w:t>11</w:t>
            </w:r>
          </w:p>
        </w:tc>
        <w:tc>
          <w:tcPr>
            <w:tcW w:w="1440" w:type="dxa"/>
            <w:gridSpan w:val="2"/>
          </w:tcPr>
          <w:p w:rsidR="008E1E0B" w:rsidRPr="00310987" w:rsidRDefault="008E1E0B" w:rsidP="008E1E0B">
            <w:pPr>
              <w:rPr>
                <w:lang w:eastAsia="en-US"/>
              </w:rPr>
            </w:pPr>
            <w:r>
              <w:rPr>
                <w:lang w:eastAsia="en-US"/>
              </w:rPr>
              <w:t>11/1</w:t>
            </w:r>
          </w:p>
        </w:tc>
        <w:tc>
          <w:tcPr>
            <w:tcW w:w="8154" w:type="dxa"/>
          </w:tcPr>
          <w:p w:rsidR="008E1E0B" w:rsidRDefault="008E1E0B" w:rsidP="008E1E0B">
            <w:pPr>
              <w:pStyle w:val="Tabletext"/>
              <w:rPr>
                <w:rFonts w:ascii="Times-Roman" w:hAnsi="Times-Roman" w:cs="Times-Roman"/>
              </w:rPr>
            </w:pPr>
            <w:r>
              <w:rPr>
                <w:rFonts w:ascii="Times-Roman" w:hAnsi="Times-Roman" w:cs="Times-Roman"/>
                <w:b/>
              </w:rPr>
              <w:t xml:space="preserve">Topic: </w:t>
            </w:r>
            <w:r>
              <w:rPr>
                <w:rFonts w:ascii="Times-Roman" w:hAnsi="Times-Roman" w:cs="Times-Roman"/>
              </w:rPr>
              <w:t xml:space="preserve">Early </w:t>
            </w:r>
            <w:r>
              <w:rPr>
                <w:rFonts w:ascii="Times-Roman" w:hAnsi="Times-Roman" w:cs="Times-Roman"/>
                <w:i/>
              </w:rPr>
              <w:t xml:space="preserve">Homo </w:t>
            </w:r>
            <w:r>
              <w:rPr>
                <w:rFonts w:ascii="Times-Roman" w:hAnsi="Times-Roman" w:cs="Times-Roman"/>
              </w:rPr>
              <w:t xml:space="preserve">and </w:t>
            </w:r>
            <w:proofErr w:type="spellStart"/>
            <w:r>
              <w:rPr>
                <w:rFonts w:ascii="Times-Roman" w:hAnsi="Times-Roman" w:cs="Times-Roman"/>
              </w:rPr>
              <w:t>Oldowan</w:t>
            </w:r>
            <w:proofErr w:type="spellEnd"/>
            <w:r>
              <w:rPr>
                <w:rFonts w:ascii="Times-Roman" w:hAnsi="Times-Roman" w:cs="Times-Roman"/>
              </w:rPr>
              <w:t xml:space="preserve"> tools</w:t>
            </w:r>
          </w:p>
          <w:p w:rsidR="008E1E0B" w:rsidRPr="00A16C30" w:rsidRDefault="008E1E0B" w:rsidP="008E1E0B">
            <w:pPr>
              <w:pStyle w:val="Tabletext"/>
              <w:rPr>
                <w:rFonts w:ascii="Times-Roman" w:hAnsi="Times-Roman" w:cs="Times-Roman"/>
              </w:rPr>
            </w:pPr>
            <w:r>
              <w:rPr>
                <w:rFonts w:ascii="Times-Roman" w:hAnsi="Times-Roman" w:cs="Times-Roman"/>
                <w:b/>
              </w:rPr>
              <w:t xml:space="preserve">Reading:  </w:t>
            </w:r>
            <w:r>
              <w:rPr>
                <w:rFonts w:ascii="Times-Roman" w:hAnsi="Times-Roman" w:cs="Times-Roman"/>
              </w:rPr>
              <w:t>Chapter 5: pp. 140-144</w:t>
            </w:r>
          </w:p>
        </w:tc>
      </w:tr>
      <w:tr w:rsidR="008E1E0B" w:rsidRPr="00310987" w:rsidTr="0077519F">
        <w:trPr>
          <w:trHeight w:val="288"/>
        </w:trPr>
        <w:tc>
          <w:tcPr>
            <w:tcW w:w="864" w:type="dxa"/>
            <w:tcBorders>
              <w:bottom w:val="single" w:sz="4" w:space="0" w:color="auto"/>
            </w:tcBorders>
          </w:tcPr>
          <w:p w:rsidR="008E1E0B" w:rsidRPr="00310987" w:rsidRDefault="008E1E0B" w:rsidP="008E1E0B">
            <w:pPr>
              <w:pStyle w:val="Tabletext"/>
            </w:pPr>
            <w:r w:rsidRPr="00310987">
              <w:t>1</w:t>
            </w:r>
            <w:r w:rsidR="009C261D">
              <w:t>2</w:t>
            </w:r>
          </w:p>
        </w:tc>
        <w:tc>
          <w:tcPr>
            <w:tcW w:w="1440" w:type="dxa"/>
            <w:gridSpan w:val="2"/>
            <w:tcBorders>
              <w:bottom w:val="single" w:sz="4" w:space="0" w:color="auto"/>
            </w:tcBorders>
          </w:tcPr>
          <w:p w:rsidR="008E1E0B" w:rsidRPr="00310987" w:rsidRDefault="008E1E0B" w:rsidP="008E1E0B">
            <w:pPr>
              <w:pStyle w:val="Tabletext"/>
            </w:pPr>
            <w:r>
              <w:t>11/6</w:t>
            </w:r>
          </w:p>
        </w:tc>
        <w:tc>
          <w:tcPr>
            <w:tcW w:w="8154" w:type="dxa"/>
            <w:tcBorders>
              <w:bottom w:val="single" w:sz="4" w:space="0" w:color="auto"/>
            </w:tcBorders>
          </w:tcPr>
          <w:p w:rsidR="008E1E0B" w:rsidRPr="00D96E66" w:rsidRDefault="008E1E0B" w:rsidP="008E1E0B">
            <w:pPr>
              <w:pStyle w:val="Tabletext"/>
              <w:rPr>
                <w:rFonts w:ascii="Times-Roman" w:hAnsi="Times-Roman" w:cs="Times-Roman"/>
                <w:b/>
              </w:rPr>
            </w:pPr>
            <w:r w:rsidRPr="00D96E66">
              <w:rPr>
                <w:rFonts w:ascii="Times-Roman" w:hAnsi="Times-Roman" w:cs="Times-Roman"/>
                <w:b/>
              </w:rPr>
              <w:t xml:space="preserve">Topic: </w:t>
            </w:r>
            <w:r w:rsidRPr="0088068E">
              <w:rPr>
                <w:rFonts w:ascii="Times-Roman" w:hAnsi="Times-Roman" w:cs="Times-Roman"/>
                <w:i/>
              </w:rPr>
              <w:t>Homo erectus</w:t>
            </w:r>
            <w:r>
              <w:rPr>
                <w:rFonts w:ascii="Times-Roman" w:hAnsi="Times-Roman" w:cs="Times-Roman"/>
                <w:i/>
              </w:rPr>
              <w:t xml:space="preserve"> </w:t>
            </w:r>
            <w:r>
              <w:rPr>
                <w:rFonts w:ascii="Times-Roman" w:hAnsi="Times-Roman" w:cs="Times-Roman"/>
              </w:rPr>
              <w:t>and sibling species</w:t>
            </w:r>
          </w:p>
          <w:p w:rsidR="008E1E0B" w:rsidRPr="0092756B" w:rsidRDefault="008E1E0B" w:rsidP="008E1E0B">
            <w:pPr>
              <w:pStyle w:val="Tabletext"/>
              <w:rPr>
                <w:b/>
              </w:rPr>
            </w:pPr>
            <w:r>
              <w:rPr>
                <w:rFonts w:ascii="Times-Roman" w:hAnsi="Times-Roman" w:cs="Times-Roman"/>
                <w:b/>
              </w:rPr>
              <w:t xml:space="preserve">Reading:  </w:t>
            </w:r>
            <w:r>
              <w:rPr>
                <w:rFonts w:ascii="Times-Roman" w:hAnsi="Times-Roman" w:cs="Times-Roman"/>
              </w:rPr>
              <w:t>Chapter 6: pp.151-158</w:t>
            </w:r>
          </w:p>
        </w:tc>
      </w:tr>
      <w:tr w:rsidR="008E1E0B" w:rsidRPr="00310987" w:rsidTr="0077519F">
        <w:trPr>
          <w:trHeight w:val="288"/>
        </w:trPr>
        <w:tc>
          <w:tcPr>
            <w:tcW w:w="864" w:type="dxa"/>
            <w:tcBorders>
              <w:bottom w:val="single" w:sz="4" w:space="0" w:color="auto"/>
            </w:tcBorders>
          </w:tcPr>
          <w:p w:rsidR="008E1E0B" w:rsidRPr="00310987" w:rsidRDefault="008E1E0B" w:rsidP="008E1E0B">
            <w:pPr>
              <w:pStyle w:val="Tabletext"/>
            </w:pPr>
            <w:r w:rsidRPr="00310987">
              <w:t>12</w:t>
            </w:r>
          </w:p>
        </w:tc>
        <w:tc>
          <w:tcPr>
            <w:tcW w:w="1440" w:type="dxa"/>
            <w:gridSpan w:val="2"/>
            <w:tcBorders>
              <w:bottom w:val="single" w:sz="4" w:space="0" w:color="auto"/>
            </w:tcBorders>
          </w:tcPr>
          <w:p w:rsidR="008E1E0B" w:rsidRPr="00310987" w:rsidRDefault="008E1E0B" w:rsidP="008E1E0B">
            <w:pPr>
              <w:rPr>
                <w:lang w:eastAsia="en-US"/>
              </w:rPr>
            </w:pPr>
            <w:r>
              <w:rPr>
                <w:lang w:eastAsia="en-US"/>
              </w:rPr>
              <w:t>11/8</w:t>
            </w:r>
          </w:p>
        </w:tc>
        <w:tc>
          <w:tcPr>
            <w:tcW w:w="8154" w:type="dxa"/>
            <w:tcBorders>
              <w:bottom w:val="single" w:sz="4" w:space="0" w:color="auto"/>
            </w:tcBorders>
          </w:tcPr>
          <w:p w:rsidR="008E1E0B" w:rsidRDefault="008E1E0B" w:rsidP="008E1E0B">
            <w:pPr>
              <w:autoSpaceDE w:val="0"/>
              <w:autoSpaceDN w:val="0"/>
              <w:adjustRightInd w:val="0"/>
              <w:rPr>
                <w:rFonts w:ascii="Times-Roman" w:hAnsi="Times-Roman" w:cs="Times-Roman"/>
              </w:rPr>
            </w:pPr>
            <w:r w:rsidRPr="00D96E66">
              <w:rPr>
                <w:rFonts w:ascii="Times-Roman" w:hAnsi="Times-Roman" w:cs="Times-Roman"/>
                <w:b/>
              </w:rPr>
              <w:t xml:space="preserve">Topic: </w:t>
            </w:r>
            <w:r w:rsidRPr="0088068E">
              <w:rPr>
                <w:rFonts w:ascii="Times-Roman" w:hAnsi="Times-Roman" w:cs="Times-Roman"/>
                <w:i/>
              </w:rPr>
              <w:t xml:space="preserve">Homo </w:t>
            </w:r>
            <w:proofErr w:type="spellStart"/>
            <w:r w:rsidRPr="0088068E">
              <w:rPr>
                <w:rFonts w:ascii="Times-Roman" w:hAnsi="Times-Roman" w:cs="Times-Roman"/>
                <w:i/>
              </w:rPr>
              <w:t>heidelbergensis</w:t>
            </w:r>
            <w:proofErr w:type="spellEnd"/>
          </w:p>
          <w:p w:rsidR="008E1E0B" w:rsidRPr="003720F0" w:rsidRDefault="008E1E0B" w:rsidP="008E1E0B">
            <w:pPr>
              <w:autoSpaceDE w:val="0"/>
              <w:autoSpaceDN w:val="0"/>
              <w:adjustRightInd w:val="0"/>
              <w:rPr>
                <w:rFonts w:ascii="Times-Roman" w:hAnsi="Times-Roman" w:cs="Times-Roman"/>
                <w:b/>
                <w:lang w:eastAsia="en-US"/>
              </w:rPr>
            </w:pPr>
            <w:r>
              <w:rPr>
                <w:rFonts w:ascii="Times-Roman" w:hAnsi="Times-Roman" w:cs="Times-Roman"/>
                <w:b/>
              </w:rPr>
              <w:t xml:space="preserve">Reading:  </w:t>
            </w:r>
            <w:r>
              <w:rPr>
                <w:rFonts w:ascii="Times-Roman" w:hAnsi="Times-Roman" w:cs="Times-Roman"/>
              </w:rPr>
              <w:t>Chapter 7: pp. 161-164</w:t>
            </w:r>
          </w:p>
        </w:tc>
      </w:tr>
      <w:tr w:rsidR="008E1E0B" w:rsidRPr="00310987" w:rsidTr="0077519F">
        <w:trPr>
          <w:trHeight w:val="288"/>
        </w:trPr>
        <w:tc>
          <w:tcPr>
            <w:tcW w:w="864" w:type="dxa"/>
          </w:tcPr>
          <w:p w:rsidR="008E1E0B" w:rsidRPr="00310987" w:rsidRDefault="008E1E0B" w:rsidP="008E1E0B">
            <w:pPr>
              <w:pStyle w:val="Tabletext"/>
            </w:pPr>
            <w:r w:rsidRPr="00310987">
              <w:t>1</w:t>
            </w:r>
            <w:r w:rsidR="009C261D">
              <w:t>3</w:t>
            </w:r>
          </w:p>
        </w:tc>
        <w:tc>
          <w:tcPr>
            <w:tcW w:w="1440" w:type="dxa"/>
            <w:gridSpan w:val="2"/>
          </w:tcPr>
          <w:p w:rsidR="008E1E0B" w:rsidRPr="00310987" w:rsidRDefault="008E1E0B" w:rsidP="008E1E0B">
            <w:pPr>
              <w:pStyle w:val="Tabletext"/>
            </w:pPr>
            <w:r>
              <w:t>11/13</w:t>
            </w:r>
          </w:p>
        </w:tc>
        <w:tc>
          <w:tcPr>
            <w:tcW w:w="8154" w:type="dxa"/>
          </w:tcPr>
          <w:p w:rsidR="008E1E0B" w:rsidRDefault="008E1E0B" w:rsidP="008E1E0B">
            <w:pPr>
              <w:pStyle w:val="Tabletext"/>
              <w:rPr>
                <w:rFonts w:ascii="Times-Roman" w:hAnsi="Times-Roman" w:cs="Times-Roman"/>
              </w:rPr>
            </w:pPr>
            <w:r w:rsidRPr="00D96E66">
              <w:rPr>
                <w:rFonts w:ascii="Times-Roman" w:hAnsi="Times-Roman" w:cs="Times-Roman"/>
                <w:b/>
              </w:rPr>
              <w:t xml:space="preserve">Topic: </w:t>
            </w:r>
            <w:r>
              <w:rPr>
                <w:rFonts w:ascii="Times-Roman" w:hAnsi="Times-Roman" w:cs="Times-Roman"/>
              </w:rPr>
              <w:t>Neanderthals</w:t>
            </w:r>
          </w:p>
          <w:p w:rsidR="008E1E0B" w:rsidRDefault="008E1E0B" w:rsidP="008E1E0B">
            <w:pPr>
              <w:pStyle w:val="Tabletext"/>
              <w:rPr>
                <w:rFonts w:ascii="Times-Roman" w:hAnsi="Times-Roman" w:cs="Times-Roman"/>
              </w:rPr>
            </w:pPr>
            <w:r>
              <w:rPr>
                <w:rFonts w:ascii="Times-Roman" w:hAnsi="Times-Roman" w:cs="Times-Roman"/>
                <w:b/>
              </w:rPr>
              <w:t xml:space="preserve">Reading:  </w:t>
            </w:r>
            <w:r>
              <w:rPr>
                <w:rFonts w:ascii="Times-Roman" w:hAnsi="Times-Roman" w:cs="Times-Roman"/>
              </w:rPr>
              <w:t>Chapter 7: pp. 164-168</w:t>
            </w:r>
          </w:p>
          <w:p w:rsidR="008E1E0B" w:rsidRPr="0092756B" w:rsidRDefault="008E1E0B" w:rsidP="008E1E0B">
            <w:pPr>
              <w:pStyle w:val="Tabletext"/>
              <w:rPr>
                <w:b/>
              </w:rPr>
            </w:pPr>
            <w:r>
              <w:rPr>
                <w:rFonts w:ascii="Times-Roman" w:hAnsi="Times-Roman" w:cs="Times-Roman"/>
                <w:b/>
              </w:rPr>
              <w:t xml:space="preserve">Assignment </w:t>
            </w:r>
            <w:r w:rsidRPr="00A2793F">
              <w:rPr>
                <w:rFonts w:ascii="Times-Roman" w:hAnsi="Times-Roman" w:cs="Times-Roman"/>
                <w:b/>
              </w:rPr>
              <w:t>Due</w:t>
            </w:r>
            <w:r>
              <w:rPr>
                <w:rFonts w:ascii="Times-Roman" w:hAnsi="Times-Roman" w:cs="Times-Roman"/>
              </w:rPr>
              <w:t xml:space="preserve">: </w:t>
            </w:r>
            <w:r w:rsidRPr="00D96E66">
              <w:rPr>
                <w:rFonts w:ascii="Times-Roman" w:hAnsi="Times-Roman" w:cs="Times-Roman"/>
              </w:rPr>
              <w:t xml:space="preserve">Writing Assignment </w:t>
            </w:r>
            <w:r>
              <w:rPr>
                <w:rFonts w:ascii="Times-Roman" w:hAnsi="Times-Roman" w:cs="Times-Roman"/>
              </w:rPr>
              <w:t>3</w:t>
            </w:r>
          </w:p>
        </w:tc>
      </w:tr>
      <w:tr w:rsidR="008E1E0B" w:rsidRPr="00310987" w:rsidTr="0077519F">
        <w:trPr>
          <w:trHeight w:val="288"/>
        </w:trPr>
        <w:tc>
          <w:tcPr>
            <w:tcW w:w="864" w:type="dxa"/>
          </w:tcPr>
          <w:p w:rsidR="008E1E0B" w:rsidRPr="00310987" w:rsidRDefault="008E1E0B" w:rsidP="008E1E0B">
            <w:pPr>
              <w:pStyle w:val="Tabletext"/>
            </w:pPr>
            <w:r w:rsidRPr="00310987">
              <w:t>13</w:t>
            </w:r>
          </w:p>
        </w:tc>
        <w:tc>
          <w:tcPr>
            <w:tcW w:w="1440" w:type="dxa"/>
            <w:gridSpan w:val="2"/>
          </w:tcPr>
          <w:p w:rsidR="008E1E0B" w:rsidRPr="00310987" w:rsidRDefault="008E1E0B" w:rsidP="008E1E0B">
            <w:pPr>
              <w:jc w:val="both"/>
              <w:rPr>
                <w:lang w:eastAsia="en-US"/>
              </w:rPr>
            </w:pPr>
            <w:r>
              <w:rPr>
                <w:lang w:eastAsia="en-US"/>
              </w:rPr>
              <w:t>11/15</w:t>
            </w:r>
          </w:p>
        </w:tc>
        <w:tc>
          <w:tcPr>
            <w:tcW w:w="8154" w:type="dxa"/>
          </w:tcPr>
          <w:p w:rsidR="008E1E0B" w:rsidRPr="008E1E0B" w:rsidRDefault="008E1E0B" w:rsidP="008E1E0B">
            <w:pPr>
              <w:pStyle w:val="Tabletext"/>
              <w:rPr>
                <w:rFonts w:ascii="Times-Roman" w:hAnsi="Times-Roman" w:cs="Times-Roman"/>
              </w:rPr>
            </w:pPr>
            <w:r>
              <w:t>Quiz 3 Review</w:t>
            </w:r>
          </w:p>
        </w:tc>
      </w:tr>
      <w:tr w:rsidR="008E1E0B" w:rsidRPr="00310987" w:rsidTr="0077519F">
        <w:trPr>
          <w:trHeight w:val="288"/>
        </w:trPr>
        <w:tc>
          <w:tcPr>
            <w:tcW w:w="864" w:type="dxa"/>
          </w:tcPr>
          <w:p w:rsidR="008E1E0B" w:rsidRPr="00310987" w:rsidRDefault="008E1E0B" w:rsidP="008E1E0B">
            <w:pPr>
              <w:pStyle w:val="Tabletext"/>
            </w:pPr>
            <w:r w:rsidRPr="00310987">
              <w:t>1</w:t>
            </w:r>
            <w:r w:rsidR="009C261D">
              <w:t>4</w:t>
            </w:r>
          </w:p>
        </w:tc>
        <w:tc>
          <w:tcPr>
            <w:tcW w:w="1440" w:type="dxa"/>
            <w:gridSpan w:val="2"/>
          </w:tcPr>
          <w:p w:rsidR="008E1E0B" w:rsidRPr="00310987" w:rsidRDefault="008E1E0B" w:rsidP="008E1E0B">
            <w:pPr>
              <w:pStyle w:val="Tabletext"/>
            </w:pPr>
            <w:r>
              <w:t>11/20</w:t>
            </w:r>
          </w:p>
        </w:tc>
        <w:tc>
          <w:tcPr>
            <w:tcW w:w="8154" w:type="dxa"/>
            <w:shd w:val="clear" w:color="auto" w:fill="auto"/>
          </w:tcPr>
          <w:p w:rsidR="008E1E0B" w:rsidRDefault="008E1E0B" w:rsidP="008E1E0B">
            <w:pPr>
              <w:rPr>
                <w:b/>
                <w:lang w:eastAsia="en-US"/>
              </w:rPr>
            </w:pPr>
            <w:r>
              <w:rPr>
                <w:b/>
                <w:lang w:eastAsia="en-US"/>
              </w:rPr>
              <w:t>Quiz 3</w:t>
            </w:r>
          </w:p>
          <w:p w:rsidR="008E1E0B" w:rsidRPr="008E1E0B" w:rsidRDefault="008E1E0B" w:rsidP="008E1E0B">
            <w:pPr>
              <w:rPr>
                <w:b/>
                <w:lang w:eastAsia="en-US"/>
              </w:rPr>
            </w:pPr>
            <w:r>
              <w:rPr>
                <w:b/>
                <w:lang w:eastAsia="en-US"/>
              </w:rPr>
              <w:t xml:space="preserve">Assignment Due: </w:t>
            </w:r>
            <w:r>
              <w:rPr>
                <w:lang w:eastAsia="en-US"/>
              </w:rPr>
              <w:t xml:space="preserve">Early Hominid Map and </w:t>
            </w:r>
            <w:r>
              <w:rPr>
                <w:i/>
                <w:lang w:eastAsia="en-US"/>
              </w:rPr>
              <w:t xml:space="preserve">Homo sp. </w:t>
            </w:r>
            <w:r>
              <w:rPr>
                <w:lang w:eastAsia="en-US"/>
              </w:rPr>
              <w:t>Map</w:t>
            </w:r>
          </w:p>
        </w:tc>
      </w:tr>
      <w:tr w:rsidR="008E1E0B" w:rsidRPr="00310987" w:rsidTr="0077519F">
        <w:trPr>
          <w:trHeight w:val="288"/>
        </w:trPr>
        <w:tc>
          <w:tcPr>
            <w:tcW w:w="864" w:type="dxa"/>
          </w:tcPr>
          <w:p w:rsidR="008E1E0B" w:rsidRPr="00310987" w:rsidRDefault="008E1E0B" w:rsidP="008E1E0B">
            <w:pPr>
              <w:pStyle w:val="Tabletext"/>
            </w:pPr>
            <w:r w:rsidRPr="00310987">
              <w:t>14</w:t>
            </w:r>
          </w:p>
        </w:tc>
        <w:tc>
          <w:tcPr>
            <w:tcW w:w="1440" w:type="dxa"/>
            <w:gridSpan w:val="2"/>
          </w:tcPr>
          <w:p w:rsidR="008E1E0B" w:rsidRPr="00310987" w:rsidRDefault="008E1E0B" w:rsidP="008E1E0B">
            <w:pPr>
              <w:rPr>
                <w:lang w:eastAsia="en-US"/>
              </w:rPr>
            </w:pPr>
            <w:r>
              <w:rPr>
                <w:lang w:eastAsia="en-US"/>
              </w:rPr>
              <w:t>11/22</w:t>
            </w:r>
          </w:p>
        </w:tc>
        <w:tc>
          <w:tcPr>
            <w:tcW w:w="8154" w:type="dxa"/>
            <w:shd w:val="clear" w:color="auto" w:fill="auto"/>
          </w:tcPr>
          <w:p w:rsidR="008E1E0B" w:rsidRPr="008E1E0B" w:rsidRDefault="008E1E0B" w:rsidP="008E1E0B">
            <w:pPr>
              <w:rPr>
                <w:b/>
                <w:lang w:eastAsia="en-US"/>
              </w:rPr>
            </w:pPr>
            <w:r w:rsidRPr="008E1E0B">
              <w:rPr>
                <w:b/>
                <w:lang w:eastAsia="en-US"/>
              </w:rPr>
              <w:t>No Class</w:t>
            </w:r>
          </w:p>
        </w:tc>
      </w:tr>
      <w:tr w:rsidR="008E1E0B" w:rsidRPr="00310987" w:rsidTr="0077519F">
        <w:trPr>
          <w:trHeight w:val="288"/>
        </w:trPr>
        <w:tc>
          <w:tcPr>
            <w:tcW w:w="864" w:type="dxa"/>
          </w:tcPr>
          <w:p w:rsidR="008E1E0B" w:rsidRPr="00310987" w:rsidRDefault="008E1E0B" w:rsidP="008E1E0B">
            <w:pPr>
              <w:pStyle w:val="Tabletext"/>
            </w:pPr>
            <w:r w:rsidRPr="00310987">
              <w:t>1</w:t>
            </w:r>
            <w:r w:rsidR="009C261D">
              <w:t>5</w:t>
            </w:r>
          </w:p>
        </w:tc>
        <w:tc>
          <w:tcPr>
            <w:tcW w:w="1440" w:type="dxa"/>
            <w:gridSpan w:val="2"/>
          </w:tcPr>
          <w:p w:rsidR="008E1E0B" w:rsidRPr="00310987" w:rsidRDefault="008E1E0B" w:rsidP="008E1E0B">
            <w:pPr>
              <w:pStyle w:val="Tabletext"/>
            </w:pPr>
            <w:r>
              <w:t>11/27</w:t>
            </w:r>
          </w:p>
        </w:tc>
        <w:tc>
          <w:tcPr>
            <w:tcW w:w="8154" w:type="dxa"/>
            <w:shd w:val="clear" w:color="auto" w:fill="auto"/>
          </w:tcPr>
          <w:p w:rsidR="008E1E0B" w:rsidRDefault="008E1E0B" w:rsidP="008E1E0B">
            <w:pPr>
              <w:pStyle w:val="Tabletext"/>
              <w:rPr>
                <w:rFonts w:ascii="Times-Roman" w:hAnsi="Times-Roman" w:cs="Times-Roman"/>
              </w:rPr>
            </w:pPr>
            <w:r w:rsidRPr="00D96E66">
              <w:rPr>
                <w:rFonts w:ascii="Times-Roman" w:hAnsi="Times-Roman" w:cs="Times-Roman"/>
                <w:b/>
              </w:rPr>
              <w:t xml:space="preserve">Topic: </w:t>
            </w:r>
            <w:r>
              <w:rPr>
                <w:rFonts w:ascii="Times-Roman" w:hAnsi="Times-Roman" w:cs="Times-Roman"/>
              </w:rPr>
              <w:t>Origins of Modern Humans</w:t>
            </w:r>
          </w:p>
          <w:p w:rsidR="008E1E0B" w:rsidRPr="008E1E0B" w:rsidRDefault="008E1E0B" w:rsidP="008E1E0B">
            <w:pPr>
              <w:pStyle w:val="Tabletext"/>
              <w:rPr>
                <w:rFonts w:ascii="Times-Roman" w:hAnsi="Times-Roman" w:cs="Times-Roman"/>
              </w:rPr>
            </w:pPr>
            <w:r>
              <w:rPr>
                <w:rFonts w:ascii="Times-Roman" w:hAnsi="Times-Roman" w:cs="Times-Roman"/>
                <w:b/>
              </w:rPr>
              <w:t xml:space="preserve">Reading:  </w:t>
            </w:r>
            <w:r w:rsidRPr="00722242">
              <w:rPr>
                <w:rFonts w:ascii="Times-Roman" w:hAnsi="Times-Roman" w:cs="Times-Roman"/>
              </w:rPr>
              <w:t xml:space="preserve">Chapter </w:t>
            </w:r>
            <w:r>
              <w:rPr>
                <w:rFonts w:ascii="Times-Roman" w:hAnsi="Times-Roman" w:cs="Times-Roman"/>
              </w:rPr>
              <w:t>7: pp. 168-170; Reading</w:t>
            </w:r>
            <w:r w:rsidRPr="00722242">
              <w:rPr>
                <w:rFonts w:ascii="Times-Roman" w:hAnsi="Times-Roman" w:cs="Times-Roman"/>
              </w:rPr>
              <w:t xml:space="preserve"> </w:t>
            </w:r>
            <w:r>
              <w:rPr>
                <w:rFonts w:ascii="Times-Roman" w:hAnsi="Times-Roman" w:cs="Times-Roman"/>
              </w:rPr>
              <w:t>8: pp. 172-184 and Reading 9: 186-194</w:t>
            </w:r>
          </w:p>
        </w:tc>
      </w:tr>
      <w:tr w:rsidR="008E1E0B" w:rsidRPr="00310987" w:rsidTr="0077519F">
        <w:trPr>
          <w:trHeight w:val="288"/>
        </w:trPr>
        <w:tc>
          <w:tcPr>
            <w:tcW w:w="864" w:type="dxa"/>
          </w:tcPr>
          <w:p w:rsidR="008E1E0B" w:rsidRPr="00310987" w:rsidRDefault="008E1E0B" w:rsidP="008E1E0B">
            <w:pPr>
              <w:pStyle w:val="Tabletext"/>
            </w:pPr>
            <w:r w:rsidRPr="00310987">
              <w:t>15</w:t>
            </w:r>
          </w:p>
        </w:tc>
        <w:tc>
          <w:tcPr>
            <w:tcW w:w="1440" w:type="dxa"/>
            <w:gridSpan w:val="2"/>
          </w:tcPr>
          <w:p w:rsidR="008E1E0B" w:rsidRPr="00310987" w:rsidRDefault="008E1E0B" w:rsidP="008E1E0B">
            <w:pPr>
              <w:rPr>
                <w:lang w:eastAsia="en-US"/>
              </w:rPr>
            </w:pPr>
            <w:r>
              <w:rPr>
                <w:lang w:eastAsia="en-US"/>
              </w:rPr>
              <w:t>11/29</w:t>
            </w:r>
          </w:p>
        </w:tc>
        <w:tc>
          <w:tcPr>
            <w:tcW w:w="8154" w:type="dxa"/>
            <w:shd w:val="clear" w:color="auto" w:fill="auto"/>
          </w:tcPr>
          <w:p w:rsidR="008E1E0B" w:rsidRDefault="008E1E0B" w:rsidP="008E1E0B">
            <w:pPr>
              <w:pStyle w:val="Tabletext"/>
              <w:rPr>
                <w:rFonts w:ascii="Times-Roman" w:hAnsi="Times-Roman" w:cs="Times-Roman"/>
              </w:rPr>
            </w:pPr>
            <w:r w:rsidRPr="00FD2BD0">
              <w:rPr>
                <w:rFonts w:ascii="Times-Roman" w:hAnsi="Times-Roman" w:cs="Times-Roman"/>
                <w:b/>
              </w:rPr>
              <w:t xml:space="preserve">Topic: </w:t>
            </w:r>
            <w:r>
              <w:rPr>
                <w:rFonts w:ascii="Times-Roman" w:hAnsi="Times-Roman" w:cs="Times-Roman"/>
              </w:rPr>
              <w:t>Human Variation</w:t>
            </w:r>
          </w:p>
          <w:p w:rsidR="008E1E0B" w:rsidRPr="00D40B15" w:rsidRDefault="008E1E0B" w:rsidP="008E1E0B">
            <w:pPr>
              <w:pStyle w:val="Tabletext"/>
              <w:rPr>
                <w:rFonts w:ascii="Times-Roman" w:hAnsi="Times-Roman" w:cs="Times-Roman"/>
              </w:rPr>
            </w:pPr>
            <w:r>
              <w:rPr>
                <w:rFonts w:ascii="Times-Roman" w:hAnsi="Times-Roman" w:cs="Times-Roman"/>
                <w:b/>
              </w:rPr>
              <w:t xml:space="preserve">Reading:  </w:t>
            </w:r>
            <w:r>
              <w:rPr>
                <w:rFonts w:ascii="Times-Roman" w:hAnsi="Times-Roman" w:cs="Times-Roman"/>
              </w:rPr>
              <w:t>Chapter 8: pp. 197-199; Reading 10: pp. 210-226 and Reading 11: pp. 228-233</w:t>
            </w:r>
          </w:p>
        </w:tc>
      </w:tr>
      <w:tr w:rsidR="008E1E0B" w:rsidRPr="00310987" w:rsidTr="0077519F">
        <w:trPr>
          <w:trHeight w:val="288"/>
        </w:trPr>
        <w:tc>
          <w:tcPr>
            <w:tcW w:w="864" w:type="dxa"/>
          </w:tcPr>
          <w:p w:rsidR="008E1E0B" w:rsidRPr="00310987" w:rsidRDefault="008E1E0B" w:rsidP="008E1E0B">
            <w:pPr>
              <w:pStyle w:val="Tabletext"/>
            </w:pPr>
            <w:r w:rsidRPr="00310987">
              <w:t>1</w:t>
            </w:r>
            <w:r w:rsidR="009C261D">
              <w:t>6</w:t>
            </w:r>
          </w:p>
        </w:tc>
        <w:tc>
          <w:tcPr>
            <w:tcW w:w="1440" w:type="dxa"/>
            <w:gridSpan w:val="2"/>
          </w:tcPr>
          <w:p w:rsidR="008E1E0B" w:rsidRPr="00310987" w:rsidRDefault="008E1E0B" w:rsidP="008E1E0B">
            <w:pPr>
              <w:pStyle w:val="Tabletext"/>
            </w:pPr>
            <w:r>
              <w:t>12/4</w:t>
            </w:r>
          </w:p>
        </w:tc>
        <w:tc>
          <w:tcPr>
            <w:tcW w:w="8154" w:type="dxa"/>
          </w:tcPr>
          <w:p w:rsidR="008E1E0B" w:rsidRDefault="008E1E0B" w:rsidP="008E1E0B">
            <w:pPr>
              <w:pStyle w:val="Tabletext"/>
              <w:rPr>
                <w:rFonts w:ascii="Times-Roman" w:hAnsi="Times-Roman" w:cs="Times-Roman"/>
              </w:rPr>
            </w:pPr>
            <w:r w:rsidRPr="00FD2BD0">
              <w:rPr>
                <w:rFonts w:ascii="Times-Roman" w:hAnsi="Times-Roman" w:cs="Times-Roman"/>
                <w:b/>
              </w:rPr>
              <w:t xml:space="preserve">Topic: </w:t>
            </w:r>
            <w:r>
              <w:rPr>
                <w:rFonts w:ascii="Times-Roman" w:hAnsi="Times-Roman" w:cs="Times-Roman"/>
              </w:rPr>
              <w:t>Human Adaptation and Acclimatization</w:t>
            </w:r>
          </w:p>
          <w:p w:rsidR="008E1E0B" w:rsidRPr="007345B9" w:rsidRDefault="008E1E0B" w:rsidP="008E1E0B">
            <w:pPr>
              <w:rPr>
                <w:b/>
                <w:lang w:eastAsia="en-US"/>
              </w:rPr>
            </w:pPr>
            <w:r>
              <w:rPr>
                <w:rFonts w:ascii="Times-Roman" w:hAnsi="Times-Roman" w:cs="Times-Roman"/>
                <w:b/>
              </w:rPr>
              <w:t xml:space="preserve">Reading:  </w:t>
            </w:r>
            <w:r>
              <w:rPr>
                <w:rFonts w:ascii="Times-Roman" w:hAnsi="Times-Roman" w:cs="Times-Roman"/>
              </w:rPr>
              <w:t>Chapter 8: pp. 200-204; Reading 12: 234-242</w:t>
            </w:r>
          </w:p>
        </w:tc>
      </w:tr>
      <w:tr w:rsidR="008E1E0B" w:rsidRPr="00310987" w:rsidTr="0077519F">
        <w:trPr>
          <w:trHeight w:val="288"/>
        </w:trPr>
        <w:tc>
          <w:tcPr>
            <w:tcW w:w="864" w:type="dxa"/>
          </w:tcPr>
          <w:p w:rsidR="008E1E0B" w:rsidRPr="00310987" w:rsidRDefault="008E1E0B" w:rsidP="008E1E0B">
            <w:pPr>
              <w:pStyle w:val="Tabletext"/>
            </w:pPr>
            <w:r>
              <w:t>16</w:t>
            </w:r>
          </w:p>
        </w:tc>
        <w:tc>
          <w:tcPr>
            <w:tcW w:w="1440" w:type="dxa"/>
            <w:gridSpan w:val="2"/>
          </w:tcPr>
          <w:p w:rsidR="008E1E0B" w:rsidRDefault="008E1E0B" w:rsidP="008E1E0B">
            <w:pPr>
              <w:pStyle w:val="Tabletext"/>
            </w:pPr>
            <w:r>
              <w:t>12/6</w:t>
            </w:r>
          </w:p>
        </w:tc>
        <w:tc>
          <w:tcPr>
            <w:tcW w:w="8154" w:type="dxa"/>
          </w:tcPr>
          <w:p w:rsidR="008E1E0B" w:rsidRDefault="008E1E0B" w:rsidP="008E1E0B">
            <w:pPr>
              <w:pStyle w:val="Tabletext"/>
              <w:rPr>
                <w:rFonts w:ascii="Times-Roman" w:hAnsi="Times-Roman" w:cs="Times-Roman"/>
              </w:rPr>
            </w:pPr>
            <w:r w:rsidRPr="00FD2BD0">
              <w:rPr>
                <w:rFonts w:ascii="Times-Roman" w:hAnsi="Times-Roman" w:cs="Times-Roman"/>
                <w:b/>
              </w:rPr>
              <w:t xml:space="preserve">Topic: </w:t>
            </w:r>
            <w:r>
              <w:rPr>
                <w:rFonts w:ascii="Times-Roman" w:hAnsi="Times-Roman" w:cs="Times-Roman"/>
              </w:rPr>
              <w:t>Human Life Cycle</w:t>
            </w:r>
          </w:p>
          <w:p w:rsidR="008E1E0B" w:rsidRPr="00310987" w:rsidRDefault="008E1E0B" w:rsidP="008E1E0B">
            <w:pPr>
              <w:pStyle w:val="Tabletext"/>
            </w:pPr>
            <w:r>
              <w:rPr>
                <w:rFonts w:ascii="Times-Roman" w:hAnsi="Times-Roman" w:cs="Times-Roman"/>
                <w:b/>
              </w:rPr>
              <w:t xml:space="preserve">Reading:  </w:t>
            </w:r>
            <w:r>
              <w:rPr>
                <w:rFonts w:ascii="Times-Roman" w:hAnsi="Times-Roman" w:cs="Times-Roman"/>
              </w:rPr>
              <w:t>Chapter 8: pp. 204-208</w:t>
            </w:r>
          </w:p>
        </w:tc>
      </w:tr>
      <w:tr w:rsidR="008E1E0B" w:rsidRPr="00310987" w:rsidTr="0077519F">
        <w:trPr>
          <w:trHeight w:val="288"/>
        </w:trPr>
        <w:tc>
          <w:tcPr>
            <w:tcW w:w="864" w:type="dxa"/>
          </w:tcPr>
          <w:p w:rsidR="008E1E0B" w:rsidRPr="00310987" w:rsidRDefault="008E1E0B" w:rsidP="008E1E0B">
            <w:pPr>
              <w:pStyle w:val="Tabletext"/>
            </w:pPr>
            <w:r>
              <w:t>1</w:t>
            </w:r>
            <w:r w:rsidR="009C261D">
              <w:t>7</w:t>
            </w:r>
          </w:p>
        </w:tc>
        <w:tc>
          <w:tcPr>
            <w:tcW w:w="1440" w:type="dxa"/>
            <w:gridSpan w:val="2"/>
          </w:tcPr>
          <w:p w:rsidR="008E1E0B" w:rsidRDefault="008E1E0B" w:rsidP="008E1E0B">
            <w:pPr>
              <w:pStyle w:val="Tabletext"/>
            </w:pPr>
            <w:r>
              <w:t>12/11</w:t>
            </w:r>
          </w:p>
        </w:tc>
        <w:tc>
          <w:tcPr>
            <w:tcW w:w="8154" w:type="dxa"/>
          </w:tcPr>
          <w:p w:rsidR="008E1E0B" w:rsidRPr="008E1E0B" w:rsidRDefault="008E1E0B" w:rsidP="008E1E0B">
            <w:pPr>
              <w:pStyle w:val="Tabletext"/>
              <w:rPr>
                <w:b/>
              </w:rPr>
            </w:pPr>
            <w:r w:rsidRPr="008E1E0B">
              <w:rPr>
                <w:b/>
              </w:rPr>
              <w:t>Review Day</w:t>
            </w:r>
          </w:p>
        </w:tc>
      </w:tr>
      <w:tr w:rsidR="00F74010" w:rsidTr="00DF1941">
        <w:trPr>
          <w:trHeight w:val="288"/>
        </w:trPr>
        <w:tc>
          <w:tcPr>
            <w:tcW w:w="1795" w:type="dxa"/>
            <w:gridSpan w:val="2"/>
          </w:tcPr>
          <w:p w:rsidR="00F74010" w:rsidRPr="00310987" w:rsidRDefault="00F74010" w:rsidP="008E1E0B">
            <w:pPr>
              <w:pStyle w:val="Tabletext"/>
            </w:pPr>
            <w:r w:rsidRPr="00310987">
              <w:t>Final Exam</w:t>
            </w:r>
          </w:p>
        </w:tc>
        <w:tc>
          <w:tcPr>
            <w:tcW w:w="8663" w:type="dxa"/>
            <w:gridSpan w:val="2"/>
          </w:tcPr>
          <w:p w:rsidR="00F74010" w:rsidRPr="00D00C75" w:rsidRDefault="00F74010" w:rsidP="002D0CE9">
            <w:pPr>
              <w:pStyle w:val="Tabletext"/>
            </w:pPr>
            <w:r>
              <w:t>Monday, 12/18: 0715-0930</w:t>
            </w:r>
          </w:p>
        </w:tc>
      </w:tr>
    </w:tbl>
    <w:p w:rsidR="005B40C1" w:rsidRPr="00A4266F" w:rsidRDefault="005B40C1" w:rsidP="009C261D">
      <w:bookmarkStart w:id="0" w:name="_GoBack"/>
      <w:bookmarkEnd w:id="0"/>
    </w:p>
    <w:sectPr w:rsidR="005B40C1" w:rsidRPr="00A4266F" w:rsidSect="00371E37">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279" w:rsidRDefault="00445279">
      <w:r>
        <w:separator/>
      </w:r>
    </w:p>
  </w:endnote>
  <w:endnote w:type="continuationSeparator" w:id="0">
    <w:p w:rsidR="00445279" w:rsidRDefault="004452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19F" w:rsidRDefault="0077519F" w:rsidP="00E22102">
    <w:pPr>
      <w:pStyle w:val="Footer"/>
      <w:tabs>
        <w:tab w:val="clear" w:pos="8640"/>
        <w:tab w:val="right" w:pos="8190"/>
      </w:tabs>
      <w:ind w:right="360"/>
    </w:pPr>
    <w:r>
      <w:t>Introduction to Human Evolution, Anth12, Fall 2017</w:t>
    </w:r>
    <w:r>
      <w:tab/>
      <w:t xml:space="preserve"> </w:t>
    </w:r>
    <w:r>
      <w:tab/>
      <w:t xml:space="preserve">Page </w:t>
    </w:r>
    <w:r w:rsidR="00607967">
      <w:rPr>
        <w:rStyle w:val="PageNumber"/>
      </w:rPr>
      <w:fldChar w:fldCharType="begin"/>
    </w:r>
    <w:r>
      <w:rPr>
        <w:rStyle w:val="PageNumber"/>
      </w:rPr>
      <w:instrText xml:space="preserve"> PAGE </w:instrText>
    </w:r>
    <w:r w:rsidR="00607967">
      <w:rPr>
        <w:rStyle w:val="PageNumber"/>
      </w:rPr>
      <w:fldChar w:fldCharType="separate"/>
    </w:r>
    <w:r w:rsidR="006F35CE">
      <w:rPr>
        <w:rStyle w:val="PageNumber"/>
        <w:noProof/>
      </w:rPr>
      <w:t>1</w:t>
    </w:r>
    <w:r w:rsidR="00607967">
      <w:rPr>
        <w:rStyle w:val="PageNumber"/>
      </w:rPr>
      <w:fldChar w:fldCharType="end"/>
    </w:r>
    <w:r>
      <w:rPr>
        <w:rStyle w:val="PageNumber"/>
      </w:rPr>
      <w:t xml:space="preserve"> of </w:t>
    </w:r>
    <w:r w:rsidR="00607967">
      <w:rPr>
        <w:rStyle w:val="PageNumber"/>
      </w:rPr>
      <w:fldChar w:fldCharType="begin"/>
    </w:r>
    <w:r>
      <w:rPr>
        <w:rStyle w:val="PageNumber"/>
      </w:rPr>
      <w:instrText xml:space="preserve"> NUMPAGES </w:instrText>
    </w:r>
    <w:r w:rsidR="00607967">
      <w:rPr>
        <w:rStyle w:val="PageNumber"/>
      </w:rPr>
      <w:fldChar w:fldCharType="separate"/>
    </w:r>
    <w:r w:rsidR="006F35CE">
      <w:rPr>
        <w:rStyle w:val="PageNumber"/>
        <w:noProof/>
      </w:rPr>
      <w:t>6</w:t>
    </w:r>
    <w:r w:rsidR="00607967">
      <w:rPr>
        <w:rStyle w:val="PageNumber"/>
      </w:rPr>
      <w:fldChar w:fldCharType="end"/>
    </w:r>
    <w:r>
      <w:t xml:space="preserve"> </w:t>
    </w:r>
    <w:r>
      <w:br/>
      <w:t>Please verify all web links are active prior to online publication. Revised in January,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279" w:rsidRDefault="00445279">
      <w:r>
        <w:separator/>
      </w:r>
    </w:p>
  </w:footnote>
  <w:footnote w:type="continuationSeparator" w:id="0">
    <w:p w:rsidR="00445279" w:rsidRDefault="00445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DA1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8">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0"/>
  </w:num>
  <w:num w:numId="3">
    <w:abstractNumId w:val="10"/>
  </w:num>
  <w:num w:numId="4">
    <w:abstractNumId w:val="15"/>
  </w:num>
  <w:num w:numId="5">
    <w:abstractNumId w:val="0"/>
  </w:num>
  <w:num w:numId="6">
    <w:abstractNumId w:val="9"/>
  </w:num>
  <w:num w:numId="7">
    <w:abstractNumId w:val="6"/>
  </w:num>
  <w:num w:numId="8">
    <w:abstractNumId w:val="17"/>
  </w:num>
  <w:num w:numId="9">
    <w:abstractNumId w:val="1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1"/>
  </w:num>
  <w:num w:numId="14">
    <w:abstractNumId w:val="8"/>
  </w:num>
  <w:num w:numId="15">
    <w:abstractNumId w:val="22"/>
  </w:num>
  <w:num w:numId="16">
    <w:abstractNumId w:val="3"/>
  </w:num>
  <w:num w:numId="17">
    <w:abstractNumId w:val="13"/>
  </w:num>
  <w:num w:numId="18">
    <w:abstractNumId w:val="5"/>
  </w:num>
  <w:num w:numId="19">
    <w:abstractNumId w:val="4"/>
  </w:num>
  <w:num w:numId="20">
    <w:abstractNumId w:val="14"/>
  </w:num>
  <w:num w:numId="21">
    <w:abstractNumId w:val="19"/>
  </w:num>
  <w:num w:numId="22">
    <w:abstractNumId w:val="16"/>
  </w:num>
  <w:num w:numId="23">
    <w:abstractNumId w:val="7"/>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5122">
      <o:colormru v:ext="edit" colors="fuchsia"/>
    </o:shapedefaults>
  </w:hdrShapeDefaults>
  <w:footnotePr>
    <w:footnote w:id="-1"/>
    <w:footnote w:id="0"/>
  </w:footnotePr>
  <w:endnotePr>
    <w:endnote w:id="-1"/>
    <w:endnote w:id="0"/>
  </w:endnotePr>
  <w:compat>
    <w:useFELayout/>
  </w:compat>
  <w:rsids>
    <w:rsidRoot w:val="00444C92"/>
    <w:rsid w:val="000079CC"/>
    <w:rsid w:val="000105D9"/>
    <w:rsid w:val="0001310F"/>
    <w:rsid w:val="000139C9"/>
    <w:rsid w:val="000237AE"/>
    <w:rsid w:val="000246E9"/>
    <w:rsid w:val="00025854"/>
    <w:rsid w:val="00031218"/>
    <w:rsid w:val="0003291E"/>
    <w:rsid w:val="00033F38"/>
    <w:rsid w:val="00035655"/>
    <w:rsid w:val="000379A5"/>
    <w:rsid w:val="00041144"/>
    <w:rsid w:val="00050108"/>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2BFA"/>
    <w:rsid w:val="000A423A"/>
    <w:rsid w:val="000B3204"/>
    <w:rsid w:val="000B5307"/>
    <w:rsid w:val="000B59ED"/>
    <w:rsid w:val="000C0FC5"/>
    <w:rsid w:val="000C1ADA"/>
    <w:rsid w:val="000C43D7"/>
    <w:rsid w:val="000C5AF9"/>
    <w:rsid w:val="000E0892"/>
    <w:rsid w:val="000E214D"/>
    <w:rsid w:val="000F32E4"/>
    <w:rsid w:val="000F3F7D"/>
    <w:rsid w:val="000F54FF"/>
    <w:rsid w:val="00101272"/>
    <w:rsid w:val="001102F8"/>
    <w:rsid w:val="00113C04"/>
    <w:rsid w:val="0012511A"/>
    <w:rsid w:val="0013574C"/>
    <w:rsid w:val="00145CC6"/>
    <w:rsid w:val="00146B10"/>
    <w:rsid w:val="00150B19"/>
    <w:rsid w:val="001554C3"/>
    <w:rsid w:val="00155D80"/>
    <w:rsid w:val="00157C5A"/>
    <w:rsid w:val="00164570"/>
    <w:rsid w:val="001707AB"/>
    <w:rsid w:val="0017098E"/>
    <w:rsid w:val="00172A18"/>
    <w:rsid w:val="00174548"/>
    <w:rsid w:val="00174590"/>
    <w:rsid w:val="00174AEA"/>
    <w:rsid w:val="0017560D"/>
    <w:rsid w:val="00181B3F"/>
    <w:rsid w:val="001A5851"/>
    <w:rsid w:val="001A6119"/>
    <w:rsid w:val="001B3D42"/>
    <w:rsid w:val="001B4784"/>
    <w:rsid w:val="001B5884"/>
    <w:rsid w:val="001C69F7"/>
    <w:rsid w:val="001D3A6B"/>
    <w:rsid w:val="001E2FA7"/>
    <w:rsid w:val="001E5643"/>
    <w:rsid w:val="001F722E"/>
    <w:rsid w:val="0020209C"/>
    <w:rsid w:val="002041FF"/>
    <w:rsid w:val="0020681E"/>
    <w:rsid w:val="00211CAF"/>
    <w:rsid w:val="00211E73"/>
    <w:rsid w:val="002178EA"/>
    <w:rsid w:val="00224D20"/>
    <w:rsid w:val="00225F69"/>
    <w:rsid w:val="00230347"/>
    <w:rsid w:val="002310F1"/>
    <w:rsid w:val="002320F2"/>
    <w:rsid w:val="002328B7"/>
    <w:rsid w:val="00234EA2"/>
    <w:rsid w:val="00235BCA"/>
    <w:rsid w:val="002366F6"/>
    <w:rsid w:val="002407B7"/>
    <w:rsid w:val="00240E6F"/>
    <w:rsid w:val="002479E4"/>
    <w:rsid w:val="002503E9"/>
    <w:rsid w:val="0025081A"/>
    <w:rsid w:val="00250CC1"/>
    <w:rsid w:val="002515E1"/>
    <w:rsid w:val="00251C18"/>
    <w:rsid w:val="0025279D"/>
    <w:rsid w:val="002576D7"/>
    <w:rsid w:val="00276840"/>
    <w:rsid w:val="00282A22"/>
    <w:rsid w:val="00285E03"/>
    <w:rsid w:val="00287E5F"/>
    <w:rsid w:val="002A5E61"/>
    <w:rsid w:val="002B6966"/>
    <w:rsid w:val="002C4764"/>
    <w:rsid w:val="002D09BF"/>
    <w:rsid w:val="002D0CE9"/>
    <w:rsid w:val="002D1995"/>
    <w:rsid w:val="002E0DEE"/>
    <w:rsid w:val="002E5623"/>
    <w:rsid w:val="002E617F"/>
    <w:rsid w:val="002F4247"/>
    <w:rsid w:val="002F596B"/>
    <w:rsid w:val="002F5C2F"/>
    <w:rsid w:val="002F6B45"/>
    <w:rsid w:val="00303509"/>
    <w:rsid w:val="00310261"/>
    <w:rsid w:val="00310968"/>
    <w:rsid w:val="00310987"/>
    <w:rsid w:val="00311B40"/>
    <w:rsid w:val="0031473B"/>
    <w:rsid w:val="00317530"/>
    <w:rsid w:val="00322CB4"/>
    <w:rsid w:val="00322D70"/>
    <w:rsid w:val="00324601"/>
    <w:rsid w:val="0032567E"/>
    <w:rsid w:val="00326BC8"/>
    <w:rsid w:val="0032789D"/>
    <w:rsid w:val="0032798D"/>
    <w:rsid w:val="00332763"/>
    <w:rsid w:val="00333EE5"/>
    <w:rsid w:val="003350FA"/>
    <w:rsid w:val="00337DA1"/>
    <w:rsid w:val="00340807"/>
    <w:rsid w:val="00340DE8"/>
    <w:rsid w:val="003447CB"/>
    <w:rsid w:val="00356ED8"/>
    <w:rsid w:val="00360120"/>
    <w:rsid w:val="003607BB"/>
    <w:rsid w:val="00360ECA"/>
    <w:rsid w:val="003628FC"/>
    <w:rsid w:val="003678C8"/>
    <w:rsid w:val="00371E37"/>
    <w:rsid w:val="00374F61"/>
    <w:rsid w:val="00387A39"/>
    <w:rsid w:val="003A006A"/>
    <w:rsid w:val="003A43F0"/>
    <w:rsid w:val="003A7C94"/>
    <w:rsid w:val="003B005E"/>
    <w:rsid w:val="003B4F56"/>
    <w:rsid w:val="003B6845"/>
    <w:rsid w:val="003B6ECC"/>
    <w:rsid w:val="003C1CF1"/>
    <w:rsid w:val="003D0F28"/>
    <w:rsid w:val="003D241F"/>
    <w:rsid w:val="003D2E57"/>
    <w:rsid w:val="003D5439"/>
    <w:rsid w:val="003E0353"/>
    <w:rsid w:val="003E4226"/>
    <w:rsid w:val="003F5641"/>
    <w:rsid w:val="004020DB"/>
    <w:rsid w:val="004048DA"/>
    <w:rsid w:val="0040586A"/>
    <w:rsid w:val="0040642A"/>
    <w:rsid w:val="004065DA"/>
    <w:rsid w:val="00411924"/>
    <w:rsid w:val="004149E0"/>
    <w:rsid w:val="00416F53"/>
    <w:rsid w:val="00417A7E"/>
    <w:rsid w:val="00430664"/>
    <w:rsid w:val="00432818"/>
    <w:rsid w:val="00444C92"/>
    <w:rsid w:val="00445279"/>
    <w:rsid w:val="00453564"/>
    <w:rsid w:val="00454284"/>
    <w:rsid w:val="004620DD"/>
    <w:rsid w:val="00462305"/>
    <w:rsid w:val="0046273B"/>
    <w:rsid w:val="00467AA9"/>
    <w:rsid w:val="004735C2"/>
    <w:rsid w:val="00485049"/>
    <w:rsid w:val="00486C8C"/>
    <w:rsid w:val="00490D00"/>
    <w:rsid w:val="00491293"/>
    <w:rsid w:val="0049212C"/>
    <w:rsid w:val="00494EF0"/>
    <w:rsid w:val="00497460"/>
    <w:rsid w:val="004A0058"/>
    <w:rsid w:val="004A0E10"/>
    <w:rsid w:val="004A6CBC"/>
    <w:rsid w:val="004C10E5"/>
    <w:rsid w:val="004F2812"/>
    <w:rsid w:val="004F2AA1"/>
    <w:rsid w:val="00512895"/>
    <w:rsid w:val="00513A44"/>
    <w:rsid w:val="005155BA"/>
    <w:rsid w:val="005177FF"/>
    <w:rsid w:val="00520065"/>
    <w:rsid w:val="00521E47"/>
    <w:rsid w:val="0052276D"/>
    <w:rsid w:val="005272D4"/>
    <w:rsid w:val="0053530E"/>
    <w:rsid w:val="00536F26"/>
    <w:rsid w:val="005443BE"/>
    <w:rsid w:val="00546DB0"/>
    <w:rsid w:val="0055155A"/>
    <w:rsid w:val="005539AA"/>
    <w:rsid w:val="0055547E"/>
    <w:rsid w:val="005567CC"/>
    <w:rsid w:val="00560F5E"/>
    <w:rsid w:val="00561694"/>
    <w:rsid w:val="00562633"/>
    <w:rsid w:val="00565094"/>
    <w:rsid w:val="0056584A"/>
    <w:rsid w:val="00566652"/>
    <w:rsid w:val="005849C2"/>
    <w:rsid w:val="00585F6C"/>
    <w:rsid w:val="00586101"/>
    <w:rsid w:val="0058767B"/>
    <w:rsid w:val="00591596"/>
    <w:rsid w:val="005A73E2"/>
    <w:rsid w:val="005B3B87"/>
    <w:rsid w:val="005B40C1"/>
    <w:rsid w:val="005B43D0"/>
    <w:rsid w:val="005B659E"/>
    <w:rsid w:val="005C181A"/>
    <w:rsid w:val="005C4B3C"/>
    <w:rsid w:val="005C644C"/>
    <w:rsid w:val="005D10E6"/>
    <w:rsid w:val="005D7852"/>
    <w:rsid w:val="005E2301"/>
    <w:rsid w:val="005F1C5B"/>
    <w:rsid w:val="005F6720"/>
    <w:rsid w:val="005F6E86"/>
    <w:rsid w:val="00607967"/>
    <w:rsid w:val="006103BE"/>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3FF"/>
    <w:rsid w:val="006756B8"/>
    <w:rsid w:val="0067582C"/>
    <w:rsid w:val="006808D9"/>
    <w:rsid w:val="00683ACE"/>
    <w:rsid w:val="00684331"/>
    <w:rsid w:val="00686A50"/>
    <w:rsid w:val="00690200"/>
    <w:rsid w:val="00693DA1"/>
    <w:rsid w:val="0069734E"/>
    <w:rsid w:val="006A02DB"/>
    <w:rsid w:val="006A09F7"/>
    <w:rsid w:val="006A3A56"/>
    <w:rsid w:val="006A6EDC"/>
    <w:rsid w:val="006B409C"/>
    <w:rsid w:val="006B44E7"/>
    <w:rsid w:val="006C105A"/>
    <w:rsid w:val="006C25D7"/>
    <w:rsid w:val="006C41D2"/>
    <w:rsid w:val="006C5883"/>
    <w:rsid w:val="006C7A06"/>
    <w:rsid w:val="006D044B"/>
    <w:rsid w:val="006D42F9"/>
    <w:rsid w:val="006E7961"/>
    <w:rsid w:val="006F35CE"/>
    <w:rsid w:val="006F41E9"/>
    <w:rsid w:val="00702B11"/>
    <w:rsid w:val="00704E26"/>
    <w:rsid w:val="00705CB2"/>
    <w:rsid w:val="007107D4"/>
    <w:rsid w:val="00711D92"/>
    <w:rsid w:val="0071647B"/>
    <w:rsid w:val="00725257"/>
    <w:rsid w:val="007269E6"/>
    <w:rsid w:val="00730C76"/>
    <w:rsid w:val="00733A13"/>
    <w:rsid w:val="0073585B"/>
    <w:rsid w:val="00745752"/>
    <w:rsid w:val="00751773"/>
    <w:rsid w:val="00754546"/>
    <w:rsid w:val="00764B6E"/>
    <w:rsid w:val="0077519F"/>
    <w:rsid w:val="00787E51"/>
    <w:rsid w:val="007932B2"/>
    <w:rsid w:val="00795702"/>
    <w:rsid w:val="00795F09"/>
    <w:rsid w:val="0079670E"/>
    <w:rsid w:val="00796A50"/>
    <w:rsid w:val="007A1CAC"/>
    <w:rsid w:val="007A3B7B"/>
    <w:rsid w:val="007A4145"/>
    <w:rsid w:val="007B01D3"/>
    <w:rsid w:val="007B110D"/>
    <w:rsid w:val="007B4797"/>
    <w:rsid w:val="007C1F04"/>
    <w:rsid w:val="007C5048"/>
    <w:rsid w:val="007D26CE"/>
    <w:rsid w:val="007D5B49"/>
    <w:rsid w:val="007D6841"/>
    <w:rsid w:val="007E1AD0"/>
    <w:rsid w:val="007E53C0"/>
    <w:rsid w:val="007E5718"/>
    <w:rsid w:val="007E5AFF"/>
    <w:rsid w:val="007F64AE"/>
    <w:rsid w:val="007F674E"/>
    <w:rsid w:val="008007DE"/>
    <w:rsid w:val="0081027F"/>
    <w:rsid w:val="008151F1"/>
    <w:rsid w:val="00825976"/>
    <w:rsid w:val="008270AB"/>
    <w:rsid w:val="0083150B"/>
    <w:rsid w:val="008339A0"/>
    <w:rsid w:val="00854425"/>
    <w:rsid w:val="00861E4B"/>
    <w:rsid w:val="0086332B"/>
    <w:rsid w:val="0087263C"/>
    <w:rsid w:val="00872B5F"/>
    <w:rsid w:val="008979F0"/>
    <w:rsid w:val="008A07D1"/>
    <w:rsid w:val="008A3508"/>
    <w:rsid w:val="008A4F28"/>
    <w:rsid w:val="008B4BF4"/>
    <w:rsid w:val="008B7438"/>
    <w:rsid w:val="008B7F49"/>
    <w:rsid w:val="008C4985"/>
    <w:rsid w:val="008C714E"/>
    <w:rsid w:val="008D2B04"/>
    <w:rsid w:val="008D5D01"/>
    <w:rsid w:val="008D6B3D"/>
    <w:rsid w:val="008E1E0B"/>
    <w:rsid w:val="008F638B"/>
    <w:rsid w:val="00900850"/>
    <w:rsid w:val="00901685"/>
    <w:rsid w:val="0090187F"/>
    <w:rsid w:val="00902889"/>
    <w:rsid w:val="00903C79"/>
    <w:rsid w:val="00907C71"/>
    <w:rsid w:val="00911EB3"/>
    <w:rsid w:val="00913E29"/>
    <w:rsid w:val="009201C4"/>
    <w:rsid w:val="00923EFE"/>
    <w:rsid w:val="009279BA"/>
    <w:rsid w:val="00927C16"/>
    <w:rsid w:val="009373E9"/>
    <w:rsid w:val="009438C2"/>
    <w:rsid w:val="009446C0"/>
    <w:rsid w:val="00945EB0"/>
    <w:rsid w:val="00947A0C"/>
    <w:rsid w:val="009531E5"/>
    <w:rsid w:val="00964E9C"/>
    <w:rsid w:val="0096767F"/>
    <w:rsid w:val="00967772"/>
    <w:rsid w:val="009779D4"/>
    <w:rsid w:val="00981A10"/>
    <w:rsid w:val="00982BF4"/>
    <w:rsid w:val="009865FB"/>
    <w:rsid w:val="00990DAC"/>
    <w:rsid w:val="009B1C3D"/>
    <w:rsid w:val="009B1E06"/>
    <w:rsid w:val="009B3EA7"/>
    <w:rsid w:val="009B7FED"/>
    <w:rsid w:val="009C261D"/>
    <w:rsid w:val="009C5301"/>
    <w:rsid w:val="009D0187"/>
    <w:rsid w:val="009D60E0"/>
    <w:rsid w:val="009D7157"/>
    <w:rsid w:val="009D753F"/>
    <w:rsid w:val="009E0A3C"/>
    <w:rsid w:val="009E1670"/>
    <w:rsid w:val="009E3ED7"/>
    <w:rsid w:val="009E57FF"/>
    <w:rsid w:val="009E5887"/>
    <w:rsid w:val="009E65FC"/>
    <w:rsid w:val="009F75F7"/>
    <w:rsid w:val="00A10019"/>
    <w:rsid w:val="00A161E0"/>
    <w:rsid w:val="00A16C30"/>
    <w:rsid w:val="00A17160"/>
    <w:rsid w:val="00A245C9"/>
    <w:rsid w:val="00A36A86"/>
    <w:rsid w:val="00A4266F"/>
    <w:rsid w:val="00A4697D"/>
    <w:rsid w:val="00A65D9E"/>
    <w:rsid w:val="00A66D8B"/>
    <w:rsid w:val="00A6784A"/>
    <w:rsid w:val="00A67897"/>
    <w:rsid w:val="00A70954"/>
    <w:rsid w:val="00A70FA4"/>
    <w:rsid w:val="00A729CF"/>
    <w:rsid w:val="00A75F86"/>
    <w:rsid w:val="00A811E0"/>
    <w:rsid w:val="00A9022D"/>
    <w:rsid w:val="00A93AA9"/>
    <w:rsid w:val="00AA24D3"/>
    <w:rsid w:val="00AA2A42"/>
    <w:rsid w:val="00AA4D07"/>
    <w:rsid w:val="00AA6434"/>
    <w:rsid w:val="00AA66AD"/>
    <w:rsid w:val="00AB1FCE"/>
    <w:rsid w:val="00AB30FE"/>
    <w:rsid w:val="00AB401D"/>
    <w:rsid w:val="00AB7973"/>
    <w:rsid w:val="00AC1838"/>
    <w:rsid w:val="00AC57CE"/>
    <w:rsid w:val="00AD3780"/>
    <w:rsid w:val="00AE49C4"/>
    <w:rsid w:val="00AF226B"/>
    <w:rsid w:val="00AF33FB"/>
    <w:rsid w:val="00B0073A"/>
    <w:rsid w:val="00B009E5"/>
    <w:rsid w:val="00B06C31"/>
    <w:rsid w:val="00B13851"/>
    <w:rsid w:val="00B1739F"/>
    <w:rsid w:val="00B20614"/>
    <w:rsid w:val="00B20E77"/>
    <w:rsid w:val="00B22059"/>
    <w:rsid w:val="00B24826"/>
    <w:rsid w:val="00B2792D"/>
    <w:rsid w:val="00B31F31"/>
    <w:rsid w:val="00B37AD8"/>
    <w:rsid w:val="00B401DE"/>
    <w:rsid w:val="00B43467"/>
    <w:rsid w:val="00B43EDA"/>
    <w:rsid w:val="00B447BB"/>
    <w:rsid w:val="00B466AF"/>
    <w:rsid w:val="00B50126"/>
    <w:rsid w:val="00B50B4C"/>
    <w:rsid w:val="00B51EC2"/>
    <w:rsid w:val="00B5779E"/>
    <w:rsid w:val="00B60EA9"/>
    <w:rsid w:val="00B62150"/>
    <w:rsid w:val="00B622A8"/>
    <w:rsid w:val="00B653F1"/>
    <w:rsid w:val="00B6769B"/>
    <w:rsid w:val="00B67BBF"/>
    <w:rsid w:val="00B72EDC"/>
    <w:rsid w:val="00B804B2"/>
    <w:rsid w:val="00B830A0"/>
    <w:rsid w:val="00BA7740"/>
    <w:rsid w:val="00BB0E5A"/>
    <w:rsid w:val="00BB1C7F"/>
    <w:rsid w:val="00BB395D"/>
    <w:rsid w:val="00BB69CE"/>
    <w:rsid w:val="00BB6F23"/>
    <w:rsid w:val="00BB7EA3"/>
    <w:rsid w:val="00BC02DF"/>
    <w:rsid w:val="00BC15C2"/>
    <w:rsid w:val="00BC351B"/>
    <w:rsid w:val="00BC4F54"/>
    <w:rsid w:val="00BC5C8A"/>
    <w:rsid w:val="00BC6158"/>
    <w:rsid w:val="00BC783D"/>
    <w:rsid w:val="00BD13B1"/>
    <w:rsid w:val="00BD28F5"/>
    <w:rsid w:val="00BD32E5"/>
    <w:rsid w:val="00BD5033"/>
    <w:rsid w:val="00BE3465"/>
    <w:rsid w:val="00BE46B5"/>
    <w:rsid w:val="00BF0DBD"/>
    <w:rsid w:val="00BF1470"/>
    <w:rsid w:val="00BF163B"/>
    <w:rsid w:val="00BF6E68"/>
    <w:rsid w:val="00C0196B"/>
    <w:rsid w:val="00C026D2"/>
    <w:rsid w:val="00C047D4"/>
    <w:rsid w:val="00C05495"/>
    <w:rsid w:val="00C07FE4"/>
    <w:rsid w:val="00C143D3"/>
    <w:rsid w:val="00C164AE"/>
    <w:rsid w:val="00C24DBF"/>
    <w:rsid w:val="00C408EA"/>
    <w:rsid w:val="00C46FE3"/>
    <w:rsid w:val="00C47BFF"/>
    <w:rsid w:val="00C51110"/>
    <w:rsid w:val="00C5353C"/>
    <w:rsid w:val="00C63B8A"/>
    <w:rsid w:val="00C65528"/>
    <w:rsid w:val="00C67BBA"/>
    <w:rsid w:val="00C74F6F"/>
    <w:rsid w:val="00C762CC"/>
    <w:rsid w:val="00C80FC8"/>
    <w:rsid w:val="00C83C9A"/>
    <w:rsid w:val="00C848D6"/>
    <w:rsid w:val="00C8608F"/>
    <w:rsid w:val="00C92B01"/>
    <w:rsid w:val="00C96CAA"/>
    <w:rsid w:val="00CB4A56"/>
    <w:rsid w:val="00CB5794"/>
    <w:rsid w:val="00CB7515"/>
    <w:rsid w:val="00CD624F"/>
    <w:rsid w:val="00CE4F25"/>
    <w:rsid w:val="00CE60F3"/>
    <w:rsid w:val="00CF072C"/>
    <w:rsid w:val="00CF43B8"/>
    <w:rsid w:val="00CF45E6"/>
    <w:rsid w:val="00CF628D"/>
    <w:rsid w:val="00D00449"/>
    <w:rsid w:val="00D05108"/>
    <w:rsid w:val="00D05328"/>
    <w:rsid w:val="00D05F84"/>
    <w:rsid w:val="00D061E0"/>
    <w:rsid w:val="00D078F5"/>
    <w:rsid w:val="00D12A6C"/>
    <w:rsid w:val="00D13D51"/>
    <w:rsid w:val="00D169B9"/>
    <w:rsid w:val="00D227F7"/>
    <w:rsid w:val="00D24831"/>
    <w:rsid w:val="00D267C1"/>
    <w:rsid w:val="00D26C75"/>
    <w:rsid w:val="00D30DFF"/>
    <w:rsid w:val="00D34A52"/>
    <w:rsid w:val="00D40B15"/>
    <w:rsid w:val="00D4325C"/>
    <w:rsid w:val="00D43688"/>
    <w:rsid w:val="00D444D1"/>
    <w:rsid w:val="00D45115"/>
    <w:rsid w:val="00D458AE"/>
    <w:rsid w:val="00D460BC"/>
    <w:rsid w:val="00D52723"/>
    <w:rsid w:val="00D5278A"/>
    <w:rsid w:val="00D52A07"/>
    <w:rsid w:val="00D54BB0"/>
    <w:rsid w:val="00D566C6"/>
    <w:rsid w:val="00D56F98"/>
    <w:rsid w:val="00D57C25"/>
    <w:rsid w:val="00D6444F"/>
    <w:rsid w:val="00D66539"/>
    <w:rsid w:val="00D72AF8"/>
    <w:rsid w:val="00D82154"/>
    <w:rsid w:val="00D825EF"/>
    <w:rsid w:val="00D87D76"/>
    <w:rsid w:val="00D906F6"/>
    <w:rsid w:val="00D90B91"/>
    <w:rsid w:val="00D9315E"/>
    <w:rsid w:val="00D93301"/>
    <w:rsid w:val="00D937FB"/>
    <w:rsid w:val="00D94A6F"/>
    <w:rsid w:val="00DA1DBF"/>
    <w:rsid w:val="00DA1DDD"/>
    <w:rsid w:val="00DA2C99"/>
    <w:rsid w:val="00DA30B8"/>
    <w:rsid w:val="00DA7836"/>
    <w:rsid w:val="00DB455B"/>
    <w:rsid w:val="00DB7605"/>
    <w:rsid w:val="00DB7D7D"/>
    <w:rsid w:val="00DD2649"/>
    <w:rsid w:val="00DD4B33"/>
    <w:rsid w:val="00DD785C"/>
    <w:rsid w:val="00DD7C44"/>
    <w:rsid w:val="00DE26E1"/>
    <w:rsid w:val="00DE29F8"/>
    <w:rsid w:val="00DE303E"/>
    <w:rsid w:val="00DF1941"/>
    <w:rsid w:val="00E06339"/>
    <w:rsid w:val="00E107BB"/>
    <w:rsid w:val="00E11077"/>
    <w:rsid w:val="00E11612"/>
    <w:rsid w:val="00E13324"/>
    <w:rsid w:val="00E16BC6"/>
    <w:rsid w:val="00E20740"/>
    <w:rsid w:val="00E21F42"/>
    <w:rsid w:val="00E22102"/>
    <w:rsid w:val="00E26B9D"/>
    <w:rsid w:val="00E3103F"/>
    <w:rsid w:val="00E3255F"/>
    <w:rsid w:val="00E40B35"/>
    <w:rsid w:val="00E51449"/>
    <w:rsid w:val="00E65B83"/>
    <w:rsid w:val="00E6632F"/>
    <w:rsid w:val="00E665FF"/>
    <w:rsid w:val="00E76EF4"/>
    <w:rsid w:val="00E7754E"/>
    <w:rsid w:val="00E84EDA"/>
    <w:rsid w:val="00E85A8F"/>
    <w:rsid w:val="00E9560F"/>
    <w:rsid w:val="00EB0AFA"/>
    <w:rsid w:val="00EB3707"/>
    <w:rsid w:val="00EB631D"/>
    <w:rsid w:val="00EB6DD6"/>
    <w:rsid w:val="00EB7B9A"/>
    <w:rsid w:val="00EC05C0"/>
    <w:rsid w:val="00EC0F01"/>
    <w:rsid w:val="00EC19E6"/>
    <w:rsid w:val="00EC2C4A"/>
    <w:rsid w:val="00EC57AB"/>
    <w:rsid w:val="00ED3BAB"/>
    <w:rsid w:val="00ED6AF9"/>
    <w:rsid w:val="00EE0AD1"/>
    <w:rsid w:val="00EE4A94"/>
    <w:rsid w:val="00EE4C2A"/>
    <w:rsid w:val="00EE5419"/>
    <w:rsid w:val="00EF1217"/>
    <w:rsid w:val="00EF18AC"/>
    <w:rsid w:val="00F0203E"/>
    <w:rsid w:val="00F043BA"/>
    <w:rsid w:val="00F0717D"/>
    <w:rsid w:val="00F125B3"/>
    <w:rsid w:val="00F12A33"/>
    <w:rsid w:val="00F1347E"/>
    <w:rsid w:val="00F14D60"/>
    <w:rsid w:val="00F15781"/>
    <w:rsid w:val="00F16D57"/>
    <w:rsid w:val="00F17077"/>
    <w:rsid w:val="00F2165E"/>
    <w:rsid w:val="00F22320"/>
    <w:rsid w:val="00F24100"/>
    <w:rsid w:val="00F25B50"/>
    <w:rsid w:val="00F25CBC"/>
    <w:rsid w:val="00F30DB8"/>
    <w:rsid w:val="00F3151A"/>
    <w:rsid w:val="00F322B5"/>
    <w:rsid w:val="00F32B24"/>
    <w:rsid w:val="00F33B3B"/>
    <w:rsid w:val="00F457A9"/>
    <w:rsid w:val="00F5031D"/>
    <w:rsid w:val="00F56BAC"/>
    <w:rsid w:val="00F61B7F"/>
    <w:rsid w:val="00F61C24"/>
    <w:rsid w:val="00F65FEC"/>
    <w:rsid w:val="00F700F2"/>
    <w:rsid w:val="00F72496"/>
    <w:rsid w:val="00F74010"/>
    <w:rsid w:val="00F7511A"/>
    <w:rsid w:val="00F81A52"/>
    <w:rsid w:val="00F85C7C"/>
    <w:rsid w:val="00F923D7"/>
    <w:rsid w:val="00F93D26"/>
    <w:rsid w:val="00F9442C"/>
    <w:rsid w:val="00F94F6A"/>
    <w:rsid w:val="00F960EE"/>
    <w:rsid w:val="00FA2520"/>
    <w:rsid w:val="00FB52E8"/>
    <w:rsid w:val="00FB7F9C"/>
    <w:rsid w:val="00FC0384"/>
    <w:rsid w:val="00FC5F5C"/>
    <w:rsid w:val="00FC6BE8"/>
    <w:rsid w:val="00FD1B7F"/>
    <w:rsid w:val="00FD2851"/>
    <w:rsid w:val="00FD7A97"/>
    <w:rsid w:val="00FE1801"/>
    <w:rsid w:val="00FE3346"/>
    <w:rsid w:val="00FE5052"/>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fuchsi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967"/>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Grid1-Accent21">
    <w:name w:val="Medium Grid 1 - Accent 2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character" w:customStyle="1" w:styleId="BodyTextChar">
    <w:name w:val="Body Text Char"/>
    <w:link w:val="BodyText"/>
    <w:rsid w:val="006A3A56"/>
    <w:rPr>
      <w:rFonts w:eastAsia="Times New Roman"/>
      <w:sz w:val="24"/>
      <w:szCs w:val="24"/>
    </w:rPr>
  </w:style>
  <w:style w:type="character" w:customStyle="1" w:styleId="Heading2Char">
    <w:name w:val="Heading 2 Char"/>
    <w:basedOn w:val="DefaultParagraphFont"/>
    <w:link w:val="Heading2"/>
    <w:rsid w:val="00CF43B8"/>
    <w:rPr>
      <w:rFonts w:eastAsia="Times New Roman" w:cs="Arial"/>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Grid1-Accent21">
    <w:name w:val="Medium Grid 1 - Accent 2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character" w:customStyle="1" w:styleId="BodyTextChar">
    <w:name w:val="Body Text Char"/>
    <w:link w:val="BodyText"/>
    <w:rsid w:val="006A3A56"/>
    <w:rPr>
      <w:rFonts w:eastAsia="Times New Roman"/>
      <w:sz w:val="24"/>
      <w:szCs w:val="24"/>
    </w:rPr>
  </w:style>
  <w:style w:type="character" w:customStyle="1" w:styleId="Heading2Char">
    <w:name w:val="Heading 2 Char"/>
    <w:basedOn w:val="DefaultParagraphFont"/>
    <w:link w:val="Heading2"/>
    <w:rsid w:val="00CF43B8"/>
    <w:rPr>
      <w:rFonts w:eastAsia="Times New Roman" w:cs="Arial"/>
      <w:b/>
      <w:bCs/>
      <w:iCs/>
      <w:sz w:val="24"/>
      <w:szCs w:val="28"/>
    </w:rPr>
  </w:style>
</w:styles>
</file>

<file path=word/webSettings.xml><?xml version="1.0" encoding="utf-8"?>
<w:webSettings xmlns:r="http://schemas.openxmlformats.org/officeDocument/2006/relationships" xmlns:w="http://schemas.openxmlformats.org/wordprocessingml/2006/main">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5684938">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87117597">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226145316">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Weiss@sj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students.universityreaders.com/stor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3FC4B-9A86-4F53-86BC-12B976DF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9287</CharactersWithSpaces>
  <SharedDoc>false</SharedDoc>
  <HLinks>
    <vt:vector size="198" baseType="variant">
      <vt:variant>
        <vt:i4>2359352</vt:i4>
      </vt:variant>
      <vt:variant>
        <vt:i4>96</vt:i4>
      </vt:variant>
      <vt:variant>
        <vt:i4>0</vt:i4>
      </vt:variant>
      <vt:variant>
        <vt:i4>5</vt:i4>
      </vt:variant>
      <vt:variant>
        <vt:lpwstr>http://www.sjsu.edu/counseling</vt:lpwstr>
      </vt:variant>
      <vt:variant>
        <vt:lpwstr/>
      </vt:variant>
      <vt:variant>
        <vt:i4>5111902</vt:i4>
      </vt:variant>
      <vt:variant>
        <vt:i4>93</vt:i4>
      </vt:variant>
      <vt:variant>
        <vt:i4>0</vt:i4>
      </vt:variant>
      <vt:variant>
        <vt:i4>5</vt:i4>
      </vt:variant>
      <vt:variant>
        <vt:lpwstr>http://www.sjsu.edu/writingcenter</vt:lpwstr>
      </vt:variant>
      <vt:variant>
        <vt:lpwstr/>
      </vt:variant>
      <vt:variant>
        <vt:i4>5963866</vt:i4>
      </vt:variant>
      <vt:variant>
        <vt:i4>90</vt:i4>
      </vt:variant>
      <vt:variant>
        <vt:i4>0</vt:i4>
      </vt:variant>
      <vt:variant>
        <vt:i4>5</vt:i4>
      </vt:variant>
      <vt:variant>
        <vt:lpwstr>http://peerconnections.sjsu.edu/</vt:lpwstr>
      </vt:variant>
      <vt:variant>
        <vt:lpwstr/>
      </vt:variant>
      <vt:variant>
        <vt:i4>3670114</vt:i4>
      </vt:variant>
      <vt:variant>
        <vt:i4>87</vt:i4>
      </vt:variant>
      <vt:variant>
        <vt:i4>0</vt:i4>
      </vt:variant>
      <vt:variant>
        <vt:i4>5</vt:i4>
      </vt:variant>
      <vt:variant>
        <vt:lpwstr>http://www.sjsu.edu/at/asc/</vt:lpwstr>
      </vt:variant>
      <vt:variant>
        <vt:lpwstr/>
      </vt:variant>
      <vt:variant>
        <vt:i4>5308421</vt:i4>
      </vt:variant>
      <vt:variant>
        <vt:i4>84</vt:i4>
      </vt:variant>
      <vt:variant>
        <vt:i4>0</vt:i4>
      </vt:variant>
      <vt:variant>
        <vt:i4>5</vt:i4>
      </vt:variant>
      <vt:variant>
        <vt:lpwstr>http://www.sjsu.edu/senate/docs/S14-7.pdf</vt:lpwstr>
      </vt:variant>
      <vt:variant>
        <vt:lpwstr/>
      </vt:variant>
      <vt:variant>
        <vt:i4>2818110</vt:i4>
      </vt:variant>
      <vt:variant>
        <vt:i4>81</vt:i4>
      </vt:variant>
      <vt:variant>
        <vt:i4>0</vt:i4>
      </vt:variant>
      <vt:variant>
        <vt:i4>5</vt:i4>
      </vt:variant>
      <vt:variant>
        <vt:lpwstr>http://www.sjsu.edu/aec</vt:lpwstr>
      </vt:variant>
      <vt:variant>
        <vt:lpwstr/>
      </vt:variant>
      <vt:variant>
        <vt:i4>4456508</vt:i4>
      </vt:variant>
      <vt:variant>
        <vt:i4>78</vt:i4>
      </vt:variant>
      <vt:variant>
        <vt:i4>0</vt:i4>
      </vt:variant>
      <vt:variant>
        <vt:i4>5</vt:i4>
      </vt:variant>
      <vt:variant>
        <vt:lpwstr>http://www.sjsu.edu/president/docs/directives/PD_1997-03.pdf</vt:lpwstr>
      </vt:variant>
      <vt:variant>
        <vt:lpwstr/>
      </vt:variant>
      <vt:variant>
        <vt:i4>3932192</vt:i4>
      </vt:variant>
      <vt:variant>
        <vt:i4>75</vt:i4>
      </vt:variant>
      <vt:variant>
        <vt:i4>0</vt:i4>
      </vt:variant>
      <vt:variant>
        <vt:i4>5</vt:i4>
      </vt:variant>
      <vt:variant>
        <vt:lpwstr>http://www.sjsu.edu/studentconduct/</vt:lpwstr>
      </vt:variant>
      <vt:variant>
        <vt:lpwstr/>
      </vt:variant>
      <vt:variant>
        <vt:i4>5242883</vt:i4>
      </vt:variant>
      <vt:variant>
        <vt:i4>72</vt:i4>
      </vt:variant>
      <vt:variant>
        <vt:i4>0</vt:i4>
      </vt:variant>
      <vt:variant>
        <vt:i4>5</vt:i4>
      </vt:variant>
      <vt:variant>
        <vt:lpwstr>http://www.sjsu.edu/senate/docs/S07-2.pdf</vt:lpwstr>
      </vt:variant>
      <vt:variant>
        <vt:lpwstr/>
      </vt:variant>
      <vt:variant>
        <vt:i4>5308419</vt:i4>
      </vt:variant>
      <vt:variant>
        <vt:i4>69</vt:i4>
      </vt:variant>
      <vt:variant>
        <vt:i4>0</vt:i4>
      </vt:variant>
      <vt:variant>
        <vt:i4>5</vt:i4>
      </vt:variant>
      <vt:variant>
        <vt:lpwstr>http://www.sjsu.edu/senate/docs/S12-7.pdf</vt:lpwstr>
      </vt:variant>
      <vt:variant>
        <vt:lpwstr/>
      </vt:variant>
      <vt:variant>
        <vt:i4>5046357</vt:i4>
      </vt:variant>
      <vt:variant>
        <vt:i4>66</vt:i4>
      </vt:variant>
      <vt:variant>
        <vt:i4>0</vt:i4>
      </vt:variant>
      <vt:variant>
        <vt:i4>5</vt:i4>
      </vt:variant>
      <vt:variant>
        <vt:lpwstr>http://www.sjsu.edu/advising/</vt:lpwstr>
      </vt:variant>
      <vt:variant>
        <vt:lpwstr/>
      </vt:variant>
      <vt:variant>
        <vt:i4>4128864</vt:i4>
      </vt:variant>
      <vt:variant>
        <vt:i4>63</vt:i4>
      </vt:variant>
      <vt:variant>
        <vt:i4>0</vt:i4>
      </vt:variant>
      <vt:variant>
        <vt:i4>5</vt:i4>
      </vt:variant>
      <vt:variant>
        <vt:lpwstr>http://www.sjsu.edu/aars/policies/latedrops/policy/</vt:lpwstr>
      </vt:variant>
      <vt:variant>
        <vt:lpwstr/>
      </vt:variant>
      <vt:variant>
        <vt:i4>8060931</vt:i4>
      </vt:variant>
      <vt:variant>
        <vt:i4>60</vt:i4>
      </vt:variant>
      <vt:variant>
        <vt:i4>0</vt:i4>
      </vt:variant>
      <vt:variant>
        <vt:i4>5</vt:i4>
      </vt:variant>
      <vt:variant>
        <vt:lpwstr>http://www.sjsu.edu/provost/services/academic_calendars/</vt:lpwstr>
      </vt:variant>
      <vt:variant>
        <vt:lpwstr/>
      </vt:variant>
      <vt:variant>
        <vt:i4>524370</vt:i4>
      </vt:variant>
      <vt:variant>
        <vt:i4>57</vt:i4>
      </vt:variant>
      <vt:variant>
        <vt:i4>0</vt:i4>
      </vt:variant>
      <vt:variant>
        <vt:i4>5</vt:i4>
      </vt:variant>
      <vt:variant>
        <vt:lpwstr>http://info.sjsu.edu/static/catalog/policies.html</vt:lpwstr>
      </vt:variant>
      <vt:variant>
        <vt:lpwstr/>
      </vt:variant>
      <vt:variant>
        <vt:i4>6094867</vt:i4>
      </vt:variant>
      <vt:variant>
        <vt:i4>54</vt:i4>
      </vt:variant>
      <vt:variant>
        <vt:i4>0</vt:i4>
      </vt:variant>
      <vt:variant>
        <vt:i4>5</vt:i4>
      </vt:variant>
      <vt:variant>
        <vt:lpwstr>http://info.sjsu.edu/web-dbgen/narr/catalog/rec-12234.12506.html</vt:lpwstr>
      </vt:variant>
      <vt:variant>
        <vt:lpwstr/>
      </vt:variant>
      <vt:variant>
        <vt:i4>5832707</vt:i4>
      </vt:variant>
      <vt:variant>
        <vt:i4>51</vt:i4>
      </vt:variant>
      <vt:variant>
        <vt:i4>0</vt:i4>
      </vt:variant>
      <vt:variant>
        <vt:i4>5</vt:i4>
      </vt:variant>
      <vt:variant>
        <vt:lpwstr>http://www.sjsu.edu/senate/docs/S90-5.pdf</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5308423</vt:i4>
      </vt:variant>
      <vt:variant>
        <vt:i4>45</vt:i4>
      </vt:variant>
      <vt:variant>
        <vt:i4>0</vt:i4>
      </vt:variant>
      <vt:variant>
        <vt:i4>5</vt:i4>
      </vt:variant>
      <vt:variant>
        <vt:lpwstr>http://www.sjsu.edu/senate/docs/S14-5.pdf</vt:lpwstr>
      </vt:variant>
      <vt:variant>
        <vt:lpwstr/>
      </vt:variant>
      <vt:variant>
        <vt:i4>4063266</vt:i4>
      </vt:variant>
      <vt:variant>
        <vt:i4>42</vt:i4>
      </vt:variant>
      <vt:variant>
        <vt:i4>0</vt:i4>
      </vt:variant>
      <vt:variant>
        <vt:i4>5</vt:i4>
      </vt:variant>
      <vt:variant>
        <vt:lpwstr>http://www.sjsu.edu/senate/docs/F69-24.pdf</vt:lpwstr>
      </vt:variant>
      <vt:variant>
        <vt:lpwstr/>
      </vt:variant>
      <vt:variant>
        <vt:i4>5242903</vt:i4>
      </vt:variant>
      <vt:variant>
        <vt:i4>39</vt:i4>
      </vt:variant>
      <vt:variant>
        <vt:i4>0</vt:i4>
      </vt:variant>
      <vt:variant>
        <vt:i4>5</vt:i4>
      </vt:variant>
      <vt:variant>
        <vt:lpwstr>http://www.sjsu.edu/senate/docs/F06-2.pdf</vt:lpwstr>
      </vt:variant>
      <vt:variant>
        <vt:lpwstr/>
      </vt:variant>
      <vt:variant>
        <vt:i4>4063266</vt:i4>
      </vt:variant>
      <vt:variant>
        <vt:i4>36</vt:i4>
      </vt:variant>
      <vt:variant>
        <vt:i4>0</vt:i4>
      </vt:variant>
      <vt:variant>
        <vt:i4>5</vt:i4>
      </vt:variant>
      <vt:variant>
        <vt:lpwstr>http://www.sjsu.edu/senate/docs/F69-24.pdf</vt:lpwstr>
      </vt:variant>
      <vt:variant>
        <vt:lpwstr/>
      </vt:variant>
      <vt:variant>
        <vt:i4>5242903</vt:i4>
      </vt:variant>
      <vt:variant>
        <vt:i4>33</vt:i4>
      </vt:variant>
      <vt:variant>
        <vt:i4>0</vt:i4>
      </vt:variant>
      <vt:variant>
        <vt:i4>5</vt:i4>
      </vt:variant>
      <vt:variant>
        <vt:lpwstr>http://www.sjsu.edu/senate/docs/F06-2.pdf</vt:lpwstr>
      </vt:variant>
      <vt:variant>
        <vt:lpwstr/>
      </vt:variant>
      <vt:variant>
        <vt:i4>5308423</vt:i4>
      </vt:variant>
      <vt:variant>
        <vt:i4>30</vt:i4>
      </vt:variant>
      <vt:variant>
        <vt:i4>0</vt:i4>
      </vt:variant>
      <vt:variant>
        <vt:i4>5</vt:i4>
      </vt:variant>
      <vt:variant>
        <vt:lpwstr>http://www.sjsu.edu/senate/docs/S12-3.pdf</vt:lpwstr>
      </vt:variant>
      <vt:variant>
        <vt:lpwstr/>
      </vt:variant>
      <vt:variant>
        <vt:i4>1704004</vt:i4>
      </vt:variant>
      <vt:variant>
        <vt:i4>27</vt:i4>
      </vt:variant>
      <vt:variant>
        <vt:i4>0</vt:i4>
      </vt:variant>
      <vt:variant>
        <vt:i4>5</vt:i4>
      </vt:variant>
      <vt:variant>
        <vt:lpwstr>http://www.sjsu.edu/senate/docs/S02-3</vt:lpwstr>
      </vt:variant>
      <vt:variant>
        <vt:lpwstr/>
      </vt:variant>
      <vt:variant>
        <vt:i4>5308423</vt:i4>
      </vt:variant>
      <vt:variant>
        <vt:i4>24</vt:i4>
      </vt:variant>
      <vt:variant>
        <vt:i4>0</vt:i4>
      </vt:variant>
      <vt:variant>
        <vt:i4>5</vt:i4>
      </vt:variant>
      <vt:variant>
        <vt:lpwstr>http://www.sjsu.edu/senate/docs/S14-5.pdf</vt:lpwstr>
      </vt:variant>
      <vt:variant>
        <vt:lpwstr/>
      </vt:variant>
      <vt:variant>
        <vt:i4>5242887</vt:i4>
      </vt:variant>
      <vt:variant>
        <vt:i4>21</vt:i4>
      </vt:variant>
      <vt:variant>
        <vt:i4>0</vt:i4>
      </vt:variant>
      <vt:variant>
        <vt:i4>5</vt:i4>
      </vt:variant>
      <vt:variant>
        <vt:lpwstr>http://www.sjsu.edu/senate/docs/S02-3.pdf</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5242883</vt:i4>
      </vt:variant>
      <vt:variant>
        <vt:i4>6</vt:i4>
      </vt:variant>
      <vt:variant>
        <vt:i4>0</vt:i4>
      </vt:variant>
      <vt:variant>
        <vt:i4>5</vt:i4>
      </vt:variant>
      <vt:variant>
        <vt:lpwstr>http://www.sjsu.edu/senate/docs/S07-2.pdf</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5242903</vt:i4>
      </vt:variant>
      <vt:variant>
        <vt:i4>0</vt:i4>
      </vt:variant>
      <vt:variant>
        <vt:i4>0</vt:i4>
      </vt:variant>
      <vt:variant>
        <vt:i4>5</vt:i4>
      </vt:variant>
      <vt:variant>
        <vt:lpwstr>http://www.sjsu.edu/senate/docs/F06-2.pdf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Caitlyn Caraccioli</cp:lastModifiedBy>
  <cp:revision>2</cp:revision>
  <cp:lastPrinted>2017-01-07T18:37:00Z</cp:lastPrinted>
  <dcterms:created xsi:type="dcterms:W3CDTF">2017-08-23T20:12:00Z</dcterms:created>
  <dcterms:modified xsi:type="dcterms:W3CDTF">2017-08-23T20:12:00Z</dcterms:modified>
</cp:coreProperties>
</file>