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Date:10/5/2022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Lunar new year letter or support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Afghan Adjustment act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letter of support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Election for lobby corps Voter registration captain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Election for lobby corps Local campaign manager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Election for lobby corps State campaign manager 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Election for lobby corps Federal campaign manager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Action item: Approve organizations for policy network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Progress on scheduling lobbying meetings with orgs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Letter of support for updated national registry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Civic engagement event with SJSU votes Oct 6th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CSSA virtual Plenary Oct 8th-9th </w:t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City Council district 3 debate Oct 15-16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Mayoral debate Oct 22-23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-923918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13" name="image1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1.jpg"/>
                    <pic:cNvPicPr preferRelativeResize="0"/>
                  </pic:nvPicPr>
                  <pic:blipFill>
                    <a:blip r:embed="rId9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-933443</wp:posOffset>
          </wp:positionH>
          <wp:positionV relativeFrom="paragraph">
            <wp:posOffset>-1005834</wp:posOffset>
          </wp:positionV>
          <wp:extent cx="7848600" cy="934085"/>
          <wp:effectExtent b="0" l="0" r="0" t="0"/>
          <wp:wrapNone/>
          <wp:docPr descr="A picture containing funnel chart&#10;&#10;Description automatically generated" id="14" name="image2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2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hyperlink" Target="https://drive.google.com/drive/folders/1VIC-Uw6JiQbOb9S-3vKAC0haMIwrwCh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ZjPFchjS7K2kQqeXCyBGrH5Hqw==">AMUW2mW2SmyOT8wxruF7wgtIxxw/zLGMs/mvNjZZrSjLSAzkhIttiQCS6oZkWAt+SaMOnuJzeGIFWzflqs/KzIPlWnLh1bQnazIVfzhkGduCZLeL/0fMAG7Vhn3DW5+F9WDBYzTIWiyJ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