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0" w:lineRule="auto"/>
        <w:ind w:left="720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9bscxxtzf9y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ASSOCIATED STUDENTS BOARD OF DIRECTORS’ MEETING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27, 2022, 3:00 p.m.</w:t>
      </w:r>
    </w:p>
    <w:p w:rsidR="00000000" w:rsidDel="00000000" w:rsidP="00000000" w:rsidRDefault="00000000" w:rsidRPr="00000000" w14:paraId="00000003">
      <w:pPr>
        <w:jc w:val="center"/>
        <w:rPr>
          <w:rFonts w:ascii="Palatino" w:cs="Palatino" w:eastAsia="Palatino" w:hAnsi="Palatino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Palatino" w:cs="Palatino" w:eastAsia="Palatino" w:hAnsi="Palatino"/>
          <w:i w:val="1"/>
          <w:highlight w:val="white"/>
        </w:rPr>
      </w:pPr>
      <w:r w:rsidDel="00000000" w:rsidR="00000000" w:rsidRPr="00000000">
        <w:rPr>
          <w:rFonts w:ascii="Palatino" w:cs="Palatino" w:eastAsia="Palatino" w:hAnsi="Palatino"/>
          <w:i w:val="1"/>
          <w:highlight w:val="white"/>
          <w:rtl w:val="0"/>
        </w:rPr>
        <w:t xml:space="preserve">This meeting will be in person in the </w:t>
      </w:r>
      <w:r w:rsidDel="00000000" w:rsidR="00000000" w:rsidRPr="00000000">
        <w:rPr>
          <w:rFonts w:ascii="Palatino" w:cs="Palatino" w:eastAsia="Palatino" w:hAnsi="Palatino"/>
          <w:b w:val="1"/>
          <w:i w:val="1"/>
          <w:highlight w:val="white"/>
          <w:rtl w:val="0"/>
        </w:rPr>
        <w:t xml:space="preserve">Diaz Compean Student Union Meeting Room 1A</w:t>
      </w:r>
      <w:r w:rsidDel="00000000" w:rsidR="00000000" w:rsidRPr="00000000">
        <w:rPr>
          <w:rFonts w:ascii="Palatino" w:cs="Palatino" w:eastAsia="Palatino" w:hAnsi="Palatino"/>
          <w:i w:val="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center"/>
        <w:rPr>
          <w:rFonts w:ascii="Palatino" w:cs="Palatino" w:eastAsia="Palatino" w:hAnsi="Palatino"/>
          <w:i w:val="1"/>
          <w:highlight w:val="white"/>
        </w:rPr>
      </w:pPr>
      <w:r w:rsidDel="00000000" w:rsidR="00000000" w:rsidRPr="00000000">
        <w:rPr>
          <w:rFonts w:ascii="Palatino" w:cs="Palatino" w:eastAsia="Palatino" w:hAnsi="Palatino"/>
          <w:i w:val="1"/>
          <w:highlight w:val="white"/>
          <w:u w:val="single"/>
          <w:rtl w:val="0"/>
        </w:rPr>
        <w:t xml:space="preserve">Optional Zoom Link</w:t>
      </w:r>
      <w:r w:rsidDel="00000000" w:rsidR="00000000" w:rsidRPr="00000000">
        <w:rPr>
          <w:rFonts w:ascii="Palatino" w:cs="Palatino" w:eastAsia="Palatino" w:hAnsi="Palatino"/>
          <w:i w:val="1"/>
          <w:highlight w:val="white"/>
          <w:rtl w:val="0"/>
        </w:rPr>
        <w:t xml:space="preserve">: </w:t>
      </w:r>
      <w:hyperlink r:id="rId7">
        <w:r w:rsidDel="00000000" w:rsidR="00000000" w:rsidRPr="00000000">
          <w:rPr>
            <w:rFonts w:ascii="Palatino" w:cs="Palatino" w:eastAsia="Palatino" w:hAnsi="Palatino"/>
            <w:i w:val="1"/>
            <w:color w:val="1155cc"/>
            <w:highlight w:val="white"/>
            <w:u w:val="single"/>
            <w:rtl w:val="0"/>
          </w:rPr>
          <w:t xml:space="preserve">https://tinyurl.com/asjsubod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1080" w:hanging="99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Director’s Informational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(4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University Administration’s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Chief Elections Officer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A.</w:t>
        <w:tab/>
        <w:t xml:space="preserve">Old Business</w:t>
      </w:r>
    </w:p>
    <w:p w:rsidR="00000000" w:rsidDel="00000000" w:rsidP="00000000" w:rsidRDefault="00000000" w:rsidRPr="00000000" w14:paraId="0000001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Q&amp;A and Updates with the Title IX and Gender Equity Officer, Skip Bishop </w:t>
      </w:r>
    </w:p>
    <w:p w:rsidR="00000000" w:rsidDel="00000000" w:rsidP="00000000" w:rsidRDefault="00000000" w:rsidRPr="00000000" w14:paraId="00000017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*Time certain at 3:30 PM</w:t>
      </w:r>
    </w:p>
    <w:p w:rsidR="00000000" w:rsidDel="00000000" w:rsidP="00000000" w:rsidRDefault="00000000" w:rsidRPr="00000000" w14:paraId="00000018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(President Kaur)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Joint SJSU Cares/BWC Rapid Rehousing Program - </w:t>
      </w:r>
    </w:p>
    <w:p w:rsidR="00000000" w:rsidDel="00000000" w:rsidP="00000000" w:rsidRDefault="00000000" w:rsidRPr="00000000" w14:paraId="0000001A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i w:val="1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rtl w:val="0"/>
        </w:rPr>
        <w:t xml:space="preserve">*Time certain 3:45 PM</w:t>
      </w:r>
    </w:p>
    <w:p w:rsidR="00000000" w:rsidDel="00000000" w:rsidP="00000000" w:rsidRDefault="00000000" w:rsidRPr="00000000" w14:paraId="0000001B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(Executive Director Dowell)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Review the Bylaws </w:t>
      </w:r>
    </w:p>
    <w:p w:rsidR="00000000" w:rsidDel="00000000" w:rsidP="00000000" w:rsidRDefault="00000000" w:rsidRPr="00000000" w14:paraId="0000001D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of Internal)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review of the 2022-2023 annual budget and reserves expenditure</w:t>
      </w:r>
    </w:p>
    <w:p w:rsidR="00000000" w:rsidDel="00000000" w:rsidP="00000000" w:rsidRDefault="00000000" w:rsidRPr="00000000" w14:paraId="0000001F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 xml:space="preserve"> </w:t>
        <w:tab/>
        <w:t xml:space="preserve">(Controller Molina)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review of the 2022-2023 budget policies </w:t>
      </w:r>
    </w:p>
    <w:p w:rsidR="00000000" w:rsidDel="00000000" w:rsidP="00000000" w:rsidRDefault="00000000" w:rsidRPr="00000000" w14:paraId="00000021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(Controller Molina)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approval of a new A.S. standing committee </w:t>
      </w:r>
    </w:p>
    <w:p w:rsidR="00000000" w:rsidDel="00000000" w:rsidP="00000000" w:rsidRDefault="00000000" w:rsidRPr="00000000" w14:paraId="00000023">
      <w:pPr>
        <w:tabs>
          <w:tab w:val="left" w:pos="720"/>
          <w:tab w:val="left" w:pos="1260"/>
          <w:tab w:val="left" w:pos="1800"/>
        </w:tabs>
        <w:ind w:left="2160" w:firstLine="0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of Internal)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Officer Reports (4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  <w:tab/>
        <w:t xml:space="preserve">Personnel Committee</w:t>
      </w:r>
    </w:p>
    <w:p w:rsidR="00000000" w:rsidDel="00000000" w:rsidP="00000000" w:rsidRDefault="00000000" w:rsidRPr="00000000" w14:paraId="00000028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</w:t>
        <w:tab/>
        <w:t xml:space="preserve">Vice President</w:t>
      </w:r>
    </w:p>
    <w:p w:rsidR="00000000" w:rsidDel="00000000" w:rsidP="00000000" w:rsidRDefault="00000000" w:rsidRPr="00000000" w14:paraId="00000029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A.S. 55</w:t>
      </w:r>
    </w:p>
    <w:p w:rsidR="00000000" w:rsidDel="00000000" w:rsidP="00000000" w:rsidRDefault="00000000" w:rsidRPr="00000000" w14:paraId="0000002A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C.</w:t>
        <w:tab/>
        <w:t xml:space="preserve">Controller</w:t>
      </w:r>
    </w:p>
    <w:p w:rsidR="00000000" w:rsidDel="00000000" w:rsidP="00000000" w:rsidRDefault="00000000" w:rsidRPr="00000000" w14:paraId="0000002B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Finance Committee</w:t>
      </w:r>
    </w:p>
    <w:p w:rsidR="00000000" w:rsidDel="00000000" w:rsidP="00000000" w:rsidRDefault="00000000" w:rsidRPr="00000000" w14:paraId="0000002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Directors’ Reports (3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Academic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5"/>
        </w:numPr>
        <w:tabs>
          <w:tab w:val="left" w:pos="720"/>
          <w:tab w:val="left" w:pos="1260"/>
          <w:tab w:val="left" w:pos="1800"/>
        </w:tabs>
        <w:ind w:left="2160" w:hanging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Business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180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Operations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Co-Curricular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 Programming Board</w:t>
      </w:r>
    </w:p>
    <w:p w:rsidR="00000000" w:rsidDel="00000000" w:rsidP="00000000" w:rsidRDefault="00000000" w:rsidRPr="00000000" w14:paraId="0000003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D.</w:t>
        <w:tab/>
        <w:t xml:space="preserve">Director of Communications</w:t>
      </w:r>
    </w:p>
    <w:p w:rsidR="00000000" w:rsidDel="00000000" w:rsidP="00000000" w:rsidRDefault="00000000" w:rsidRPr="00000000" w14:paraId="00000034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E.</w:t>
        <w:tab/>
        <w:t xml:space="preserve">Director of Intercultural Affairs</w:t>
      </w:r>
    </w:p>
    <w:p w:rsidR="00000000" w:rsidDel="00000000" w:rsidP="00000000" w:rsidRDefault="00000000" w:rsidRPr="00000000" w14:paraId="0000003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F.</w:t>
        <w:tab/>
        <w:t xml:space="preserve">Director of Internal Affairs</w:t>
      </w:r>
    </w:p>
    <w:p w:rsidR="00000000" w:rsidDel="00000000" w:rsidP="00000000" w:rsidRDefault="00000000" w:rsidRPr="00000000" w14:paraId="00000036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</w:t>
        <w:tab/>
        <w:t xml:space="preserve">1.</w:t>
        <w:tab/>
        <w:t xml:space="preserve">Internal Affairs Committee</w:t>
      </w:r>
    </w:p>
    <w:p w:rsidR="00000000" w:rsidDel="00000000" w:rsidP="00000000" w:rsidRDefault="00000000" w:rsidRPr="00000000" w14:paraId="00000037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G.</w:t>
        <w:tab/>
        <w:t xml:space="preserve">Director of Legislative Affairs</w:t>
      </w:r>
    </w:p>
    <w:p w:rsidR="00000000" w:rsidDel="00000000" w:rsidP="00000000" w:rsidRDefault="00000000" w:rsidRPr="00000000" w14:paraId="00000038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Lobby Corps</w:t>
      </w:r>
    </w:p>
    <w:p w:rsidR="00000000" w:rsidDel="00000000" w:rsidP="00000000" w:rsidRDefault="00000000" w:rsidRPr="00000000" w14:paraId="00000039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H.</w:t>
        <w:tab/>
        <w:t xml:space="preserve">Director of Student Resource Affairs</w:t>
      </w:r>
    </w:p>
    <w:p w:rsidR="00000000" w:rsidDel="00000000" w:rsidP="00000000" w:rsidRDefault="00000000" w:rsidRPr="00000000" w14:paraId="0000003A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Campus Life Affairs</w:t>
      </w:r>
    </w:p>
    <w:p w:rsidR="00000000" w:rsidDel="00000000" w:rsidP="00000000" w:rsidRDefault="00000000" w:rsidRPr="00000000" w14:paraId="0000003B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I.</w:t>
        <w:tab/>
        <w:t xml:space="preserve">Director of Student Rights and Responsibilities</w:t>
      </w:r>
    </w:p>
    <w:p w:rsidR="00000000" w:rsidDel="00000000" w:rsidP="00000000" w:rsidRDefault="00000000" w:rsidRPr="00000000" w14:paraId="0000003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J.</w:t>
        <w:tab/>
        <w:t xml:space="preserve">Director of Sustainability</w:t>
      </w:r>
    </w:p>
    <w:p w:rsidR="00000000" w:rsidDel="00000000" w:rsidP="00000000" w:rsidRDefault="00000000" w:rsidRPr="00000000" w14:paraId="0000003D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 Hoc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XVII.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720" w:lineRule="auto"/>
        <w:ind w:left="-360" w:right="-270" w:firstLine="0"/>
        <w:rPr>
          <w:rFonts w:ascii="Times" w:cs="Times" w:eastAsia="Times" w:hAnsi="Times"/>
        </w:rPr>
      </w:pPr>
      <w:bookmarkStart w:colFirst="0" w:colLast="0" w:name="_heading=h.bane5251kdnp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Times"/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-919155</wp:posOffset>
          </wp:positionH>
          <wp:positionV relativeFrom="paragraph">
            <wp:posOffset>0</wp:posOffset>
          </wp:positionV>
          <wp:extent cx="7781925" cy="1263015"/>
          <wp:effectExtent b="0" l="0" r="0" t="0"/>
          <wp:wrapNone/>
          <wp:docPr descr="A picture containing chart&#10;&#10;Description automatically generated" id="27" name="image2.jpg"/>
          <a:graphic>
            <a:graphicData uri="http://schemas.openxmlformats.org/drawingml/2006/picture">
              <pic:pic>
                <pic:nvPicPr>
                  <pic:cNvPr descr="A picture containing char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-930898</wp:posOffset>
          </wp:positionH>
          <wp:positionV relativeFrom="paragraph">
            <wp:posOffset>-994125</wp:posOffset>
          </wp:positionV>
          <wp:extent cx="7848600" cy="1194435"/>
          <wp:effectExtent b="0" l="0" r="0" t="0"/>
          <wp:wrapNone/>
          <wp:docPr descr="A picture containing funnel chart&#10;&#10;Description automatically generated" id="26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4781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rFonts w:ascii="Arial" w:cs="Arial" w:eastAsia="Arial" w:hAnsi="Arial"/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inyurl.com/asjsubod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+U1BFyVEyV1dVPMsnaNvdXKgQ==">AMUW2mUrMOYKnNKcM3awk+5iYqHCdtyVzLr8xteq5FcJ+dv+f/MGH4w6ypEDYSQayBjc6JK2Beh1MoimRphKf5a14fVFSjIJsMVkkAYdjc6oLdVmgBXR2edqAZ3T7NZCGEEvn/uerdEUo5j9J07uf5AegH0TvdSiMQ==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2021-12-09T19:01:00Z</dcterms:created>
  <dc:creator>Crystal Yu</dc:creator>
</cp:coreProperties>
</file>