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8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D17F6B" w:rsidTr="008C6A15">
        <w:tc>
          <w:tcPr>
            <w:tcW w:w="957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372"/>
              <w:gridCol w:w="817"/>
              <w:gridCol w:w="2171"/>
            </w:tblGrid>
            <w:tr w:rsidR="005E5012" w:rsidTr="00225564">
              <w:tc>
                <w:tcPr>
                  <w:tcW w:w="9360" w:type="dxa"/>
                  <w:gridSpan w:val="3"/>
                </w:tcPr>
                <w:p w:rsidR="005E5012" w:rsidRDefault="005E5012" w:rsidP="00D17F6B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No later than September 1, 2017, any institution with a T1 arrangement and any institution with a T2 arrangement that meets or exceeds the credit balance thresholds under 34 CFR 668.164(f</w:t>
                  </w:r>
                  <w:proofErr w:type="gramStart"/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)(</w:t>
                  </w:r>
                  <w:proofErr w:type="gramEnd"/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2)(ii) must post certain information prominently on the same website where the institution posts its full contract with a financial account provider. The institution must disclose:</w:t>
                  </w:r>
                </w:p>
                <w:p w:rsidR="005E5012" w:rsidRDefault="005E5012" w:rsidP="00D17F6B">
                  <w:pPr>
                    <w:framePr w:hSpace="180" w:wrap="around" w:vAnchor="text" w:hAnchor="margin" w:y="834"/>
                  </w:pPr>
                </w:p>
              </w:tc>
            </w:tr>
            <w:tr w:rsidR="005E5012" w:rsidTr="00225564">
              <w:tc>
                <w:tcPr>
                  <w:tcW w:w="9360" w:type="dxa"/>
                  <w:gridSpan w:val="3"/>
                  <w:vAlign w:val="bottom"/>
                </w:tcPr>
                <w:p w:rsidR="005E5012" w:rsidRDefault="005E5012" w:rsidP="005E5012">
                  <w:pPr>
                    <w:pStyle w:val="ListParagraph"/>
                    <w:framePr w:hSpace="180" w:wrap="around" w:vAnchor="text" w:hAnchor="margin" w:y="834"/>
                    <w:numPr>
                      <w:ilvl w:val="0"/>
                      <w:numId w:val="1"/>
                    </w:numPr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5E5012">
                    <w:rPr>
                      <w:rFonts w:ascii="Calibri" w:eastAsia="Times New Roman" w:hAnsi="Calibri" w:cs="Times New Roman"/>
                      <w:color w:val="000000"/>
                    </w:rPr>
                    <w:t>For any year in which the institution’s enrolled students open 30 or more financial accounts under the arrangement,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br/>
                  </w: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a)   The number of students who had financial accounts under the contract at any time during the most recently completed award year; and</w:t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br/>
                  </w:r>
                  <w:r w:rsidRPr="005E5012">
                    <w:rPr>
                      <w:rFonts w:ascii="Calibri" w:eastAsia="Times New Roman" w:hAnsi="Calibri" w:cs="Times New Roman"/>
                      <w:color w:val="000000"/>
                    </w:rPr>
                    <w:t>b)   The mean and median costs incurred by those student accountholders.</w:t>
                  </w:r>
                </w:p>
                <w:p w:rsidR="008C51C7" w:rsidRPr="005E5012" w:rsidRDefault="008C51C7" w:rsidP="008C51C7">
                  <w:pPr>
                    <w:pStyle w:val="ListParagraph"/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5E5012" w:rsidTr="00225564">
              <w:trPr>
                <w:trHeight w:val="541"/>
              </w:trPr>
              <w:tc>
                <w:tcPr>
                  <w:tcW w:w="9360" w:type="dxa"/>
                  <w:gridSpan w:val="3"/>
                  <w:vAlign w:val="bottom"/>
                </w:tcPr>
                <w:p w:rsidR="005E5012" w:rsidRPr="00CC0344" w:rsidRDefault="008C51C7" w:rsidP="00CC0344">
                  <w:pPr>
                    <w:framePr w:hSpace="180" w:wrap="around" w:vAnchor="text" w:hAnchor="margin" w:y="834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8"/>
                      <w:szCs w:val="28"/>
                    </w:rPr>
                  </w:pPr>
                  <w:r w:rsidRPr="00CC034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</w:rPr>
                    <w:t>San Jose State University</w:t>
                  </w:r>
                </w:p>
              </w:tc>
            </w:tr>
            <w:tr w:rsidR="005E5012" w:rsidTr="00225564">
              <w:trPr>
                <w:trHeight w:val="1702"/>
              </w:trPr>
              <w:tc>
                <w:tcPr>
                  <w:tcW w:w="9360" w:type="dxa"/>
                  <w:gridSpan w:val="3"/>
                  <w:vAlign w:val="bottom"/>
                </w:tcPr>
                <w:tbl>
                  <w:tblPr>
                    <w:tblStyle w:val="TableGrid"/>
                    <w:tblW w:w="0" w:type="auto"/>
                    <w:tblInd w:w="1345" w:type="dxa"/>
                    <w:tblLook w:val="04A0" w:firstRow="1" w:lastRow="0" w:firstColumn="1" w:lastColumn="0" w:noHBand="0" w:noVBand="1"/>
                  </w:tblPr>
                  <w:tblGrid>
                    <w:gridCol w:w="4140"/>
                    <w:gridCol w:w="1620"/>
                  </w:tblGrid>
                  <w:tr w:rsidR="008C51C7" w:rsidTr="00683A94">
                    <w:trPr>
                      <w:trHeight w:val="901"/>
                    </w:trPr>
                    <w:tc>
                      <w:tcPr>
                        <w:tcW w:w="4140" w:type="dxa"/>
                        <w:vAlign w:val="center"/>
                      </w:tcPr>
                      <w:p w:rsidR="008C51C7" w:rsidRPr="00CC0344" w:rsidRDefault="008C51C7" w:rsidP="008C51C7">
                        <w:pPr>
                          <w:framePr w:hSpace="180" w:wrap="around" w:vAnchor="text" w:hAnchor="margin" w:y="834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C0344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ID Linking Method w/ two-year co-</w:t>
                        </w:r>
                        <w:proofErr w:type="spellStart"/>
                        <w:r w:rsidRPr="00CC0344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hort</w:t>
                        </w:r>
                        <w:proofErr w:type="spellEnd"/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8C51C7" w:rsidRPr="00CC0344" w:rsidRDefault="008C51C7" w:rsidP="008C51C7">
                        <w:pPr>
                          <w:framePr w:hSpace="180" w:wrap="around" w:vAnchor="text" w:hAnchor="margin" w:y="834"/>
                          <w:jc w:val="center"/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 w:rsidRPr="00CC0344">
                          <w:rPr>
                            <w:rFonts w:ascii="Calibri" w:eastAsia="Times New Roman" w:hAnsi="Calibri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2016-2017 Award Year</w:t>
                        </w:r>
                      </w:p>
                    </w:tc>
                  </w:tr>
                  <w:tr w:rsidR="008C51C7" w:rsidTr="00BD37F4">
                    <w:tc>
                      <w:tcPr>
                        <w:tcW w:w="4140" w:type="dxa"/>
                        <w:vAlign w:val="center"/>
                      </w:tcPr>
                      <w:p w:rsidR="008C51C7" w:rsidRPr="00F27BD0" w:rsidRDefault="008C51C7" w:rsidP="008C51C7">
                        <w:pPr>
                          <w:framePr w:hSpace="180" w:wrap="around" w:vAnchor="text" w:hAnchor="margin" w:y="834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27BD0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>Number of students with financial accounts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8C51C7" w:rsidRPr="00F27BD0" w:rsidRDefault="008C51C7" w:rsidP="008C51C7">
                        <w:pPr>
                          <w:framePr w:hSpace="180" w:wrap="around" w:vAnchor="text" w:hAnchor="margin" w:y="834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F27BD0">
                          <w:rPr>
                            <w:rFonts w:ascii="Calibri" w:eastAsia="Times New Roman" w:hAnsi="Calibri" w:cs="Times New Roman"/>
                          </w:rPr>
                          <w:t>236</w:t>
                        </w:r>
                      </w:p>
                    </w:tc>
                  </w:tr>
                  <w:tr w:rsidR="008C51C7" w:rsidTr="009D75B5">
                    <w:tc>
                      <w:tcPr>
                        <w:tcW w:w="4140" w:type="dxa"/>
                        <w:vAlign w:val="center"/>
                      </w:tcPr>
                      <w:p w:rsidR="008C51C7" w:rsidRPr="00F27BD0" w:rsidRDefault="008C51C7" w:rsidP="008C51C7">
                        <w:pPr>
                          <w:framePr w:hSpace="180" w:wrap="around" w:vAnchor="text" w:hAnchor="margin" w:y="834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27BD0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Mean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8C51C7" w:rsidRPr="00F27BD0" w:rsidRDefault="008C51C7" w:rsidP="008C51C7">
                        <w:pPr>
                          <w:framePr w:hSpace="180" w:wrap="around" w:vAnchor="text" w:hAnchor="margin" w:y="834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F27BD0">
                          <w:rPr>
                            <w:rFonts w:ascii="Calibri" w:eastAsia="Times New Roman" w:hAnsi="Calibri" w:cs="Times New Roman"/>
                          </w:rPr>
                          <w:t>$25</w:t>
                        </w:r>
                      </w:p>
                    </w:tc>
                  </w:tr>
                  <w:tr w:rsidR="008C51C7" w:rsidTr="00EA20D0">
                    <w:tc>
                      <w:tcPr>
                        <w:tcW w:w="4140" w:type="dxa"/>
                        <w:vAlign w:val="center"/>
                      </w:tcPr>
                      <w:p w:rsidR="008C51C7" w:rsidRPr="00F27BD0" w:rsidRDefault="008C51C7" w:rsidP="008C51C7">
                        <w:pPr>
                          <w:framePr w:hSpace="180" w:wrap="around" w:vAnchor="text" w:hAnchor="margin" w:y="834"/>
                          <w:jc w:val="center"/>
                          <w:rPr>
                            <w:rFonts w:ascii="Calibri" w:eastAsia="Times New Roman" w:hAnsi="Calibri" w:cs="Times New Roman"/>
                            <w:color w:val="000000"/>
                          </w:rPr>
                        </w:pPr>
                        <w:r w:rsidRPr="00F27BD0">
                          <w:rPr>
                            <w:rFonts w:ascii="Calibri" w:eastAsia="Times New Roman" w:hAnsi="Calibri" w:cs="Times New Roman"/>
                            <w:color w:val="000000"/>
                          </w:rPr>
                          <w:t xml:space="preserve">  Median</w:t>
                        </w:r>
                      </w:p>
                    </w:tc>
                    <w:tc>
                      <w:tcPr>
                        <w:tcW w:w="1620" w:type="dxa"/>
                        <w:vAlign w:val="center"/>
                      </w:tcPr>
                      <w:p w:rsidR="008C51C7" w:rsidRPr="00F27BD0" w:rsidRDefault="008C51C7" w:rsidP="008C51C7">
                        <w:pPr>
                          <w:framePr w:hSpace="180" w:wrap="around" w:vAnchor="text" w:hAnchor="margin" w:y="834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F27BD0">
                          <w:rPr>
                            <w:rFonts w:ascii="Calibri" w:eastAsia="Times New Roman" w:hAnsi="Calibri" w:cs="Times New Roman"/>
                          </w:rPr>
                          <w:t>$2</w:t>
                        </w:r>
                      </w:p>
                    </w:tc>
                  </w:tr>
                </w:tbl>
                <w:p w:rsidR="005E5012" w:rsidRPr="00F27BD0" w:rsidRDefault="00CC0344" w:rsidP="008C51C7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br/>
                  </w:r>
                  <w:r>
                    <w:rPr>
                      <w:rFonts w:ascii="Calibri" w:eastAsia="Times New Roman" w:hAnsi="Calibri" w:cs="Times New Roman"/>
                      <w:color w:val="000000"/>
                    </w:rPr>
                    <w:br/>
                  </w:r>
                  <w:r w:rsidR="00E16F1A">
                    <w:rPr>
                      <w:rFonts w:ascii="Calibri" w:eastAsia="Times New Roman" w:hAnsi="Calibri" w:cs="Times New Roman"/>
                      <w:color w:val="000000"/>
                    </w:rPr>
                    <w:br/>
                  </w:r>
                </w:p>
              </w:tc>
            </w:tr>
            <w:tr w:rsidR="00E16F1A" w:rsidTr="00134C11">
              <w:trPr>
                <w:trHeight w:val="2144"/>
              </w:trPr>
              <w:tc>
                <w:tcPr>
                  <w:tcW w:w="9360" w:type="dxa"/>
                  <w:gridSpan w:val="3"/>
                </w:tcPr>
                <w:p w:rsidR="009F29E1" w:rsidRDefault="009F29E1" w:rsidP="009F29E1">
                  <w:pPr>
                    <w:framePr w:hSpace="180" w:wrap="around" w:vAnchor="text" w:hAnchor="margin" w:y="834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br/>
                  </w:r>
                </w:p>
                <w:p w:rsidR="009F29E1" w:rsidRDefault="009F29E1" w:rsidP="009F29E1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Below is the total monetary consideration spent on behalf of the campus card program at</w:t>
                  </w:r>
                  <w:r w:rsidRPr="00F27BD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San Jose State University</w:t>
                  </w: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 xml:space="preserve"> by U.S. Bank under the terms of the </w:t>
                  </w:r>
                  <w:r w:rsidRPr="00F27BD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Campus Card </w:t>
                  </w: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contract in the 2016-2017 award year (July 1, 2016 to June 30, 2017):</w:t>
                  </w:r>
                </w:p>
                <w:p w:rsidR="009F29E1" w:rsidRDefault="009F29E1" w:rsidP="009F29E1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  <w:tbl>
                  <w:tblPr>
                    <w:tblStyle w:val="TableGrid"/>
                    <w:tblW w:w="92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110"/>
                    <w:gridCol w:w="2160"/>
                  </w:tblGrid>
                  <w:tr w:rsidR="009F29E1" w:rsidTr="00134C11">
                    <w:trPr>
                      <w:trHeight w:val="281"/>
                    </w:trPr>
                    <w:tc>
                      <w:tcPr>
                        <w:tcW w:w="7110" w:type="dxa"/>
                        <w:vAlign w:val="bottom"/>
                      </w:tcPr>
                      <w:p w:rsidR="009F29E1" w:rsidRPr="00F27BD0" w:rsidRDefault="009F29E1" w:rsidP="00225564">
                        <w:pPr>
                          <w:framePr w:hSpace="180" w:wrap="around" w:vAnchor="text" w:hAnchor="margin" w:y="834"/>
                          <w:ind w:firstLineChars="100" w:firstLine="220"/>
                          <w:jc w:val="center"/>
                          <w:rPr>
                            <w:rFonts w:ascii="Calibri" w:eastAsia="Times New Roman" w:hAnsi="Calibri" w:cs="Times New Roman"/>
                          </w:rPr>
                        </w:pPr>
                        <w:r w:rsidRPr="00F27BD0">
                          <w:rPr>
                            <w:rFonts w:ascii="Calibri" w:eastAsia="Times New Roman" w:hAnsi="Calibri" w:cs="Times New Roman"/>
                          </w:rPr>
                          <w:t>Operations Payment to San Jose State University:</w:t>
                        </w:r>
                      </w:p>
                    </w:tc>
                    <w:tc>
                      <w:tcPr>
                        <w:tcW w:w="2160" w:type="dxa"/>
                        <w:vAlign w:val="bottom"/>
                      </w:tcPr>
                      <w:p w:rsidR="009F29E1" w:rsidRPr="00F27BD0" w:rsidRDefault="009F29E1" w:rsidP="009F29E1">
                        <w:pPr>
                          <w:framePr w:hSpace="180" w:wrap="around" w:vAnchor="text" w:hAnchor="margin" w:y="834"/>
                          <w:rPr>
                            <w:rFonts w:ascii="Calibri" w:eastAsia="Times New Roman" w:hAnsi="Calibri" w:cs="Times New Roman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</w:rPr>
                          <w:t xml:space="preserve"> </w:t>
                        </w:r>
                        <w:r w:rsidRPr="00F27BD0">
                          <w:rPr>
                            <w:rFonts w:ascii="Calibri" w:eastAsia="Times New Roman" w:hAnsi="Calibri" w:cs="Times New Roman"/>
                          </w:rPr>
                          <w:t xml:space="preserve">      </w:t>
                        </w:r>
                        <w:r>
                          <w:rPr>
                            <w:rFonts w:ascii="Calibri" w:eastAsia="Times New Roman" w:hAnsi="Calibri" w:cs="Times New Roman"/>
                          </w:rPr>
                          <w:t>$</w:t>
                        </w:r>
                        <w:r w:rsidRPr="00F27BD0">
                          <w:rPr>
                            <w:rFonts w:ascii="Calibri" w:eastAsia="Times New Roman" w:hAnsi="Calibri" w:cs="Times New Roman"/>
                          </w:rPr>
                          <w:t xml:space="preserve">30,000 </w:t>
                        </w:r>
                      </w:p>
                    </w:tc>
                  </w:tr>
                </w:tbl>
                <w:p w:rsidR="009F29E1" w:rsidRDefault="009F29E1" w:rsidP="009F29E1">
                  <w:pPr>
                    <w:framePr w:hSpace="180" w:wrap="around" w:vAnchor="text" w:hAnchor="margin" w:y="834"/>
                  </w:pPr>
                </w:p>
              </w:tc>
            </w:tr>
            <w:tr w:rsidR="009F29E1" w:rsidTr="00225564">
              <w:trPr>
                <w:trHeight w:val="497"/>
              </w:trPr>
              <w:tc>
                <w:tcPr>
                  <w:tcW w:w="6462" w:type="dxa"/>
                  <w:vAlign w:val="center"/>
                </w:tcPr>
                <w:p w:rsidR="009F29E1" w:rsidRPr="00F27BD0" w:rsidRDefault="00134C11" w:rsidP="00134C11">
                  <w:pPr>
                    <w:framePr w:hSpace="180" w:wrap="around" w:vAnchor="text" w:hAnchor="margin" w:y="834"/>
                    <w:ind w:firstLineChars="100" w:firstLine="221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          </w:t>
                  </w:r>
                  <w:r w:rsidR="009F29E1" w:rsidRPr="00F27BD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2016-2017 Total Monetary Consideration</w:t>
                  </w:r>
                </w:p>
              </w:tc>
              <w:tc>
                <w:tcPr>
                  <w:tcW w:w="2898" w:type="dxa"/>
                  <w:gridSpan w:val="2"/>
                  <w:vAlign w:val="center"/>
                </w:tcPr>
                <w:p w:rsidR="009F29E1" w:rsidRPr="00F27BD0" w:rsidRDefault="00610F9C" w:rsidP="00610F9C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</w:rPr>
                    <w:t xml:space="preserve">     </w:t>
                  </w:r>
                  <w:r w:rsidR="00134C11">
                    <w:rPr>
                      <w:rFonts w:ascii="Calibri" w:eastAsia="Times New Roman" w:hAnsi="Calibri" w:cs="Times New Roman"/>
                      <w:b/>
                      <w:bCs/>
                    </w:rPr>
                    <w:t xml:space="preserve">                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</w:rPr>
                    <w:t xml:space="preserve">  </w:t>
                  </w:r>
                  <w:r w:rsidR="009F29E1">
                    <w:rPr>
                      <w:rFonts w:ascii="Calibri" w:eastAsia="Times New Roman" w:hAnsi="Calibri" w:cs="Times New Roman"/>
                      <w:b/>
                      <w:bCs/>
                    </w:rPr>
                    <w:t>$</w:t>
                  </w:r>
                  <w:r w:rsidR="009F29E1" w:rsidRPr="00F27BD0">
                    <w:rPr>
                      <w:rFonts w:ascii="Calibri" w:eastAsia="Times New Roman" w:hAnsi="Calibri" w:cs="Times New Roman"/>
                      <w:b/>
                      <w:bCs/>
                    </w:rPr>
                    <w:t>30,000</w:t>
                  </w:r>
                </w:p>
              </w:tc>
            </w:tr>
            <w:tr w:rsidR="009F29E1" w:rsidTr="00225564">
              <w:trPr>
                <w:trHeight w:val="371"/>
              </w:trPr>
              <w:tc>
                <w:tcPr>
                  <w:tcW w:w="9360" w:type="dxa"/>
                  <w:gridSpan w:val="3"/>
                </w:tcPr>
                <w:p w:rsidR="009F29E1" w:rsidRDefault="009F29E1" w:rsidP="00D17F6B">
                  <w:pPr>
                    <w:framePr w:hSpace="180" w:wrap="around" w:vAnchor="text" w:hAnchor="margin" w:y="834"/>
                  </w:pPr>
                  <w:r>
                    <w:rPr>
                      <w:rFonts w:ascii="Calibri" w:eastAsia="Times New Roman" w:hAnsi="Calibri" w:cs="Times New Roman"/>
                      <w:color w:val="000000"/>
                    </w:rPr>
                    <w:t xml:space="preserve">  </w:t>
                  </w:r>
                  <w:r w:rsidR="00097706">
                    <w:rPr>
                      <w:rFonts w:ascii="Calibri" w:eastAsia="Times New Roman" w:hAnsi="Calibri" w:cs="Times New Roman"/>
                      <w:color w:val="000000"/>
                    </w:rPr>
                    <w:t xml:space="preserve">  </w:t>
                  </w:r>
                  <w:r w:rsidR="00004D52">
                    <w:rPr>
                      <w:rFonts w:ascii="Calibri" w:eastAsia="Times New Roman" w:hAnsi="Calibri" w:cs="Times New Roman"/>
                      <w:color w:val="000000"/>
                    </w:rPr>
                    <w:t xml:space="preserve">       </w:t>
                  </w:r>
                  <w:bookmarkStart w:id="0" w:name="_GoBack"/>
                  <w:bookmarkEnd w:id="0"/>
                  <w:r w:rsidR="00266B85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3) The total non-monetary consideration paid or received by the parties under the contract;</w:t>
                  </w:r>
                </w:p>
              </w:tc>
            </w:tr>
            <w:tr w:rsidR="009F29E1" w:rsidTr="00225564">
              <w:tc>
                <w:tcPr>
                  <w:tcW w:w="7470" w:type="dxa"/>
                  <w:gridSpan w:val="2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ind w:firstLineChars="100" w:firstLine="220"/>
                    <w:rPr>
                      <w:rFonts w:ascii="Calibri" w:eastAsia="Times New Roman" w:hAnsi="Calibri" w:cs="Times New Roman"/>
                    </w:rPr>
                  </w:pPr>
                  <w:r w:rsidRPr="00F27BD0">
                    <w:rPr>
                      <w:rFonts w:ascii="Calibri" w:eastAsia="Times New Roman" w:hAnsi="Calibri" w:cs="Times New Roman"/>
                    </w:rPr>
                    <w:t>Maxx Card Stock Commitment to San Jose State University:</w:t>
                  </w:r>
                </w:p>
              </w:tc>
              <w:tc>
                <w:tcPr>
                  <w:tcW w:w="1890" w:type="dxa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 xml:space="preserve">          $405</w:t>
                  </w:r>
                </w:p>
              </w:tc>
            </w:tr>
            <w:tr w:rsidR="009F29E1" w:rsidTr="00225564">
              <w:tc>
                <w:tcPr>
                  <w:tcW w:w="7470" w:type="dxa"/>
                  <w:gridSpan w:val="2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ind w:firstLineChars="100" w:firstLine="220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Marketing Commitment to San Jose State University:</w:t>
                  </w:r>
                </w:p>
              </w:tc>
              <w:tc>
                <w:tcPr>
                  <w:tcW w:w="1890" w:type="dxa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 xml:space="preserve"> </w:t>
                  </w:r>
                  <w:r w:rsidRPr="00F27BD0">
                    <w:rPr>
                      <w:rFonts w:ascii="Calibri" w:eastAsia="Times New Roman" w:hAnsi="Calibri" w:cs="Times New Roman"/>
                    </w:rPr>
                    <w:t xml:space="preserve">      </w:t>
                  </w:r>
                  <w:r>
                    <w:rPr>
                      <w:rFonts w:ascii="Calibri" w:eastAsia="Times New Roman" w:hAnsi="Calibri" w:cs="Times New Roman"/>
                    </w:rPr>
                    <w:t>$</w:t>
                  </w:r>
                  <w:r w:rsidRPr="00F27BD0">
                    <w:rPr>
                      <w:rFonts w:ascii="Calibri" w:eastAsia="Times New Roman" w:hAnsi="Calibri" w:cs="Times New Roman"/>
                    </w:rPr>
                    <w:t xml:space="preserve">10,000 </w:t>
                  </w:r>
                </w:p>
              </w:tc>
            </w:tr>
            <w:tr w:rsidR="009F29E1" w:rsidTr="00225564">
              <w:tc>
                <w:tcPr>
                  <w:tcW w:w="7470" w:type="dxa"/>
                  <w:gridSpan w:val="2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ind w:firstLineChars="100" w:firstLine="220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Staffing Support &amp; Consultation Commitment to San Jose State</w:t>
                  </w:r>
                  <w:r w:rsidR="00225564">
                    <w:rPr>
                      <w:rFonts w:ascii="Calibri" w:eastAsia="Times New Roman" w:hAnsi="Calibri" w:cs="Times New Roman"/>
                      <w:color w:val="000000"/>
                    </w:rPr>
                    <w:t xml:space="preserve"> </w:t>
                  </w: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 xml:space="preserve"> University:</w:t>
                  </w:r>
                </w:p>
              </w:tc>
              <w:tc>
                <w:tcPr>
                  <w:tcW w:w="1890" w:type="dxa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 xml:space="preserve"> </w:t>
                  </w:r>
                  <w:r w:rsidRPr="00F27BD0">
                    <w:rPr>
                      <w:rFonts w:ascii="Calibri" w:eastAsia="Times New Roman" w:hAnsi="Calibri" w:cs="Times New Roman"/>
                    </w:rPr>
                    <w:t xml:space="preserve">      </w:t>
                  </w:r>
                  <w:r>
                    <w:rPr>
                      <w:rFonts w:ascii="Calibri" w:eastAsia="Times New Roman" w:hAnsi="Calibri" w:cs="Times New Roman"/>
                    </w:rPr>
                    <w:t>$</w:t>
                  </w:r>
                  <w:r w:rsidRPr="00F27BD0">
                    <w:rPr>
                      <w:rFonts w:ascii="Calibri" w:eastAsia="Times New Roman" w:hAnsi="Calibri" w:cs="Times New Roman"/>
                    </w:rPr>
                    <w:t xml:space="preserve">10,000 </w:t>
                  </w:r>
                </w:p>
              </w:tc>
            </w:tr>
            <w:tr w:rsidR="009F29E1" w:rsidTr="00225564">
              <w:tc>
                <w:tcPr>
                  <w:tcW w:w="7470" w:type="dxa"/>
                  <w:gridSpan w:val="2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ind w:firstLineChars="100" w:firstLine="220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Publicity &amp; News Print Commitment to San Jose State University:</w:t>
                  </w:r>
                </w:p>
              </w:tc>
              <w:tc>
                <w:tcPr>
                  <w:tcW w:w="1890" w:type="dxa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 xml:space="preserve"> </w:t>
                  </w:r>
                  <w:r w:rsidRPr="00F27BD0">
                    <w:rPr>
                      <w:rFonts w:ascii="Calibri" w:eastAsia="Times New Roman" w:hAnsi="Calibri" w:cs="Times New Roman"/>
                    </w:rPr>
                    <w:t xml:space="preserve">        </w:t>
                  </w:r>
                  <w:r>
                    <w:rPr>
                      <w:rFonts w:ascii="Calibri" w:eastAsia="Times New Roman" w:hAnsi="Calibri" w:cs="Times New Roman"/>
                    </w:rPr>
                    <w:t>$</w:t>
                  </w:r>
                  <w:r w:rsidRPr="00F27BD0">
                    <w:rPr>
                      <w:rFonts w:ascii="Calibri" w:eastAsia="Times New Roman" w:hAnsi="Calibri" w:cs="Times New Roman"/>
                    </w:rPr>
                    <w:t xml:space="preserve">3,000 </w:t>
                  </w:r>
                </w:p>
              </w:tc>
            </w:tr>
            <w:tr w:rsidR="009F29E1" w:rsidTr="00225564">
              <w:tc>
                <w:tcPr>
                  <w:tcW w:w="7470" w:type="dxa"/>
                  <w:gridSpan w:val="2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ind w:firstLineChars="100" w:firstLine="220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F27BD0">
                    <w:rPr>
                      <w:rFonts w:ascii="Calibri" w:eastAsia="Times New Roman" w:hAnsi="Calibri" w:cs="Times New Roman"/>
                      <w:color w:val="000000"/>
                    </w:rPr>
                    <w:t>Website Link Development Commitment to San Jose State University:</w:t>
                  </w:r>
                </w:p>
              </w:tc>
              <w:tc>
                <w:tcPr>
                  <w:tcW w:w="1890" w:type="dxa"/>
                  <w:vAlign w:val="bottom"/>
                </w:tcPr>
                <w:p w:rsidR="009F29E1" w:rsidRPr="00F27BD0" w:rsidRDefault="009F29E1" w:rsidP="009F29E1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</w:rPr>
                  </w:pPr>
                  <w:r>
                    <w:rPr>
                      <w:rFonts w:ascii="Calibri" w:eastAsia="Times New Roman" w:hAnsi="Calibri" w:cs="Times New Roman"/>
                    </w:rPr>
                    <w:t xml:space="preserve"> </w:t>
                  </w:r>
                  <w:r w:rsidRPr="00F27BD0">
                    <w:rPr>
                      <w:rFonts w:ascii="Calibri" w:eastAsia="Times New Roman" w:hAnsi="Calibri" w:cs="Times New Roman"/>
                    </w:rPr>
                    <w:t xml:space="preserve">        </w:t>
                  </w:r>
                  <w:r>
                    <w:rPr>
                      <w:rFonts w:ascii="Calibri" w:eastAsia="Times New Roman" w:hAnsi="Calibri" w:cs="Times New Roman"/>
                    </w:rPr>
                    <w:t>$</w:t>
                  </w:r>
                  <w:r w:rsidRPr="00F27BD0">
                    <w:rPr>
                      <w:rFonts w:ascii="Calibri" w:eastAsia="Times New Roman" w:hAnsi="Calibri" w:cs="Times New Roman"/>
                    </w:rPr>
                    <w:t xml:space="preserve">2,000 </w:t>
                  </w:r>
                </w:p>
              </w:tc>
            </w:tr>
            <w:tr w:rsidR="009F29E1" w:rsidTr="00225564">
              <w:trPr>
                <w:trHeight w:val="560"/>
              </w:trPr>
              <w:tc>
                <w:tcPr>
                  <w:tcW w:w="7470" w:type="dxa"/>
                  <w:gridSpan w:val="2"/>
                  <w:vAlign w:val="center"/>
                </w:tcPr>
                <w:p w:rsidR="009F29E1" w:rsidRPr="00F27BD0" w:rsidRDefault="00134C11" w:rsidP="00134C11">
                  <w:pPr>
                    <w:framePr w:hSpace="180" w:wrap="around" w:vAnchor="text" w:hAnchor="margin" w:y="834"/>
                    <w:ind w:firstLineChars="100" w:firstLine="221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        </w:t>
                  </w:r>
                  <w:r w:rsidR="009F29E1" w:rsidRPr="00F27BD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2016-2017 Total Non-Monetary Consideration</w:t>
                  </w:r>
                </w:p>
              </w:tc>
              <w:tc>
                <w:tcPr>
                  <w:tcW w:w="1890" w:type="dxa"/>
                  <w:vAlign w:val="center"/>
                </w:tcPr>
                <w:p w:rsidR="009F29E1" w:rsidRPr="00F27BD0" w:rsidRDefault="00610F9C" w:rsidP="00610F9C">
                  <w:pPr>
                    <w:framePr w:hSpace="180" w:wrap="around" w:vAnchor="text" w:hAnchor="margin" w:y="834"/>
                    <w:rPr>
                      <w:rFonts w:ascii="Calibri" w:eastAsia="Times New Roman" w:hAnsi="Calibri" w:cs="Times New Roman"/>
                      <w:b/>
                      <w:bCs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</w:rPr>
                    <w:t xml:space="preserve">       </w:t>
                  </w:r>
                  <w:r w:rsidR="009F29E1">
                    <w:rPr>
                      <w:rFonts w:ascii="Calibri" w:eastAsia="Times New Roman" w:hAnsi="Calibri" w:cs="Times New Roman"/>
                      <w:b/>
                      <w:bCs/>
                    </w:rPr>
                    <w:t>$</w:t>
                  </w:r>
                  <w:r w:rsidR="009F29E1" w:rsidRPr="00F27BD0">
                    <w:rPr>
                      <w:rFonts w:ascii="Calibri" w:eastAsia="Times New Roman" w:hAnsi="Calibri" w:cs="Times New Roman"/>
                      <w:b/>
                      <w:bCs/>
                    </w:rPr>
                    <w:t>25,405</w:t>
                  </w:r>
                </w:p>
              </w:tc>
            </w:tr>
          </w:tbl>
          <w:p w:rsidR="005E5012" w:rsidRDefault="005E5012" w:rsidP="00D17F6B"/>
        </w:tc>
      </w:tr>
    </w:tbl>
    <w:tbl>
      <w:tblPr>
        <w:tblStyle w:val="TableGrid"/>
        <w:tblpPr w:leftFromText="180" w:rightFromText="180" w:vertAnchor="text" w:tblpX="108" w:tblpY="57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E16F1A" w:rsidTr="00CC0344">
        <w:trPr>
          <w:trHeight w:val="1523"/>
        </w:trPr>
        <w:tc>
          <w:tcPr>
            <w:tcW w:w="9378" w:type="dxa"/>
          </w:tcPr>
          <w:p w:rsidR="00CC0344" w:rsidRDefault="00CC0344" w:rsidP="00E16F1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6C483D" w:rsidRDefault="00CC0344" w:rsidP="00E16F1A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</w:p>
          <w:p w:rsidR="006C483D" w:rsidRDefault="006C483D" w:rsidP="00E16F1A">
            <w:pPr>
              <w:rPr>
                <w:rFonts w:ascii="Calibri" w:eastAsia="Times New Roman" w:hAnsi="Calibri" w:cs="Times New Roman"/>
                <w:color w:val="000000"/>
              </w:rPr>
            </w:pPr>
          </w:p>
          <w:p w:rsidR="009F29E1" w:rsidRPr="00CC0344" w:rsidRDefault="009F29E1" w:rsidP="006C483D">
            <w:pPr>
              <w:jc w:val="center"/>
              <w:rPr>
                <w:sz w:val="24"/>
                <w:szCs w:val="24"/>
              </w:rPr>
            </w:pPr>
            <w:r w:rsidRPr="00F27BD0">
              <w:rPr>
                <w:rFonts w:ascii="Calibri" w:eastAsia="Times New Roman" w:hAnsi="Calibri" w:cs="Times New Roman"/>
                <w:color w:val="000000"/>
              </w:rPr>
              <w:t>2) The total monetary consideration paid or received by the parties under the contract;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</w:rPr>
              <w:br/>
            </w:r>
            <w:r w:rsidR="006C483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C0344" w:rsidRPr="00CC034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2016-2017 Campus Card Program Financial Summary</w:t>
            </w:r>
          </w:p>
        </w:tc>
      </w:tr>
    </w:tbl>
    <w:p w:rsidR="00651B01" w:rsidRDefault="00D17F6B">
      <w:r>
        <w:rPr>
          <w:rFonts w:ascii="Calibri" w:eastAsia="Times New Roman" w:hAnsi="Calibri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73A0BEF6" wp14:editId="78CAE0DE">
            <wp:simplePos x="0" y="0"/>
            <wp:positionH relativeFrom="column">
              <wp:posOffset>2063981</wp:posOffset>
            </wp:positionH>
            <wp:positionV relativeFrom="paragraph">
              <wp:posOffset>-233680</wp:posOffset>
            </wp:positionV>
            <wp:extent cx="1727200" cy="425450"/>
            <wp:effectExtent l="0" t="0" r="635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51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438A6"/>
    <w:multiLevelType w:val="hybridMultilevel"/>
    <w:tmpl w:val="4A8E82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E8"/>
    <w:rsid w:val="00004D52"/>
    <w:rsid w:val="00097706"/>
    <w:rsid w:val="00134C11"/>
    <w:rsid w:val="00225564"/>
    <w:rsid w:val="002464D4"/>
    <w:rsid w:val="00266B85"/>
    <w:rsid w:val="005777E8"/>
    <w:rsid w:val="005E5012"/>
    <w:rsid w:val="00610F9C"/>
    <w:rsid w:val="00651B01"/>
    <w:rsid w:val="00683A94"/>
    <w:rsid w:val="006C1CD8"/>
    <w:rsid w:val="006C483D"/>
    <w:rsid w:val="006D1261"/>
    <w:rsid w:val="007E222C"/>
    <w:rsid w:val="008C51C7"/>
    <w:rsid w:val="008C6A15"/>
    <w:rsid w:val="009C789F"/>
    <w:rsid w:val="009F29E1"/>
    <w:rsid w:val="00AE5AF9"/>
    <w:rsid w:val="00CC0344"/>
    <w:rsid w:val="00D17F6B"/>
    <w:rsid w:val="00E1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706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0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50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706"/>
    <w:pPr>
      <w:spacing w:after="0"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7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37A78-E049-445C-9E4D-EB0678D3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"000051377"</dc:creator>
  <cp:lastModifiedBy>"000051377"</cp:lastModifiedBy>
  <cp:revision>3</cp:revision>
  <cp:lastPrinted>2017-08-30T17:05:00Z</cp:lastPrinted>
  <dcterms:created xsi:type="dcterms:W3CDTF">2017-08-30T17:05:00Z</dcterms:created>
  <dcterms:modified xsi:type="dcterms:W3CDTF">2017-08-30T17:05:00Z</dcterms:modified>
</cp:coreProperties>
</file>