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15E4D" w14:textId="77777777" w:rsidR="00D61F5E" w:rsidRDefault="00D61F5E" w:rsidP="005D641F">
      <w:pPr>
        <w:jc w:val="right"/>
        <w:rPr>
          <w:rFonts w:asciiTheme="majorHAnsi" w:hAnsiTheme="majorHAnsi"/>
          <w:b/>
          <w:sz w:val="48"/>
          <w:szCs w:val="48"/>
        </w:rPr>
      </w:pPr>
    </w:p>
    <w:p w14:paraId="7C2B5815" w14:textId="2115E914" w:rsidR="005D641F" w:rsidRPr="00D61F5E" w:rsidRDefault="005D641F" w:rsidP="00D61F5E">
      <w:pPr>
        <w:ind w:right="360"/>
        <w:jc w:val="right"/>
        <w:rPr>
          <w:rFonts w:asciiTheme="majorHAnsi" w:hAnsiTheme="majorHAnsi"/>
          <w:b/>
          <w:sz w:val="48"/>
          <w:szCs w:val="48"/>
        </w:rPr>
      </w:pPr>
      <w:r w:rsidRPr="00D61F5E">
        <w:rPr>
          <w:rFonts w:asciiTheme="majorHAnsi" w:hAnsiTheme="majorHAnsi"/>
          <w:b/>
          <w:noProof/>
          <w:sz w:val="48"/>
          <w:szCs w:val="48"/>
        </w:rPr>
        <w:drawing>
          <wp:anchor distT="0" distB="0" distL="114300" distR="114300" simplePos="0" relativeHeight="251673600" behindDoc="1" locked="1" layoutInCell="1" allowOverlap="1" wp14:anchorId="1766F80D" wp14:editId="2CD51A4B">
            <wp:simplePos x="0" y="0"/>
            <wp:positionH relativeFrom="column">
              <wp:posOffset>0</wp:posOffset>
            </wp:positionH>
            <wp:positionV relativeFrom="page">
              <wp:posOffset>850265</wp:posOffset>
            </wp:positionV>
            <wp:extent cx="6345936" cy="843991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wer2 .jpg"/>
                    <pic:cNvPicPr/>
                  </pic:nvPicPr>
                  <pic:blipFill>
                    <a:blip r:embed="rId7">
                      <a:extLst>
                        <a:ext uri="{28A0092B-C50C-407E-A947-70E740481C1C}">
                          <a14:useLocalDpi xmlns:a14="http://schemas.microsoft.com/office/drawing/2010/main" val="0"/>
                        </a:ext>
                      </a:extLst>
                    </a:blip>
                    <a:stretch>
                      <a:fillRect/>
                    </a:stretch>
                  </pic:blipFill>
                  <pic:spPr>
                    <a:xfrm>
                      <a:off x="0" y="0"/>
                      <a:ext cx="6345936" cy="8439912"/>
                    </a:xfrm>
                    <a:prstGeom prst="rect">
                      <a:avLst/>
                    </a:prstGeom>
                    <a:effectLst>
                      <a:softEdge rad="114300"/>
                    </a:effectLst>
                  </pic:spPr>
                </pic:pic>
              </a:graphicData>
            </a:graphic>
            <wp14:sizeRelH relativeFrom="margin">
              <wp14:pctWidth>0</wp14:pctWidth>
            </wp14:sizeRelH>
            <wp14:sizeRelV relativeFrom="margin">
              <wp14:pctHeight>0</wp14:pctHeight>
            </wp14:sizeRelV>
          </wp:anchor>
        </w:drawing>
      </w:r>
      <w:r w:rsidRPr="00D61F5E">
        <w:rPr>
          <w:rFonts w:asciiTheme="majorHAnsi" w:hAnsiTheme="majorHAnsi"/>
          <w:b/>
          <w:sz w:val="48"/>
          <w:szCs w:val="48"/>
        </w:rPr>
        <w:t>Symposium Workbook</w:t>
      </w:r>
    </w:p>
    <w:p w14:paraId="25DF1990" w14:textId="14CD3FD1" w:rsidR="005D641F" w:rsidRDefault="005D641F" w:rsidP="00D61F5E">
      <w:pPr>
        <w:ind w:right="360"/>
        <w:jc w:val="right"/>
        <w:rPr>
          <w:b/>
          <w:sz w:val="36"/>
          <w:szCs w:val="36"/>
        </w:rPr>
      </w:pPr>
    </w:p>
    <w:p w14:paraId="193A0124" w14:textId="77777777" w:rsidR="005243B1" w:rsidRPr="001C65F0" w:rsidRDefault="00EC66DD" w:rsidP="00D61F5E">
      <w:pPr>
        <w:ind w:right="360"/>
        <w:jc w:val="right"/>
        <w:rPr>
          <w:rFonts w:asciiTheme="majorHAnsi" w:hAnsiTheme="majorHAnsi"/>
          <w:b/>
          <w:sz w:val="36"/>
          <w:szCs w:val="36"/>
        </w:rPr>
      </w:pPr>
      <w:r w:rsidRPr="001C65F0">
        <w:rPr>
          <w:rFonts w:asciiTheme="majorHAnsi" w:hAnsiTheme="majorHAnsi"/>
          <w:b/>
          <w:sz w:val="36"/>
          <w:szCs w:val="36"/>
        </w:rPr>
        <w:t>19</w:t>
      </w:r>
      <w:r w:rsidRPr="001C65F0">
        <w:rPr>
          <w:rFonts w:asciiTheme="majorHAnsi" w:hAnsiTheme="majorHAnsi"/>
          <w:b/>
          <w:sz w:val="36"/>
          <w:szCs w:val="36"/>
          <w:vertAlign w:val="superscript"/>
        </w:rPr>
        <w:t>th</w:t>
      </w:r>
      <w:r w:rsidRPr="001C65F0">
        <w:rPr>
          <w:rFonts w:asciiTheme="majorHAnsi" w:hAnsiTheme="majorHAnsi"/>
          <w:b/>
          <w:sz w:val="36"/>
          <w:szCs w:val="36"/>
        </w:rPr>
        <w:t xml:space="preserve"> Annual CSU </w:t>
      </w:r>
    </w:p>
    <w:p w14:paraId="52797713" w14:textId="614A80F1" w:rsidR="00EC66DD" w:rsidRPr="001C65F0" w:rsidRDefault="00EC66DD" w:rsidP="00D61F5E">
      <w:pPr>
        <w:ind w:right="360"/>
        <w:jc w:val="right"/>
        <w:rPr>
          <w:rFonts w:asciiTheme="majorHAnsi" w:hAnsiTheme="majorHAnsi"/>
          <w:b/>
          <w:sz w:val="36"/>
          <w:szCs w:val="36"/>
        </w:rPr>
      </w:pPr>
      <w:r w:rsidRPr="001C65F0">
        <w:rPr>
          <w:rFonts w:asciiTheme="majorHAnsi" w:hAnsiTheme="majorHAnsi"/>
          <w:b/>
          <w:sz w:val="36"/>
          <w:szCs w:val="36"/>
        </w:rPr>
        <w:t>Teaching and Learning Symposium</w:t>
      </w:r>
    </w:p>
    <w:p w14:paraId="18DA0892" w14:textId="77777777" w:rsidR="00EC66DD" w:rsidRPr="005243B1" w:rsidRDefault="00EC66DD" w:rsidP="00D61F5E">
      <w:pPr>
        <w:ind w:right="360"/>
        <w:jc w:val="right"/>
        <w:rPr>
          <w:rFonts w:asciiTheme="majorHAnsi" w:hAnsiTheme="majorHAnsi"/>
          <w:b/>
          <w:sz w:val="36"/>
          <w:szCs w:val="36"/>
        </w:rPr>
      </w:pPr>
    </w:p>
    <w:p w14:paraId="7F877565" w14:textId="71343FE4" w:rsidR="00EC66DD" w:rsidRPr="001C65F0" w:rsidRDefault="00EC66DD" w:rsidP="00D61F5E">
      <w:pPr>
        <w:ind w:right="360"/>
        <w:jc w:val="right"/>
        <w:rPr>
          <w:rFonts w:asciiTheme="majorHAnsi" w:hAnsiTheme="majorHAnsi"/>
          <w:b/>
          <w:sz w:val="36"/>
          <w:szCs w:val="36"/>
        </w:rPr>
      </w:pPr>
      <w:r w:rsidRPr="001C65F0">
        <w:rPr>
          <w:rFonts w:asciiTheme="majorHAnsi" w:hAnsiTheme="majorHAnsi"/>
          <w:b/>
          <w:sz w:val="36"/>
          <w:szCs w:val="36"/>
        </w:rPr>
        <w:t>San Jos</w:t>
      </w:r>
      <w:r w:rsidR="005243B1" w:rsidRPr="001C65F0">
        <w:rPr>
          <w:rFonts w:asciiTheme="majorHAnsi" w:hAnsiTheme="majorHAnsi"/>
          <w:b/>
          <w:sz w:val="36"/>
          <w:szCs w:val="36"/>
        </w:rPr>
        <w:t>é</w:t>
      </w:r>
      <w:r w:rsidRPr="001C65F0">
        <w:rPr>
          <w:rFonts w:asciiTheme="majorHAnsi" w:hAnsiTheme="majorHAnsi"/>
          <w:b/>
          <w:sz w:val="36"/>
          <w:szCs w:val="36"/>
        </w:rPr>
        <w:t xml:space="preserve"> State University</w:t>
      </w:r>
    </w:p>
    <w:p w14:paraId="0AAF91EA" w14:textId="77777777" w:rsidR="00EC66DD" w:rsidRPr="001C65F0" w:rsidRDefault="00EC66DD" w:rsidP="00D61F5E">
      <w:pPr>
        <w:ind w:right="360"/>
        <w:jc w:val="right"/>
        <w:rPr>
          <w:rFonts w:asciiTheme="majorHAnsi" w:hAnsiTheme="majorHAnsi"/>
          <w:b/>
          <w:sz w:val="36"/>
          <w:szCs w:val="36"/>
        </w:rPr>
      </w:pPr>
    </w:p>
    <w:p w14:paraId="0C7D78FB" w14:textId="77777777" w:rsidR="00EC66DD" w:rsidRPr="001C65F0" w:rsidRDefault="00EC66DD" w:rsidP="00D61F5E">
      <w:pPr>
        <w:ind w:right="360"/>
        <w:jc w:val="right"/>
        <w:rPr>
          <w:b/>
          <w:sz w:val="36"/>
          <w:szCs w:val="36"/>
        </w:rPr>
      </w:pPr>
      <w:r w:rsidRPr="001C65F0">
        <w:rPr>
          <w:rFonts w:asciiTheme="majorHAnsi" w:hAnsiTheme="majorHAnsi"/>
          <w:b/>
          <w:sz w:val="36"/>
          <w:szCs w:val="36"/>
        </w:rPr>
        <w:t>October 21-22, 2016</w:t>
      </w:r>
    </w:p>
    <w:p w14:paraId="4496E6C9" w14:textId="77777777" w:rsidR="00EC66DD" w:rsidRPr="00B02B4F" w:rsidRDefault="00EC66DD" w:rsidP="00B02B4F">
      <w:pPr>
        <w:jc w:val="right"/>
        <w:rPr>
          <w:b/>
          <w:sz w:val="36"/>
          <w:szCs w:val="36"/>
        </w:rPr>
      </w:pPr>
    </w:p>
    <w:p w14:paraId="730F3771" w14:textId="77777777" w:rsidR="00EC66DD" w:rsidRDefault="00EC66DD">
      <w:pPr>
        <w:rPr>
          <w:b/>
        </w:rPr>
      </w:pPr>
      <w:r>
        <w:rPr>
          <w:b/>
        </w:rPr>
        <w:br w:type="page"/>
      </w:r>
    </w:p>
    <w:p w14:paraId="02650CB5" w14:textId="77777777" w:rsidR="001F0117" w:rsidRPr="00696C42" w:rsidRDefault="001F0117" w:rsidP="001F0117">
      <w:pPr>
        <w:jc w:val="center"/>
        <w:rPr>
          <w:rFonts w:asciiTheme="majorHAnsi" w:hAnsiTheme="majorHAnsi"/>
          <w:b/>
          <w:sz w:val="28"/>
          <w:szCs w:val="28"/>
        </w:rPr>
      </w:pPr>
      <w:r w:rsidRPr="00696C42">
        <w:rPr>
          <w:rFonts w:asciiTheme="majorHAnsi" w:hAnsiTheme="majorHAnsi"/>
          <w:b/>
          <w:sz w:val="28"/>
          <w:szCs w:val="28"/>
        </w:rPr>
        <w:lastRenderedPageBreak/>
        <w:t xml:space="preserve">Instructions for Using the </w:t>
      </w:r>
      <w:r w:rsidR="00EC66DD" w:rsidRPr="00696C42">
        <w:rPr>
          <w:rFonts w:asciiTheme="majorHAnsi" w:hAnsiTheme="majorHAnsi"/>
          <w:b/>
          <w:sz w:val="28"/>
          <w:szCs w:val="28"/>
        </w:rPr>
        <w:t>Symposium</w:t>
      </w:r>
      <w:r w:rsidRPr="00696C42">
        <w:rPr>
          <w:rFonts w:asciiTheme="majorHAnsi" w:hAnsiTheme="majorHAnsi"/>
          <w:b/>
          <w:sz w:val="28"/>
          <w:szCs w:val="28"/>
        </w:rPr>
        <w:t xml:space="preserve"> Workbook</w:t>
      </w:r>
    </w:p>
    <w:p w14:paraId="79A53AD7" w14:textId="77777777" w:rsidR="001F0117" w:rsidRPr="00477173" w:rsidRDefault="001F0117" w:rsidP="001F0117">
      <w:pPr>
        <w:jc w:val="center"/>
        <w:rPr>
          <w:b/>
        </w:rPr>
      </w:pPr>
    </w:p>
    <w:p w14:paraId="52CF4810" w14:textId="6401A0D1" w:rsidR="001F0117" w:rsidRDefault="00F65A39" w:rsidP="001F0117">
      <w:r>
        <w:t>First of all, I want to express my appreciation</w:t>
      </w:r>
      <w:r w:rsidR="00073BED">
        <w:t xml:space="preserve"> to Todd </w:t>
      </w:r>
      <w:proofErr w:type="spellStart"/>
      <w:r w:rsidR="00073BED">
        <w:t>Zakrajse</w:t>
      </w:r>
      <w:r>
        <w:t>k</w:t>
      </w:r>
      <w:proofErr w:type="spellEnd"/>
      <w:r>
        <w:t xml:space="preserve">, </w:t>
      </w:r>
      <w:r w:rsidR="00073BED">
        <w:t xml:space="preserve">PhD, </w:t>
      </w:r>
      <w:r w:rsidR="006C57A5">
        <w:t>faculty d</w:t>
      </w:r>
      <w:r>
        <w:t xml:space="preserve">evelopment </w:t>
      </w:r>
      <w:r w:rsidR="00073BED">
        <w:t xml:space="preserve">director </w:t>
      </w:r>
      <w:r w:rsidR="006C57A5">
        <w:t xml:space="preserve">and conference organizer </w:t>
      </w:r>
      <w:r w:rsidR="006C57A5" w:rsidRPr="006C57A5">
        <w:rPr>
          <w:i/>
        </w:rPr>
        <w:t>e</w:t>
      </w:r>
      <w:r w:rsidRPr="006C57A5">
        <w:rPr>
          <w:i/>
        </w:rPr>
        <w:t>xtraordinaire</w:t>
      </w:r>
      <w:r>
        <w:t>, for permitting me to “borrow</w:t>
      </w:r>
      <w:r w:rsidR="00073BED">
        <w:t xml:space="preserve">” his idea </w:t>
      </w:r>
      <w:r w:rsidR="0080574E">
        <w:t>– and indeed, his template</w:t>
      </w:r>
      <w:r>
        <w:t xml:space="preserve"> – </w:t>
      </w:r>
      <w:r w:rsidR="0080574E">
        <w:t xml:space="preserve">for </w:t>
      </w:r>
      <w:r>
        <w:t>a conference workbook.  Those of you w</w:t>
      </w:r>
      <w:r w:rsidR="0080574E">
        <w:t xml:space="preserve">ho have </w:t>
      </w:r>
      <w:r w:rsidR="00686EB1">
        <w:t>had the pleasure of attending</w:t>
      </w:r>
      <w:r>
        <w:t xml:space="preserve"> a Lilly </w:t>
      </w:r>
      <w:r w:rsidR="00073BED">
        <w:t xml:space="preserve">Conference on College and University </w:t>
      </w:r>
      <w:r>
        <w:t>Teaching and Learning will und</w:t>
      </w:r>
      <w:r w:rsidR="00073BED">
        <w:t>oubtedly recognize this workbook as a close cousin of the</w:t>
      </w:r>
      <w:r>
        <w:t xml:space="preserve"> tool</w:t>
      </w:r>
      <w:r w:rsidR="00073BED">
        <w:t xml:space="preserve"> he created</w:t>
      </w:r>
      <w:r>
        <w:t xml:space="preserve">.  </w:t>
      </w:r>
      <w:r w:rsidR="0080574E">
        <w:t>Thank you,</w:t>
      </w:r>
      <w:r w:rsidR="001F0117">
        <w:t xml:space="preserve"> Todd</w:t>
      </w:r>
      <w:r>
        <w:t xml:space="preserve"> – your generosity embodies the spirit o</w:t>
      </w:r>
      <w:r w:rsidR="0080574E">
        <w:t>f collegial collaboration, and I</w:t>
      </w:r>
      <w:r>
        <w:t xml:space="preserve"> want to be absolutely sure to give credit where credit is due (and deserved!).</w:t>
      </w:r>
    </w:p>
    <w:p w14:paraId="3CAB54A0" w14:textId="77777777" w:rsidR="00F65A39" w:rsidRDefault="00F65A39" w:rsidP="001F0117"/>
    <w:p w14:paraId="0964964E" w14:textId="0DA9BA84" w:rsidR="00073BED" w:rsidRDefault="00F65A39" w:rsidP="001F0117">
      <w:proofErr w:type="gramStart"/>
      <w:r w:rsidRPr="004E03EB">
        <w:rPr>
          <w:b/>
        </w:rPr>
        <w:t>A word about the purpose o</w:t>
      </w:r>
      <w:r w:rsidR="004E03EB">
        <w:rPr>
          <w:b/>
        </w:rPr>
        <w:t>f</w:t>
      </w:r>
      <w:r w:rsidRPr="004E03EB">
        <w:rPr>
          <w:b/>
        </w:rPr>
        <w:t xml:space="preserve"> this workbook</w:t>
      </w:r>
      <w:r>
        <w:t>.</w:t>
      </w:r>
      <w:proofErr w:type="gramEnd"/>
      <w:r>
        <w:t xml:space="preserve">  Over the years, I have had the opportunity to attend </w:t>
      </w:r>
      <w:r w:rsidR="00EE03BE">
        <w:t>many, many</w:t>
      </w:r>
      <w:r w:rsidR="00CC1A04">
        <w:t xml:space="preserve"> p</w:t>
      </w:r>
      <w:r w:rsidR="00EE03BE">
        <w:t>rofessional conferences.  In some</w:t>
      </w:r>
      <w:r w:rsidR="0080574E">
        <w:t xml:space="preserve"> instances, I</w:t>
      </w:r>
      <w:r w:rsidR="00CC1A04">
        <w:t xml:space="preserve"> contributed to the formal program</w:t>
      </w:r>
      <w:r w:rsidR="00EE03BE">
        <w:t xml:space="preserve"> in some way.  In other</w:t>
      </w:r>
      <w:r w:rsidR="00CC1A04">
        <w:t xml:space="preserve">s, I had the good fortune to just be there just to learn.  In </w:t>
      </w:r>
      <w:r w:rsidR="00EE03BE">
        <w:t xml:space="preserve">virtually every instance, I </w:t>
      </w:r>
      <w:r w:rsidR="00686EB1">
        <w:t xml:space="preserve">did my best to </w:t>
      </w:r>
      <w:r w:rsidR="00EE03BE">
        <w:t>i</w:t>
      </w:r>
      <w:r w:rsidR="00686EB1">
        <w:t>mmerse</w:t>
      </w:r>
      <w:r w:rsidR="0080574E">
        <w:t xml:space="preserve"> myself in the moment, attending sessions, engaging</w:t>
      </w:r>
      <w:r w:rsidR="00EE03BE">
        <w:t xml:space="preserve"> in animated</w:t>
      </w:r>
      <w:r w:rsidR="0080574E">
        <w:t xml:space="preserve"> and thoughtful conversation, ta</w:t>
      </w:r>
      <w:r w:rsidR="00EE03BE">
        <w:t>k</w:t>
      </w:r>
      <w:r w:rsidR="0080574E">
        <w:t>ing notes, collecting</w:t>
      </w:r>
      <w:r w:rsidR="00EE03BE">
        <w:t xml:space="preserve"> business cards and handouts.  But all too often, the conference “high” dissipated quickly as I returned to business-as-usual.  As I look back, one thing is quite clear:</w:t>
      </w:r>
      <w:r w:rsidR="00CC1A04">
        <w:t xml:space="preserve"> </w:t>
      </w:r>
      <w:r w:rsidR="004E03EB">
        <w:t>regardless of my role or res</w:t>
      </w:r>
      <w:r w:rsidR="0080574E">
        <w:t>ponsibilities at the gathering,</w:t>
      </w:r>
      <w:r w:rsidR="00CC1A04">
        <w:t xml:space="preserve"> </w:t>
      </w:r>
      <w:r w:rsidR="00CC1A04" w:rsidRPr="004E03EB">
        <w:rPr>
          <w:i/>
        </w:rPr>
        <w:t xml:space="preserve">I benefitted </w:t>
      </w:r>
      <w:r w:rsidR="004E03EB" w:rsidRPr="004E03EB">
        <w:rPr>
          <w:i/>
        </w:rPr>
        <w:t xml:space="preserve">much </w:t>
      </w:r>
      <w:r w:rsidR="00CC1A04" w:rsidRPr="004E03EB">
        <w:rPr>
          <w:i/>
        </w:rPr>
        <w:t>more from the e</w:t>
      </w:r>
      <w:r w:rsidR="00686EB1">
        <w:rPr>
          <w:i/>
        </w:rPr>
        <w:t>xperience when I had (read “made</w:t>
      </w:r>
      <w:r w:rsidR="00CC1A04" w:rsidRPr="004E03EB">
        <w:rPr>
          <w:i/>
        </w:rPr>
        <w:t>”) the time to prepare and follow through</w:t>
      </w:r>
      <w:r w:rsidR="00CC1A04">
        <w:t xml:space="preserve">.  </w:t>
      </w:r>
      <w:r w:rsidR="0080574E">
        <w:t>Isn’t this exactly what we encourage our students to do, to get the most out of t</w:t>
      </w:r>
      <w:r w:rsidR="001C65F0">
        <w:t>heir educational opportunities?</w:t>
      </w:r>
    </w:p>
    <w:p w14:paraId="1C86305A" w14:textId="77777777" w:rsidR="00073BED" w:rsidRDefault="00073BED" w:rsidP="001F0117"/>
    <w:p w14:paraId="6724D57C" w14:textId="2D834D7D" w:rsidR="004E03EB" w:rsidRDefault="00CC1A04" w:rsidP="001F0117">
      <w:r w:rsidRPr="00073BED">
        <w:rPr>
          <w:i/>
        </w:rPr>
        <w:t>Fruitful preparation didn’t necessarily take a lot of time</w:t>
      </w:r>
      <w:r>
        <w:t>:  Skimming through the program, making note of sessions I wanted to attend or people I wanted to meet were helpful</w:t>
      </w:r>
      <w:r w:rsidR="00073BED">
        <w:t xml:space="preserve"> strategies</w:t>
      </w:r>
      <w:r>
        <w:t xml:space="preserve">, to be sure.  But </w:t>
      </w:r>
      <w:r w:rsidR="00EE03BE">
        <w:t>it made a hug</w:t>
      </w:r>
      <w:r w:rsidR="00C971BB">
        <w:t>e difference when I spent</w:t>
      </w:r>
      <w:r>
        <w:t xml:space="preserve"> </w:t>
      </w:r>
      <w:r w:rsidR="004E03EB">
        <w:t xml:space="preserve">a few </w:t>
      </w:r>
      <w:r w:rsidR="006C57A5">
        <w:t xml:space="preserve">additional </w:t>
      </w:r>
      <w:r w:rsidR="004E03EB">
        <w:t>minutes</w:t>
      </w:r>
      <w:r>
        <w:t xml:space="preserve"> thinking through</w:t>
      </w:r>
    </w:p>
    <w:p w14:paraId="3B1F4659" w14:textId="7A16CD2A" w:rsidR="004E03EB" w:rsidRDefault="00CC1A04" w:rsidP="004E03EB">
      <w:pPr>
        <w:pStyle w:val="ListParagraph"/>
        <w:numPr>
          <w:ilvl w:val="0"/>
          <w:numId w:val="4"/>
        </w:numPr>
      </w:pPr>
      <w:proofErr w:type="gramStart"/>
      <w:r w:rsidRPr="00073BED">
        <w:rPr>
          <w:i/>
        </w:rPr>
        <w:t>why</w:t>
      </w:r>
      <w:proofErr w:type="gramEnd"/>
      <w:r w:rsidR="00073BED" w:rsidRPr="00073BED">
        <w:rPr>
          <w:i/>
        </w:rPr>
        <w:t xml:space="preserve"> I wanted to attend</w:t>
      </w:r>
      <w:r w:rsidR="00073BED">
        <w:t xml:space="preserve"> – that is </w:t>
      </w:r>
      <w:r w:rsidR="00073BED" w:rsidRPr="00073BED">
        <w:t>what, specifically, I hoped to learn and how that would allow me to address goals or challenges in my work</w:t>
      </w:r>
      <w:r w:rsidR="00073BED">
        <w:t xml:space="preserve">; and </w:t>
      </w:r>
    </w:p>
    <w:p w14:paraId="1379E995" w14:textId="7760706A" w:rsidR="004E03EB" w:rsidRDefault="004E03EB" w:rsidP="004E03EB">
      <w:pPr>
        <w:pStyle w:val="ListParagraph"/>
        <w:numPr>
          <w:ilvl w:val="0"/>
          <w:numId w:val="4"/>
        </w:numPr>
      </w:pPr>
      <w:proofErr w:type="gramStart"/>
      <w:r w:rsidRPr="00073BED">
        <w:rPr>
          <w:i/>
        </w:rPr>
        <w:t>what</w:t>
      </w:r>
      <w:proofErr w:type="gramEnd"/>
      <w:r w:rsidRPr="00073BED">
        <w:rPr>
          <w:i/>
        </w:rPr>
        <w:t xml:space="preserve"> I could bring to the table</w:t>
      </w:r>
      <w:r>
        <w:t xml:space="preserve"> – that is how what I did or knew or spent time thinking about might enrich conversatio</w:t>
      </w:r>
      <w:r w:rsidR="001C65F0">
        <w:t>ns I might have with colleagues.</w:t>
      </w:r>
    </w:p>
    <w:p w14:paraId="633A242F" w14:textId="1F9371DD" w:rsidR="00CC1A04" w:rsidRDefault="00CC1A04" w:rsidP="001F0117">
      <w:r>
        <w:t xml:space="preserve">In the same vein, I gained more from attending conferences where I </w:t>
      </w:r>
      <w:r w:rsidRPr="004E03EB">
        <w:rPr>
          <w:i/>
        </w:rPr>
        <w:t>actually followed through</w:t>
      </w:r>
      <w:r>
        <w:t xml:space="preserve"> on some of the ideas I’d found s</w:t>
      </w:r>
      <w:r w:rsidR="00073BED">
        <w:t>o energizing, rather than simply</w:t>
      </w:r>
      <w:r>
        <w:t xml:space="preserve"> filing them away along with my travel receipts. (Go figure!!).  </w:t>
      </w:r>
    </w:p>
    <w:p w14:paraId="1847E5FE" w14:textId="77777777" w:rsidR="00CC1A04" w:rsidRDefault="00CC1A04" w:rsidP="001F0117"/>
    <w:p w14:paraId="6C4E799B" w14:textId="21408CE7" w:rsidR="004E03EB" w:rsidRDefault="004E03EB" w:rsidP="001F0117">
      <w:r w:rsidRPr="00073BED">
        <w:rPr>
          <w:i/>
        </w:rPr>
        <w:t>And so we offer this workbook</w:t>
      </w:r>
      <w:r>
        <w:t xml:space="preserve"> … </w:t>
      </w:r>
      <w:r w:rsidRPr="004E03EB">
        <w:rPr>
          <w:i/>
        </w:rPr>
        <w:t>designed to help you plan, reflect, and connect</w:t>
      </w:r>
      <w:r>
        <w:t>.  We have created it in Word format, so that you can most easily adapt it to your particular needs</w:t>
      </w:r>
      <w:bookmarkStart w:id="0" w:name="_GoBack"/>
      <w:bookmarkEnd w:id="0"/>
      <w:r>
        <w:t xml:space="preserve">.  We hope that this tool will help you </w:t>
      </w:r>
      <w:r w:rsidR="001C65F0">
        <w:t>bring more ideas to the S</w:t>
      </w:r>
      <w:r w:rsidRPr="00073BED">
        <w:t>ymposium</w:t>
      </w:r>
      <w:r>
        <w:t xml:space="preserve"> to share, and also come away having gained more from the time you are investing in it.</w:t>
      </w:r>
    </w:p>
    <w:p w14:paraId="44197C0A" w14:textId="77777777" w:rsidR="004E03EB" w:rsidRDefault="004E03EB" w:rsidP="001F0117"/>
    <w:p w14:paraId="3D4D61C5" w14:textId="77777777" w:rsidR="00073BED" w:rsidRDefault="00073BED" w:rsidP="001F0117">
      <w:r>
        <w:t>In the spirit of colleagueship,</w:t>
      </w:r>
    </w:p>
    <w:p w14:paraId="637DA486" w14:textId="77777777" w:rsidR="00073BED" w:rsidRDefault="00073BED" w:rsidP="001F0117"/>
    <w:p w14:paraId="750C6540" w14:textId="161C2EDE" w:rsidR="001F0117" w:rsidRDefault="00073BED" w:rsidP="001F0117">
      <w:r>
        <w:t>Amy</w:t>
      </w:r>
    </w:p>
    <w:p w14:paraId="641C06FD" w14:textId="77777777" w:rsidR="00C814CD" w:rsidRDefault="00C814CD" w:rsidP="001F0117"/>
    <w:p w14:paraId="4CE682CC" w14:textId="2B3CA863" w:rsidR="00C814CD" w:rsidRDefault="00C814CD" w:rsidP="001F0117">
      <w:r>
        <w:t>Amy Strage, PhD</w:t>
      </w:r>
    </w:p>
    <w:p w14:paraId="4234A832" w14:textId="22D0AC07" w:rsidR="00C814CD" w:rsidRDefault="00C814CD" w:rsidP="001F0117">
      <w:r>
        <w:t>Assistant Vice President for Faculty Development</w:t>
      </w:r>
    </w:p>
    <w:p w14:paraId="5114B781" w14:textId="25E35ABF" w:rsidR="00C814CD" w:rsidRDefault="00C814CD" w:rsidP="001F0117">
      <w:r>
        <w:t>Director, Center for Faculty Development</w:t>
      </w:r>
    </w:p>
    <w:p w14:paraId="3A644C0E" w14:textId="6F29A349" w:rsidR="00C814CD" w:rsidRDefault="00C814CD" w:rsidP="001F0117">
      <w:r>
        <w:t>San Jos</w:t>
      </w:r>
      <w:r w:rsidR="00696C42">
        <w:t>é</w:t>
      </w:r>
      <w:r>
        <w:t xml:space="preserve"> State University</w:t>
      </w:r>
    </w:p>
    <w:p w14:paraId="47CC810E" w14:textId="28F18814" w:rsidR="00C814CD" w:rsidRDefault="00C814CD" w:rsidP="001F0117">
      <w:r>
        <w:t>Host</w:t>
      </w:r>
      <w:proofErr w:type="gramStart"/>
      <w:r>
        <w:t>,19</w:t>
      </w:r>
      <w:r w:rsidRPr="00C814CD">
        <w:rPr>
          <w:vertAlign w:val="superscript"/>
        </w:rPr>
        <w:t>th</w:t>
      </w:r>
      <w:proofErr w:type="gramEnd"/>
      <w:r>
        <w:t xml:space="preserve"> Annual CSU Teaching and Leaning Symposium</w:t>
      </w:r>
    </w:p>
    <w:p w14:paraId="7795477A" w14:textId="43921F5F" w:rsidR="001F0117" w:rsidRPr="004F0726" w:rsidRDefault="00C814CD" w:rsidP="001F0117">
      <w:r>
        <w:t>October 21-22, 2016</w:t>
      </w:r>
    </w:p>
    <w:p w14:paraId="34E3FDA5" w14:textId="77777777" w:rsidR="001F0117" w:rsidRDefault="001F0117" w:rsidP="001F0117">
      <w:pPr>
        <w:rPr>
          <w:b/>
        </w:rPr>
      </w:pPr>
      <w:r>
        <w:rPr>
          <w:b/>
        </w:rPr>
        <w:br w:type="page"/>
      </w:r>
    </w:p>
    <w:p w14:paraId="29867331" w14:textId="4DA728BD" w:rsidR="001F0117" w:rsidRPr="00696C42" w:rsidRDefault="00696C42" w:rsidP="001F0117">
      <w:pPr>
        <w:jc w:val="center"/>
        <w:rPr>
          <w:rFonts w:asciiTheme="majorHAnsi" w:hAnsiTheme="majorHAnsi"/>
          <w:b/>
          <w:sz w:val="28"/>
          <w:szCs w:val="28"/>
        </w:rPr>
      </w:pPr>
      <w:r>
        <w:rPr>
          <w:rFonts w:asciiTheme="majorHAnsi" w:hAnsiTheme="majorHAnsi"/>
          <w:b/>
          <w:sz w:val="28"/>
          <w:szCs w:val="28"/>
        </w:rPr>
        <w:t xml:space="preserve">I - </w:t>
      </w:r>
      <w:r w:rsidR="001F0117" w:rsidRPr="00696C42">
        <w:rPr>
          <w:rFonts w:asciiTheme="majorHAnsi" w:hAnsiTheme="majorHAnsi"/>
          <w:b/>
          <w:sz w:val="28"/>
          <w:szCs w:val="28"/>
        </w:rPr>
        <w:t xml:space="preserve">To ensure that you get the most out of the conference, </w:t>
      </w:r>
      <w:r>
        <w:rPr>
          <w:rFonts w:asciiTheme="majorHAnsi" w:hAnsiTheme="majorHAnsi"/>
          <w:b/>
          <w:sz w:val="28"/>
          <w:szCs w:val="28"/>
        </w:rPr>
        <w:br/>
      </w:r>
      <w:r w:rsidR="001F0117" w:rsidRPr="00696C42">
        <w:rPr>
          <w:rFonts w:asciiTheme="majorHAnsi" w:hAnsiTheme="majorHAnsi"/>
          <w:b/>
          <w:sz w:val="28"/>
          <w:szCs w:val="28"/>
        </w:rPr>
        <w:t>PREPARE, DO YOU</w:t>
      </w:r>
      <w:r w:rsidR="009071BA">
        <w:rPr>
          <w:rFonts w:asciiTheme="majorHAnsi" w:hAnsiTheme="majorHAnsi"/>
          <w:b/>
          <w:sz w:val="28"/>
          <w:szCs w:val="28"/>
        </w:rPr>
        <w:t>R</w:t>
      </w:r>
      <w:r w:rsidR="001F0117" w:rsidRPr="00696C42">
        <w:rPr>
          <w:rFonts w:asciiTheme="majorHAnsi" w:hAnsiTheme="majorHAnsi"/>
          <w:b/>
          <w:sz w:val="28"/>
          <w:szCs w:val="28"/>
        </w:rPr>
        <w:t xml:space="preserve"> HOMEWORK, AND BE INTENTIONAL…</w:t>
      </w:r>
    </w:p>
    <w:p w14:paraId="25FDE6E2" w14:textId="77777777" w:rsidR="001F0117" w:rsidRPr="00AF050D" w:rsidRDefault="001F0117" w:rsidP="001F0117">
      <w:pPr>
        <w:jc w:val="center"/>
        <w:rPr>
          <w:b/>
        </w:rPr>
      </w:pPr>
    </w:p>
    <w:p w14:paraId="188F3BE7" w14:textId="6C11314D" w:rsidR="001F0117" w:rsidRDefault="001F0117" w:rsidP="001F0117">
      <w:r>
        <w:t>Find a quiet place where you can read and think, undisturbed, for a bit.  Consider what you</w:t>
      </w:r>
      <w:r w:rsidR="001C65F0">
        <w:t xml:space="preserve"> hope to gain by attending the S</w:t>
      </w:r>
      <w:r>
        <w:t xml:space="preserve">ymposium.  </w:t>
      </w:r>
      <w:r w:rsidR="00686EB1">
        <w:t xml:space="preserve">Think about classes you currently teach, and students you currently work with, about situations you wish you had been able to handle more effectively or creatively.  </w:t>
      </w:r>
      <w:r>
        <w:t xml:space="preserve">Skim through the </w:t>
      </w:r>
      <w:r w:rsidR="001C65F0">
        <w:t>S</w:t>
      </w:r>
      <w:r w:rsidR="00686EB1">
        <w:t xml:space="preserve">ymposium </w:t>
      </w:r>
      <w:r>
        <w:t xml:space="preserve">schedule, posted on-line. </w:t>
      </w:r>
    </w:p>
    <w:p w14:paraId="49F9D18D" w14:textId="77777777" w:rsidR="001F0117" w:rsidRDefault="001F0117" w:rsidP="001F0117"/>
    <w:p w14:paraId="0FE8F6C0" w14:textId="77777777" w:rsidR="001F0117" w:rsidRDefault="001F0117" w:rsidP="001F0117">
      <w:r w:rsidRPr="00AF050D">
        <w:rPr>
          <w:b/>
        </w:rPr>
        <w:t>One Minute Paper</w:t>
      </w:r>
      <w:r>
        <w:t xml:space="preserve">:  </w:t>
      </w:r>
      <w:r w:rsidRPr="004F0726">
        <w:t>Set your phone to the stopwatch function or find a clock with a second hand.</w:t>
      </w:r>
      <w:r>
        <w:t xml:space="preserve"> </w:t>
      </w:r>
      <w:r w:rsidRPr="004F0726">
        <w:t>Give yourself one minute to write a response to the following:</w:t>
      </w:r>
    </w:p>
    <w:p w14:paraId="774EE622" w14:textId="77777777" w:rsidR="001F0117" w:rsidRPr="004F0726" w:rsidRDefault="001F0117" w:rsidP="001F0117"/>
    <w:p w14:paraId="28DFA402" w14:textId="77777777" w:rsidR="001F0117" w:rsidRPr="005C4607" w:rsidRDefault="001F0117" w:rsidP="001F0117">
      <w:pPr>
        <w:rPr>
          <w:b/>
          <w:i/>
        </w:rPr>
      </w:pPr>
      <w:r w:rsidRPr="005C4607">
        <w:rPr>
          <w:b/>
          <w:i/>
        </w:rPr>
        <w:t xml:space="preserve">What do you hope to gain by attending this </w:t>
      </w:r>
      <w:r w:rsidR="00EC66DD">
        <w:rPr>
          <w:b/>
          <w:i/>
        </w:rPr>
        <w:t xml:space="preserve">year’s </w:t>
      </w:r>
      <w:r w:rsidRPr="005C4607">
        <w:rPr>
          <w:b/>
          <w:i/>
        </w:rPr>
        <w:t>CSU Teaching and Learning Symposium?</w:t>
      </w:r>
    </w:p>
    <w:p w14:paraId="26A3ABBB" w14:textId="77777777" w:rsidR="001F0117" w:rsidRDefault="001F0117" w:rsidP="001F0117"/>
    <w:p w14:paraId="5863B74B" w14:textId="00526CE9" w:rsidR="00480DE1" w:rsidRDefault="00480DE1" w:rsidP="00480DE1">
      <w:pPr>
        <w:framePr w:w="9881" w:h="9401" w:hSpace="180" w:wrap="around" w:vAnchor="text" w:hAnchor="page" w:x="1161" w:y="36"/>
        <w:pBdr>
          <w:top w:val="single" w:sz="6" w:space="1" w:color="auto"/>
          <w:left w:val="single" w:sz="6" w:space="1" w:color="auto"/>
          <w:bottom w:val="single" w:sz="6" w:space="1" w:color="auto"/>
          <w:right w:val="single" w:sz="6" w:space="1" w:color="auto"/>
        </w:pBdr>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214402E" w14:textId="77777777" w:rsidR="001F0117" w:rsidRPr="004F0726" w:rsidRDefault="001F0117" w:rsidP="001F0117"/>
    <w:p w14:paraId="0DEF0DFD" w14:textId="77777777" w:rsidR="001F0117" w:rsidRDefault="001F0117" w:rsidP="001F0117">
      <w:pPr>
        <w:rPr>
          <w:b/>
        </w:rPr>
      </w:pPr>
      <w:r>
        <w:rPr>
          <w:b/>
        </w:rPr>
        <w:br w:type="page"/>
      </w:r>
    </w:p>
    <w:p w14:paraId="4998EF8C" w14:textId="77777777" w:rsidR="00696C42" w:rsidRPr="00696C42" w:rsidRDefault="001F0117" w:rsidP="00696C42">
      <w:pPr>
        <w:jc w:val="center"/>
        <w:rPr>
          <w:rFonts w:asciiTheme="majorHAnsi" w:hAnsiTheme="majorHAnsi"/>
          <w:b/>
          <w:sz w:val="28"/>
          <w:szCs w:val="28"/>
        </w:rPr>
      </w:pPr>
      <w:r w:rsidRPr="00696C42">
        <w:rPr>
          <w:rFonts w:asciiTheme="majorHAnsi" w:hAnsiTheme="majorHAnsi"/>
          <w:b/>
          <w:sz w:val="28"/>
          <w:szCs w:val="28"/>
        </w:rPr>
        <w:t>Goals</w:t>
      </w:r>
      <w:r w:rsidR="00AC572D" w:rsidRPr="00696C42">
        <w:rPr>
          <w:rFonts w:asciiTheme="majorHAnsi" w:hAnsiTheme="majorHAnsi"/>
          <w:b/>
          <w:sz w:val="28"/>
          <w:szCs w:val="28"/>
        </w:rPr>
        <w:t xml:space="preserve"> and Objectives</w:t>
      </w:r>
    </w:p>
    <w:p w14:paraId="7E4DD13F" w14:textId="77777777" w:rsidR="00696C42" w:rsidRDefault="00696C42" w:rsidP="001F0117">
      <w:pPr>
        <w:rPr>
          <w:b/>
        </w:rPr>
      </w:pPr>
    </w:p>
    <w:p w14:paraId="26F85E55" w14:textId="3954F622" w:rsidR="00EC66DD" w:rsidRDefault="00AC572D" w:rsidP="001F0117">
      <w:pPr>
        <w:rPr>
          <w:b/>
        </w:rPr>
      </w:pPr>
      <w:proofErr w:type="gramStart"/>
      <w:r w:rsidRPr="00AC572D">
        <w:t xml:space="preserve">Alternatively, or perhaps in addition to your response to the </w:t>
      </w:r>
      <w:r w:rsidR="001C65F0">
        <w:t>“One Minute P</w:t>
      </w:r>
      <w:r w:rsidR="0080574E">
        <w:t>aper” prompt above.</w:t>
      </w:r>
      <w:proofErr w:type="gramEnd"/>
      <w:r w:rsidR="00EC66DD">
        <w:rPr>
          <w:b/>
        </w:rPr>
        <w:t xml:space="preserve"> </w:t>
      </w:r>
    </w:p>
    <w:p w14:paraId="214797EE" w14:textId="77777777" w:rsidR="00EC66DD" w:rsidRDefault="00EC66DD" w:rsidP="001F0117">
      <w:pPr>
        <w:rPr>
          <w:b/>
        </w:rPr>
      </w:pPr>
    </w:p>
    <w:p w14:paraId="529C5004" w14:textId="533E38BA" w:rsidR="001F0117" w:rsidRDefault="001F0117" w:rsidP="001F0117">
      <w:r w:rsidRPr="006A561E">
        <w:rPr>
          <w:i/>
        </w:rPr>
        <w:t>Before</w:t>
      </w:r>
      <w:r>
        <w:t xml:space="preserve"> </w:t>
      </w:r>
      <w:r w:rsidR="001C65F0">
        <w:t>you actually attend any of the S</w:t>
      </w:r>
      <w:r>
        <w:t>ymposium sessions, i</w:t>
      </w:r>
      <w:r w:rsidRPr="004F0726">
        <w:t xml:space="preserve">dentify </w:t>
      </w:r>
      <w:r w:rsidR="00EC66DD" w:rsidRPr="00EC66DD">
        <w:rPr>
          <w:i/>
        </w:rPr>
        <w:t xml:space="preserve">two or </w:t>
      </w:r>
      <w:r w:rsidRPr="00EC66DD">
        <w:rPr>
          <w:i/>
        </w:rPr>
        <w:t>three</w:t>
      </w:r>
      <w:r w:rsidRPr="006A561E">
        <w:rPr>
          <w:i/>
        </w:rPr>
        <w:t xml:space="preserve"> specific goals </w:t>
      </w:r>
      <w:r w:rsidRPr="004F0726">
        <w:t xml:space="preserve">you hope to </w:t>
      </w:r>
      <w:r>
        <w:t>achieve</w:t>
      </w:r>
      <w:r w:rsidRPr="004F0726">
        <w:t xml:space="preserve"> at the conference that you can </w:t>
      </w:r>
      <w:r w:rsidRPr="006A561E">
        <w:rPr>
          <w:i/>
        </w:rPr>
        <w:t xml:space="preserve">apply </w:t>
      </w:r>
      <w:r w:rsidR="001C65F0">
        <w:rPr>
          <w:i/>
        </w:rPr>
        <w:t>this term or this year</w:t>
      </w:r>
      <w:r>
        <w:t>. These might be</w:t>
      </w:r>
      <w:r w:rsidR="00AC572D">
        <w:t>:</w:t>
      </w:r>
      <w:r>
        <w:t xml:space="preserve"> </w:t>
      </w:r>
    </w:p>
    <w:p w14:paraId="51B67907" w14:textId="668E6BAD" w:rsidR="001F0117" w:rsidRDefault="001F0117" w:rsidP="001F0117">
      <w:pPr>
        <w:pStyle w:val="ListParagraph"/>
        <w:numPr>
          <w:ilvl w:val="0"/>
          <w:numId w:val="1"/>
        </w:numPr>
      </w:pPr>
      <w:proofErr w:type="gramStart"/>
      <w:r>
        <w:t>addressing</w:t>
      </w:r>
      <w:proofErr w:type="gramEnd"/>
      <w:r>
        <w:t xml:space="preserve"> </w:t>
      </w:r>
      <w:r w:rsidR="008A7149">
        <w:t>challenges</w:t>
      </w:r>
      <w:r w:rsidRPr="004F0726">
        <w:t xml:space="preserve"> with respect to </w:t>
      </w:r>
      <w:r w:rsidR="00EC66DD">
        <w:t xml:space="preserve">your </w:t>
      </w:r>
      <w:r w:rsidRPr="004F0726">
        <w:t>teaching</w:t>
      </w:r>
      <w:r w:rsidR="00EC66DD">
        <w:t xml:space="preserve"> or your interactions with students</w:t>
      </w:r>
      <w:r w:rsidRPr="004F0726">
        <w:t xml:space="preserve">, </w:t>
      </w:r>
    </w:p>
    <w:p w14:paraId="604DD7A2" w14:textId="77777777" w:rsidR="001F0117" w:rsidRDefault="001F0117" w:rsidP="001F0117">
      <w:pPr>
        <w:pStyle w:val="ListParagraph"/>
        <w:numPr>
          <w:ilvl w:val="0"/>
          <w:numId w:val="1"/>
        </w:numPr>
      </w:pPr>
      <w:proofErr w:type="gramStart"/>
      <w:r>
        <w:t>learning</w:t>
      </w:r>
      <w:proofErr w:type="gramEnd"/>
      <w:r>
        <w:t xml:space="preserve"> more about </w:t>
      </w:r>
      <w:r w:rsidRPr="004F0726">
        <w:t>strategies that</w:t>
      </w:r>
      <w:r>
        <w:t xml:space="preserve"> </w:t>
      </w:r>
      <w:r w:rsidRPr="004F0726">
        <w:t xml:space="preserve">you have heard of that interest you, or </w:t>
      </w:r>
    </w:p>
    <w:p w14:paraId="255656BE" w14:textId="77777777" w:rsidR="001F0117" w:rsidRPr="00AC572D" w:rsidRDefault="001F0117" w:rsidP="001F0117">
      <w:pPr>
        <w:pStyle w:val="ListParagraph"/>
        <w:numPr>
          <w:ilvl w:val="0"/>
          <w:numId w:val="1"/>
        </w:numPr>
        <w:rPr>
          <w:b/>
        </w:rPr>
      </w:pPr>
      <w:proofErr w:type="gramStart"/>
      <w:r w:rsidRPr="004F0726">
        <w:t>find</w:t>
      </w:r>
      <w:r>
        <w:t>ing</w:t>
      </w:r>
      <w:proofErr w:type="gramEnd"/>
      <w:r w:rsidRPr="004F0726">
        <w:t xml:space="preserve"> colleagues who share a common interest/passion for a specific topic.</w:t>
      </w:r>
    </w:p>
    <w:p w14:paraId="7C4A7848" w14:textId="77777777" w:rsidR="00AC572D" w:rsidRPr="00B010EF" w:rsidRDefault="00AC572D" w:rsidP="001C65F0">
      <w:pPr>
        <w:pStyle w:val="ListParagraph"/>
        <w:rPr>
          <w:b/>
        </w:rPr>
      </w:pPr>
    </w:p>
    <w:p w14:paraId="08B05039" w14:textId="6BFA4187" w:rsidR="001C65F0" w:rsidRPr="001C65F0" w:rsidRDefault="001F0117">
      <w:r w:rsidRPr="006A561E">
        <w:rPr>
          <w:i/>
        </w:rPr>
        <w:t>By the close of the conference</w:t>
      </w:r>
      <w:r>
        <w:t xml:space="preserve">, be sure to make a quick note </w:t>
      </w:r>
      <w:r w:rsidRPr="004F0726">
        <w:t>abo</w:t>
      </w:r>
      <w:r>
        <w:t xml:space="preserve">ut information </w:t>
      </w:r>
      <w:r w:rsidR="00EC66DD">
        <w:t xml:space="preserve">you </w:t>
      </w:r>
      <w:r>
        <w:t xml:space="preserve">gained </w:t>
      </w:r>
      <w:r w:rsidRPr="004F0726">
        <w:t>t</w:t>
      </w:r>
      <w:r w:rsidR="008A7149">
        <w:t>hat</w:t>
      </w:r>
      <w:r>
        <w:t xml:space="preserve"> relate</w:t>
      </w:r>
      <w:r w:rsidR="008A7149">
        <w:t>s</w:t>
      </w:r>
      <w:r>
        <w:t xml:space="preserve"> to each of these </w:t>
      </w:r>
      <w:r w:rsidRPr="004F0726">
        <w:t>goal</w:t>
      </w:r>
      <w:r>
        <w:t>s</w:t>
      </w:r>
      <w:r w:rsidRPr="004F0726">
        <w:t>.</w:t>
      </w:r>
      <w:r>
        <w:t xml:space="preserve"> Also, </w:t>
      </w:r>
      <w:proofErr w:type="gramStart"/>
      <w:r>
        <w:t>make a note of</w:t>
      </w:r>
      <w:r w:rsidRPr="004F0726">
        <w:t xml:space="preserve"> the name</w:t>
      </w:r>
      <w:r>
        <w:t>s of any attendees you talked with about topics related to these</w:t>
      </w:r>
      <w:r w:rsidRPr="004F0726">
        <w:t xml:space="preserve"> i</w:t>
      </w:r>
      <w:r>
        <w:t xml:space="preserve">tems </w:t>
      </w:r>
      <w:r w:rsidRPr="004F0726">
        <w:t xml:space="preserve">and </w:t>
      </w:r>
      <w:r>
        <w:t>i</w:t>
      </w:r>
      <w:r w:rsidR="008A7149">
        <w:t>n a few key words</w:t>
      </w:r>
      <w:proofErr w:type="gramEnd"/>
      <w:r>
        <w:t xml:space="preserve">, </w:t>
      </w:r>
      <w:proofErr w:type="gramStart"/>
      <w:r>
        <w:t xml:space="preserve">summarize what you </w:t>
      </w:r>
      <w:r w:rsidRPr="004F0726">
        <w:t>discusse</w:t>
      </w:r>
      <w:r>
        <w:t>d</w:t>
      </w:r>
      <w:proofErr w:type="gramEnd"/>
      <w:r>
        <w:t>.</w:t>
      </w:r>
    </w:p>
    <w:p w14:paraId="1AA5F7F8" w14:textId="77777777" w:rsidR="009F36A2" w:rsidRDefault="009F36A2" w:rsidP="009F36A2">
      <w:pPr>
        <w:framePr w:w="10067" w:h="1148" w:hRule="exact" w:hSpace="180" w:wrap="around" w:vAnchor="text" w:hAnchor="page" w:x="1114" w:y="921"/>
        <w:pBdr>
          <w:top w:val="single" w:sz="4" w:space="1" w:color="auto"/>
          <w:left w:val="single" w:sz="4" w:space="4" w:color="auto"/>
          <w:bottom w:val="single" w:sz="4" w:space="31" w:color="auto"/>
          <w:right w:val="single" w:sz="4" w:space="4" w:color="auto"/>
        </w:pBdr>
      </w:pPr>
      <w:r>
        <w:t>Brief description:</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E22B0D" w14:textId="77777777" w:rsidR="001F0117" w:rsidRDefault="001F0117" w:rsidP="001F0117">
      <w:pPr>
        <w:rPr>
          <w:b/>
        </w:rPr>
      </w:pPr>
    </w:p>
    <w:p w14:paraId="0D34B527" w14:textId="0A6168BC" w:rsidR="001F0117" w:rsidRPr="00696C42" w:rsidRDefault="001F0117" w:rsidP="001F0117">
      <w:pPr>
        <w:rPr>
          <w:rFonts w:asciiTheme="majorHAnsi" w:hAnsiTheme="majorHAnsi"/>
          <w:b/>
          <w:sz w:val="28"/>
          <w:szCs w:val="28"/>
        </w:rPr>
      </w:pPr>
      <w:r w:rsidRPr="00696C42">
        <w:rPr>
          <w:rFonts w:asciiTheme="majorHAnsi" w:hAnsiTheme="majorHAnsi"/>
          <w:b/>
          <w:sz w:val="28"/>
          <w:szCs w:val="28"/>
        </w:rPr>
        <w:t>Go</w:t>
      </w:r>
      <w:r w:rsidR="00AC572D" w:rsidRPr="00696C42">
        <w:rPr>
          <w:rFonts w:asciiTheme="majorHAnsi" w:hAnsiTheme="majorHAnsi"/>
          <w:b/>
          <w:sz w:val="28"/>
          <w:szCs w:val="28"/>
        </w:rPr>
        <w:t>al</w:t>
      </w:r>
      <w:r w:rsidRPr="00696C42">
        <w:rPr>
          <w:rFonts w:asciiTheme="majorHAnsi" w:hAnsiTheme="majorHAnsi"/>
          <w:b/>
          <w:sz w:val="28"/>
          <w:szCs w:val="28"/>
        </w:rPr>
        <w:t xml:space="preserve"> 1</w:t>
      </w:r>
    </w:p>
    <w:p w14:paraId="6D7A9736" w14:textId="77777777" w:rsidR="00686EB1" w:rsidRPr="00AF050D" w:rsidRDefault="00686EB1" w:rsidP="001F0117">
      <w:pPr>
        <w:rPr>
          <w:b/>
        </w:rPr>
      </w:pPr>
    </w:p>
    <w:p w14:paraId="070BF008" w14:textId="77777777" w:rsidR="008A7149" w:rsidRDefault="008A7149" w:rsidP="008A7149">
      <w:pPr>
        <w:framePr w:w="10154" w:h="7554" w:hRule="exact" w:hSpace="180" w:wrap="around" w:vAnchor="text" w:hAnchor="page" w:x="1028" w:y="1646"/>
        <w:pBdr>
          <w:top w:val="single" w:sz="4" w:space="1" w:color="auto"/>
          <w:left w:val="single" w:sz="4" w:space="4" w:color="auto"/>
          <w:bottom w:val="single" w:sz="4" w:space="25" w:color="auto"/>
          <w:right w:val="single" w:sz="4" w:space="4" w:color="auto"/>
        </w:pBdr>
      </w:pPr>
      <w:r>
        <w:t>Notes:</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B23900C" w14:textId="3C74F0CB" w:rsidR="00686EB1" w:rsidRPr="008A7149" w:rsidRDefault="00686EB1" w:rsidP="00686EB1"/>
    <w:p w14:paraId="7E5A0F85" w14:textId="20D2B1CE" w:rsidR="00686EB1" w:rsidRPr="00696C42" w:rsidRDefault="00686EB1" w:rsidP="00686EB1">
      <w:pPr>
        <w:rPr>
          <w:rFonts w:asciiTheme="majorHAnsi" w:hAnsiTheme="majorHAnsi"/>
          <w:b/>
          <w:sz w:val="28"/>
          <w:szCs w:val="28"/>
        </w:rPr>
      </w:pPr>
      <w:r w:rsidRPr="00696C42">
        <w:rPr>
          <w:rFonts w:asciiTheme="majorHAnsi" w:hAnsiTheme="majorHAnsi"/>
          <w:b/>
          <w:sz w:val="28"/>
          <w:szCs w:val="28"/>
        </w:rPr>
        <w:t>Goal 2</w:t>
      </w:r>
    </w:p>
    <w:p w14:paraId="1D1B2600" w14:textId="77777777" w:rsidR="00686EB1" w:rsidRPr="00AF050D" w:rsidRDefault="00686EB1" w:rsidP="00686EB1">
      <w:pPr>
        <w:rPr>
          <w:b/>
        </w:rPr>
      </w:pPr>
    </w:p>
    <w:p w14:paraId="794F32D4" w14:textId="0C1FC726" w:rsidR="00686EB1" w:rsidRDefault="00686EB1" w:rsidP="009F36A2">
      <w:pPr>
        <w:framePr w:w="10040" w:h="988" w:hRule="exact" w:hSpace="180" w:wrap="around" w:vAnchor="text" w:hAnchor="text" w:y="-3"/>
        <w:pBdr>
          <w:top w:val="single" w:sz="4" w:space="1" w:color="auto"/>
          <w:left w:val="single" w:sz="4" w:space="4" w:color="auto"/>
          <w:bottom w:val="single" w:sz="4" w:space="1" w:color="auto"/>
          <w:right w:val="single" w:sz="4" w:space="4" w:color="auto"/>
        </w:pBdr>
      </w:pPr>
      <w:r>
        <w:t>Brief description</w:t>
      </w:r>
      <w:proofErr w:type="gramStart"/>
      <w:r>
        <w:t>:</w:t>
      </w:r>
      <w:r w:rsidR="009F36A2">
        <w:t xml:space="preserve">  </w:t>
      </w:r>
      <w:proofErr w:type="gramEnd"/>
      <w:r w:rsidR="009F36A2">
        <w:fldChar w:fldCharType="begin">
          <w:ffData>
            <w:name w:val="Text4"/>
            <w:enabled/>
            <w:calcOnExit w:val="0"/>
            <w:textInput/>
          </w:ffData>
        </w:fldChar>
      </w:r>
      <w:bookmarkStart w:id="4" w:name="Text4"/>
      <w:r w:rsidR="009F36A2">
        <w:instrText xml:space="preserve"> FORMTEXT </w:instrText>
      </w:r>
      <w:r w:rsidR="009F36A2">
        <w:fldChar w:fldCharType="separate"/>
      </w:r>
      <w:r w:rsidR="009F36A2">
        <w:rPr>
          <w:noProof/>
        </w:rPr>
        <w:t> </w:t>
      </w:r>
      <w:r w:rsidR="009F36A2">
        <w:rPr>
          <w:noProof/>
        </w:rPr>
        <w:t> </w:t>
      </w:r>
      <w:r w:rsidR="009F36A2">
        <w:rPr>
          <w:noProof/>
        </w:rPr>
        <w:t> </w:t>
      </w:r>
      <w:r w:rsidR="009F36A2">
        <w:rPr>
          <w:noProof/>
        </w:rPr>
        <w:t> </w:t>
      </w:r>
      <w:r w:rsidR="009F36A2">
        <w:rPr>
          <w:noProof/>
        </w:rPr>
        <w:t> </w:t>
      </w:r>
      <w:r w:rsidR="009F36A2">
        <w:fldChar w:fldCharType="end"/>
      </w:r>
      <w:bookmarkEnd w:id="4"/>
    </w:p>
    <w:p w14:paraId="6622AA99" w14:textId="77777777" w:rsidR="008A7149" w:rsidRDefault="008A7149" w:rsidP="008A7149">
      <w:pPr>
        <w:framePr w:w="10127" w:h="11508" w:hRule="exact" w:hSpace="180" w:wrap="around" w:vAnchor="text" w:hAnchor="text" w:y="284"/>
        <w:pBdr>
          <w:top w:val="single" w:sz="4" w:space="1" w:color="auto"/>
          <w:left w:val="single" w:sz="4" w:space="4" w:color="auto"/>
          <w:bottom w:val="single" w:sz="4" w:space="1" w:color="auto"/>
          <w:right w:val="single" w:sz="4" w:space="4" w:color="auto"/>
        </w:pBdr>
      </w:pPr>
      <w:r>
        <w:t xml:space="preserve">Notes: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99E73BA" w14:textId="6D465DAE" w:rsidR="00686EB1" w:rsidRPr="008A7149" w:rsidRDefault="00686EB1" w:rsidP="00686EB1">
      <w:r>
        <w:br w:type="page"/>
      </w:r>
    </w:p>
    <w:p w14:paraId="2ECA8CD9" w14:textId="4DFBE8D4" w:rsidR="00686EB1" w:rsidRPr="00696C42" w:rsidRDefault="00686EB1" w:rsidP="00686EB1">
      <w:pPr>
        <w:rPr>
          <w:rFonts w:asciiTheme="majorHAnsi" w:hAnsiTheme="majorHAnsi"/>
          <w:b/>
          <w:sz w:val="28"/>
          <w:szCs w:val="28"/>
        </w:rPr>
      </w:pPr>
      <w:r w:rsidRPr="00696C42">
        <w:rPr>
          <w:rFonts w:asciiTheme="majorHAnsi" w:hAnsiTheme="majorHAnsi"/>
          <w:b/>
          <w:sz w:val="28"/>
          <w:szCs w:val="28"/>
        </w:rPr>
        <w:t>Goal 3</w:t>
      </w:r>
    </w:p>
    <w:p w14:paraId="69C3B356" w14:textId="77777777" w:rsidR="008A7149" w:rsidRDefault="008A7149" w:rsidP="008A7149">
      <w:pPr>
        <w:framePr w:w="10000" w:h="11334" w:hRule="exact" w:hSpace="180" w:wrap="around" w:vAnchor="text" w:hAnchor="page" w:x="1028" w:y="2006"/>
        <w:pBdr>
          <w:top w:val="single" w:sz="4" w:space="1" w:color="auto"/>
          <w:left w:val="single" w:sz="4" w:space="4" w:color="auto"/>
          <w:bottom w:val="single" w:sz="4" w:space="1" w:color="auto"/>
          <w:right w:val="single" w:sz="4" w:space="4" w:color="auto"/>
        </w:pBdr>
      </w:pPr>
      <w:r>
        <w:t xml:space="preserve">Notes: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0E95448" w14:textId="77777777" w:rsidR="00686EB1" w:rsidRPr="00AF050D" w:rsidRDefault="00686EB1" w:rsidP="00686EB1">
      <w:pPr>
        <w:rPr>
          <w:b/>
        </w:rPr>
      </w:pPr>
    </w:p>
    <w:p w14:paraId="2B8A385A" w14:textId="2388BCB6" w:rsidR="00686EB1" w:rsidRDefault="00686EB1" w:rsidP="001D3A6D">
      <w:pPr>
        <w:framePr w:w="10040" w:h="1161" w:hRule="exact" w:hSpace="180" w:wrap="around" w:vAnchor="text" w:hAnchor="text" w:y="-3"/>
        <w:pBdr>
          <w:top w:val="single" w:sz="4" w:space="1" w:color="auto"/>
          <w:left w:val="single" w:sz="4" w:space="4" w:color="auto"/>
          <w:bottom w:val="single" w:sz="4" w:space="1" w:color="auto"/>
          <w:right w:val="single" w:sz="4" w:space="4" w:color="auto"/>
        </w:pBdr>
      </w:pPr>
      <w:r>
        <w:t>Brief description</w:t>
      </w:r>
      <w:proofErr w:type="gramStart"/>
      <w:r>
        <w:t>:</w:t>
      </w:r>
      <w:r w:rsidR="001D3A6D">
        <w:t xml:space="preserve">  </w:t>
      </w:r>
      <w:proofErr w:type="gramEnd"/>
      <w:r w:rsidR="001D3A6D">
        <w:fldChar w:fldCharType="begin">
          <w:ffData>
            <w:name w:val="Text6"/>
            <w:enabled/>
            <w:calcOnExit w:val="0"/>
            <w:textInput/>
          </w:ffData>
        </w:fldChar>
      </w:r>
      <w:bookmarkStart w:id="7" w:name="Text6"/>
      <w:r w:rsidR="001D3A6D">
        <w:instrText xml:space="preserve"> FORMTEXT </w:instrText>
      </w:r>
      <w:r w:rsidR="001D3A6D">
        <w:fldChar w:fldCharType="separate"/>
      </w:r>
      <w:r w:rsidR="001D3A6D">
        <w:rPr>
          <w:noProof/>
        </w:rPr>
        <w:t> </w:t>
      </w:r>
      <w:r w:rsidR="001D3A6D">
        <w:rPr>
          <w:noProof/>
        </w:rPr>
        <w:t> </w:t>
      </w:r>
      <w:r w:rsidR="001D3A6D">
        <w:rPr>
          <w:noProof/>
        </w:rPr>
        <w:t> </w:t>
      </w:r>
      <w:r w:rsidR="001D3A6D">
        <w:rPr>
          <w:noProof/>
        </w:rPr>
        <w:t> </w:t>
      </w:r>
      <w:r w:rsidR="001D3A6D">
        <w:rPr>
          <w:noProof/>
        </w:rPr>
        <w:t> </w:t>
      </w:r>
      <w:r w:rsidR="001D3A6D">
        <w:fldChar w:fldCharType="end"/>
      </w:r>
      <w:bookmarkEnd w:id="7"/>
    </w:p>
    <w:p w14:paraId="1CA0F579" w14:textId="13C3E9EC" w:rsidR="00686EB1" w:rsidRDefault="00686EB1" w:rsidP="00686EB1"/>
    <w:p w14:paraId="01CF1506" w14:textId="145AE1EB" w:rsidR="001F0117" w:rsidRPr="00696C42" w:rsidRDefault="001F0117" w:rsidP="00696C42">
      <w:pPr>
        <w:jc w:val="center"/>
        <w:rPr>
          <w:rFonts w:asciiTheme="majorHAnsi" w:hAnsiTheme="majorHAnsi"/>
          <w:b/>
          <w:sz w:val="28"/>
          <w:szCs w:val="28"/>
        </w:rPr>
      </w:pPr>
      <w:r w:rsidRPr="00696C42">
        <w:rPr>
          <w:rFonts w:asciiTheme="majorHAnsi" w:hAnsiTheme="majorHAnsi"/>
          <w:b/>
          <w:sz w:val="28"/>
          <w:szCs w:val="28"/>
        </w:rPr>
        <w:t>I</w:t>
      </w:r>
      <w:r w:rsidR="00AC572D" w:rsidRPr="00696C42">
        <w:rPr>
          <w:rFonts w:asciiTheme="majorHAnsi" w:hAnsiTheme="majorHAnsi"/>
          <w:b/>
          <w:sz w:val="28"/>
          <w:szCs w:val="28"/>
        </w:rPr>
        <w:t>I</w:t>
      </w:r>
      <w:r w:rsidRPr="00696C42">
        <w:rPr>
          <w:rFonts w:asciiTheme="majorHAnsi" w:hAnsiTheme="majorHAnsi"/>
          <w:b/>
          <w:sz w:val="28"/>
          <w:szCs w:val="28"/>
        </w:rPr>
        <w:t xml:space="preserve"> – To ensure that you get the most out of the conference, </w:t>
      </w:r>
      <w:r w:rsidR="009071BA">
        <w:rPr>
          <w:rFonts w:asciiTheme="majorHAnsi" w:hAnsiTheme="majorHAnsi"/>
          <w:b/>
          <w:sz w:val="28"/>
          <w:szCs w:val="28"/>
        </w:rPr>
        <w:br/>
      </w:r>
      <w:r w:rsidRPr="00696C42">
        <w:rPr>
          <w:rFonts w:asciiTheme="majorHAnsi" w:hAnsiTheme="majorHAnsi"/>
          <w:b/>
          <w:sz w:val="28"/>
          <w:szCs w:val="28"/>
        </w:rPr>
        <w:t>REACH OUT … DON’T BE SHY…  NETWORK</w:t>
      </w:r>
      <w:r w:rsidR="009071BA">
        <w:rPr>
          <w:rFonts w:asciiTheme="majorHAnsi" w:hAnsiTheme="majorHAnsi"/>
          <w:b/>
          <w:sz w:val="28"/>
          <w:szCs w:val="28"/>
        </w:rPr>
        <w:t>…</w:t>
      </w:r>
    </w:p>
    <w:p w14:paraId="006638DD" w14:textId="77777777" w:rsidR="001F0117" w:rsidRDefault="001F0117" w:rsidP="001F0117">
      <w:pPr>
        <w:jc w:val="center"/>
      </w:pPr>
      <w:r>
        <w:rPr>
          <w:noProof/>
        </w:rPr>
        <mc:AlternateContent>
          <mc:Choice Requires="wps">
            <w:drawing>
              <wp:anchor distT="0" distB="0" distL="114300" distR="114300" simplePos="0" relativeHeight="251666432" behindDoc="1" locked="0" layoutInCell="1" allowOverlap="1" wp14:anchorId="44024C59" wp14:editId="2737C91A">
                <wp:simplePos x="0" y="0"/>
                <wp:positionH relativeFrom="page">
                  <wp:posOffset>100330</wp:posOffset>
                </wp:positionH>
                <wp:positionV relativeFrom="paragraph">
                  <wp:posOffset>1071245</wp:posOffset>
                </wp:positionV>
                <wp:extent cx="165100" cy="1318895"/>
                <wp:effectExtent l="0" t="4445" r="1270" b="0"/>
                <wp:wrapNone/>
                <wp:docPr id="5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5478A" w14:textId="77777777" w:rsidR="001C65F0" w:rsidRDefault="001C65F0" w:rsidP="001F0117">
                            <w:pPr>
                              <w:spacing w:line="242" w:lineRule="exact"/>
                              <w:ind w:left="20" w:right="-53"/>
                              <w:rPr>
                                <w:rFonts w:ascii="Times New Roman" w:eastAsia="Times New Roman" w:hAnsi="Times New Roman" w:cs="Times New Roman"/>
                              </w:rPr>
                            </w:pPr>
                            <w:r>
                              <w:rPr>
                                <w:rFonts w:ascii="Times New Roman" w:eastAsia="Times New Roman" w:hAnsi="Times New Roman" w:cs="Times New Roman"/>
                                <w:color w:val="FFFFFF"/>
                                <w:spacing w:val="-2"/>
                              </w:rPr>
                              <w:t>C</w:t>
                            </w:r>
                            <w:r>
                              <w:rPr>
                                <w:rFonts w:ascii="Times New Roman" w:eastAsia="Times New Roman" w:hAnsi="Times New Roman" w:cs="Times New Roman"/>
                                <w:color w:val="FFFFFF"/>
                              </w:rPr>
                              <w:t>on</w:t>
                            </w:r>
                            <w:r>
                              <w:rPr>
                                <w:rFonts w:ascii="Times New Roman" w:eastAsia="Times New Roman" w:hAnsi="Times New Roman" w:cs="Times New Roman"/>
                                <w:color w:val="FFFFFF"/>
                                <w:spacing w:val="-3"/>
                              </w:rPr>
                              <w:t>f</w:t>
                            </w:r>
                            <w:r>
                              <w:rPr>
                                <w:rFonts w:ascii="Times New Roman" w:eastAsia="Times New Roman" w:hAnsi="Times New Roman" w:cs="Times New Roman"/>
                                <w:color w:val="FFFFFF"/>
                              </w:rPr>
                              <w:t>e</w:t>
                            </w:r>
                            <w:r>
                              <w:rPr>
                                <w:rFonts w:ascii="Times New Roman" w:eastAsia="Times New Roman" w:hAnsi="Times New Roman" w:cs="Times New Roman"/>
                                <w:color w:val="FFFFFF"/>
                                <w:spacing w:val="-2"/>
                              </w:rPr>
                              <w:t>r</w:t>
                            </w:r>
                            <w:r>
                              <w:rPr>
                                <w:rFonts w:ascii="Times New Roman" w:eastAsia="Times New Roman" w:hAnsi="Times New Roman" w:cs="Times New Roman"/>
                                <w:color w:val="FFFFFF"/>
                              </w:rPr>
                              <w:t>en</w:t>
                            </w:r>
                            <w:r>
                              <w:rPr>
                                <w:rFonts w:ascii="Times New Roman" w:eastAsia="Times New Roman" w:hAnsi="Times New Roman" w:cs="Times New Roman"/>
                                <w:color w:val="FFFFFF"/>
                                <w:spacing w:val="-1"/>
                              </w:rPr>
                              <w:t>c</w:t>
                            </w:r>
                            <w:r>
                              <w:rPr>
                                <w:rFonts w:ascii="Times New Roman" w:eastAsia="Times New Roman" w:hAnsi="Times New Roman" w:cs="Times New Roman"/>
                                <w:color w:val="FFFFFF"/>
                              </w:rPr>
                              <w:t>e</w:t>
                            </w:r>
                            <w:r>
                              <w:rPr>
                                <w:rFonts w:ascii="Times New Roman" w:eastAsia="Times New Roman" w:hAnsi="Times New Roman" w:cs="Times New Roman"/>
                                <w:color w:val="FFFFFF"/>
                                <w:spacing w:val="24"/>
                              </w:rPr>
                              <w:t xml:space="preserve"> </w:t>
                            </w:r>
                            <w:r>
                              <w:rPr>
                                <w:rFonts w:ascii="Times New Roman" w:eastAsia="Times New Roman" w:hAnsi="Times New Roman" w:cs="Times New Roman"/>
                                <w:color w:val="FFFFFF"/>
                                <w:spacing w:val="-7"/>
                                <w:w w:val="89"/>
                              </w:rPr>
                              <w:t>W</w:t>
                            </w:r>
                            <w:r>
                              <w:rPr>
                                <w:rFonts w:ascii="Times New Roman" w:eastAsia="Times New Roman" w:hAnsi="Times New Roman" w:cs="Times New Roman"/>
                                <w:color w:val="FFFFFF"/>
                                <w:w w:val="105"/>
                              </w:rPr>
                              <w:t>o</w:t>
                            </w:r>
                            <w:r>
                              <w:rPr>
                                <w:rFonts w:ascii="Times New Roman" w:eastAsia="Times New Roman" w:hAnsi="Times New Roman" w:cs="Times New Roman"/>
                                <w:color w:val="FFFFFF"/>
                                <w:spacing w:val="1"/>
                                <w:w w:val="105"/>
                              </w:rPr>
                              <w:t>r</w:t>
                            </w:r>
                            <w:r>
                              <w:rPr>
                                <w:rFonts w:ascii="Times New Roman" w:eastAsia="Times New Roman" w:hAnsi="Times New Roman" w:cs="Times New Roman"/>
                                <w:color w:val="FFFFFF"/>
                                <w:spacing w:val="4"/>
                                <w:w w:val="93"/>
                              </w:rPr>
                              <w:t>k</w:t>
                            </w:r>
                            <w:r>
                              <w:rPr>
                                <w:rFonts w:ascii="Times New Roman" w:eastAsia="Times New Roman" w:hAnsi="Times New Roman" w:cs="Times New Roman"/>
                                <w:color w:val="FFFFFF"/>
                                <w:w w:val="106"/>
                              </w:rPr>
                              <w:t>book</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024C59" id="_x0000_t202" coordsize="21600,21600" o:spt="202" path="m0,0l0,21600,21600,21600,21600,0xe">
                <v:stroke joinstyle="miter"/>
                <v:path gradientshapeok="t" o:connecttype="rect"/>
              </v:shapetype>
              <v:shape id="Text Box 100" o:spid="_x0000_s1026" type="#_x0000_t202" style="position:absolute;left:0;text-align:left;margin-left:7.9pt;margin-top:84.35pt;width:13pt;height:103.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" filled="f" stroked="f">
                <v:textbox style="layout-flow:vertical;mso-layout-flow-alt:bottom-to-top" inset="0,0,0,0">
                  <w:txbxContent>
                    <w:p w14:paraId="6975478A" w14:textId="77777777" w:rsidR="00EE03BE" w:rsidRDefault="00EE03BE" w:rsidP="001F0117">
                      <w:pPr>
                        <w:spacing w:line="242" w:lineRule="exact"/>
                        <w:ind w:left="20" w:right="-53"/>
                        <w:rPr>
                          <w:rFonts w:ascii="Times New Roman" w:eastAsia="Times New Roman" w:hAnsi="Times New Roman" w:cs="Times New Roman"/>
                        </w:rPr>
                      </w:pPr>
                      <w:r>
                        <w:rPr>
                          <w:rFonts w:ascii="Times New Roman" w:eastAsia="Times New Roman" w:hAnsi="Times New Roman" w:cs="Times New Roman"/>
                          <w:color w:val="FFFFFF"/>
                          <w:spacing w:val="-2"/>
                        </w:rPr>
                        <w:t>C</w:t>
                      </w:r>
                      <w:r>
                        <w:rPr>
                          <w:rFonts w:ascii="Times New Roman" w:eastAsia="Times New Roman" w:hAnsi="Times New Roman" w:cs="Times New Roman"/>
                          <w:color w:val="FFFFFF"/>
                        </w:rPr>
                        <w:t>on</w:t>
                      </w:r>
                      <w:r>
                        <w:rPr>
                          <w:rFonts w:ascii="Times New Roman" w:eastAsia="Times New Roman" w:hAnsi="Times New Roman" w:cs="Times New Roman"/>
                          <w:color w:val="FFFFFF"/>
                          <w:spacing w:val="-3"/>
                        </w:rPr>
                        <w:t>f</w:t>
                      </w:r>
                      <w:r>
                        <w:rPr>
                          <w:rFonts w:ascii="Times New Roman" w:eastAsia="Times New Roman" w:hAnsi="Times New Roman" w:cs="Times New Roman"/>
                          <w:color w:val="FFFFFF"/>
                        </w:rPr>
                        <w:t>e</w:t>
                      </w:r>
                      <w:r>
                        <w:rPr>
                          <w:rFonts w:ascii="Times New Roman" w:eastAsia="Times New Roman" w:hAnsi="Times New Roman" w:cs="Times New Roman"/>
                          <w:color w:val="FFFFFF"/>
                          <w:spacing w:val="-2"/>
                        </w:rPr>
                        <w:t>r</w:t>
                      </w:r>
                      <w:r>
                        <w:rPr>
                          <w:rFonts w:ascii="Times New Roman" w:eastAsia="Times New Roman" w:hAnsi="Times New Roman" w:cs="Times New Roman"/>
                          <w:color w:val="FFFFFF"/>
                        </w:rPr>
                        <w:t>en</w:t>
                      </w:r>
                      <w:r>
                        <w:rPr>
                          <w:rFonts w:ascii="Times New Roman" w:eastAsia="Times New Roman" w:hAnsi="Times New Roman" w:cs="Times New Roman"/>
                          <w:color w:val="FFFFFF"/>
                          <w:spacing w:val="-1"/>
                        </w:rPr>
                        <w:t>c</w:t>
                      </w:r>
                      <w:r>
                        <w:rPr>
                          <w:rFonts w:ascii="Times New Roman" w:eastAsia="Times New Roman" w:hAnsi="Times New Roman" w:cs="Times New Roman"/>
                          <w:color w:val="FFFFFF"/>
                        </w:rPr>
                        <w:t>e</w:t>
                      </w:r>
                      <w:r>
                        <w:rPr>
                          <w:rFonts w:ascii="Times New Roman" w:eastAsia="Times New Roman" w:hAnsi="Times New Roman" w:cs="Times New Roman"/>
                          <w:color w:val="FFFFFF"/>
                          <w:spacing w:val="24"/>
                        </w:rPr>
                        <w:t xml:space="preserve"> </w:t>
                      </w:r>
                      <w:r>
                        <w:rPr>
                          <w:rFonts w:ascii="Times New Roman" w:eastAsia="Times New Roman" w:hAnsi="Times New Roman" w:cs="Times New Roman"/>
                          <w:color w:val="FFFFFF"/>
                          <w:spacing w:val="-7"/>
                          <w:w w:val="89"/>
                        </w:rPr>
                        <w:t>W</w:t>
                      </w:r>
                      <w:r>
                        <w:rPr>
                          <w:rFonts w:ascii="Times New Roman" w:eastAsia="Times New Roman" w:hAnsi="Times New Roman" w:cs="Times New Roman"/>
                          <w:color w:val="FFFFFF"/>
                          <w:w w:val="105"/>
                        </w:rPr>
                        <w:t>o</w:t>
                      </w:r>
                      <w:r>
                        <w:rPr>
                          <w:rFonts w:ascii="Times New Roman" w:eastAsia="Times New Roman" w:hAnsi="Times New Roman" w:cs="Times New Roman"/>
                          <w:color w:val="FFFFFF"/>
                          <w:spacing w:val="1"/>
                          <w:w w:val="105"/>
                        </w:rPr>
                        <w:t>r</w:t>
                      </w:r>
                      <w:r>
                        <w:rPr>
                          <w:rFonts w:ascii="Times New Roman" w:eastAsia="Times New Roman" w:hAnsi="Times New Roman" w:cs="Times New Roman"/>
                          <w:color w:val="FFFFFF"/>
                          <w:spacing w:val="4"/>
                          <w:w w:val="93"/>
                        </w:rPr>
                        <w:t>k</w:t>
                      </w:r>
                      <w:r>
                        <w:rPr>
                          <w:rFonts w:ascii="Times New Roman" w:eastAsia="Times New Roman" w:hAnsi="Times New Roman" w:cs="Times New Roman"/>
                          <w:color w:val="FFFFFF"/>
                          <w:w w:val="106"/>
                        </w:rPr>
                        <w:t>book</w:t>
                      </w:r>
                    </w:p>
                  </w:txbxContent>
                </v:textbox>
                <w10:wrap anchorx="page"/>
              </v:shape>
            </w:pict>
          </mc:Fallback>
        </mc:AlternateContent>
      </w:r>
    </w:p>
    <w:p w14:paraId="6CA013CF" w14:textId="0E9AD23F" w:rsidR="001F0117" w:rsidRDefault="001F0117" w:rsidP="001F0117">
      <w:r>
        <w:t>The benefits of attending professional gath</w:t>
      </w:r>
      <w:r w:rsidR="00087093">
        <w:t>erings like the CSU Teaching and</w:t>
      </w:r>
      <w:r>
        <w:t xml:space="preserve"> Learning Symposium can be manifold.  We expect that the information and ideas you gather will be very helpful to you, as you return to your work.  But we also hope that </w:t>
      </w:r>
      <w:proofErr w:type="gramStart"/>
      <w:r w:rsidRPr="00C971BB">
        <w:rPr>
          <w:i/>
        </w:rPr>
        <w:t>you will be inspired by the people you meet</w:t>
      </w:r>
      <w:proofErr w:type="gramEnd"/>
      <w:r>
        <w:t xml:space="preserve">.   </w:t>
      </w:r>
      <w:r w:rsidR="00AC572D">
        <w:rPr>
          <w:i/>
        </w:rPr>
        <w:t>Try for 5</w:t>
      </w:r>
      <w:r w:rsidR="00C971BB">
        <w:rPr>
          <w:i/>
        </w:rPr>
        <w:t>-6</w:t>
      </w:r>
      <w:r w:rsidRPr="00AC572D">
        <w:rPr>
          <w:i/>
        </w:rPr>
        <w:t xml:space="preserve"> new contacts at this conference</w:t>
      </w:r>
      <w:r w:rsidRPr="004F0726">
        <w:t xml:space="preserve">. Use the space below to organize information about </w:t>
      </w:r>
      <w:r>
        <w:t>who they are, how to reach them, and why you want to follow up with them.</w:t>
      </w:r>
    </w:p>
    <w:p w14:paraId="5424CC67" w14:textId="77777777" w:rsidR="00DC5388" w:rsidRDefault="00DC5388"/>
    <w:tbl>
      <w:tblPr>
        <w:tblStyle w:val="TableGrid"/>
        <w:tblW w:w="0" w:type="auto"/>
        <w:tblLook w:val="04A0" w:firstRow="1" w:lastRow="0" w:firstColumn="1" w:lastColumn="0" w:noHBand="0" w:noVBand="1"/>
      </w:tblPr>
      <w:tblGrid>
        <w:gridCol w:w="3384"/>
        <w:gridCol w:w="3384"/>
        <w:gridCol w:w="3384"/>
      </w:tblGrid>
      <w:tr w:rsidR="00AC572D" w14:paraId="26AB719D" w14:textId="77777777" w:rsidTr="00AC572D">
        <w:tc>
          <w:tcPr>
            <w:tcW w:w="3384" w:type="dxa"/>
          </w:tcPr>
          <w:p w14:paraId="22C25DC4" w14:textId="77777777" w:rsidR="00AC572D" w:rsidRPr="00AC572D" w:rsidRDefault="00AC572D" w:rsidP="00AC572D">
            <w:pPr>
              <w:jc w:val="center"/>
              <w:rPr>
                <w:b/>
              </w:rPr>
            </w:pPr>
            <w:r w:rsidRPr="00AC572D">
              <w:rPr>
                <w:b/>
              </w:rPr>
              <w:t>Name</w:t>
            </w:r>
          </w:p>
        </w:tc>
        <w:tc>
          <w:tcPr>
            <w:tcW w:w="3384" w:type="dxa"/>
          </w:tcPr>
          <w:p w14:paraId="1593F395" w14:textId="77777777" w:rsidR="00AC572D" w:rsidRPr="00AC572D" w:rsidRDefault="00AC572D" w:rsidP="00AC572D">
            <w:pPr>
              <w:jc w:val="center"/>
              <w:rPr>
                <w:b/>
              </w:rPr>
            </w:pPr>
            <w:r w:rsidRPr="00AC572D">
              <w:rPr>
                <w:b/>
              </w:rPr>
              <w:t>Institution/Email/Contact information</w:t>
            </w:r>
          </w:p>
        </w:tc>
        <w:tc>
          <w:tcPr>
            <w:tcW w:w="3384" w:type="dxa"/>
          </w:tcPr>
          <w:p w14:paraId="67F46AA0" w14:textId="77777777" w:rsidR="00AC572D" w:rsidRPr="00AC572D" w:rsidRDefault="00AC572D" w:rsidP="00AC572D">
            <w:pPr>
              <w:jc w:val="center"/>
              <w:rPr>
                <w:b/>
              </w:rPr>
            </w:pPr>
            <w:r w:rsidRPr="00AC572D">
              <w:rPr>
                <w:b/>
              </w:rPr>
              <w:t>Reason for Follow-up</w:t>
            </w:r>
          </w:p>
        </w:tc>
      </w:tr>
      <w:tr w:rsidR="00AC572D" w14:paraId="3A2037E8" w14:textId="77777777" w:rsidTr="0020090E">
        <w:trPr>
          <w:trHeight w:val="1152"/>
        </w:trPr>
        <w:tc>
          <w:tcPr>
            <w:tcW w:w="3384" w:type="dxa"/>
          </w:tcPr>
          <w:p w14:paraId="12024D83" w14:textId="2D0A3BFA" w:rsidR="00AC572D" w:rsidRDefault="0020090E">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D645F25" w14:textId="77777777" w:rsidR="00AC572D" w:rsidRDefault="00AC572D"/>
        </w:tc>
        <w:tc>
          <w:tcPr>
            <w:tcW w:w="3384" w:type="dxa"/>
          </w:tcPr>
          <w:p w14:paraId="0EA3165D" w14:textId="20FF4C7D" w:rsidR="00AC572D" w:rsidRDefault="0020090E">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384" w:type="dxa"/>
          </w:tcPr>
          <w:p w14:paraId="219DB472" w14:textId="70238C0D" w:rsidR="00AC572D" w:rsidRDefault="0020090E">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C572D" w14:paraId="5A25BA70" w14:textId="77777777" w:rsidTr="0020090E">
        <w:trPr>
          <w:trHeight w:val="1152"/>
        </w:trPr>
        <w:tc>
          <w:tcPr>
            <w:tcW w:w="3384" w:type="dxa"/>
          </w:tcPr>
          <w:p w14:paraId="498AEB49" w14:textId="382120D1" w:rsidR="00AC572D" w:rsidRDefault="0020090E">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384" w:type="dxa"/>
          </w:tcPr>
          <w:p w14:paraId="71711E44" w14:textId="0046E47D" w:rsidR="00AC572D" w:rsidRDefault="0020090E">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384" w:type="dxa"/>
          </w:tcPr>
          <w:p w14:paraId="1BA3133D" w14:textId="6716BDBA" w:rsidR="00AC572D" w:rsidRDefault="0020090E">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C572D" w14:paraId="70602F29" w14:textId="77777777" w:rsidTr="0020090E">
        <w:trPr>
          <w:trHeight w:val="1152"/>
        </w:trPr>
        <w:tc>
          <w:tcPr>
            <w:tcW w:w="3384" w:type="dxa"/>
          </w:tcPr>
          <w:p w14:paraId="17FEED0A" w14:textId="6F2EAD86" w:rsidR="00AC572D" w:rsidRDefault="0020090E">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384" w:type="dxa"/>
          </w:tcPr>
          <w:p w14:paraId="29D85DB8" w14:textId="5E1FF883" w:rsidR="00AC572D" w:rsidRDefault="0020090E">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384" w:type="dxa"/>
          </w:tcPr>
          <w:p w14:paraId="6C902173" w14:textId="634AC19F" w:rsidR="00AC572D" w:rsidRDefault="0020090E">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C572D" w14:paraId="02736ADE" w14:textId="77777777" w:rsidTr="0020090E">
        <w:trPr>
          <w:trHeight w:val="1152"/>
        </w:trPr>
        <w:tc>
          <w:tcPr>
            <w:tcW w:w="3384" w:type="dxa"/>
          </w:tcPr>
          <w:p w14:paraId="7CDB1CD5" w14:textId="0E7490C0" w:rsidR="00AC572D" w:rsidRDefault="0020090E">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384" w:type="dxa"/>
          </w:tcPr>
          <w:p w14:paraId="7CEE0BE4" w14:textId="645D3F20" w:rsidR="00AC572D" w:rsidRDefault="0020090E">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384" w:type="dxa"/>
          </w:tcPr>
          <w:p w14:paraId="534B150D" w14:textId="28CAA5CE" w:rsidR="00AC572D" w:rsidRDefault="0020090E">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C572D" w14:paraId="49B6178B" w14:textId="77777777" w:rsidTr="0020090E">
        <w:trPr>
          <w:trHeight w:val="1152"/>
        </w:trPr>
        <w:tc>
          <w:tcPr>
            <w:tcW w:w="3384" w:type="dxa"/>
          </w:tcPr>
          <w:p w14:paraId="7E9DB71E" w14:textId="08CB4A60" w:rsidR="00AC572D" w:rsidRDefault="0020090E">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384" w:type="dxa"/>
          </w:tcPr>
          <w:p w14:paraId="0386E400" w14:textId="252E65E0" w:rsidR="00AC572D" w:rsidRDefault="0020090E">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384" w:type="dxa"/>
          </w:tcPr>
          <w:p w14:paraId="68E58F44" w14:textId="21B02AAB" w:rsidR="00AC572D" w:rsidRDefault="0020090E">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C572D" w14:paraId="650A6EB3" w14:textId="77777777" w:rsidTr="0020090E">
        <w:trPr>
          <w:trHeight w:val="1152"/>
        </w:trPr>
        <w:tc>
          <w:tcPr>
            <w:tcW w:w="3384" w:type="dxa"/>
          </w:tcPr>
          <w:p w14:paraId="0323532C" w14:textId="14107505" w:rsidR="00AC572D" w:rsidRDefault="0020090E">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384" w:type="dxa"/>
          </w:tcPr>
          <w:p w14:paraId="7D3A7A2D" w14:textId="7A323374" w:rsidR="00AC572D" w:rsidRDefault="0020090E">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384" w:type="dxa"/>
          </w:tcPr>
          <w:p w14:paraId="476E1437" w14:textId="13601718" w:rsidR="00AC572D" w:rsidRDefault="0020090E">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C572D" w14:paraId="0C7BFF8E" w14:textId="77777777" w:rsidTr="0020090E">
        <w:trPr>
          <w:trHeight w:val="1152"/>
        </w:trPr>
        <w:tc>
          <w:tcPr>
            <w:tcW w:w="3384" w:type="dxa"/>
          </w:tcPr>
          <w:p w14:paraId="02C70AD9" w14:textId="4CD5A739" w:rsidR="00AC572D" w:rsidRDefault="0020090E">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384" w:type="dxa"/>
          </w:tcPr>
          <w:p w14:paraId="28F7C6AE" w14:textId="3BFCB9F1" w:rsidR="00AC572D" w:rsidRDefault="0020090E">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384" w:type="dxa"/>
          </w:tcPr>
          <w:p w14:paraId="448DBC42" w14:textId="5E6B87D9" w:rsidR="00AC572D" w:rsidRDefault="0020090E">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0C079A52" w14:textId="77777777" w:rsidR="00AC572D" w:rsidRDefault="00AC572D"/>
    <w:p w14:paraId="57F215DC" w14:textId="5DF1C9FD" w:rsidR="0020090E" w:rsidRDefault="0020090E">
      <w:r>
        <w:br w:type="page"/>
      </w:r>
    </w:p>
    <w:p w14:paraId="1AB7E3F4" w14:textId="7D99A6DF" w:rsidR="00AC572D" w:rsidRPr="00696C42" w:rsidRDefault="00AC572D" w:rsidP="00AC572D">
      <w:pPr>
        <w:jc w:val="center"/>
        <w:rPr>
          <w:rFonts w:asciiTheme="majorHAnsi" w:hAnsiTheme="majorHAnsi"/>
          <w:b/>
          <w:sz w:val="28"/>
          <w:szCs w:val="28"/>
        </w:rPr>
      </w:pPr>
      <w:r w:rsidRPr="00696C42">
        <w:rPr>
          <w:rFonts w:asciiTheme="majorHAnsi" w:hAnsiTheme="majorHAnsi"/>
          <w:b/>
          <w:sz w:val="28"/>
          <w:szCs w:val="28"/>
        </w:rPr>
        <w:t xml:space="preserve">III – To ensure that you get the most </w:t>
      </w:r>
      <w:r w:rsidR="001B0E40" w:rsidRPr="00696C42">
        <w:rPr>
          <w:rFonts w:asciiTheme="majorHAnsi" w:hAnsiTheme="majorHAnsi"/>
          <w:b/>
          <w:sz w:val="28"/>
          <w:szCs w:val="28"/>
        </w:rPr>
        <w:t xml:space="preserve">out of the conference, </w:t>
      </w:r>
      <w:r w:rsidR="009071BA">
        <w:rPr>
          <w:rFonts w:asciiTheme="majorHAnsi" w:hAnsiTheme="majorHAnsi"/>
          <w:b/>
          <w:sz w:val="28"/>
          <w:szCs w:val="28"/>
        </w:rPr>
        <w:br/>
      </w:r>
      <w:r w:rsidR="001B0E40" w:rsidRPr="00696C42">
        <w:rPr>
          <w:rFonts w:asciiTheme="majorHAnsi" w:hAnsiTheme="majorHAnsi"/>
          <w:b/>
          <w:sz w:val="28"/>
          <w:szCs w:val="28"/>
        </w:rPr>
        <w:t>REFLECT AND FOLLOW THROUGH…</w:t>
      </w:r>
    </w:p>
    <w:p w14:paraId="1BB0C8E8" w14:textId="77777777" w:rsidR="001B0E40" w:rsidRDefault="001B0E40" w:rsidP="00AC572D">
      <w:pPr>
        <w:rPr>
          <w:b/>
        </w:rPr>
      </w:pPr>
    </w:p>
    <w:p w14:paraId="681827C6" w14:textId="77777777" w:rsidR="00AC572D" w:rsidRDefault="00AC572D" w:rsidP="00AC572D">
      <w:pPr>
        <w:rPr>
          <w:b/>
        </w:rPr>
      </w:pPr>
      <w:r w:rsidRPr="001B0E40">
        <w:rPr>
          <w:b/>
        </w:rPr>
        <w:t>Action Items</w:t>
      </w:r>
    </w:p>
    <w:p w14:paraId="01BAB951" w14:textId="77777777" w:rsidR="001B0E40" w:rsidRPr="001B0E40" w:rsidRDefault="001B0E40" w:rsidP="00AC572D">
      <w:pPr>
        <w:rPr>
          <w:b/>
        </w:rPr>
      </w:pPr>
    </w:p>
    <w:p w14:paraId="7363F87E" w14:textId="4509AE68" w:rsidR="00AC572D" w:rsidRPr="004F0726" w:rsidRDefault="001B0E40" w:rsidP="00087093">
      <w:r>
        <w:t xml:space="preserve">All too </w:t>
      </w:r>
      <w:r w:rsidR="00087093">
        <w:t>often, we squander the</w:t>
      </w:r>
      <w:r>
        <w:t xml:space="preserve"> energy </w:t>
      </w:r>
      <w:r w:rsidR="00087093">
        <w:t xml:space="preserve">and possibilities </w:t>
      </w:r>
      <w:r>
        <w:t>we generate when we attend professional conf</w:t>
      </w:r>
      <w:r w:rsidR="00087093">
        <w:t>erences because we don’t make it a priority to follow up and follow through once we return home.  T</w:t>
      </w:r>
      <w:r w:rsidR="00087093" w:rsidRPr="004F0726">
        <w:t xml:space="preserve">o </w:t>
      </w:r>
      <w:r w:rsidR="00087093">
        <w:t>sustain</w:t>
      </w:r>
      <w:r w:rsidR="00087093" w:rsidRPr="004F0726">
        <w:t xml:space="preserve"> </w:t>
      </w:r>
      <w:r w:rsidR="00C971BB">
        <w:t>your momentum,</w:t>
      </w:r>
      <w:r w:rsidR="00087093" w:rsidRPr="004F0726">
        <w:t xml:space="preserve"> </w:t>
      </w:r>
      <w:r w:rsidR="00087093" w:rsidRPr="00087093">
        <w:rPr>
          <w:i/>
        </w:rPr>
        <w:t xml:space="preserve">list at least 5 things </w:t>
      </w:r>
      <w:r w:rsidR="00AC572D" w:rsidRPr="00087093">
        <w:rPr>
          <w:i/>
        </w:rPr>
        <w:t>will you do within 2 weeks of</w:t>
      </w:r>
      <w:r w:rsidRPr="00087093">
        <w:rPr>
          <w:i/>
        </w:rPr>
        <w:t xml:space="preserve"> th</w:t>
      </w:r>
      <w:r w:rsidR="008A7149">
        <w:rPr>
          <w:i/>
        </w:rPr>
        <w:t xml:space="preserve">e conclusion of the </w:t>
      </w:r>
      <w:proofErr w:type="gramStart"/>
      <w:r w:rsidR="008A7149">
        <w:rPr>
          <w:i/>
        </w:rPr>
        <w:t>S</w:t>
      </w:r>
      <w:r>
        <w:rPr>
          <w:i/>
        </w:rPr>
        <w:t>ymposium</w:t>
      </w:r>
      <w:r w:rsidR="00AC572D" w:rsidRPr="004F0726">
        <w:t>.</w:t>
      </w:r>
      <w:proofErr w:type="gramEnd"/>
      <w:r w:rsidR="00AC572D" w:rsidRPr="004F0726">
        <w:t xml:space="preserve"> These may include individuals to contact, resources to order, or materials to develop.</w:t>
      </w:r>
      <w:r w:rsidR="00686EB1">
        <w:t xml:space="preserve"> BE SURE TO INCLUDE SOMEONE YOU WANT TO TALK TO </w:t>
      </w:r>
      <w:r w:rsidR="00686EB1" w:rsidRPr="00686EB1">
        <w:rPr>
          <w:i/>
        </w:rPr>
        <w:t>AT YOUR HOME CAMPUS</w:t>
      </w:r>
      <w:r w:rsidR="00686EB1">
        <w:t>, with whom you would like to share an idea you had or something you learned at the Symposium.</w:t>
      </w:r>
    </w:p>
    <w:p w14:paraId="5D40F016" w14:textId="77777777" w:rsidR="001B0E40" w:rsidRDefault="001B0E40" w:rsidP="00AC572D">
      <w:pPr>
        <w:rPr>
          <w:b/>
        </w:rPr>
      </w:pPr>
    </w:p>
    <w:tbl>
      <w:tblPr>
        <w:tblStyle w:val="TableGrid"/>
        <w:tblW w:w="0" w:type="auto"/>
        <w:tblLook w:val="04A0" w:firstRow="1" w:lastRow="0" w:firstColumn="1" w:lastColumn="0" w:noHBand="0" w:noVBand="1"/>
      </w:tblPr>
      <w:tblGrid>
        <w:gridCol w:w="651"/>
        <w:gridCol w:w="9541"/>
      </w:tblGrid>
      <w:tr w:rsidR="001B0E40" w14:paraId="111042E5" w14:textId="77777777" w:rsidTr="00D10BBF">
        <w:trPr>
          <w:trHeight w:val="266"/>
        </w:trPr>
        <w:tc>
          <w:tcPr>
            <w:tcW w:w="10192" w:type="dxa"/>
            <w:gridSpan w:val="2"/>
          </w:tcPr>
          <w:p w14:paraId="1F476592" w14:textId="77777777" w:rsidR="001B0E40" w:rsidRDefault="001B0E40" w:rsidP="001B0E40">
            <w:pPr>
              <w:jc w:val="center"/>
              <w:rPr>
                <w:b/>
              </w:rPr>
            </w:pPr>
            <w:r>
              <w:rPr>
                <w:b/>
              </w:rPr>
              <w:t>To Do List</w:t>
            </w:r>
          </w:p>
        </w:tc>
      </w:tr>
      <w:tr w:rsidR="001B0E40" w14:paraId="70643C0F" w14:textId="77777777" w:rsidTr="00D10BBF">
        <w:trPr>
          <w:trHeight w:val="1690"/>
        </w:trPr>
        <w:tc>
          <w:tcPr>
            <w:tcW w:w="651" w:type="dxa"/>
          </w:tcPr>
          <w:p w14:paraId="37E30F27" w14:textId="77777777" w:rsidR="001B0E40" w:rsidRDefault="001B0E40" w:rsidP="00AC572D">
            <w:pPr>
              <w:rPr>
                <w:b/>
              </w:rPr>
            </w:pPr>
            <w:r>
              <w:rPr>
                <w:b/>
              </w:rPr>
              <w:t>1.</w:t>
            </w:r>
          </w:p>
          <w:p w14:paraId="1CC91B58" w14:textId="77777777" w:rsidR="001B0E40" w:rsidRDefault="001B0E40" w:rsidP="00AC572D">
            <w:pPr>
              <w:rPr>
                <w:b/>
              </w:rPr>
            </w:pPr>
          </w:p>
          <w:p w14:paraId="6A2AC014" w14:textId="77777777" w:rsidR="001B0E40" w:rsidRDefault="001B0E40" w:rsidP="00AC572D">
            <w:pPr>
              <w:rPr>
                <w:b/>
              </w:rPr>
            </w:pPr>
          </w:p>
        </w:tc>
        <w:tc>
          <w:tcPr>
            <w:tcW w:w="9541" w:type="dxa"/>
          </w:tcPr>
          <w:p w14:paraId="1B3F8F2C" w14:textId="3DBFADE2" w:rsidR="001B0E40" w:rsidRDefault="0020090E" w:rsidP="00AC572D">
            <w:pPr>
              <w:rPr>
                <w:b/>
              </w:rPr>
            </w:pPr>
            <w:r>
              <w:rPr>
                <w:b/>
              </w:rPr>
              <w:fldChar w:fldCharType="begin">
                <w:ffData>
                  <w:name w:val="Text29"/>
                  <w:enabled/>
                  <w:calcOnExit w:val="0"/>
                  <w:textInput/>
                </w:ffData>
              </w:fldChar>
            </w:r>
            <w:bookmarkStart w:id="29"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r>
      <w:tr w:rsidR="001B0E40" w14:paraId="03D96B5D" w14:textId="77777777" w:rsidTr="00D10BBF">
        <w:trPr>
          <w:trHeight w:val="1792"/>
        </w:trPr>
        <w:tc>
          <w:tcPr>
            <w:tcW w:w="651" w:type="dxa"/>
          </w:tcPr>
          <w:p w14:paraId="50610AAD" w14:textId="77777777" w:rsidR="001B0E40" w:rsidRDefault="001B0E40" w:rsidP="00AC572D">
            <w:pPr>
              <w:rPr>
                <w:b/>
              </w:rPr>
            </w:pPr>
            <w:r>
              <w:rPr>
                <w:b/>
              </w:rPr>
              <w:t>2.</w:t>
            </w:r>
          </w:p>
          <w:p w14:paraId="35E3792C" w14:textId="77777777" w:rsidR="001B0E40" w:rsidRDefault="001B0E40" w:rsidP="00AC572D">
            <w:pPr>
              <w:rPr>
                <w:b/>
              </w:rPr>
            </w:pPr>
          </w:p>
          <w:p w14:paraId="72AC5D28" w14:textId="77777777" w:rsidR="001B0E40" w:rsidRDefault="001B0E40" w:rsidP="00AC572D">
            <w:pPr>
              <w:rPr>
                <w:b/>
              </w:rPr>
            </w:pPr>
          </w:p>
        </w:tc>
        <w:tc>
          <w:tcPr>
            <w:tcW w:w="9541" w:type="dxa"/>
          </w:tcPr>
          <w:p w14:paraId="1FCFD98B" w14:textId="45F4C6CF" w:rsidR="001B0E40" w:rsidRDefault="0020090E" w:rsidP="00AC572D">
            <w:pPr>
              <w:rPr>
                <w:b/>
              </w:rPr>
            </w:pPr>
            <w:r>
              <w:rPr>
                <w:b/>
              </w:rPr>
              <w:fldChar w:fldCharType="begin">
                <w:ffData>
                  <w:name w:val="Text30"/>
                  <w:enabled/>
                  <w:calcOnExit w:val="0"/>
                  <w:textInput/>
                </w:ffData>
              </w:fldChar>
            </w:r>
            <w:bookmarkStart w:id="30" w:name="Text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r>
      <w:tr w:rsidR="001B0E40" w14:paraId="53B286D2" w14:textId="77777777" w:rsidTr="00D10BBF">
        <w:trPr>
          <w:trHeight w:val="1790"/>
        </w:trPr>
        <w:tc>
          <w:tcPr>
            <w:tcW w:w="651" w:type="dxa"/>
          </w:tcPr>
          <w:p w14:paraId="46F88C4D" w14:textId="77777777" w:rsidR="001B0E40" w:rsidRDefault="001B0E40" w:rsidP="00AC572D">
            <w:pPr>
              <w:rPr>
                <w:b/>
              </w:rPr>
            </w:pPr>
            <w:r>
              <w:rPr>
                <w:b/>
              </w:rPr>
              <w:t>3.</w:t>
            </w:r>
          </w:p>
          <w:p w14:paraId="482B44AF" w14:textId="77777777" w:rsidR="001B0E40" w:rsidRDefault="001B0E40" w:rsidP="00AC572D">
            <w:pPr>
              <w:rPr>
                <w:b/>
              </w:rPr>
            </w:pPr>
          </w:p>
          <w:p w14:paraId="3EF6B7D4" w14:textId="77777777" w:rsidR="001B0E40" w:rsidRDefault="001B0E40" w:rsidP="00AC572D">
            <w:pPr>
              <w:rPr>
                <w:b/>
              </w:rPr>
            </w:pPr>
          </w:p>
        </w:tc>
        <w:tc>
          <w:tcPr>
            <w:tcW w:w="9541" w:type="dxa"/>
          </w:tcPr>
          <w:p w14:paraId="616DFDE8" w14:textId="27DEEEF5" w:rsidR="001B0E40" w:rsidRDefault="0020090E" w:rsidP="00AC572D">
            <w:pPr>
              <w:rPr>
                <w:b/>
              </w:rPr>
            </w:pPr>
            <w:r>
              <w:rPr>
                <w:b/>
              </w:rPr>
              <w:fldChar w:fldCharType="begin">
                <w:ffData>
                  <w:name w:val="Text31"/>
                  <w:enabled/>
                  <w:calcOnExit w:val="0"/>
                  <w:textInput/>
                </w:ffData>
              </w:fldChar>
            </w:r>
            <w:bookmarkStart w:id="31" w:name="Text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r>
      <w:tr w:rsidR="001B0E40" w14:paraId="26381449" w14:textId="77777777" w:rsidTr="00D10BBF">
        <w:trPr>
          <w:trHeight w:val="1880"/>
        </w:trPr>
        <w:tc>
          <w:tcPr>
            <w:tcW w:w="651" w:type="dxa"/>
          </w:tcPr>
          <w:p w14:paraId="02EB0274" w14:textId="77777777" w:rsidR="001B0E40" w:rsidRDefault="001B0E40" w:rsidP="00AC572D">
            <w:pPr>
              <w:rPr>
                <w:b/>
              </w:rPr>
            </w:pPr>
            <w:r>
              <w:rPr>
                <w:b/>
              </w:rPr>
              <w:t>4.</w:t>
            </w:r>
          </w:p>
          <w:p w14:paraId="0CC9DFA8" w14:textId="77777777" w:rsidR="001B0E40" w:rsidRDefault="001B0E40" w:rsidP="00AC572D">
            <w:pPr>
              <w:rPr>
                <w:b/>
              </w:rPr>
            </w:pPr>
          </w:p>
          <w:p w14:paraId="3795D666" w14:textId="77777777" w:rsidR="001B0E40" w:rsidRDefault="001B0E40" w:rsidP="00AC572D">
            <w:pPr>
              <w:rPr>
                <w:b/>
              </w:rPr>
            </w:pPr>
          </w:p>
        </w:tc>
        <w:tc>
          <w:tcPr>
            <w:tcW w:w="9541" w:type="dxa"/>
          </w:tcPr>
          <w:p w14:paraId="3D133DD6" w14:textId="359FB2E3" w:rsidR="001B0E40" w:rsidRDefault="0020090E" w:rsidP="00AC572D">
            <w:pPr>
              <w:rPr>
                <w:b/>
              </w:rPr>
            </w:pPr>
            <w:r>
              <w:rPr>
                <w:b/>
              </w:rPr>
              <w:fldChar w:fldCharType="begin">
                <w:ffData>
                  <w:name w:val="Text32"/>
                  <w:enabled/>
                  <w:calcOnExit w:val="0"/>
                  <w:textInput/>
                </w:ffData>
              </w:fldChar>
            </w:r>
            <w:bookmarkStart w:id="32"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r>
      <w:tr w:rsidR="001B0E40" w14:paraId="67F7469D" w14:textId="77777777" w:rsidTr="00D10BBF">
        <w:trPr>
          <w:trHeight w:val="2051"/>
        </w:trPr>
        <w:tc>
          <w:tcPr>
            <w:tcW w:w="651" w:type="dxa"/>
          </w:tcPr>
          <w:p w14:paraId="506EEA51" w14:textId="77777777" w:rsidR="001B0E40" w:rsidRDefault="001B0E40" w:rsidP="00AC572D">
            <w:pPr>
              <w:rPr>
                <w:b/>
              </w:rPr>
            </w:pPr>
            <w:r>
              <w:rPr>
                <w:b/>
              </w:rPr>
              <w:t>5.</w:t>
            </w:r>
          </w:p>
          <w:p w14:paraId="4A200F4D" w14:textId="77777777" w:rsidR="001B0E40" w:rsidRDefault="001B0E40" w:rsidP="00AC572D">
            <w:pPr>
              <w:rPr>
                <w:b/>
              </w:rPr>
            </w:pPr>
          </w:p>
          <w:p w14:paraId="4AF7C9B3" w14:textId="77777777" w:rsidR="001B0E40" w:rsidRDefault="001B0E40" w:rsidP="00AC572D">
            <w:pPr>
              <w:rPr>
                <w:b/>
              </w:rPr>
            </w:pPr>
          </w:p>
        </w:tc>
        <w:tc>
          <w:tcPr>
            <w:tcW w:w="9541" w:type="dxa"/>
          </w:tcPr>
          <w:p w14:paraId="63D7C6EC" w14:textId="290318EF" w:rsidR="001B0E40" w:rsidRDefault="0020090E" w:rsidP="00AC572D">
            <w:pPr>
              <w:rPr>
                <w:b/>
              </w:rPr>
            </w:pPr>
            <w:r>
              <w:rPr>
                <w:b/>
              </w:rPr>
              <w:fldChar w:fldCharType="begin">
                <w:ffData>
                  <w:name w:val="Text33"/>
                  <w:enabled/>
                  <w:calcOnExit w:val="0"/>
                  <w:textInput/>
                </w:ffData>
              </w:fldChar>
            </w:r>
            <w:bookmarkStart w:id="33"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r>
    </w:tbl>
    <w:p w14:paraId="145CF10B" w14:textId="77777777" w:rsidR="001B0E40" w:rsidRDefault="001B0E40" w:rsidP="00AC572D">
      <w:pPr>
        <w:rPr>
          <w:b/>
        </w:rPr>
      </w:pPr>
    </w:p>
    <w:p w14:paraId="71027E48" w14:textId="629C66A7" w:rsidR="0020090E" w:rsidRDefault="0020090E" w:rsidP="00AC572D">
      <w:pPr>
        <w:rPr>
          <w:b/>
        </w:rPr>
      </w:pPr>
      <w:r>
        <w:rPr>
          <w:b/>
        </w:rPr>
        <w:br w:type="page"/>
      </w:r>
    </w:p>
    <w:p w14:paraId="4C97FE13" w14:textId="531E0D54" w:rsidR="006B069A" w:rsidRPr="002E53D4" w:rsidRDefault="006B069A" w:rsidP="006B069A">
      <w:r w:rsidRPr="00AF050D">
        <w:rPr>
          <w:b/>
        </w:rPr>
        <w:t>Thank You Note</w:t>
      </w:r>
      <w:r w:rsidR="002E53D4">
        <w:rPr>
          <w:b/>
        </w:rPr>
        <w:t xml:space="preserve"> </w:t>
      </w:r>
      <w:r w:rsidR="002E53D4" w:rsidRPr="002E53D4">
        <w:t>(You’ve probably already thought to do this, but in case it’s slipped your mind…)</w:t>
      </w:r>
    </w:p>
    <w:p w14:paraId="7DFAF8E3" w14:textId="77777777" w:rsidR="006B069A" w:rsidRPr="00AF050D" w:rsidRDefault="006B069A" w:rsidP="006B069A">
      <w:pPr>
        <w:rPr>
          <w:b/>
        </w:rPr>
      </w:pPr>
    </w:p>
    <w:p w14:paraId="202B2270" w14:textId="19F9CC53" w:rsidR="006B069A" w:rsidRDefault="006B069A" w:rsidP="006B069A">
      <w:r w:rsidRPr="004F0726">
        <w:t>In fiscally restrictive times, it is important that funds are used in ways that best benefit the institution. To encourage future travel to teaching conferences and to acknowledge financial support provided</w:t>
      </w:r>
      <w:r>
        <w:t xml:space="preserve"> </w:t>
      </w:r>
      <w:r w:rsidRPr="004F0726">
        <w:t xml:space="preserve">for this </w:t>
      </w:r>
      <w:r w:rsidR="002E53D4">
        <w:t>symposium</w:t>
      </w:r>
      <w:r w:rsidRPr="004F0726">
        <w:t>, we encourage our participants to send a quick note of thanks to the individual(s) responsible for your attendance.</w:t>
      </w:r>
      <w:r w:rsidR="002E53D4">
        <w:t xml:space="preserve"> </w:t>
      </w:r>
      <w:r w:rsidR="00910E4E">
        <w:t xml:space="preserve"> </w:t>
      </w:r>
      <w:r w:rsidR="002E53D4">
        <w:t>As</w:t>
      </w:r>
      <w:r>
        <w:t xml:space="preserve"> appropriate, </w:t>
      </w:r>
      <w:r w:rsidR="002E53D4">
        <w:t xml:space="preserve">consider </w:t>
      </w:r>
      <w:r w:rsidRPr="004F0726">
        <w:t>includ</w:t>
      </w:r>
      <w:r w:rsidR="002E53D4">
        <w:t>ing one or two</w:t>
      </w:r>
      <w:r w:rsidRPr="004F0726">
        <w:t xml:space="preserve"> </w:t>
      </w:r>
      <w:r w:rsidR="002E53D4">
        <w:t xml:space="preserve">insights you gleaned from the symposium, one or two ideas you plan to </w:t>
      </w:r>
      <w:r>
        <w:t>incorporate into your teaching or your work with students</w:t>
      </w:r>
      <w:r w:rsidR="002E53D4">
        <w:t xml:space="preserve">, or information pertaining to anything specific you were asked to do, learn or explore </w:t>
      </w:r>
      <w:r>
        <w:t xml:space="preserve">  Also, as appropriate, </w:t>
      </w:r>
      <w:r w:rsidR="002E53D4">
        <w:t xml:space="preserve">provide details about ways in which you might share what you gained </w:t>
      </w:r>
      <w:r w:rsidR="00D10BBF">
        <w:t>through your attendance at the S</w:t>
      </w:r>
      <w:r w:rsidR="002E53D4">
        <w:t>ymposium with your campus community</w:t>
      </w:r>
      <w:r w:rsidRPr="004F0726">
        <w:t xml:space="preserve">. </w:t>
      </w:r>
    </w:p>
    <w:p w14:paraId="31D4F3D6" w14:textId="77777777" w:rsidR="006B069A" w:rsidRDefault="006B069A" w:rsidP="006B069A"/>
    <w:p w14:paraId="3D674AF4" w14:textId="77777777" w:rsidR="00910E4E" w:rsidRDefault="00910E4E" w:rsidP="006B069A"/>
    <w:p w14:paraId="519B27B7" w14:textId="36FBA9B5" w:rsidR="00AC572D" w:rsidRDefault="00AC572D" w:rsidP="006B069A">
      <w:r w:rsidRPr="00AF050D">
        <w:rPr>
          <w:b/>
        </w:rPr>
        <w:t>Take Home Final Exam</w:t>
      </w:r>
      <w:r w:rsidR="00087093">
        <w:rPr>
          <w:b/>
        </w:rPr>
        <w:t xml:space="preserve"> </w:t>
      </w:r>
      <w:r w:rsidR="00087093" w:rsidRPr="00087093">
        <w:t>(</w:t>
      </w:r>
      <w:r w:rsidRPr="00087093">
        <w:t>T</w:t>
      </w:r>
      <w:r w:rsidRPr="004F0726">
        <w:t xml:space="preserve">o be completed a few weeks </w:t>
      </w:r>
      <w:r w:rsidRPr="001B0E40">
        <w:rPr>
          <w:i/>
        </w:rPr>
        <w:t>after</w:t>
      </w:r>
      <w:r w:rsidRPr="004F0726">
        <w:t xml:space="preserve"> the </w:t>
      </w:r>
      <w:r w:rsidR="00D10BBF">
        <w:t>S</w:t>
      </w:r>
      <w:r w:rsidR="00087093">
        <w:t>ymposium</w:t>
      </w:r>
      <w:r w:rsidRPr="004F0726">
        <w:t>.</w:t>
      </w:r>
      <w:r w:rsidR="00C971BB">
        <w:t xml:space="preserve"> Set a reminder on your calendar!!</w:t>
      </w:r>
      <w:r w:rsidR="00087093">
        <w:t>)</w:t>
      </w:r>
    </w:p>
    <w:p w14:paraId="484F828E" w14:textId="77777777" w:rsidR="00087093" w:rsidRPr="00087093" w:rsidRDefault="00087093" w:rsidP="00AC572D">
      <w:pPr>
        <w:rPr>
          <w:b/>
        </w:rPr>
      </w:pPr>
    </w:p>
    <w:p w14:paraId="2D504AB8" w14:textId="7F19C165" w:rsidR="00AC572D" w:rsidRDefault="00AC572D" w:rsidP="00AC572D">
      <w:r w:rsidRPr="004F0726">
        <w:t xml:space="preserve">Review your </w:t>
      </w:r>
      <w:r w:rsidR="00087093">
        <w:t xml:space="preserve">notes </w:t>
      </w:r>
      <w:r w:rsidR="00910E4E">
        <w:t xml:space="preserve">from previous pages, </w:t>
      </w:r>
      <w:proofErr w:type="gramStart"/>
      <w:r w:rsidR="00910E4E">
        <w:t>then</w:t>
      </w:r>
      <w:proofErr w:type="gramEnd"/>
      <w:r w:rsidR="00910E4E">
        <w:t xml:space="preserve"> construct an answer to the following prompts:</w:t>
      </w:r>
    </w:p>
    <w:p w14:paraId="52C136EC" w14:textId="77777777" w:rsidR="00F65A39" w:rsidRPr="004F0726" w:rsidRDefault="00F65A39" w:rsidP="00AC572D"/>
    <w:p w14:paraId="7C4F331B" w14:textId="5E29BA7A" w:rsidR="00AC572D" w:rsidRDefault="00087093" w:rsidP="00F65A39">
      <w:pPr>
        <w:pStyle w:val="ListParagraph"/>
        <w:numPr>
          <w:ilvl w:val="0"/>
          <w:numId w:val="3"/>
        </w:numPr>
      </w:pPr>
      <w:r>
        <w:t xml:space="preserve">What have </w:t>
      </w:r>
      <w:r w:rsidR="00AC572D" w:rsidRPr="004F0726">
        <w:t>you change</w:t>
      </w:r>
      <w:r>
        <w:t>d</w:t>
      </w:r>
      <w:r w:rsidR="00AC572D" w:rsidRPr="004F0726">
        <w:t xml:space="preserve"> </w:t>
      </w:r>
      <w:r>
        <w:t xml:space="preserve">(or do you plan to change) </w:t>
      </w:r>
      <w:r w:rsidR="00AC572D" w:rsidRPr="004F0726">
        <w:t xml:space="preserve">in your teaching </w:t>
      </w:r>
      <w:r w:rsidR="00910E4E">
        <w:t xml:space="preserve">(or other work, as appropriate) </w:t>
      </w:r>
      <w:r w:rsidR="00AC572D" w:rsidRPr="004F0726">
        <w:t>as a direct</w:t>
      </w:r>
      <w:r w:rsidR="00AC572D">
        <w:t xml:space="preserve"> </w:t>
      </w:r>
      <w:r w:rsidR="00AC572D" w:rsidRPr="004F0726">
        <w:t xml:space="preserve">result of </w:t>
      </w:r>
      <w:r>
        <w:t>something you learned at the Symposium</w:t>
      </w:r>
      <w:r w:rsidR="00AC572D" w:rsidRPr="004F0726">
        <w:t>? What impact do you anticipate these changes will have on student learning?</w:t>
      </w:r>
      <w:r>
        <w:t xml:space="preserve"> Try to be as specific as possible.</w:t>
      </w:r>
    </w:p>
    <w:p w14:paraId="702E9A3E" w14:textId="77777777" w:rsidR="00910E4E" w:rsidRPr="004F0726" w:rsidRDefault="00910E4E" w:rsidP="00AC572D"/>
    <w:p w14:paraId="056890D8" w14:textId="758C7D65" w:rsidR="00AC572D" w:rsidRDefault="00AC572D" w:rsidP="00F65A39">
      <w:pPr>
        <w:pStyle w:val="ListParagraph"/>
        <w:numPr>
          <w:ilvl w:val="0"/>
          <w:numId w:val="3"/>
        </w:numPr>
      </w:pPr>
      <w:r w:rsidRPr="004F0726">
        <w:t>Who have you contacted since the conference and what has resulted from those</w:t>
      </w:r>
      <w:r>
        <w:t xml:space="preserve"> </w:t>
      </w:r>
      <w:r w:rsidRPr="004F0726">
        <w:t>interactions?</w:t>
      </w:r>
    </w:p>
    <w:p w14:paraId="511FC8D3" w14:textId="77777777" w:rsidR="00910E4E" w:rsidRPr="004F0726" w:rsidRDefault="00910E4E" w:rsidP="00AC572D"/>
    <w:p w14:paraId="09C1F225" w14:textId="6FAA5A8B" w:rsidR="00AC572D" w:rsidRDefault="00AC572D" w:rsidP="00F65A39">
      <w:pPr>
        <w:pStyle w:val="ListParagraph"/>
        <w:numPr>
          <w:ilvl w:val="0"/>
          <w:numId w:val="3"/>
        </w:numPr>
      </w:pPr>
      <w:r w:rsidRPr="004F0726">
        <w:t xml:space="preserve">Is there something you will be doing in your </w:t>
      </w:r>
      <w:proofErr w:type="gramStart"/>
      <w:r w:rsidRPr="004F0726">
        <w:t>class</w:t>
      </w:r>
      <w:r w:rsidR="00D10BBF">
        <w:t>(</w:t>
      </w:r>
      <w:proofErr w:type="spellStart"/>
      <w:proofErr w:type="gramEnd"/>
      <w:r w:rsidR="00D10BBF">
        <w:t>es</w:t>
      </w:r>
      <w:proofErr w:type="spellEnd"/>
      <w:r w:rsidR="00D10BBF">
        <w:t>)</w:t>
      </w:r>
      <w:r w:rsidR="00F65A39">
        <w:t xml:space="preserve"> (or elsewhere in your work)</w:t>
      </w:r>
      <w:r w:rsidRPr="004F0726">
        <w:t xml:space="preserve"> that could be a presentation at a future </w:t>
      </w:r>
      <w:r>
        <w:t>CSU Teaching and Learning Symposium?</w:t>
      </w:r>
    </w:p>
    <w:p w14:paraId="1979BF8D" w14:textId="77777777" w:rsidR="00F65A39" w:rsidRDefault="00F65A39" w:rsidP="00F65A39"/>
    <w:p w14:paraId="33D85D3C" w14:textId="5988CED1" w:rsidR="00AC572D" w:rsidRDefault="00F65A39" w:rsidP="00822421">
      <w:pPr>
        <w:pStyle w:val="ListParagraph"/>
        <w:numPr>
          <w:ilvl w:val="0"/>
          <w:numId w:val="3"/>
        </w:numPr>
      </w:pPr>
      <w:r w:rsidRPr="004F0726">
        <w:t>Did you send the thank you note to the person providing support for your attendance at the conference? If not, please send your note of thanks at this time.</w:t>
      </w:r>
    </w:p>
    <w:sectPr w:rsidR="00AC572D" w:rsidSect="0080574E">
      <w:pgSz w:w="12240" w:h="15840"/>
      <w:pgMar w:top="1080"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B57"/>
    <w:multiLevelType w:val="hybridMultilevel"/>
    <w:tmpl w:val="2410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A55D8"/>
    <w:multiLevelType w:val="hybridMultilevel"/>
    <w:tmpl w:val="728C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40DE3"/>
    <w:multiLevelType w:val="hybridMultilevel"/>
    <w:tmpl w:val="D74E8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66038"/>
    <w:multiLevelType w:val="hybridMultilevel"/>
    <w:tmpl w:val="1EA8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17"/>
    <w:rsid w:val="000042B9"/>
    <w:rsid w:val="00073BED"/>
    <w:rsid w:val="00087093"/>
    <w:rsid w:val="000C0865"/>
    <w:rsid w:val="001B0E40"/>
    <w:rsid w:val="001C65F0"/>
    <w:rsid w:val="001D3A6D"/>
    <w:rsid w:val="001F0117"/>
    <w:rsid w:val="0020090E"/>
    <w:rsid w:val="002E53D4"/>
    <w:rsid w:val="00385198"/>
    <w:rsid w:val="00480DE1"/>
    <w:rsid w:val="004E03EB"/>
    <w:rsid w:val="005243B1"/>
    <w:rsid w:val="00531308"/>
    <w:rsid w:val="005A1CF0"/>
    <w:rsid w:val="005D641F"/>
    <w:rsid w:val="005F4B6D"/>
    <w:rsid w:val="00686EB1"/>
    <w:rsid w:val="00696C42"/>
    <w:rsid w:val="006B069A"/>
    <w:rsid w:val="006B5B91"/>
    <w:rsid w:val="006C57A5"/>
    <w:rsid w:val="00783426"/>
    <w:rsid w:val="007C01EF"/>
    <w:rsid w:val="0080574E"/>
    <w:rsid w:val="00822421"/>
    <w:rsid w:val="008A7149"/>
    <w:rsid w:val="009071BA"/>
    <w:rsid w:val="00910E4E"/>
    <w:rsid w:val="00951A00"/>
    <w:rsid w:val="009764F1"/>
    <w:rsid w:val="009F36A2"/>
    <w:rsid w:val="00AC572D"/>
    <w:rsid w:val="00AD028A"/>
    <w:rsid w:val="00B02B4F"/>
    <w:rsid w:val="00C73325"/>
    <w:rsid w:val="00C814CD"/>
    <w:rsid w:val="00C971BB"/>
    <w:rsid w:val="00CC1A04"/>
    <w:rsid w:val="00D10BBF"/>
    <w:rsid w:val="00D61F5E"/>
    <w:rsid w:val="00DB5A52"/>
    <w:rsid w:val="00DC5388"/>
    <w:rsid w:val="00EC66DD"/>
    <w:rsid w:val="00EE03BE"/>
    <w:rsid w:val="00F6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EA7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117"/>
    <w:pPr>
      <w:ind w:left="720"/>
      <w:contextualSpacing/>
    </w:pPr>
  </w:style>
  <w:style w:type="table" w:styleId="TableGrid">
    <w:name w:val="Table Grid"/>
    <w:basedOn w:val="TableNormal"/>
    <w:uiPriority w:val="59"/>
    <w:rsid w:val="00AC5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117"/>
    <w:pPr>
      <w:ind w:left="720"/>
      <w:contextualSpacing/>
    </w:pPr>
  </w:style>
  <w:style w:type="table" w:styleId="TableGrid">
    <w:name w:val="Table Grid"/>
    <w:basedOn w:val="TableNormal"/>
    <w:uiPriority w:val="59"/>
    <w:rsid w:val="00AC5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9E4AF7-1561-FA48-803C-7C79581F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1264</Words>
  <Characters>7209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CFD</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Strage</dc:creator>
  <cp:keywords/>
  <dc:description/>
  <cp:lastModifiedBy>Amy Strage</cp:lastModifiedBy>
  <cp:revision>4</cp:revision>
  <dcterms:created xsi:type="dcterms:W3CDTF">2016-09-01T15:53:00Z</dcterms:created>
  <dcterms:modified xsi:type="dcterms:W3CDTF">2016-09-01T16:01:00Z</dcterms:modified>
</cp:coreProperties>
</file>