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4A" w:rsidRPr="008D5C4A" w:rsidRDefault="008D5C4A" w:rsidP="008D5C4A">
      <w:pPr>
        <w:shd w:val="clear" w:color="auto" w:fill="FFFFFF"/>
        <w:spacing w:after="0" w:line="240" w:lineRule="auto"/>
        <w:rPr>
          <w:rFonts w:asciiTheme="majorHAnsi" w:eastAsia="Times New Roman" w:hAnsiTheme="majorHAnsi" w:cs="Arial"/>
          <w:b/>
          <w:color w:val="222222"/>
          <w:sz w:val="24"/>
          <w:szCs w:val="20"/>
        </w:rPr>
      </w:pPr>
      <w:r w:rsidRPr="008D5C4A">
        <w:rPr>
          <w:rFonts w:asciiTheme="majorHAnsi" w:eastAsia="Times New Roman" w:hAnsiTheme="majorHAnsi" w:cs="Arial"/>
          <w:b/>
          <w:color w:val="222222"/>
          <w:szCs w:val="18"/>
        </w:rPr>
        <w:t>Student Outreach &amp; Recruitment at San Jose State University is hiring. </w:t>
      </w:r>
      <w:bookmarkStart w:id="0" w:name="_GoBack"/>
      <w:bookmarkEnd w:id="0"/>
    </w:p>
    <w:p w:rsidR="008D5C4A" w:rsidRPr="008D5C4A" w:rsidRDefault="008D5C4A" w:rsidP="008D5C4A">
      <w:pPr>
        <w:shd w:val="clear" w:color="auto" w:fill="FFFFFF"/>
        <w:spacing w:after="0" w:line="240" w:lineRule="auto"/>
        <w:rPr>
          <w:rFonts w:asciiTheme="majorHAnsi" w:eastAsia="Times New Roman" w:hAnsiTheme="majorHAnsi" w:cs="Arial"/>
          <w:color w:val="222222"/>
          <w:sz w:val="20"/>
          <w:szCs w:val="20"/>
        </w:rPr>
      </w:pPr>
    </w:p>
    <w:p w:rsidR="008D5C4A" w:rsidRPr="008D5C4A" w:rsidRDefault="008D5C4A" w:rsidP="008D5C4A">
      <w:pPr>
        <w:shd w:val="clear" w:color="auto" w:fill="FFFFFF"/>
        <w:spacing w:after="0" w:line="240" w:lineRule="auto"/>
        <w:rPr>
          <w:rFonts w:asciiTheme="majorHAnsi" w:eastAsia="Times New Roman" w:hAnsiTheme="majorHAnsi" w:cs="Arial"/>
          <w:color w:val="222222"/>
          <w:sz w:val="20"/>
          <w:szCs w:val="20"/>
        </w:rPr>
      </w:pPr>
    </w:p>
    <w:tbl>
      <w:tblPr>
        <w:tblW w:w="8685" w:type="dxa"/>
        <w:tblCellSpacing w:w="0" w:type="dxa"/>
        <w:tblCellMar>
          <w:left w:w="0" w:type="dxa"/>
          <w:right w:w="0" w:type="dxa"/>
        </w:tblCellMar>
        <w:tblLook w:val="04A0" w:firstRow="1" w:lastRow="0" w:firstColumn="1" w:lastColumn="0" w:noHBand="0" w:noVBand="1"/>
      </w:tblPr>
      <w:tblGrid>
        <w:gridCol w:w="867"/>
        <w:gridCol w:w="3909"/>
        <w:gridCol w:w="3909"/>
      </w:tblGrid>
      <w:tr w:rsidR="008D5C4A" w:rsidRPr="008D5C4A" w:rsidTr="008D5C4A">
        <w:trPr>
          <w:gridAfter w:val="1"/>
          <w:tblCellSpacing w:w="0" w:type="dxa"/>
        </w:trPr>
        <w:tc>
          <w:tcPr>
            <w:tcW w:w="0" w:type="auto"/>
            <w:gridSpan w:val="2"/>
            <w:hideMark/>
          </w:tcPr>
          <w:p w:rsidR="008D5C4A" w:rsidRPr="008D5C4A" w:rsidRDefault="008D5C4A" w:rsidP="008D5C4A">
            <w:pPr>
              <w:spacing w:after="0" w:line="240" w:lineRule="auto"/>
              <w:divId w:val="1204977557"/>
              <w:rPr>
                <w:rFonts w:asciiTheme="majorHAnsi" w:eastAsia="Times New Roman" w:hAnsiTheme="majorHAnsi" w:cs="Arial"/>
                <w:sz w:val="24"/>
                <w:szCs w:val="24"/>
              </w:rPr>
            </w:pPr>
            <w:r w:rsidRPr="008D5C4A">
              <w:rPr>
                <w:rFonts w:asciiTheme="majorHAnsi" w:eastAsia="Times New Roman" w:hAnsiTheme="majorHAnsi" w:cs="Arial"/>
                <w:b/>
                <w:bCs/>
                <w:sz w:val="18"/>
                <w:szCs w:val="18"/>
              </w:rPr>
              <w:t>About the Position</w:t>
            </w:r>
          </w:p>
        </w:tc>
      </w:tr>
      <w:tr w:rsidR="008D5C4A" w:rsidRPr="008D5C4A" w:rsidTr="008D5C4A">
        <w:trPr>
          <w:trHeight w:val="360"/>
          <w:tblCellSpacing w:w="0" w:type="dxa"/>
        </w:trPr>
        <w:tc>
          <w:tcPr>
            <w:tcW w:w="0" w:type="auto"/>
            <w:vAlign w:val="center"/>
            <w:hideMark/>
          </w:tcPr>
          <w:p w:rsidR="008D5C4A" w:rsidRPr="008D5C4A" w:rsidRDefault="008D5C4A" w:rsidP="008D5C4A">
            <w:pPr>
              <w:spacing w:after="0" w:line="240" w:lineRule="auto"/>
              <w:rPr>
                <w:rFonts w:asciiTheme="majorHAnsi" w:eastAsia="Times New Roman" w:hAnsiTheme="majorHAnsi" w:cs="Arial"/>
                <w:sz w:val="24"/>
                <w:szCs w:val="24"/>
              </w:rPr>
            </w:pPr>
            <w:r w:rsidRPr="000760BA">
              <w:rPr>
                <w:rFonts w:asciiTheme="majorHAnsi" w:eastAsia="Times New Roman" w:hAnsiTheme="majorHAnsi" w:cs="Arial"/>
                <w:noProof/>
                <w:sz w:val="24"/>
                <w:szCs w:val="24"/>
              </w:rPr>
              <w:drawing>
                <wp:inline distT="0" distB="0" distL="0" distR="0" wp14:anchorId="57752600" wp14:editId="443FB926">
                  <wp:extent cx="9525" cy="9525"/>
                  <wp:effectExtent l="0" t="0" r="0" b="0"/>
                  <wp:docPr id="2" name="Picture 2" descr="https://cmshr.cms.sjsu.edu/cs/HSJPRDF/cache/PT_PIXEL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shr.cms.sjsu.edu/cs/HSJPRDF/cache/PT_PIXEL_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gridSpan w:val="2"/>
            <w:hideMark/>
          </w:tcPr>
          <w:p w:rsidR="008D5C4A" w:rsidRPr="008D5C4A" w:rsidRDefault="008D5C4A" w:rsidP="008D5C4A">
            <w:pPr>
              <w:spacing w:after="0" w:line="240" w:lineRule="auto"/>
              <w:rPr>
                <w:rFonts w:asciiTheme="majorHAnsi" w:eastAsia="Times New Roman" w:hAnsiTheme="majorHAnsi" w:cs="Arial"/>
                <w:sz w:val="24"/>
                <w:szCs w:val="24"/>
              </w:rPr>
            </w:pPr>
            <w:r w:rsidRPr="008D5C4A">
              <w:rPr>
                <w:rFonts w:asciiTheme="majorHAnsi" w:eastAsia="Times New Roman" w:hAnsiTheme="majorHAnsi" w:cs="Arial"/>
                <w:sz w:val="20"/>
                <w:szCs w:val="18"/>
              </w:rPr>
              <w:t>The Enrollment and Academic Services Department at San José State University supports the academic mission of the University and collaboratively works with the campus community to enhance student success. The Student Outreach and Recruitment department has a passion for assisting students in achieving their academic goals.  Our office provides SJSU information, admission presentations, and participates in local, regional and national college fairs. The Admission Counselors also assist students with understanding admission requirements and the admission process for frosh, upper division transfer and undergraduate international applicants.</w:t>
            </w:r>
            <w:r w:rsidRPr="008D5C4A">
              <w:rPr>
                <w:rFonts w:asciiTheme="majorHAnsi" w:eastAsia="Times New Roman" w:hAnsiTheme="majorHAnsi" w:cs="Arial"/>
                <w:sz w:val="20"/>
                <w:szCs w:val="18"/>
              </w:rPr>
              <w:br/>
            </w:r>
            <w:r w:rsidRPr="008D5C4A">
              <w:rPr>
                <w:rFonts w:asciiTheme="majorHAnsi" w:eastAsia="Times New Roman" w:hAnsiTheme="majorHAnsi" w:cs="Arial"/>
                <w:sz w:val="20"/>
                <w:szCs w:val="18"/>
              </w:rPr>
              <w:br/>
              <w:t>Reporting to the Manager of Student Outreach and Recruitment, the position is primarily responsible for assisting in the recruitment and admissions of undergraduate students in support of the Enrollment Management Plan of San José State University (SJSU).  In collaboration with the Enrollment Services units and various University offices, the incumbent assists in representing SJSU to prospective students, parents, high schools and community colleges.</w:t>
            </w:r>
            <w:r w:rsidRPr="008D5C4A">
              <w:rPr>
                <w:rFonts w:asciiTheme="majorHAnsi" w:eastAsia="Times New Roman" w:hAnsiTheme="majorHAnsi" w:cs="Arial"/>
                <w:sz w:val="20"/>
                <w:szCs w:val="18"/>
              </w:rPr>
              <w:br/>
            </w:r>
            <w:r w:rsidRPr="008D5C4A">
              <w:rPr>
                <w:rFonts w:asciiTheme="majorHAnsi" w:eastAsia="Times New Roman" w:hAnsiTheme="majorHAnsi" w:cs="Arial"/>
                <w:sz w:val="20"/>
                <w:szCs w:val="18"/>
              </w:rPr>
              <w:br/>
              <w:t>Essential Duties and Responsibilities include but are not limited to the following: </w:t>
            </w:r>
            <w:r w:rsidRPr="008D5C4A">
              <w:rPr>
                <w:rFonts w:asciiTheme="majorHAnsi" w:eastAsia="Times New Roman" w:hAnsiTheme="majorHAnsi" w:cs="Arial"/>
                <w:sz w:val="20"/>
                <w:szCs w:val="18"/>
              </w:rPr>
              <w:br/>
              <w:t>- Admissions Counseling and Advising</w:t>
            </w:r>
            <w:r w:rsidRPr="008D5C4A">
              <w:rPr>
                <w:rFonts w:asciiTheme="majorHAnsi" w:eastAsia="Times New Roman" w:hAnsiTheme="majorHAnsi" w:cs="Arial"/>
                <w:sz w:val="20"/>
                <w:szCs w:val="18"/>
              </w:rPr>
              <w:br/>
              <w:t>- Recruitment Events</w:t>
            </w:r>
            <w:r w:rsidRPr="008D5C4A">
              <w:rPr>
                <w:rFonts w:asciiTheme="majorHAnsi" w:eastAsia="Times New Roman" w:hAnsiTheme="majorHAnsi" w:cs="Arial"/>
                <w:sz w:val="20"/>
                <w:szCs w:val="18"/>
              </w:rPr>
              <w:br/>
              <w:t>- Recruitment Processing</w:t>
            </w:r>
            <w:r w:rsidRPr="008D5C4A">
              <w:rPr>
                <w:rFonts w:asciiTheme="majorHAnsi" w:eastAsia="Times New Roman" w:hAnsiTheme="majorHAnsi" w:cs="Arial"/>
                <w:sz w:val="20"/>
                <w:szCs w:val="18"/>
              </w:rPr>
              <w:br/>
              <w:t>- Perform other duties as assigned</w:t>
            </w:r>
          </w:p>
        </w:tc>
      </w:tr>
    </w:tbl>
    <w:p w:rsidR="008D5C4A" w:rsidRPr="008D5C4A" w:rsidRDefault="008D5C4A" w:rsidP="008D5C4A">
      <w:pPr>
        <w:shd w:val="clear" w:color="auto" w:fill="FFFFFF"/>
        <w:spacing w:after="0" w:line="240" w:lineRule="auto"/>
        <w:rPr>
          <w:rFonts w:asciiTheme="majorHAnsi" w:eastAsia="Times New Roman" w:hAnsiTheme="majorHAnsi" w:cs="Arial"/>
          <w:vanish/>
          <w:color w:val="222222"/>
          <w:sz w:val="20"/>
          <w:szCs w:val="20"/>
        </w:rPr>
      </w:pPr>
    </w:p>
    <w:tbl>
      <w:tblPr>
        <w:tblW w:w="8685" w:type="dxa"/>
        <w:tblCellSpacing w:w="0" w:type="dxa"/>
        <w:tblCellMar>
          <w:left w:w="0" w:type="dxa"/>
          <w:right w:w="0" w:type="dxa"/>
        </w:tblCellMar>
        <w:tblLook w:val="04A0" w:firstRow="1" w:lastRow="0" w:firstColumn="1" w:lastColumn="0" w:noHBand="0" w:noVBand="1"/>
      </w:tblPr>
      <w:tblGrid>
        <w:gridCol w:w="1151"/>
        <w:gridCol w:w="3767"/>
        <w:gridCol w:w="3767"/>
      </w:tblGrid>
      <w:tr w:rsidR="008D5C4A" w:rsidRPr="008D5C4A" w:rsidTr="008D5C4A">
        <w:trPr>
          <w:gridAfter w:val="1"/>
          <w:tblCellSpacing w:w="0" w:type="dxa"/>
        </w:trPr>
        <w:tc>
          <w:tcPr>
            <w:tcW w:w="0" w:type="auto"/>
            <w:gridSpan w:val="2"/>
            <w:hideMark/>
          </w:tcPr>
          <w:p w:rsidR="008D5C4A" w:rsidRPr="008D5C4A" w:rsidRDefault="008D5C4A" w:rsidP="008D5C4A">
            <w:pPr>
              <w:spacing w:after="0" w:line="240" w:lineRule="auto"/>
              <w:rPr>
                <w:rFonts w:asciiTheme="majorHAnsi" w:eastAsia="Times New Roman" w:hAnsiTheme="majorHAnsi" w:cs="Arial"/>
                <w:sz w:val="24"/>
                <w:szCs w:val="24"/>
              </w:rPr>
            </w:pPr>
          </w:p>
          <w:p w:rsidR="008D5C4A" w:rsidRPr="008D5C4A" w:rsidRDefault="008D5C4A" w:rsidP="008D5C4A">
            <w:pPr>
              <w:spacing w:after="0" w:line="240" w:lineRule="auto"/>
              <w:rPr>
                <w:rFonts w:asciiTheme="majorHAnsi" w:eastAsia="Times New Roman" w:hAnsiTheme="majorHAnsi" w:cs="Arial"/>
                <w:sz w:val="24"/>
                <w:szCs w:val="24"/>
              </w:rPr>
            </w:pPr>
            <w:r w:rsidRPr="008D5C4A">
              <w:rPr>
                <w:rFonts w:asciiTheme="majorHAnsi" w:eastAsia="Times New Roman" w:hAnsiTheme="majorHAnsi" w:cs="Arial"/>
                <w:b/>
                <w:bCs/>
                <w:sz w:val="18"/>
                <w:szCs w:val="18"/>
              </w:rPr>
              <w:t>First Screening Date</w:t>
            </w:r>
          </w:p>
        </w:tc>
      </w:tr>
      <w:tr w:rsidR="008D5C4A" w:rsidRPr="008D5C4A" w:rsidTr="008D5C4A">
        <w:trPr>
          <w:trHeight w:val="360"/>
          <w:tblCellSpacing w:w="0" w:type="dxa"/>
        </w:trPr>
        <w:tc>
          <w:tcPr>
            <w:tcW w:w="0" w:type="auto"/>
            <w:vAlign w:val="center"/>
            <w:hideMark/>
          </w:tcPr>
          <w:p w:rsidR="008D5C4A" w:rsidRPr="008D5C4A" w:rsidRDefault="008D5C4A" w:rsidP="008D5C4A">
            <w:pPr>
              <w:spacing w:after="0" w:line="240" w:lineRule="auto"/>
              <w:rPr>
                <w:rFonts w:asciiTheme="majorHAnsi" w:eastAsia="Times New Roman" w:hAnsiTheme="majorHAnsi" w:cs="Arial"/>
                <w:sz w:val="24"/>
                <w:szCs w:val="24"/>
              </w:rPr>
            </w:pPr>
            <w:r w:rsidRPr="000760BA">
              <w:rPr>
                <w:rFonts w:asciiTheme="majorHAnsi" w:eastAsia="Times New Roman" w:hAnsiTheme="majorHAnsi" w:cs="Arial"/>
                <w:noProof/>
                <w:sz w:val="24"/>
                <w:szCs w:val="24"/>
              </w:rPr>
              <w:drawing>
                <wp:inline distT="0" distB="0" distL="0" distR="0" wp14:anchorId="5BAEB6E7" wp14:editId="58AB9C6D">
                  <wp:extent cx="9525" cy="9525"/>
                  <wp:effectExtent l="0" t="0" r="0" b="0"/>
                  <wp:docPr id="1" name="Picture 1" descr="https://cmshr.cms.sjsu.edu/cs/HSJPRDF/cache/PT_PIXEL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mshr.cms.sjsu.edu/cs/HSJPRDF/cache/PT_PIXEL_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gridSpan w:val="2"/>
            <w:hideMark/>
          </w:tcPr>
          <w:p w:rsidR="008D5C4A" w:rsidRPr="008D5C4A" w:rsidRDefault="008D5C4A" w:rsidP="008D5C4A">
            <w:pPr>
              <w:spacing w:after="0" w:line="240" w:lineRule="auto"/>
              <w:rPr>
                <w:rFonts w:asciiTheme="majorHAnsi" w:eastAsia="Times New Roman" w:hAnsiTheme="majorHAnsi" w:cs="Arial"/>
                <w:sz w:val="28"/>
                <w:szCs w:val="24"/>
              </w:rPr>
            </w:pPr>
            <w:r w:rsidRPr="000760BA">
              <w:rPr>
                <w:rFonts w:asciiTheme="majorHAnsi" w:eastAsia="Times New Roman" w:hAnsiTheme="majorHAnsi" w:cs="Arial"/>
                <w:sz w:val="20"/>
                <w:szCs w:val="18"/>
              </w:rPr>
              <w:t>September 26, 2013</w:t>
            </w:r>
            <w:r w:rsidRPr="008D5C4A">
              <w:rPr>
                <w:rFonts w:asciiTheme="majorHAnsi" w:eastAsia="Times New Roman" w:hAnsiTheme="majorHAnsi" w:cs="Arial"/>
                <w:sz w:val="20"/>
                <w:szCs w:val="18"/>
              </w:rPr>
              <w:t>, This position is open until filled. </w:t>
            </w:r>
          </w:p>
          <w:p w:rsidR="008D5C4A" w:rsidRPr="008D5C4A" w:rsidRDefault="008D5C4A" w:rsidP="008D5C4A">
            <w:pPr>
              <w:spacing w:after="0" w:line="240" w:lineRule="auto"/>
              <w:rPr>
                <w:rFonts w:asciiTheme="majorHAnsi" w:eastAsia="Times New Roman" w:hAnsiTheme="majorHAnsi" w:cs="Arial"/>
                <w:sz w:val="28"/>
                <w:szCs w:val="24"/>
              </w:rPr>
            </w:pPr>
            <w:r w:rsidRPr="008D5C4A">
              <w:rPr>
                <w:rFonts w:asciiTheme="majorHAnsi" w:eastAsia="Times New Roman" w:hAnsiTheme="majorHAnsi" w:cs="Arial"/>
                <w:sz w:val="20"/>
                <w:szCs w:val="18"/>
              </w:rPr>
              <w:br/>
            </w:r>
          </w:p>
          <w:p w:rsidR="008D5C4A" w:rsidRPr="008D5C4A" w:rsidRDefault="008D5C4A" w:rsidP="008D5C4A">
            <w:pPr>
              <w:spacing w:after="0" w:line="240" w:lineRule="auto"/>
              <w:rPr>
                <w:rFonts w:asciiTheme="majorHAnsi" w:eastAsia="Times New Roman" w:hAnsiTheme="majorHAnsi" w:cs="Arial"/>
                <w:sz w:val="28"/>
                <w:szCs w:val="24"/>
              </w:rPr>
            </w:pPr>
            <w:r w:rsidRPr="008D5C4A">
              <w:rPr>
                <w:rFonts w:asciiTheme="majorHAnsi" w:eastAsia="Times New Roman" w:hAnsiTheme="majorHAnsi" w:cs="Arial"/>
                <w:color w:val="000000"/>
                <w:sz w:val="20"/>
                <w:szCs w:val="18"/>
              </w:rPr>
              <w:t>To review job details and apply visit: </w:t>
            </w:r>
            <w:hyperlink r:id="rId6" w:tgtFrame="_blank" w:history="1">
              <w:r w:rsidRPr="000760BA">
                <w:rPr>
                  <w:rFonts w:asciiTheme="majorHAnsi" w:eastAsia="Times New Roman" w:hAnsiTheme="majorHAnsi" w:cs="Arial"/>
                  <w:color w:val="1155CC"/>
                  <w:sz w:val="28"/>
                  <w:szCs w:val="24"/>
                  <w:u w:val="single"/>
                </w:rPr>
                <w:t>http://www.sjsu.edu/hr/careers/jobs/index.html</w:t>
              </w:r>
            </w:hyperlink>
          </w:p>
          <w:p w:rsidR="008D5C4A" w:rsidRPr="008D5C4A" w:rsidRDefault="008D5C4A" w:rsidP="008D5C4A">
            <w:pPr>
              <w:spacing w:after="0" w:line="240" w:lineRule="auto"/>
              <w:rPr>
                <w:rFonts w:asciiTheme="majorHAnsi" w:eastAsia="Times New Roman" w:hAnsiTheme="majorHAnsi" w:cs="Arial"/>
                <w:sz w:val="24"/>
                <w:szCs w:val="24"/>
              </w:rPr>
            </w:pPr>
          </w:p>
        </w:tc>
      </w:tr>
    </w:tbl>
    <w:p w:rsidR="0033072E" w:rsidRDefault="0033072E"/>
    <w:sectPr w:rsidR="00330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4A"/>
    <w:rsid w:val="000760BA"/>
    <w:rsid w:val="0033072E"/>
    <w:rsid w:val="008B2C37"/>
    <w:rsid w:val="008D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8D5C4A"/>
  </w:style>
  <w:style w:type="character" w:styleId="Hyperlink">
    <w:name w:val="Hyperlink"/>
    <w:basedOn w:val="DefaultParagraphFont"/>
    <w:uiPriority w:val="99"/>
    <w:semiHidden/>
    <w:unhideWhenUsed/>
    <w:rsid w:val="008D5C4A"/>
    <w:rPr>
      <w:color w:val="0000FF"/>
      <w:u w:val="single"/>
    </w:rPr>
  </w:style>
  <w:style w:type="paragraph" w:styleId="BalloonText">
    <w:name w:val="Balloon Text"/>
    <w:basedOn w:val="Normal"/>
    <w:link w:val="BalloonTextChar"/>
    <w:uiPriority w:val="99"/>
    <w:semiHidden/>
    <w:unhideWhenUsed/>
    <w:rsid w:val="008D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8D5C4A"/>
  </w:style>
  <w:style w:type="character" w:styleId="Hyperlink">
    <w:name w:val="Hyperlink"/>
    <w:basedOn w:val="DefaultParagraphFont"/>
    <w:uiPriority w:val="99"/>
    <w:semiHidden/>
    <w:unhideWhenUsed/>
    <w:rsid w:val="008D5C4A"/>
    <w:rPr>
      <w:color w:val="0000FF"/>
      <w:u w:val="single"/>
    </w:rPr>
  </w:style>
  <w:style w:type="paragraph" w:styleId="BalloonText">
    <w:name w:val="Balloon Text"/>
    <w:basedOn w:val="Normal"/>
    <w:link w:val="BalloonTextChar"/>
    <w:uiPriority w:val="99"/>
    <w:semiHidden/>
    <w:unhideWhenUsed/>
    <w:rsid w:val="008D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63428">
      <w:bodyDiv w:val="1"/>
      <w:marLeft w:val="0"/>
      <w:marRight w:val="0"/>
      <w:marTop w:val="0"/>
      <w:marBottom w:val="0"/>
      <w:divBdr>
        <w:top w:val="none" w:sz="0" w:space="0" w:color="auto"/>
        <w:left w:val="none" w:sz="0" w:space="0" w:color="auto"/>
        <w:bottom w:val="none" w:sz="0" w:space="0" w:color="auto"/>
        <w:right w:val="none" w:sz="0" w:space="0" w:color="auto"/>
      </w:divBdr>
      <w:divsChild>
        <w:div w:id="872498224">
          <w:marLeft w:val="0"/>
          <w:marRight w:val="0"/>
          <w:marTop w:val="0"/>
          <w:marBottom w:val="0"/>
          <w:divBdr>
            <w:top w:val="none" w:sz="0" w:space="0" w:color="auto"/>
            <w:left w:val="none" w:sz="0" w:space="0" w:color="auto"/>
            <w:bottom w:val="none" w:sz="0" w:space="0" w:color="auto"/>
            <w:right w:val="none" w:sz="0" w:space="0" w:color="auto"/>
          </w:divBdr>
        </w:div>
        <w:div w:id="137965382">
          <w:marLeft w:val="0"/>
          <w:marRight w:val="0"/>
          <w:marTop w:val="0"/>
          <w:marBottom w:val="0"/>
          <w:divBdr>
            <w:top w:val="none" w:sz="0" w:space="0" w:color="auto"/>
            <w:left w:val="none" w:sz="0" w:space="0" w:color="auto"/>
            <w:bottom w:val="none" w:sz="0" w:space="0" w:color="auto"/>
            <w:right w:val="none" w:sz="0" w:space="0" w:color="auto"/>
          </w:divBdr>
        </w:div>
        <w:div w:id="896281825">
          <w:marLeft w:val="0"/>
          <w:marRight w:val="0"/>
          <w:marTop w:val="0"/>
          <w:marBottom w:val="0"/>
          <w:divBdr>
            <w:top w:val="none" w:sz="0" w:space="0" w:color="auto"/>
            <w:left w:val="none" w:sz="0" w:space="0" w:color="auto"/>
            <w:bottom w:val="none" w:sz="0" w:space="0" w:color="auto"/>
            <w:right w:val="none" w:sz="0" w:space="0" w:color="auto"/>
          </w:divBdr>
        </w:div>
        <w:div w:id="566186459">
          <w:marLeft w:val="0"/>
          <w:marRight w:val="0"/>
          <w:marTop w:val="0"/>
          <w:marBottom w:val="0"/>
          <w:divBdr>
            <w:top w:val="none" w:sz="0" w:space="0" w:color="auto"/>
            <w:left w:val="none" w:sz="0" w:space="0" w:color="auto"/>
            <w:bottom w:val="none" w:sz="0" w:space="0" w:color="auto"/>
            <w:right w:val="none" w:sz="0" w:space="0" w:color="auto"/>
          </w:divBdr>
          <w:divsChild>
            <w:div w:id="1204977557">
              <w:marLeft w:val="0"/>
              <w:marRight w:val="0"/>
              <w:marTop w:val="0"/>
              <w:marBottom w:val="0"/>
              <w:divBdr>
                <w:top w:val="none" w:sz="0" w:space="0" w:color="auto"/>
                <w:left w:val="none" w:sz="0" w:space="0" w:color="auto"/>
                <w:bottom w:val="none" w:sz="0" w:space="0" w:color="auto"/>
                <w:right w:val="none" w:sz="0" w:space="0" w:color="auto"/>
              </w:divBdr>
            </w:div>
            <w:div w:id="573901225">
              <w:marLeft w:val="0"/>
              <w:marRight w:val="0"/>
              <w:marTop w:val="0"/>
              <w:marBottom w:val="0"/>
              <w:divBdr>
                <w:top w:val="none" w:sz="0" w:space="0" w:color="auto"/>
                <w:left w:val="none" w:sz="0" w:space="0" w:color="auto"/>
                <w:bottom w:val="none" w:sz="0" w:space="0" w:color="auto"/>
                <w:right w:val="none" w:sz="0" w:space="0" w:color="auto"/>
              </w:divBdr>
            </w:div>
            <w:div w:id="1650162050">
              <w:marLeft w:val="0"/>
              <w:marRight w:val="0"/>
              <w:marTop w:val="0"/>
              <w:marBottom w:val="0"/>
              <w:divBdr>
                <w:top w:val="none" w:sz="0" w:space="0" w:color="auto"/>
                <w:left w:val="none" w:sz="0" w:space="0" w:color="auto"/>
                <w:bottom w:val="none" w:sz="0" w:space="0" w:color="auto"/>
                <w:right w:val="none" w:sz="0" w:space="0" w:color="auto"/>
              </w:divBdr>
            </w:div>
            <w:div w:id="267856489">
              <w:marLeft w:val="0"/>
              <w:marRight w:val="0"/>
              <w:marTop w:val="0"/>
              <w:marBottom w:val="0"/>
              <w:divBdr>
                <w:top w:val="none" w:sz="0" w:space="0" w:color="auto"/>
                <w:left w:val="none" w:sz="0" w:space="0" w:color="auto"/>
                <w:bottom w:val="none" w:sz="0" w:space="0" w:color="auto"/>
                <w:right w:val="none" w:sz="0" w:space="0" w:color="auto"/>
              </w:divBdr>
            </w:div>
            <w:div w:id="59404527">
              <w:marLeft w:val="0"/>
              <w:marRight w:val="0"/>
              <w:marTop w:val="0"/>
              <w:marBottom w:val="0"/>
              <w:divBdr>
                <w:top w:val="none" w:sz="0" w:space="0" w:color="auto"/>
                <w:left w:val="none" w:sz="0" w:space="0" w:color="auto"/>
                <w:bottom w:val="none" w:sz="0" w:space="0" w:color="auto"/>
                <w:right w:val="none" w:sz="0" w:space="0" w:color="auto"/>
              </w:divBdr>
            </w:div>
            <w:div w:id="887447635">
              <w:marLeft w:val="0"/>
              <w:marRight w:val="0"/>
              <w:marTop w:val="0"/>
              <w:marBottom w:val="0"/>
              <w:divBdr>
                <w:top w:val="none" w:sz="0" w:space="0" w:color="auto"/>
                <w:left w:val="none" w:sz="0" w:space="0" w:color="auto"/>
                <w:bottom w:val="none" w:sz="0" w:space="0" w:color="auto"/>
                <w:right w:val="none" w:sz="0" w:space="0" w:color="auto"/>
              </w:divBdr>
            </w:div>
            <w:div w:id="2129469622">
              <w:marLeft w:val="0"/>
              <w:marRight w:val="0"/>
              <w:marTop w:val="0"/>
              <w:marBottom w:val="0"/>
              <w:divBdr>
                <w:top w:val="none" w:sz="0" w:space="0" w:color="auto"/>
                <w:left w:val="none" w:sz="0" w:space="0" w:color="auto"/>
                <w:bottom w:val="none" w:sz="0" w:space="0" w:color="auto"/>
                <w:right w:val="none" w:sz="0" w:space="0" w:color="auto"/>
              </w:divBdr>
            </w:div>
            <w:div w:id="20111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jsu.edu/hr/careers/jobs/index.html"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Sherilyn Williams</dc:creator>
  <cp:lastModifiedBy>Sherilyn Williams</cp:lastModifiedBy>
  <cp:revision>2</cp:revision>
  <dcterms:created xsi:type="dcterms:W3CDTF">2013-09-20T17:37:00Z</dcterms:created>
  <dcterms:modified xsi:type="dcterms:W3CDTF">2013-09-20T17:38:00Z</dcterms:modified>
</cp:coreProperties>
</file>