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24" w:rsidRDefault="001D5479">
      <w:pPr>
        <w:pStyle w:val="Standard"/>
        <w:tabs>
          <w:tab w:val="left" w:pos="4185"/>
          <w:tab w:val="left" w:pos="7290"/>
        </w:tabs>
        <w:spacing w:before="240" w:after="120" w:line="360" w:lineRule="auto"/>
        <w:jc w:val="center"/>
        <w:rPr>
          <w:rFonts w:ascii="Times New Roman" w:hAnsi="Times New Roman"/>
          <w:sz w:val="32"/>
        </w:rPr>
      </w:pPr>
      <w:r>
        <w:rPr>
          <w:rFonts w:ascii="Times New Roman" w:hAnsi="Times New Roman"/>
          <w:b/>
          <w:sz w:val="32"/>
          <w:u w:val="single"/>
        </w:rPr>
        <w:t>Philosophy 134 Course Assessment Report</w:t>
      </w:r>
    </w:p>
    <w:p w:rsidR="001C3524" w:rsidRDefault="001D5479">
      <w:pPr>
        <w:pStyle w:val="Standard"/>
        <w:tabs>
          <w:tab w:val="left" w:pos="4185"/>
          <w:tab w:val="left" w:pos="7290"/>
        </w:tabs>
        <w:spacing w:before="120" w:after="120" w:line="360" w:lineRule="auto"/>
        <w:rPr>
          <w:rFonts w:ascii="Times New Roman" w:hAnsi="Times New Roman"/>
        </w:rPr>
      </w:pPr>
      <w:proofErr w:type="spellStart"/>
      <w:r>
        <w:rPr>
          <w:rFonts w:ascii="Times New Roman" w:hAnsi="Times New Roman"/>
          <w:b/>
        </w:rPr>
        <w:t>Author</w:t>
      </w:r>
      <w:proofErr w:type="gramStart"/>
      <w:r>
        <w:rPr>
          <w:rFonts w:ascii="Times New Roman" w:hAnsi="Times New Roman"/>
          <w:b/>
        </w:rPr>
        <w:t>:E</w:t>
      </w:r>
      <w:proofErr w:type="spellEnd"/>
      <w:proofErr w:type="gramEnd"/>
      <w:r>
        <w:rPr>
          <w:rFonts w:ascii="Times New Roman" w:hAnsi="Times New Roman"/>
          <w:b/>
        </w:rPr>
        <w:t xml:space="preserve">. </w:t>
      </w:r>
      <w:proofErr w:type="spellStart"/>
      <w:r>
        <w:rPr>
          <w:rFonts w:ascii="Times New Roman" w:hAnsi="Times New Roman"/>
          <w:b/>
        </w:rPr>
        <w:t>Sonnier</w:t>
      </w:r>
      <w:proofErr w:type="spellEnd"/>
      <w:r>
        <w:rPr>
          <w:rFonts w:ascii="Times New Roman" w:hAnsi="Times New Roman"/>
          <w:b/>
        </w:rPr>
        <w:tab/>
      </w:r>
      <w:r>
        <w:rPr>
          <w:rFonts w:ascii="Times New Roman" w:hAnsi="Times New Roman"/>
          <w:b/>
        </w:rPr>
        <w:tab/>
      </w:r>
      <w:proofErr w:type="spellStart"/>
      <w:r>
        <w:rPr>
          <w:rFonts w:ascii="Times New Roman" w:hAnsi="Times New Roman"/>
          <w:b/>
        </w:rPr>
        <w:t>Semester:SP</w:t>
      </w:r>
      <w:proofErr w:type="spellEnd"/>
      <w:r>
        <w:rPr>
          <w:rFonts w:ascii="Times New Roman" w:hAnsi="Times New Roman"/>
          <w:b/>
        </w:rPr>
        <w:t xml:space="preserve"> 13</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u w:val="single"/>
        </w:rPr>
        <w:t>Part 1: Assessment Data Collected</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Outcome e: An understanding of professional, ethical, legal, security and social issues and responsibilities</w:t>
      </w:r>
    </w:p>
    <w:tbl>
      <w:tblPr>
        <w:tblW w:w="10080" w:type="dxa"/>
        <w:tblInd w:w="45" w:type="dxa"/>
        <w:tblLayout w:type="fixed"/>
        <w:tblCellMar>
          <w:left w:w="10" w:type="dxa"/>
          <w:right w:w="10" w:type="dxa"/>
        </w:tblCellMar>
        <w:tblLook w:val="0000" w:firstRow="0" w:lastRow="0" w:firstColumn="0" w:lastColumn="0" w:noHBand="0" w:noVBand="0"/>
      </w:tblPr>
      <w:tblGrid>
        <w:gridCol w:w="2520"/>
        <w:gridCol w:w="2520"/>
        <w:gridCol w:w="2520"/>
        <w:gridCol w:w="2520"/>
      </w:tblGrid>
      <w:tr w:rsidR="001C3524">
        <w:tc>
          <w:tcPr>
            <w:tcW w:w="4986" w:type="dxa"/>
            <w:tcMar>
              <w:top w:w="55" w:type="dxa"/>
              <w:left w:w="55" w:type="dxa"/>
              <w:bottom w:w="55" w:type="dxa"/>
              <w:right w:w="55" w:type="dxa"/>
            </w:tcMar>
          </w:tcPr>
          <w:p w:rsidR="001C3524" w:rsidRDefault="001D5479">
            <w:pPr>
              <w:pStyle w:val="Standard"/>
              <w:spacing w:line="360" w:lineRule="auto"/>
              <w:rPr>
                <w:rFonts w:ascii="Calibri" w:hAnsi="Calibri"/>
              </w:rPr>
            </w:pPr>
            <w:r>
              <w:rPr>
                <w:rFonts w:ascii="Calibri" w:hAnsi="Calibri"/>
                <w:b/>
              </w:rPr>
              <w:t>Performance Indicator</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1</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2</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3</w:t>
            </w:r>
          </w:p>
        </w:tc>
      </w:tr>
      <w:tr w:rsidR="001C3524">
        <w:trPr>
          <w:gridAfter w:val="1"/>
          <w:wAfter w:w="4986" w:type="dxa"/>
        </w:trPr>
        <w:tc>
          <w:tcPr>
            <w:tcW w:w="4986" w:type="dxa"/>
            <w:tcMar>
              <w:top w:w="55" w:type="dxa"/>
              <w:left w:w="55" w:type="dxa"/>
              <w:bottom w:w="55" w:type="dxa"/>
              <w:right w:w="55" w:type="dxa"/>
            </w:tcMar>
          </w:tcPr>
          <w:p w:rsidR="001C3524" w:rsidRDefault="009A40CD">
            <w:pPr>
              <w:pStyle w:val="Standard"/>
              <w:spacing w:line="360" w:lineRule="auto"/>
              <w:jc w:val="center"/>
              <w:rPr>
                <w:rFonts w:ascii="Calibri" w:hAnsi="Calibri"/>
              </w:rPr>
            </w:pPr>
            <w:r>
              <w:rPr>
                <w:rFonts w:ascii="Calibri" w:hAnsi="Calibri"/>
                <w:b/>
              </w:rPr>
              <w:t xml:space="preserve"> </w:t>
            </w:r>
            <w:r w:rsidR="001D5479">
              <w:rPr>
                <w:rFonts w:ascii="Calibri" w:hAnsi="Calibri"/>
                <w:b/>
              </w:rPr>
              <w:t>beginning</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rPr>
            </w:pPr>
            <w:r>
              <w:rPr>
                <w:rFonts w:ascii="Calibri" w:hAnsi="Calibri"/>
                <w:b/>
              </w:rPr>
              <w:t>satisfactory</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rPr>
            </w:pPr>
            <w:r>
              <w:rPr>
                <w:rFonts w:ascii="Calibri" w:hAnsi="Calibri"/>
                <w:b/>
              </w:rPr>
              <w:t>exemplary</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Given a case study, identify how professional competency might enter into software design. (assessed with an exam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Lack of awareness of professional standards in software design.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Acknowledges that a software design is professionally sub-standard.</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Capacity to formulate specific professional standards and how they apply to software design.</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1</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49</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Given a case study, identify legal and ethical issues of software design. (assessed with an exam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Incapacity to recognize how software design introduces legal or ethical issues.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Can voice a fundamental ethical position regarding software design but tends to confuse ethical issues with legal issues.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Clearly articulates an organized response to ethical issues in software design and can distinguish ethical issues from legal issues.</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3</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1</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47</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Given a case study, develop awareness of security issues problems in software design. (assessed with an exam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Lack of awareness of security issues in a case of software design.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Intuitive or gut reaction to the prevalence of security issues in a case of software design.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 xml:space="preserve">Can clearly articulate and assess likelihood </w:t>
            </w:r>
            <w:proofErr w:type="gramStart"/>
            <w:r>
              <w:rPr>
                <w:rFonts w:ascii="Times New Roman" w:hAnsi="Times New Roman"/>
              </w:rPr>
              <w:t>of  securities</w:t>
            </w:r>
            <w:proofErr w:type="gramEnd"/>
            <w:r>
              <w:rPr>
                <w:rFonts w:ascii="Times New Roman" w:hAnsi="Times New Roman"/>
              </w:rPr>
              <w:t xml:space="preserve"> issues in a case of software design.</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lastRenderedPageBreak/>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2</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2</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47</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Develop appropriate courses of action for when software design likely results in racial, gender or religious discrimination (assessed with a discussion assignment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Failure to acknowledge that a case of software design has any impact on racial, gender or religious discrimination.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Recognizes that a case of software design has an impact on racial, gender or religious discrimination but fails to formulate a resolution.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Recognizes how a case of software design has an impact on racial, gender or religious discrimination and devises an action which will rectify the problem.</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2</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3</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46</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Describe moral and legal issues of software use. (assessed with an exam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Failure to recognize how software use introduces ethical or moral issues.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Recognizes that there are ethical and legal problems arising from software use but fails to distinction legal from ethical issues.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Articulates a reasoned response to ethical and legal issues in software use and can distinguish ethical issues from legal issues.</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2</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48</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50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50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50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Develop practical and appropriate responses to security problems in software use. (assessed with an exam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Failure to discern the existence of security problems in a case of software use.</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Demonstrates an intuitive or gut reaction to the prevalence of security issues in a case of use.</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 xml:space="preserve">Can clearly articulate and assess likelihood </w:t>
            </w:r>
            <w:proofErr w:type="gramStart"/>
            <w:r>
              <w:rPr>
                <w:rFonts w:ascii="Times New Roman" w:hAnsi="Times New Roman"/>
              </w:rPr>
              <w:t>of  securities</w:t>
            </w:r>
            <w:proofErr w:type="gramEnd"/>
            <w:r>
              <w:rPr>
                <w:rFonts w:ascii="Times New Roman" w:hAnsi="Times New Roman"/>
              </w:rPr>
              <w:t xml:space="preserve"> issues in a case of software use.</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46</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50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50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50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b/>
              </w:rPr>
              <w:t xml:space="preserve">Develop appropriate anti-discrimination actions in a case of </w:t>
            </w:r>
            <w:r>
              <w:rPr>
                <w:rFonts w:ascii="Times New Roman" w:hAnsi="Times New Roman"/>
                <w:b/>
              </w:rPr>
              <w:lastRenderedPageBreak/>
              <w:t>software use. (assessed with a discussion assignment question)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lastRenderedPageBreak/>
              <w:t xml:space="preserve">Lack of awareness that racial, gender or religious discrimination </w:t>
            </w:r>
            <w:proofErr w:type="gramStart"/>
            <w:r>
              <w:rPr>
                <w:rFonts w:ascii="Times New Roman" w:hAnsi="Times New Roman"/>
              </w:rPr>
              <w:lastRenderedPageBreak/>
              <w:t>follow</w:t>
            </w:r>
            <w:proofErr w:type="gramEnd"/>
            <w:r>
              <w:rPr>
                <w:rFonts w:ascii="Times New Roman" w:hAnsi="Times New Roman"/>
              </w:rPr>
              <w:t xml:space="preserve"> upon a case of software use.</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lastRenderedPageBreak/>
              <w:t xml:space="preserve">Recognizes that a case of software use has an impact on racial, gender </w:t>
            </w:r>
            <w:r>
              <w:rPr>
                <w:rFonts w:ascii="Times New Roman" w:hAnsi="Times New Roman"/>
              </w:rPr>
              <w:lastRenderedPageBreak/>
              <w:t>or religious discrimination but fails to formulate a resolution.</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lastRenderedPageBreak/>
              <w:t xml:space="preserve">Recognizes how a case of software use has an impact on racial, gender </w:t>
            </w:r>
            <w:r>
              <w:rPr>
                <w:rFonts w:ascii="Times New Roman" w:hAnsi="Times New Roman"/>
              </w:rPr>
              <w:lastRenderedPageBreak/>
              <w:t>or religious discrimination and devises an action which will rectify the problem.</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lastRenderedPageBreak/>
              <w:t>Number of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3</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4</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43</w:t>
            </w:r>
          </w:p>
        </w:tc>
      </w:tr>
      <w:tr w:rsidR="001C3524">
        <w:tc>
          <w:tcPr>
            <w:tcW w:w="4986" w:type="dxa"/>
            <w:tcMar>
              <w:top w:w="55" w:type="dxa"/>
              <w:left w:w="55" w:type="dxa"/>
              <w:bottom w:w="55" w:type="dxa"/>
              <w:right w:w="55" w:type="dxa"/>
            </w:tcMar>
          </w:tcPr>
          <w:p w:rsidR="001C3524" w:rsidRDefault="001C3524">
            <w:pPr>
              <w:pStyle w:val="Standard"/>
              <w:spacing w:line="360" w:lineRule="auto"/>
              <w:jc w:val="center"/>
              <w:rPr>
                <w:rFonts w:ascii="Times New Roman" w:hAnsi="Times New Roman"/>
                <w:color w:val="000000"/>
              </w:rPr>
            </w:pP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Out of 51 students 4</w:t>
            </w:r>
          </w:p>
        </w:tc>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 Out of 51 students</w:t>
            </w:r>
          </w:p>
        </w:tc>
      </w:tr>
    </w:tbl>
    <w:p w:rsidR="001C3524" w:rsidRDefault="001C3524">
      <w:pPr>
        <w:pStyle w:val="Standard"/>
        <w:tabs>
          <w:tab w:val="left" w:pos="4185"/>
          <w:tab w:val="left" w:pos="7290"/>
        </w:tabs>
        <w:spacing w:before="120" w:after="120" w:line="360" w:lineRule="auto"/>
        <w:rPr>
          <w:rFonts w:ascii="Times New Roman" w:hAnsi="Times New Roman"/>
        </w:rPr>
      </w:pP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Outcome g: An ability to analyze the local and global impact of computing on individuals, organizations, and society</w:t>
      </w:r>
    </w:p>
    <w:tbl>
      <w:tblPr>
        <w:tblW w:w="10080" w:type="dxa"/>
        <w:tblInd w:w="45" w:type="dxa"/>
        <w:tblLayout w:type="fixed"/>
        <w:tblCellMar>
          <w:left w:w="10" w:type="dxa"/>
          <w:right w:w="10" w:type="dxa"/>
        </w:tblCellMar>
        <w:tblLook w:val="0000" w:firstRow="0" w:lastRow="0" w:firstColumn="0" w:lastColumn="0" w:noHBand="0" w:noVBand="0"/>
      </w:tblPr>
      <w:tblGrid>
        <w:gridCol w:w="2520"/>
        <w:gridCol w:w="2520"/>
        <w:gridCol w:w="2520"/>
        <w:gridCol w:w="2520"/>
      </w:tblGrid>
      <w:tr w:rsidR="001C3524">
        <w:tc>
          <w:tcPr>
            <w:tcW w:w="4986" w:type="dxa"/>
            <w:tcMar>
              <w:top w:w="55" w:type="dxa"/>
              <w:left w:w="55" w:type="dxa"/>
              <w:bottom w:w="55" w:type="dxa"/>
              <w:right w:w="55" w:type="dxa"/>
            </w:tcMar>
          </w:tcPr>
          <w:p w:rsidR="001C3524" w:rsidRDefault="001D5479">
            <w:pPr>
              <w:pStyle w:val="Standard"/>
              <w:spacing w:line="360" w:lineRule="auto"/>
              <w:rPr>
                <w:rFonts w:ascii="Calibri" w:hAnsi="Calibri"/>
              </w:rPr>
            </w:pPr>
            <w:r>
              <w:rPr>
                <w:rFonts w:ascii="Calibri" w:hAnsi="Calibri"/>
                <w:b/>
              </w:rPr>
              <w:t>Performance Indicator</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1</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2</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sz w:val="22"/>
              </w:rPr>
            </w:pPr>
            <w:r>
              <w:rPr>
                <w:rFonts w:ascii="Calibri" w:hAnsi="Calibri"/>
                <w:b/>
                <w:sz w:val="22"/>
              </w:rPr>
              <w:t>3</w:t>
            </w:r>
          </w:p>
        </w:tc>
      </w:tr>
      <w:tr w:rsidR="001C3524">
        <w:trPr>
          <w:gridAfter w:val="1"/>
          <w:wAfter w:w="4986" w:type="dxa"/>
        </w:trPr>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rPr>
            </w:pPr>
            <w:r>
              <w:rPr>
                <w:rFonts w:ascii="Calibri" w:hAnsi="Calibri"/>
                <w:b/>
              </w:rPr>
              <w:t>beginning</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rPr>
            </w:pPr>
            <w:r>
              <w:rPr>
                <w:rFonts w:ascii="Calibri" w:hAnsi="Calibri"/>
                <w:b/>
              </w:rPr>
              <w:t>satisfactory</w:t>
            </w:r>
          </w:p>
        </w:tc>
        <w:tc>
          <w:tcPr>
            <w:tcW w:w="4986" w:type="dxa"/>
            <w:tcMar>
              <w:top w:w="55" w:type="dxa"/>
              <w:left w:w="55" w:type="dxa"/>
              <w:bottom w:w="55" w:type="dxa"/>
              <w:right w:w="55" w:type="dxa"/>
            </w:tcMar>
          </w:tcPr>
          <w:p w:rsidR="001C3524" w:rsidRDefault="001D5479">
            <w:pPr>
              <w:pStyle w:val="Standard"/>
              <w:spacing w:line="360" w:lineRule="auto"/>
              <w:jc w:val="center"/>
              <w:rPr>
                <w:rFonts w:ascii="Calibri" w:hAnsi="Calibri"/>
              </w:rPr>
            </w:pPr>
            <w:r>
              <w:rPr>
                <w:rFonts w:ascii="Calibri" w:hAnsi="Calibri"/>
                <w:b/>
              </w:rPr>
              <w:t>exemplary</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b/>
                <w:color w:val="000000"/>
              </w:rPr>
              <w:t xml:space="preserve">Given a case study, analyze the local and global impact of </w:t>
            </w:r>
            <w:proofErr w:type="gramStart"/>
            <w:r>
              <w:rPr>
                <w:rFonts w:ascii="Times New Roman" w:hAnsi="Times New Roman"/>
                <w:b/>
                <w:color w:val="000000"/>
              </w:rPr>
              <w:t>computing  on</w:t>
            </w:r>
            <w:proofErr w:type="gramEnd"/>
            <w:r>
              <w:rPr>
                <w:rFonts w:ascii="Times New Roman" w:hAnsi="Times New Roman"/>
                <w:b/>
                <w:color w:val="000000"/>
              </w:rPr>
              <w:t xml:space="preserve"> individuals. (assessed with online discussion and report)</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Lack of awareness of the differences computing may have on individuals locally versus globally. No reflection on the changes computer technology brings to peoples of different classes, ethnicities, or nations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 xml:space="preserve">Recognition that computing technology </w:t>
            </w:r>
            <w:proofErr w:type="gramStart"/>
            <w:r>
              <w:rPr>
                <w:rFonts w:ascii="Times New Roman" w:hAnsi="Times New Roman"/>
              </w:rPr>
              <w:t>effects</w:t>
            </w:r>
            <w:proofErr w:type="gramEnd"/>
            <w:r>
              <w:rPr>
                <w:rFonts w:ascii="Times New Roman" w:hAnsi="Times New Roman"/>
              </w:rPr>
              <w:t xml:space="preserve"> different demographic groups variously, but little explanation of the consequences of these effects.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 xml:space="preserve">Organized articulation of how computer technology </w:t>
            </w:r>
            <w:proofErr w:type="gramStart"/>
            <w:r>
              <w:rPr>
                <w:rFonts w:ascii="Times New Roman" w:hAnsi="Times New Roman"/>
              </w:rPr>
              <w:t>effects</w:t>
            </w:r>
            <w:proofErr w:type="gramEnd"/>
            <w:r>
              <w:rPr>
                <w:rFonts w:ascii="Times New Roman" w:hAnsi="Times New Roman"/>
              </w:rPr>
              <w:t xml:space="preserve"> individuals locally versus globally. Reasonable projections as to how resultant social inequities might be addressed.</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5</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46</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b/>
                <w:color w:val="000000"/>
              </w:rPr>
              <w:t>Given a case study, analyze the local and global impact of computing on organizations. (assessed with online discussion and report)</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No indication of the effects of computer technological innovation has on organizational culture</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proofErr w:type="gramStart"/>
            <w:r>
              <w:rPr>
                <w:rFonts w:ascii="Times New Roman" w:hAnsi="Times New Roman"/>
              </w:rPr>
              <w:t>An acknowledgement of the effects of computer technological innovations have</w:t>
            </w:r>
            <w:proofErr w:type="gramEnd"/>
            <w:r>
              <w:rPr>
                <w:rFonts w:ascii="Times New Roman" w:hAnsi="Times New Roman"/>
              </w:rPr>
              <w:t xml:space="preserve"> on </w:t>
            </w:r>
            <w:proofErr w:type="spellStart"/>
            <w:r>
              <w:rPr>
                <w:rFonts w:ascii="Times New Roman" w:hAnsi="Times New Roman"/>
              </w:rPr>
              <w:t>a</w:t>
            </w:r>
            <w:proofErr w:type="spellEnd"/>
            <w:r>
              <w:rPr>
                <w:rFonts w:ascii="Times New Roman" w:hAnsi="Times New Roman"/>
              </w:rPr>
              <w:t xml:space="preserve"> organizational culture, with some consideration of constructive or harmful effects.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An organized expression of the effects of computer technological innovation with an evidence-based account of constructive and harmful effects.</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lastRenderedPageBreak/>
              <w:t>Number of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0</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51</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 </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Out of 51 students</w:t>
            </w:r>
          </w:p>
        </w:tc>
      </w:tr>
      <w:tr w:rsidR="001C3524">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b/>
                <w:color w:val="000000"/>
              </w:rPr>
              <w:t>Given a case study, analyze the local and global impact of computing on society. (assessed with online discussion and report)</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No indication of the effects computer technological innovation on societal structures, either locally or globally.</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Some analysis of the effects computer technological innovation on societal structures, locally or globally, but little or no conceptual understanding of the changes brought to society.</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rPr>
            </w:pPr>
            <w:r>
              <w:rPr>
                <w:rFonts w:ascii="Times New Roman" w:hAnsi="Times New Roman"/>
              </w:rPr>
              <w:t>A well-organized and evidence-based account of the changes that computer technology brings to society, locally and globally, with some account of its strengths and weaknesses.</w:t>
            </w:r>
          </w:p>
        </w:tc>
      </w:tr>
      <w:tr w:rsidR="001C3524">
        <w:tc>
          <w:tcPr>
            <w:tcW w:w="4986" w:type="dxa"/>
            <w:tcMar>
              <w:top w:w="55" w:type="dxa"/>
              <w:left w:w="55" w:type="dxa"/>
              <w:bottom w:w="55" w:type="dxa"/>
              <w:right w:w="55" w:type="dxa"/>
            </w:tcMar>
          </w:tcPr>
          <w:p w:rsidR="001C3524" w:rsidRDefault="001D5479">
            <w:pPr>
              <w:pStyle w:val="Standard"/>
              <w:spacing w:line="360" w:lineRule="auto"/>
              <w:jc w:val="center"/>
              <w:rPr>
                <w:rFonts w:ascii="Times New Roman" w:hAnsi="Times New Roman"/>
                <w:color w:val="000000"/>
              </w:rPr>
            </w:pPr>
            <w:r>
              <w:rPr>
                <w:rFonts w:ascii="Times New Roman" w:hAnsi="Times New Roman"/>
                <w:color w:val="000000"/>
              </w:rPr>
              <w:t>Number of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0</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2</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49</w:t>
            </w:r>
          </w:p>
        </w:tc>
      </w:tr>
      <w:tr w:rsidR="001C3524">
        <w:tc>
          <w:tcPr>
            <w:tcW w:w="4986" w:type="dxa"/>
            <w:tcMar>
              <w:top w:w="55" w:type="dxa"/>
              <w:left w:w="55" w:type="dxa"/>
              <w:bottom w:w="55" w:type="dxa"/>
              <w:right w:w="55" w:type="dxa"/>
            </w:tcMar>
          </w:tcPr>
          <w:p w:rsidR="001C3524" w:rsidRDefault="001C3524">
            <w:pPr>
              <w:pStyle w:val="Standard"/>
              <w:spacing w:line="360" w:lineRule="auto"/>
              <w:jc w:val="center"/>
              <w:rPr>
                <w:rFonts w:ascii="Times New Roman" w:hAnsi="Times New Roman"/>
                <w:color w:val="000000"/>
              </w:rPr>
            </w:pP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c>
          <w:tcPr>
            <w:tcW w:w="4986" w:type="dxa"/>
            <w:tcMar>
              <w:top w:w="55" w:type="dxa"/>
              <w:left w:w="55" w:type="dxa"/>
              <w:bottom w:w="55" w:type="dxa"/>
              <w:right w:w="55" w:type="dxa"/>
            </w:tcMar>
          </w:tcPr>
          <w:p w:rsidR="001C3524" w:rsidRDefault="001D5479">
            <w:pPr>
              <w:pStyle w:val="Standard"/>
              <w:spacing w:line="360" w:lineRule="auto"/>
              <w:rPr>
                <w:rFonts w:ascii="Times New Roman" w:hAnsi="Times New Roman"/>
                <w:color w:val="000000"/>
              </w:rPr>
            </w:pPr>
            <w:r>
              <w:rPr>
                <w:rFonts w:ascii="Times New Roman" w:hAnsi="Times New Roman"/>
                <w:color w:val="000000"/>
              </w:rPr>
              <w:t> Out of 51 students</w:t>
            </w:r>
          </w:p>
        </w:tc>
      </w:tr>
    </w:tbl>
    <w:p w:rsidR="001C3524" w:rsidRDefault="001C3524">
      <w:pPr>
        <w:pStyle w:val="Standard"/>
        <w:tabs>
          <w:tab w:val="left" w:pos="4185"/>
          <w:tab w:val="left" w:pos="7290"/>
        </w:tabs>
        <w:spacing w:before="120" w:after="120" w:line="360" w:lineRule="auto"/>
        <w:rPr>
          <w:rFonts w:ascii="Times New Roman" w:hAnsi="Times New Roman"/>
        </w:rPr>
      </w:pPr>
    </w:p>
    <w:p w:rsidR="001C3524" w:rsidRDefault="001C3524">
      <w:pPr>
        <w:pStyle w:val="Standard"/>
        <w:tabs>
          <w:tab w:val="left" w:pos="4185"/>
          <w:tab w:val="left" w:pos="7290"/>
        </w:tabs>
        <w:spacing w:before="120" w:after="120" w:line="360" w:lineRule="auto"/>
        <w:rPr>
          <w:rFonts w:ascii="Times New Roman" w:hAnsi="Times New Roman"/>
        </w:rPr>
      </w:pP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u w:val="single"/>
        </w:rPr>
        <w:t>Part 2: Assessment Conclusions, Findings, and Recommendations</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Outcome e conclusions</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 xml:space="preserve">Almost </w:t>
      </w:r>
      <w:proofErr w:type="gramStart"/>
      <w:r>
        <w:rPr>
          <w:rFonts w:ascii="Times New Roman" w:hAnsi="Times New Roman"/>
          <w:b/>
        </w:rPr>
        <w:t>all  students</w:t>
      </w:r>
      <w:proofErr w:type="gramEnd"/>
      <w:r>
        <w:rPr>
          <w:rFonts w:ascii="Times New Roman" w:hAnsi="Times New Roman"/>
          <w:b/>
        </w:rPr>
        <w:t xml:space="preserve"> showed understanding of problems of software development and use. A few students had problems finding any viable resolution to discrimination issues of software use.</w:t>
      </w:r>
    </w:p>
    <w:p w:rsidR="001C3524" w:rsidRDefault="001C3524">
      <w:pPr>
        <w:pStyle w:val="Standard"/>
        <w:tabs>
          <w:tab w:val="left" w:pos="4185"/>
          <w:tab w:val="left" w:pos="7290"/>
        </w:tabs>
        <w:spacing w:before="120" w:after="120" w:line="360" w:lineRule="auto"/>
        <w:rPr>
          <w:rFonts w:ascii="Times New Roman" w:hAnsi="Times New Roman"/>
        </w:rPr>
      </w:pP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Outcome g conclusions</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Almost all students understood issues of computing in terms of global impacts on individuals, organizations, and societies. A few students had problems proposing how social inequities might be addressed.</w:t>
      </w:r>
    </w:p>
    <w:p w:rsidR="001C3524" w:rsidRDefault="001C3524">
      <w:pPr>
        <w:pStyle w:val="Standard"/>
        <w:tabs>
          <w:tab w:val="left" w:pos="4185"/>
          <w:tab w:val="left" w:pos="7290"/>
        </w:tabs>
        <w:spacing w:before="120" w:line="360" w:lineRule="auto"/>
        <w:rPr>
          <w:rFonts w:ascii="Times New Roman" w:hAnsi="Times New Roman"/>
        </w:rPr>
      </w:pP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Findings and Recommendations</w:t>
      </w:r>
    </w:p>
    <w:p w:rsidR="001C3524" w:rsidRDefault="001D5479">
      <w:pPr>
        <w:pStyle w:val="Standard"/>
        <w:tabs>
          <w:tab w:val="left" w:pos="4185"/>
          <w:tab w:val="left" w:pos="7290"/>
        </w:tabs>
        <w:spacing w:before="120" w:after="120" w:line="360" w:lineRule="auto"/>
        <w:rPr>
          <w:rFonts w:ascii="Times New Roman" w:hAnsi="Times New Roman"/>
        </w:rPr>
      </w:pPr>
      <w:proofErr w:type="gramStart"/>
      <w:r>
        <w:rPr>
          <w:rFonts w:ascii="Times New Roman" w:hAnsi="Times New Roman"/>
          <w:b/>
        </w:rPr>
        <w:t>Findings :Some</w:t>
      </w:r>
      <w:proofErr w:type="gramEnd"/>
      <w:r>
        <w:rPr>
          <w:rFonts w:ascii="Times New Roman" w:hAnsi="Times New Roman"/>
          <w:b/>
        </w:rPr>
        <w:t xml:space="preserve"> students believed that discrimination and social inequities are problems that cannot be resolved. These students see discrimination and inequity as natural phenomena that will arise given some uses of technology, particularly internet use of </w:t>
      </w:r>
      <w:r>
        <w:rPr>
          <w:rFonts w:ascii="Times New Roman" w:hAnsi="Times New Roman"/>
          <w:b/>
        </w:rPr>
        <w:lastRenderedPageBreak/>
        <w:t>technology.</w:t>
      </w:r>
    </w:p>
    <w:p w:rsidR="001C3524" w:rsidRDefault="001D5479">
      <w:pPr>
        <w:pStyle w:val="Standard"/>
        <w:tabs>
          <w:tab w:val="left" w:pos="4185"/>
          <w:tab w:val="left" w:pos="7290"/>
        </w:tabs>
        <w:spacing w:before="120" w:after="120" w:line="360" w:lineRule="auto"/>
        <w:rPr>
          <w:rFonts w:ascii="Times New Roman" w:hAnsi="Times New Roman"/>
        </w:rPr>
      </w:pPr>
      <w:r>
        <w:rPr>
          <w:rFonts w:ascii="Times New Roman" w:hAnsi="Times New Roman"/>
          <w:b/>
        </w:rPr>
        <w:t xml:space="preserve">Recommendations: More emphasis in cases and course material should be placed on virtues &amp; caring ethics so that students will more readily understand that discrimination and social inequity can be resolved through conciliatory responses.  </w:t>
      </w:r>
    </w:p>
    <w:p w:rsidR="001C3524" w:rsidRDefault="001C3524">
      <w:pPr>
        <w:pStyle w:val="Standard"/>
        <w:tabs>
          <w:tab w:val="left" w:pos="4185"/>
          <w:tab w:val="left" w:pos="7290"/>
        </w:tabs>
        <w:spacing w:before="120" w:line="360" w:lineRule="auto"/>
        <w:rPr>
          <w:rFonts w:ascii="Times New Roman" w:hAnsi="Times New Roman"/>
        </w:rPr>
      </w:pPr>
    </w:p>
    <w:p w:rsidR="001C3524" w:rsidRDefault="001C3524">
      <w:pPr>
        <w:pStyle w:val="Standard"/>
        <w:tabs>
          <w:tab w:val="left" w:pos="4185"/>
          <w:tab w:val="left" w:pos="7290"/>
        </w:tabs>
        <w:spacing w:before="120" w:after="120" w:line="360" w:lineRule="auto"/>
        <w:rPr>
          <w:rFonts w:ascii="Times New Roman" w:hAnsi="Times New Roman"/>
        </w:rPr>
      </w:pPr>
    </w:p>
    <w:p w:rsidR="001C3524" w:rsidRDefault="001C3524">
      <w:pPr>
        <w:pStyle w:val="Standard"/>
        <w:tabs>
          <w:tab w:val="left" w:pos="4185"/>
          <w:tab w:val="left" w:pos="7290"/>
        </w:tabs>
        <w:spacing w:before="120" w:after="120" w:line="360" w:lineRule="auto"/>
        <w:rPr>
          <w:rFonts w:ascii="Times New Roman" w:hAnsi="Times New Roman"/>
        </w:rPr>
      </w:pPr>
      <w:bookmarkStart w:id="0" w:name="_GoBack"/>
      <w:bookmarkEnd w:id="0"/>
    </w:p>
    <w:sectPr w:rsidR="001C352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1C3524"/>
    <w:rsid w:val="001C3524"/>
    <w:rsid w:val="001D5479"/>
    <w:rsid w:val="009A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US" w:eastAsia="en-US"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US" w:eastAsia="en-US"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 – Computer Engineering Department                                                                             CMPE131 Course Assessment Report</dc:title>
  <dc:creator>Weider</dc:creator>
  <cp:lastModifiedBy>teoh</cp:lastModifiedBy>
  <cp:revision>3</cp:revision>
  <dcterms:created xsi:type="dcterms:W3CDTF">2013-06-17T14:21:00Z</dcterms:created>
  <dcterms:modified xsi:type="dcterms:W3CDTF">2013-06-17T14:22:00Z</dcterms:modified>
</cp:coreProperties>
</file>