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5AFAD" w14:textId="4647CD83" w:rsidR="00B81E3A" w:rsidRPr="008D726B" w:rsidRDefault="00AB2487" w:rsidP="008D726B">
      <w:pPr>
        <w:pStyle w:val="Title"/>
        <w:jc w:val="center"/>
        <w:rPr>
          <w:b/>
          <w:sz w:val="44"/>
        </w:rPr>
      </w:pPr>
      <w:r w:rsidRPr="008D726B">
        <w:rPr>
          <w:b/>
          <w:sz w:val="44"/>
        </w:rPr>
        <w:t xml:space="preserve">NEW </w:t>
      </w:r>
      <w:r w:rsidR="008D726B" w:rsidRPr="008D726B">
        <w:rPr>
          <w:b/>
          <w:sz w:val="44"/>
        </w:rPr>
        <w:t>MINOR</w:t>
      </w:r>
      <w:r w:rsidRPr="008D726B">
        <w:rPr>
          <w:b/>
          <w:sz w:val="44"/>
        </w:rPr>
        <w:t xml:space="preserve"> PROPOSAL</w:t>
      </w:r>
    </w:p>
    <w:p w14:paraId="5D87A88F" w14:textId="1FE39E28" w:rsidR="000053DC" w:rsidRPr="00F6792D" w:rsidRDefault="000053DC" w:rsidP="00F76707">
      <w:pPr>
        <w:tabs>
          <w:tab w:val="left" w:pos="-450"/>
        </w:tabs>
        <w:ind w:left="-90"/>
        <w:jc w:val="center"/>
        <w:rPr>
          <w:rFonts w:ascii="Verdana" w:hAnsi="Verdana"/>
          <w:b/>
          <w:sz w:val="22"/>
          <w:szCs w:val="20"/>
        </w:rPr>
      </w:pPr>
    </w:p>
    <w:p w14:paraId="6B33F9CB" w14:textId="5E5938C4" w:rsidR="004351A5" w:rsidRPr="00F6792D" w:rsidRDefault="004351A5" w:rsidP="00F6792D">
      <w:pPr>
        <w:rPr>
          <w:rFonts w:ascii="Verdana" w:hAnsi="Verdana"/>
          <w:b/>
          <w:sz w:val="20"/>
          <w:szCs w:val="18"/>
        </w:rPr>
      </w:pPr>
      <w:r w:rsidRPr="00F6792D">
        <w:rPr>
          <w:rFonts w:ascii="Verdana" w:hAnsi="Verdana"/>
          <w:noProof/>
          <w:sz w:val="28"/>
        </w:rPr>
        <mc:AlternateContent>
          <mc:Choice Requires="wps">
            <w:drawing>
              <wp:anchor distT="0" distB="0" distL="114300" distR="114300" simplePos="0" relativeHeight="251659264" behindDoc="0" locked="0" layoutInCell="1" allowOverlap="1" wp14:anchorId="151EF250" wp14:editId="50325BAB">
                <wp:simplePos x="0" y="0"/>
                <wp:positionH relativeFrom="column">
                  <wp:posOffset>0</wp:posOffset>
                </wp:positionH>
                <wp:positionV relativeFrom="paragraph">
                  <wp:posOffset>0</wp:posOffset>
                </wp:positionV>
                <wp:extent cx="1828800" cy="1828800"/>
                <wp:effectExtent l="0" t="0" r="12700" b="1841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70609173" w14:textId="77777777" w:rsidR="003A2DA9" w:rsidRDefault="003A2DA9" w:rsidP="009742B9">
                            <w:pPr>
                              <w:spacing w:after="240"/>
                              <w:rPr>
                                <w:rFonts w:ascii="Verdana" w:hAnsi="Verdana"/>
                                <w:sz w:val="18"/>
                                <w:szCs w:val="18"/>
                              </w:rPr>
                            </w:pPr>
                            <w:r>
                              <w:rPr>
                                <w:rFonts w:ascii="Verdana" w:hAnsi="Verdana"/>
                                <w:sz w:val="18"/>
                                <w:szCs w:val="18"/>
                              </w:rPr>
                              <w:t xml:space="preserve">All minors must </w:t>
                            </w:r>
                            <w:proofErr w:type="gramStart"/>
                            <w:r>
                              <w:rPr>
                                <w:rFonts w:ascii="Verdana" w:hAnsi="Verdana"/>
                                <w:sz w:val="18"/>
                                <w:szCs w:val="18"/>
                              </w:rPr>
                              <w:t>be in compliance with</w:t>
                            </w:r>
                            <w:proofErr w:type="gramEnd"/>
                            <w:r w:rsidR="009742B9" w:rsidRPr="009742B9">
                              <w:rPr>
                                <w:rFonts w:ascii="Verdana" w:hAnsi="Verdana"/>
                                <w:sz w:val="18"/>
                                <w:szCs w:val="18"/>
                              </w:rPr>
                              <w:t> </w:t>
                            </w:r>
                            <w:hyperlink r:id="rId7" w:history="1">
                              <w:r w:rsidR="009742B9" w:rsidRPr="009742B9">
                                <w:rPr>
                                  <w:rStyle w:val="Hyperlink"/>
                                  <w:rFonts w:ascii="Verdana" w:hAnsi="Verdana"/>
                                  <w:sz w:val="18"/>
                                  <w:szCs w:val="18"/>
                                </w:rPr>
                                <w:t>Senate Policy 16-4</w:t>
                              </w:r>
                            </w:hyperlink>
                            <w:r>
                              <w:rPr>
                                <w:rFonts w:ascii="Verdana" w:hAnsi="Verdana"/>
                                <w:sz w:val="18"/>
                                <w:szCs w:val="18"/>
                              </w:rPr>
                              <w:t>:</w:t>
                            </w:r>
                            <w:r w:rsidR="009742B9" w:rsidRPr="009742B9">
                              <w:rPr>
                                <w:rFonts w:ascii="Verdana" w:hAnsi="Verdana"/>
                                <w:sz w:val="18"/>
                                <w:szCs w:val="18"/>
                              </w:rPr>
                              <w:t xml:space="preserve"> </w:t>
                            </w:r>
                          </w:p>
                          <w:p w14:paraId="3D104FC7" w14:textId="13ACB786" w:rsidR="009742B9" w:rsidRPr="009742B9" w:rsidRDefault="003A2DA9" w:rsidP="009742B9">
                            <w:pPr>
                              <w:spacing w:after="240"/>
                              <w:rPr>
                                <w:rFonts w:ascii="Verdana" w:hAnsi="Verdana"/>
                                <w:sz w:val="18"/>
                                <w:szCs w:val="18"/>
                              </w:rPr>
                            </w:pPr>
                            <w:r>
                              <w:rPr>
                                <w:rFonts w:ascii="Verdana" w:hAnsi="Verdana"/>
                                <w:sz w:val="18"/>
                                <w:szCs w:val="18"/>
                              </w:rPr>
                              <w:t>A</w:t>
                            </w:r>
                            <w:r w:rsidR="009742B9" w:rsidRPr="009742B9">
                              <w:rPr>
                                <w:rFonts w:ascii="Verdana" w:hAnsi="Verdana"/>
                                <w:sz w:val="18"/>
                                <w:szCs w:val="18"/>
                              </w:rPr>
                              <w:t>n undergraduate minor is a formal aggregate of courses in a designated subject area distinct from and outside the student's degree major,</w:t>
                            </w:r>
                            <w:r w:rsidR="009742B9" w:rsidRPr="009742B9">
                              <w:rPr>
                                <w:rFonts w:ascii="Verdana" w:hAnsi="Verdana"/>
                                <w:b/>
                                <w:bCs/>
                                <w:sz w:val="18"/>
                                <w:szCs w:val="18"/>
                              </w:rPr>
                              <w:t> consisting of 12 or more semester units (no more than 24 units)</w:t>
                            </w:r>
                            <w:r w:rsidR="009742B9" w:rsidRPr="009742B9">
                              <w:rPr>
                                <w:rFonts w:ascii="Verdana" w:hAnsi="Verdana"/>
                                <w:sz w:val="18"/>
                                <w:szCs w:val="18"/>
                              </w:rPr>
                              <w:t xml:space="preserve">. </w:t>
                            </w:r>
                            <w:r>
                              <w:rPr>
                                <w:rFonts w:ascii="Verdana" w:hAnsi="Verdana"/>
                                <w:sz w:val="18"/>
                                <w:szCs w:val="18"/>
                              </w:rPr>
                              <w:t>The p</w:t>
                            </w:r>
                            <w:r w:rsidR="009742B9" w:rsidRPr="009742B9">
                              <w:rPr>
                                <w:rFonts w:ascii="Verdana" w:hAnsi="Verdana"/>
                                <w:sz w:val="18"/>
                                <w:szCs w:val="18"/>
                              </w:rPr>
                              <w:t>olicy outlines that </w:t>
                            </w:r>
                            <w:r w:rsidR="009742B9" w:rsidRPr="009742B9">
                              <w:rPr>
                                <w:rFonts w:ascii="Verdana" w:hAnsi="Verdana"/>
                                <w:b/>
                                <w:bCs/>
                                <w:sz w:val="18"/>
                                <w:szCs w:val="18"/>
                              </w:rPr>
                              <w:t>at least 6 of these units</w:t>
                            </w:r>
                            <w:r w:rsidR="009742B9" w:rsidRPr="009742B9">
                              <w:rPr>
                                <w:rFonts w:ascii="Verdana" w:hAnsi="Verdana"/>
                                <w:sz w:val="18"/>
                                <w:szCs w:val="18"/>
                              </w:rPr>
                              <w:t> should be upper division.</w:t>
                            </w:r>
                          </w:p>
                          <w:p w14:paraId="1A12A521" w14:textId="18BC2AFD" w:rsidR="009742B9" w:rsidRPr="009742B9" w:rsidRDefault="009742B9" w:rsidP="009742B9">
                            <w:pPr>
                              <w:spacing w:after="240"/>
                              <w:rPr>
                                <w:rFonts w:ascii="Verdana" w:hAnsi="Verdana"/>
                                <w:sz w:val="18"/>
                                <w:szCs w:val="18"/>
                              </w:rPr>
                            </w:pPr>
                            <w:r w:rsidRPr="009742B9">
                              <w:rPr>
                                <w:rFonts w:ascii="Verdana" w:hAnsi="Verdana"/>
                                <w:sz w:val="18"/>
                                <w:szCs w:val="18"/>
                              </w:rPr>
                              <w:t>Be aware that Minors differ from degree programs in some administrative details. These include:</w:t>
                            </w:r>
                          </w:p>
                          <w:p w14:paraId="103E3F0F" w14:textId="6C8154D9" w:rsidR="009742B9" w:rsidRPr="009742B9" w:rsidRDefault="009742B9" w:rsidP="009742B9">
                            <w:pPr>
                              <w:pStyle w:val="ListParagraph"/>
                              <w:numPr>
                                <w:ilvl w:val="0"/>
                                <w:numId w:val="22"/>
                              </w:numPr>
                              <w:tabs>
                                <w:tab w:val="left" w:pos="720"/>
                              </w:tabs>
                              <w:spacing w:after="240"/>
                              <w:ind w:left="720" w:hanging="360"/>
                              <w:rPr>
                                <w:rFonts w:ascii="Verdana" w:hAnsi="Verdana"/>
                                <w:sz w:val="18"/>
                                <w:szCs w:val="18"/>
                              </w:rPr>
                            </w:pPr>
                            <w:r w:rsidRPr="009742B9">
                              <w:rPr>
                                <w:rFonts w:ascii="Verdana" w:hAnsi="Verdana"/>
                                <w:sz w:val="18"/>
                                <w:szCs w:val="18"/>
                              </w:rPr>
                              <w:t xml:space="preserve">Under normal circumstances, sustaining a Minor cannot, in and of itself, be a </w:t>
                            </w:r>
                            <w:proofErr w:type="gramStart"/>
                            <w:r w:rsidRPr="009742B9">
                              <w:rPr>
                                <w:rFonts w:ascii="Verdana" w:hAnsi="Verdana"/>
                                <w:sz w:val="18"/>
                                <w:szCs w:val="18"/>
                              </w:rPr>
                              <w:t>criteria</w:t>
                            </w:r>
                            <w:proofErr w:type="gramEnd"/>
                            <w:r w:rsidRPr="009742B9">
                              <w:rPr>
                                <w:rFonts w:ascii="Verdana" w:hAnsi="Verdana"/>
                                <w:sz w:val="18"/>
                                <w:szCs w:val="18"/>
                              </w:rPr>
                              <w:t xml:space="preserve"> for hiring new faculty;</w:t>
                            </w:r>
                          </w:p>
                          <w:p w14:paraId="5EF24B00" w14:textId="1DC2B3A6" w:rsidR="009742B9" w:rsidRPr="009742B9" w:rsidRDefault="009742B9" w:rsidP="009742B9">
                            <w:pPr>
                              <w:pStyle w:val="ListParagraph"/>
                              <w:numPr>
                                <w:ilvl w:val="0"/>
                                <w:numId w:val="22"/>
                              </w:numPr>
                              <w:tabs>
                                <w:tab w:val="left" w:pos="720"/>
                              </w:tabs>
                              <w:spacing w:after="240"/>
                              <w:ind w:left="720" w:hanging="360"/>
                              <w:rPr>
                                <w:rFonts w:ascii="Verdana" w:hAnsi="Verdana"/>
                                <w:sz w:val="18"/>
                                <w:szCs w:val="18"/>
                              </w:rPr>
                            </w:pPr>
                            <w:r w:rsidRPr="009742B9">
                              <w:rPr>
                                <w:rFonts w:ascii="Verdana" w:hAnsi="Verdana"/>
                                <w:sz w:val="18"/>
                                <w:szCs w:val="18"/>
                              </w:rPr>
                              <w:t>There is no guarantee that a Minor be ‘taught out’ if it is discontinued.</w:t>
                            </w:r>
                          </w:p>
                          <w:p w14:paraId="77954389" w14:textId="05C9F75E" w:rsidR="00F6792D" w:rsidRPr="00F6792D" w:rsidRDefault="009742B9" w:rsidP="009742B9">
                            <w:pPr>
                              <w:spacing w:after="240"/>
                              <w:rPr>
                                <w:rFonts w:ascii="Verdana" w:hAnsi="Verdana"/>
                                <w:sz w:val="18"/>
                                <w:szCs w:val="18"/>
                              </w:rPr>
                            </w:pPr>
                            <w:r w:rsidRPr="009742B9">
                              <w:rPr>
                                <w:rFonts w:ascii="Verdana" w:hAnsi="Verdana"/>
                                <w:sz w:val="18"/>
                                <w:szCs w:val="18"/>
                              </w:rPr>
                              <w:t>Because of these issues we ask that you encourage your students to declare the minor as soon as possible in their program.</w:t>
                            </w:r>
                          </w:p>
                          <w:p w14:paraId="4A38EB61" w14:textId="498F3910" w:rsidR="004351A5" w:rsidRPr="00F6792D" w:rsidRDefault="00716435" w:rsidP="009742B9">
                            <w:pPr>
                              <w:rPr>
                                <w:rFonts w:ascii="Verdana" w:hAnsi="Verdana"/>
                                <w:sz w:val="18"/>
                                <w:szCs w:val="18"/>
                              </w:rPr>
                            </w:pPr>
                            <w:r w:rsidRPr="00F6792D">
                              <w:rPr>
                                <w:rFonts w:ascii="Verdana" w:hAnsi="Verdana"/>
                                <w:sz w:val="18"/>
                                <w:szCs w:val="18"/>
                              </w:rPr>
                              <w:t xml:space="preserve">Once proposal is complete, upload proposal via the New </w:t>
                            </w:r>
                            <w:r w:rsidR="00A52A9E">
                              <w:rPr>
                                <w:rFonts w:ascii="Verdana" w:hAnsi="Verdana"/>
                                <w:sz w:val="18"/>
                                <w:szCs w:val="18"/>
                              </w:rPr>
                              <w:t>Program</w:t>
                            </w:r>
                            <w:bookmarkStart w:id="0" w:name="_GoBack"/>
                            <w:bookmarkEnd w:id="0"/>
                            <w:r w:rsidRPr="00F6792D">
                              <w:rPr>
                                <w:rFonts w:ascii="Verdana" w:hAnsi="Verdana"/>
                                <w:sz w:val="18"/>
                                <w:szCs w:val="18"/>
                              </w:rPr>
                              <w:t xml:space="preserve"> Proposal in </w:t>
                            </w:r>
                            <w:hyperlink r:id="rId8" w:history="1">
                              <w:proofErr w:type="spellStart"/>
                              <w:r w:rsidRPr="00F6792D">
                                <w:rPr>
                                  <w:rStyle w:val="Hyperlink"/>
                                  <w:rFonts w:ascii="Verdana" w:hAnsi="Verdana"/>
                                  <w:sz w:val="18"/>
                                  <w:szCs w:val="18"/>
                                </w:rPr>
                                <w:t>Curriculog</w:t>
                              </w:r>
                              <w:proofErr w:type="spellEnd"/>
                            </w:hyperlink>
                            <w:r w:rsidRPr="00F6792D">
                              <w:rPr>
                                <w:rFonts w:ascii="Verdana" w:hAnsi="Verdana"/>
                                <w:sz w:val="18"/>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51EF250"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" fillcolor="#d8d8d8 [2732]" strokeweight=".5pt">
                <v:textbox style="mso-fit-shape-to-text:t">
                  <w:txbxContent>
                    <w:p w14:paraId="70609173" w14:textId="77777777" w:rsidR="003A2DA9" w:rsidRDefault="003A2DA9" w:rsidP="009742B9">
                      <w:pPr>
                        <w:spacing w:after="240"/>
                        <w:rPr>
                          <w:rFonts w:ascii="Verdana" w:hAnsi="Verdana"/>
                          <w:sz w:val="18"/>
                          <w:szCs w:val="18"/>
                        </w:rPr>
                      </w:pPr>
                      <w:r>
                        <w:rPr>
                          <w:rFonts w:ascii="Verdana" w:hAnsi="Verdana"/>
                          <w:sz w:val="18"/>
                          <w:szCs w:val="18"/>
                        </w:rPr>
                        <w:t xml:space="preserve">All minors must </w:t>
                      </w:r>
                      <w:proofErr w:type="gramStart"/>
                      <w:r>
                        <w:rPr>
                          <w:rFonts w:ascii="Verdana" w:hAnsi="Verdana"/>
                          <w:sz w:val="18"/>
                          <w:szCs w:val="18"/>
                        </w:rPr>
                        <w:t>be in compliance with</w:t>
                      </w:r>
                      <w:proofErr w:type="gramEnd"/>
                      <w:r w:rsidR="009742B9" w:rsidRPr="009742B9">
                        <w:rPr>
                          <w:rFonts w:ascii="Verdana" w:hAnsi="Verdana"/>
                          <w:sz w:val="18"/>
                          <w:szCs w:val="18"/>
                        </w:rPr>
                        <w:t> </w:t>
                      </w:r>
                      <w:hyperlink r:id="rId9" w:history="1">
                        <w:r w:rsidR="009742B9" w:rsidRPr="009742B9">
                          <w:rPr>
                            <w:rStyle w:val="Hyperlink"/>
                            <w:rFonts w:ascii="Verdana" w:hAnsi="Verdana"/>
                            <w:sz w:val="18"/>
                            <w:szCs w:val="18"/>
                          </w:rPr>
                          <w:t>Senate Policy 16-4</w:t>
                        </w:r>
                      </w:hyperlink>
                      <w:r>
                        <w:rPr>
                          <w:rFonts w:ascii="Verdana" w:hAnsi="Verdana"/>
                          <w:sz w:val="18"/>
                          <w:szCs w:val="18"/>
                        </w:rPr>
                        <w:t>:</w:t>
                      </w:r>
                      <w:r w:rsidR="009742B9" w:rsidRPr="009742B9">
                        <w:rPr>
                          <w:rFonts w:ascii="Verdana" w:hAnsi="Verdana"/>
                          <w:sz w:val="18"/>
                          <w:szCs w:val="18"/>
                        </w:rPr>
                        <w:t xml:space="preserve"> </w:t>
                      </w:r>
                    </w:p>
                    <w:p w14:paraId="3D104FC7" w14:textId="13ACB786" w:rsidR="009742B9" w:rsidRPr="009742B9" w:rsidRDefault="003A2DA9" w:rsidP="009742B9">
                      <w:pPr>
                        <w:spacing w:after="240"/>
                        <w:rPr>
                          <w:rFonts w:ascii="Verdana" w:hAnsi="Verdana"/>
                          <w:sz w:val="18"/>
                          <w:szCs w:val="18"/>
                        </w:rPr>
                      </w:pPr>
                      <w:r>
                        <w:rPr>
                          <w:rFonts w:ascii="Verdana" w:hAnsi="Verdana"/>
                          <w:sz w:val="18"/>
                          <w:szCs w:val="18"/>
                        </w:rPr>
                        <w:t>A</w:t>
                      </w:r>
                      <w:r w:rsidR="009742B9" w:rsidRPr="009742B9">
                        <w:rPr>
                          <w:rFonts w:ascii="Verdana" w:hAnsi="Verdana"/>
                          <w:sz w:val="18"/>
                          <w:szCs w:val="18"/>
                        </w:rPr>
                        <w:t>n undergraduate minor is a formal aggregate of courses in a designated subject area distinct from and outside the student's degree major,</w:t>
                      </w:r>
                      <w:r w:rsidR="009742B9" w:rsidRPr="009742B9">
                        <w:rPr>
                          <w:rFonts w:ascii="Verdana" w:hAnsi="Verdana"/>
                          <w:b/>
                          <w:bCs/>
                          <w:sz w:val="18"/>
                          <w:szCs w:val="18"/>
                        </w:rPr>
                        <w:t> consisting of 12 or more semester units (no more than 24 units)</w:t>
                      </w:r>
                      <w:r w:rsidR="009742B9" w:rsidRPr="009742B9">
                        <w:rPr>
                          <w:rFonts w:ascii="Verdana" w:hAnsi="Verdana"/>
                          <w:sz w:val="18"/>
                          <w:szCs w:val="18"/>
                        </w:rPr>
                        <w:t xml:space="preserve">. </w:t>
                      </w:r>
                      <w:r>
                        <w:rPr>
                          <w:rFonts w:ascii="Verdana" w:hAnsi="Verdana"/>
                          <w:sz w:val="18"/>
                          <w:szCs w:val="18"/>
                        </w:rPr>
                        <w:t>The p</w:t>
                      </w:r>
                      <w:r w:rsidR="009742B9" w:rsidRPr="009742B9">
                        <w:rPr>
                          <w:rFonts w:ascii="Verdana" w:hAnsi="Verdana"/>
                          <w:sz w:val="18"/>
                          <w:szCs w:val="18"/>
                        </w:rPr>
                        <w:t>olicy outlines that </w:t>
                      </w:r>
                      <w:r w:rsidR="009742B9" w:rsidRPr="009742B9">
                        <w:rPr>
                          <w:rFonts w:ascii="Verdana" w:hAnsi="Verdana"/>
                          <w:b/>
                          <w:bCs/>
                          <w:sz w:val="18"/>
                          <w:szCs w:val="18"/>
                        </w:rPr>
                        <w:t>at least 6 of these units</w:t>
                      </w:r>
                      <w:r w:rsidR="009742B9" w:rsidRPr="009742B9">
                        <w:rPr>
                          <w:rFonts w:ascii="Verdana" w:hAnsi="Verdana"/>
                          <w:sz w:val="18"/>
                          <w:szCs w:val="18"/>
                        </w:rPr>
                        <w:t> should be upper division.</w:t>
                      </w:r>
                    </w:p>
                    <w:p w14:paraId="1A12A521" w14:textId="18BC2AFD" w:rsidR="009742B9" w:rsidRPr="009742B9" w:rsidRDefault="009742B9" w:rsidP="009742B9">
                      <w:pPr>
                        <w:spacing w:after="240"/>
                        <w:rPr>
                          <w:rFonts w:ascii="Verdana" w:hAnsi="Verdana"/>
                          <w:sz w:val="18"/>
                          <w:szCs w:val="18"/>
                        </w:rPr>
                      </w:pPr>
                      <w:r w:rsidRPr="009742B9">
                        <w:rPr>
                          <w:rFonts w:ascii="Verdana" w:hAnsi="Verdana"/>
                          <w:sz w:val="18"/>
                          <w:szCs w:val="18"/>
                        </w:rPr>
                        <w:t>Be aware that Minors differ from degree programs in some administrative details. These include:</w:t>
                      </w:r>
                    </w:p>
                    <w:p w14:paraId="103E3F0F" w14:textId="6C8154D9" w:rsidR="009742B9" w:rsidRPr="009742B9" w:rsidRDefault="009742B9" w:rsidP="009742B9">
                      <w:pPr>
                        <w:pStyle w:val="ListParagraph"/>
                        <w:numPr>
                          <w:ilvl w:val="0"/>
                          <w:numId w:val="22"/>
                        </w:numPr>
                        <w:tabs>
                          <w:tab w:val="left" w:pos="720"/>
                        </w:tabs>
                        <w:spacing w:after="240"/>
                        <w:ind w:left="720" w:hanging="360"/>
                        <w:rPr>
                          <w:rFonts w:ascii="Verdana" w:hAnsi="Verdana"/>
                          <w:sz w:val="18"/>
                          <w:szCs w:val="18"/>
                        </w:rPr>
                      </w:pPr>
                      <w:r w:rsidRPr="009742B9">
                        <w:rPr>
                          <w:rFonts w:ascii="Verdana" w:hAnsi="Verdana"/>
                          <w:sz w:val="18"/>
                          <w:szCs w:val="18"/>
                        </w:rPr>
                        <w:t xml:space="preserve">Under normal circumstances, sustaining a Minor cannot, in and of itself, be a </w:t>
                      </w:r>
                      <w:proofErr w:type="gramStart"/>
                      <w:r w:rsidRPr="009742B9">
                        <w:rPr>
                          <w:rFonts w:ascii="Verdana" w:hAnsi="Verdana"/>
                          <w:sz w:val="18"/>
                          <w:szCs w:val="18"/>
                        </w:rPr>
                        <w:t>criteria</w:t>
                      </w:r>
                      <w:proofErr w:type="gramEnd"/>
                      <w:r w:rsidRPr="009742B9">
                        <w:rPr>
                          <w:rFonts w:ascii="Verdana" w:hAnsi="Verdana"/>
                          <w:sz w:val="18"/>
                          <w:szCs w:val="18"/>
                        </w:rPr>
                        <w:t xml:space="preserve"> for hiring new faculty;</w:t>
                      </w:r>
                    </w:p>
                    <w:p w14:paraId="5EF24B00" w14:textId="1DC2B3A6" w:rsidR="009742B9" w:rsidRPr="009742B9" w:rsidRDefault="009742B9" w:rsidP="009742B9">
                      <w:pPr>
                        <w:pStyle w:val="ListParagraph"/>
                        <w:numPr>
                          <w:ilvl w:val="0"/>
                          <w:numId w:val="22"/>
                        </w:numPr>
                        <w:tabs>
                          <w:tab w:val="left" w:pos="720"/>
                        </w:tabs>
                        <w:spacing w:after="240"/>
                        <w:ind w:left="720" w:hanging="360"/>
                        <w:rPr>
                          <w:rFonts w:ascii="Verdana" w:hAnsi="Verdana"/>
                          <w:sz w:val="18"/>
                          <w:szCs w:val="18"/>
                        </w:rPr>
                      </w:pPr>
                      <w:r w:rsidRPr="009742B9">
                        <w:rPr>
                          <w:rFonts w:ascii="Verdana" w:hAnsi="Verdana"/>
                          <w:sz w:val="18"/>
                          <w:szCs w:val="18"/>
                        </w:rPr>
                        <w:t>There is no guarantee that a Minor be ‘taught out’ if it is discontinued.</w:t>
                      </w:r>
                    </w:p>
                    <w:p w14:paraId="77954389" w14:textId="05C9F75E" w:rsidR="00F6792D" w:rsidRPr="00F6792D" w:rsidRDefault="009742B9" w:rsidP="009742B9">
                      <w:pPr>
                        <w:spacing w:after="240"/>
                        <w:rPr>
                          <w:rFonts w:ascii="Verdana" w:hAnsi="Verdana"/>
                          <w:sz w:val="18"/>
                          <w:szCs w:val="18"/>
                        </w:rPr>
                      </w:pPr>
                      <w:r w:rsidRPr="009742B9">
                        <w:rPr>
                          <w:rFonts w:ascii="Verdana" w:hAnsi="Verdana"/>
                          <w:sz w:val="18"/>
                          <w:szCs w:val="18"/>
                        </w:rPr>
                        <w:t>Because of these issues we ask that you encourage your students to declare the minor as soon as possible in their program.</w:t>
                      </w:r>
                    </w:p>
                    <w:p w14:paraId="4A38EB61" w14:textId="498F3910" w:rsidR="004351A5" w:rsidRPr="00F6792D" w:rsidRDefault="00716435" w:rsidP="009742B9">
                      <w:pPr>
                        <w:rPr>
                          <w:rFonts w:ascii="Verdana" w:hAnsi="Verdana"/>
                          <w:sz w:val="18"/>
                          <w:szCs w:val="18"/>
                        </w:rPr>
                      </w:pPr>
                      <w:r w:rsidRPr="00F6792D">
                        <w:rPr>
                          <w:rFonts w:ascii="Verdana" w:hAnsi="Verdana"/>
                          <w:sz w:val="18"/>
                          <w:szCs w:val="18"/>
                        </w:rPr>
                        <w:t xml:space="preserve">Once proposal is complete, upload proposal via the New </w:t>
                      </w:r>
                      <w:r w:rsidR="00A52A9E">
                        <w:rPr>
                          <w:rFonts w:ascii="Verdana" w:hAnsi="Verdana"/>
                          <w:sz w:val="18"/>
                          <w:szCs w:val="18"/>
                        </w:rPr>
                        <w:t>Program</w:t>
                      </w:r>
                      <w:bookmarkStart w:id="1" w:name="_GoBack"/>
                      <w:bookmarkEnd w:id="1"/>
                      <w:r w:rsidRPr="00F6792D">
                        <w:rPr>
                          <w:rFonts w:ascii="Verdana" w:hAnsi="Verdana"/>
                          <w:sz w:val="18"/>
                          <w:szCs w:val="18"/>
                        </w:rPr>
                        <w:t xml:space="preserve"> Proposal in </w:t>
                      </w:r>
                      <w:hyperlink r:id="rId10" w:history="1">
                        <w:proofErr w:type="spellStart"/>
                        <w:r w:rsidRPr="00F6792D">
                          <w:rPr>
                            <w:rStyle w:val="Hyperlink"/>
                            <w:rFonts w:ascii="Verdana" w:hAnsi="Verdana"/>
                            <w:sz w:val="18"/>
                            <w:szCs w:val="18"/>
                          </w:rPr>
                          <w:t>Curriculog</w:t>
                        </w:r>
                        <w:proofErr w:type="spellEnd"/>
                      </w:hyperlink>
                      <w:r w:rsidRPr="00F6792D">
                        <w:rPr>
                          <w:rFonts w:ascii="Verdana" w:hAnsi="Verdana"/>
                          <w:sz w:val="18"/>
                          <w:szCs w:val="18"/>
                        </w:rPr>
                        <w:t>.</w:t>
                      </w:r>
                    </w:p>
                  </w:txbxContent>
                </v:textbox>
                <w10:wrap type="square"/>
              </v:shape>
            </w:pict>
          </mc:Fallback>
        </mc:AlternateContent>
      </w:r>
    </w:p>
    <w:p w14:paraId="6F4C5F40" w14:textId="1CEAE22E" w:rsidR="00F6792D" w:rsidRDefault="00F6792D" w:rsidP="00F76707">
      <w:pPr>
        <w:shd w:val="clear" w:color="auto" w:fill="FFFFFF"/>
        <w:rPr>
          <w:rFonts w:ascii="Verdana" w:hAnsi="Verdana"/>
          <w:color w:val="333333"/>
          <w:sz w:val="18"/>
          <w:szCs w:val="18"/>
        </w:rPr>
      </w:pPr>
      <w:r>
        <w:rPr>
          <w:rFonts w:ascii="Verdana" w:hAnsi="Verdana"/>
          <w:color w:val="333333"/>
          <w:sz w:val="18"/>
          <w:szCs w:val="18"/>
        </w:rPr>
        <w:t xml:space="preserve">The following elements are required in your proposal: </w:t>
      </w:r>
    </w:p>
    <w:p w14:paraId="79F3B794" w14:textId="77777777" w:rsidR="00F6792D" w:rsidRPr="00F6792D" w:rsidRDefault="00F6792D" w:rsidP="00F6792D">
      <w:pPr>
        <w:shd w:val="clear" w:color="auto" w:fill="FFFFFF"/>
        <w:ind w:left="-450"/>
        <w:rPr>
          <w:rFonts w:ascii="Verdana" w:hAnsi="Verdana"/>
          <w:color w:val="333333"/>
          <w:sz w:val="18"/>
          <w:szCs w:val="18"/>
        </w:rPr>
      </w:pPr>
    </w:p>
    <w:p w14:paraId="312F507E" w14:textId="16B1AE0F" w:rsidR="009742B9" w:rsidRPr="009742B9" w:rsidRDefault="009742B9" w:rsidP="003A2DA9">
      <w:pPr>
        <w:numPr>
          <w:ilvl w:val="0"/>
          <w:numId w:val="18"/>
        </w:numPr>
        <w:shd w:val="clear" w:color="auto" w:fill="FFFFFF"/>
        <w:spacing w:after="80"/>
        <w:ind w:left="360"/>
        <w:rPr>
          <w:rFonts w:ascii="Verdana" w:hAnsi="Verdana"/>
          <w:b/>
          <w:color w:val="333333"/>
          <w:sz w:val="18"/>
          <w:szCs w:val="18"/>
        </w:rPr>
      </w:pPr>
      <w:r w:rsidRPr="009742B9">
        <w:rPr>
          <w:rFonts w:ascii="Verdana" w:hAnsi="Verdana"/>
          <w:b/>
          <w:color w:val="333333"/>
          <w:sz w:val="18"/>
          <w:szCs w:val="18"/>
        </w:rPr>
        <w:t xml:space="preserve">Full </w:t>
      </w:r>
      <w:r w:rsidRPr="003A2DA9">
        <w:rPr>
          <w:rFonts w:ascii="Verdana" w:hAnsi="Verdana"/>
          <w:color w:val="333333"/>
          <w:sz w:val="18"/>
          <w:szCs w:val="18"/>
        </w:rPr>
        <w:t>and</w:t>
      </w:r>
      <w:r w:rsidRPr="009742B9">
        <w:rPr>
          <w:rFonts w:ascii="Verdana" w:hAnsi="Verdana"/>
          <w:b/>
          <w:color w:val="333333"/>
          <w:sz w:val="18"/>
          <w:szCs w:val="18"/>
        </w:rPr>
        <w:t xml:space="preserve"> exact title </w:t>
      </w:r>
      <w:r w:rsidRPr="003A2DA9">
        <w:rPr>
          <w:rFonts w:ascii="Verdana" w:hAnsi="Verdana"/>
          <w:color w:val="333333"/>
          <w:sz w:val="18"/>
          <w:szCs w:val="18"/>
        </w:rPr>
        <w:t>of the proposed</w:t>
      </w:r>
      <w:r w:rsidRPr="009742B9">
        <w:rPr>
          <w:rFonts w:ascii="Verdana" w:hAnsi="Verdana"/>
          <w:b/>
          <w:color w:val="333333"/>
          <w:sz w:val="18"/>
          <w:szCs w:val="18"/>
        </w:rPr>
        <w:t xml:space="preserve"> minor</w:t>
      </w:r>
      <w:r w:rsidRPr="003A2DA9">
        <w:rPr>
          <w:rFonts w:ascii="Verdana" w:hAnsi="Verdana"/>
          <w:color w:val="333333"/>
          <w:sz w:val="18"/>
          <w:szCs w:val="18"/>
        </w:rPr>
        <w:t xml:space="preserve">. </w:t>
      </w:r>
    </w:p>
    <w:p w14:paraId="643EFEC3" w14:textId="3CB43E46" w:rsidR="009742B9" w:rsidRPr="009742B9" w:rsidRDefault="009742B9" w:rsidP="003A2DA9">
      <w:pPr>
        <w:numPr>
          <w:ilvl w:val="0"/>
          <w:numId w:val="18"/>
        </w:numPr>
        <w:shd w:val="clear" w:color="auto" w:fill="FFFFFF"/>
        <w:spacing w:after="80"/>
        <w:ind w:left="360"/>
        <w:rPr>
          <w:rFonts w:ascii="Verdana" w:hAnsi="Verdana"/>
          <w:color w:val="333333"/>
          <w:sz w:val="18"/>
          <w:szCs w:val="18"/>
        </w:rPr>
      </w:pPr>
      <w:r w:rsidRPr="003A2DA9">
        <w:rPr>
          <w:rFonts w:ascii="Verdana" w:hAnsi="Verdana"/>
          <w:b/>
          <w:color w:val="333333"/>
          <w:sz w:val="18"/>
          <w:szCs w:val="18"/>
        </w:rPr>
        <w:t xml:space="preserve">First Fall term </w:t>
      </w:r>
      <w:r w:rsidRPr="009742B9">
        <w:rPr>
          <w:rFonts w:ascii="Verdana" w:hAnsi="Verdana"/>
          <w:color w:val="333333"/>
          <w:sz w:val="18"/>
          <w:szCs w:val="18"/>
        </w:rPr>
        <w:t>to be offered (Note: new minors start in Fall semesters)</w:t>
      </w:r>
      <w:r w:rsidR="003A2DA9">
        <w:rPr>
          <w:rFonts w:ascii="Verdana" w:hAnsi="Verdana"/>
          <w:color w:val="333333"/>
          <w:sz w:val="18"/>
          <w:szCs w:val="18"/>
        </w:rPr>
        <w:t>.</w:t>
      </w:r>
    </w:p>
    <w:p w14:paraId="738F406E" w14:textId="08F18981" w:rsidR="009742B9" w:rsidRPr="009742B9" w:rsidRDefault="009742B9" w:rsidP="003A2DA9">
      <w:pPr>
        <w:numPr>
          <w:ilvl w:val="0"/>
          <w:numId w:val="18"/>
        </w:numPr>
        <w:shd w:val="clear" w:color="auto" w:fill="FFFFFF"/>
        <w:spacing w:after="80"/>
        <w:ind w:left="360"/>
        <w:rPr>
          <w:rFonts w:ascii="Verdana" w:hAnsi="Verdana"/>
          <w:color w:val="333333"/>
          <w:sz w:val="18"/>
          <w:szCs w:val="18"/>
        </w:rPr>
      </w:pPr>
      <w:r w:rsidRPr="003A2DA9">
        <w:rPr>
          <w:rFonts w:ascii="Verdana" w:hAnsi="Verdana"/>
          <w:b/>
          <w:color w:val="333333"/>
          <w:sz w:val="18"/>
          <w:szCs w:val="18"/>
        </w:rPr>
        <w:t>Contact/Coordinator</w:t>
      </w:r>
      <w:r w:rsidRPr="009742B9">
        <w:rPr>
          <w:rFonts w:ascii="Verdana" w:hAnsi="Verdana"/>
          <w:color w:val="333333"/>
          <w:sz w:val="18"/>
          <w:szCs w:val="18"/>
        </w:rPr>
        <w:t xml:space="preserve"> for proposed Minor:  </w:t>
      </w:r>
    </w:p>
    <w:p w14:paraId="0F35D3AF" w14:textId="67E8C4AD" w:rsidR="009742B9" w:rsidRPr="009742B9" w:rsidRDefault="009742B9" w:rsidP="003A2DA9">
      <w:pPr>
        <w:numPr>
          <w:ilvl w:val="0"/>
          <w:numId w:val="18"/>
        </w:numPr>
        <w:shd w:val="clear" w:color="auto" w:fill="FFFFFF"/>
        <w:spacing w:after="80"/>
        <w:ind w:left="360"/>
        <w:rPr>
          <w:rFonts w:ascii="Verdana" w:hAnsi="Verdana"/>
          <w:color w:val="333333"/>
          <w:sz w:val="18"/>
          <w:szCs w:val="18"/>
        </w:rPr>
      </w:pPr>
      <w:r w:rsidRPr="009742B9">
        <w:rPr>
          <w:rFonts w:ascii="Verdana" w:hAnsi="Verdana"/>
          <w:color w:val="333333"/>
          <w:sz w:val="18"/>
          <w:szCs w:val="18"/>
        </w:rPr>
        <w:t xml:space="preserve">Name of the </w:t>
      </w:r>
      <w:r w:rsidRPr="003A2DA9">
        <w:rPr>
          <w:rFonts w:ascii="Verdana" w:hAnsi="Verdana"/>
          <w:b/>
          <w:color w:val="333333"/>
          <w:sz w:val="18"/>
          <w:szCs w:val="18"/>
        </w:rPr>
        <w:t>college/department</w:t>
      </w:r>
      <w:r w:rsidR="003A2DA9" w:rsidRPr="003A2DA9">
        <w:rPr>
          <w:rFonts w:ascii="Verdana" w:hAnsi="Verdana"/>
          <w:b/>
          <w:color w:val="333333"/>
          <w:sz w:val="18"/>
          <w:szCs w:val="18"/>
        </w:rPr>
        <w:t>(s)</w:t>
      </w:r>
      <w:r w:rsidRPr="009742B9">
        <w:rPr>
          <w:rFonts w:ascii="Verdana" w:hAnsi="Verdana"/>
          <w:color w:val="333333"/>
          <w:sz w:val="18"/>
          <w:szCs w:val="18"/>
        </w:rPr>
        <w:t xml:space="preserve"> submitting the request</w:t>
      </w:r>
      <w:r w:rsidR="003A2DA9">
        <w:rPr>
          <w:rFonts w:ascii="Verdana" w:hAnsi="Verdana"/>
          <w:color w:val="333333"/>
          <w:sz w:val="18"/>
          <w:szCs w:val="18"/>
        </w:rPr>
        <w:t>.</w:t>
      </w:r>
    </w:p>
    <w:p w14:paraId="5DF9BF66" w14:textId="64E31A6D" w:rsidR="009742B9" w:rsidRPr="009742B9" w:rsidRDefault="009742B9" w:rsidP="003A2DA9">
      <w:pPr>
        <w:numPr>
          <w:ilvl w:val="0"/>
          <w:numId w:val="18"/>
        </w:numPr>
        <w:shd w:val="clear" w:color="auto" w:fill="FFFFFF"/>
        <w:spacing w:after="80"/>
        <w:ind w:left="360"/>
        <w:rPr>
          <w:rFonts w:ascii="Verdana" w:hAnsi="Verdana"/>
          <w:color w:val="333333"/>
          <w:sz w:val="18"/>
          <w:szCs w:val="18"/>
        </w:rPr>
      </w:pPr>
      <w:r w:rsidRPr="009742B9">
        <w:rPr>
          <w:rFonts w:ascii="Verdana" w:hAnsi="Verdana"/>
          <w:color w:val="333333"/>
          <w:sz w:val="18"/>
          <w:szCs w:val="18"/>
        </w:rPr>
        <w:t xml:space="preserve">Description for </w:t>
      </w:r>
      <w:r w:rsidRPr="003A2DA9">
        <w:rPr>
          <w:rFonts w:ascii="Verdana" w:hAnsi="Verdana"/>
          <w:b/>
          <w:color w:val="333333"/>
          <w:sz w:val="18"/>
          <w:szCs w:val="18"/>
        </w:rPr>
        <w:t>catalog</w:t>
      </w:r>
      <w:r w:rsidRPr="009742B9">
        <w:rPr>
          <w:rFonts w:ascii="Verdana" w:hAnsi="Verdana"/>
          <w:color w:val="333333"/>
          <w:sz w:val="18"/>
          <w:szCs w:val="18"/>
        </w:rPr>
        <w:t xml:space="preserve"> (not be exceed one paragraph)</w:t>
      </w:r>
      <w:r w:rsidR="003A2DA9">
        <w:rPr>
          <w:rFonts w:ascii="Verdana" w:hAnsi="Verdana"/>
          <w:color w:val="333333"/>
          <w:sz w:val="18"/>
          <w:szCs w:val="18"/>
        </w:rPr>
        <w:t>.</w:t>
      </w:r>
    </w:p>
    <w:p w14:paraId="5E0B6A39" w14:textId="77777777" w:rsidR="003A2DA9" w:rsidRDefault="009742B9" w:rsidP="003A2DA9">
      <w:pPr>
        <w:numPr>
          <w:ilvl w:val="0"/>
          <w:numId w:val="18"/>
        </w:numPr>
        <w:shd w:val="clear" w:color="auto" w:fill="FFFFFF"/>
        <w:spacing w:after="80"/>
        <w:ind w:left="360"/>
        <w:rPr>
          <w:rFonts w:ascii="Verdana" w:hAnsi="Verdana"/>
          <w:color w:val="333333"/>
          <w:sz w:val="18"/>
          <w:szCs w:val="18"/>
        </w:rPr>
      </w:pPr>
      <w:r w:rsidRPr="003A2DA9">
        <w:rPr>
          <w:rFonts w:ascii="Verdana" w:hAnsi="Verdana"/>
          <w:b/>
          <w:color w:val="333333"/>
          <w:sz w:val="18"/>
          <w:szCs w:val="18"/>
        </w:rPr>
        <w:t>Department(s) outside the home department</w:t>
      </w:r>
      <w:r w:rsidRPr="009742B9">
        <w:rPr>
          <w:rFonts w:ascii="Verdana" w:hAnsi="Verdana"/>
          <w:color w:val="333333"/>
          <w:sz w:val="18"/>
          <w:szCs w:val="18"/>
        </w:rPr>
        <w:t xml:space="preserve"> offering courses in the proposed minor</w:t>
      </w:r>
    </w:p>
    <w:p w14:paraId="7FA36A61" w14:textId="5D92A687" w:rsidR="009742B9" w:rsidRPr="003A2DA9" w:rsidRDefault="009742B9" w:rsidP="003A2DA9">
      <w:pPr>
        <w:numPr>
          <w:ilvl w:val="0"/>
          <w:numId w:val="18"/>
        </w:numPr>
        <w:shd w:val="clear" w:color="auto" w:fill="FFFFFF"/>
        <w:spacing w:after="80"/>
        <w:ind w:left="360"/>
        <w:rPr>
          <w:rFonts w:ascii="Verdana" w:hAnsi="Verdana"/>
          <w:color w:val="333333"/>
          <w:sz w:val="18"/>
          <w:szCs w:val="18"/>
        </w:rPr>
      </w:pPr>
      <w:r w:rsidRPr="003A2DA9">
        <w:rPr>
          <w:rFonts w:ascii="Verdana" w:hAnsi="Verdana"/>
          <w:b/>
          <w:color w:val="333333"/>
          <w:sz w:val="18"/>
          <w:szCs w:val="18"/>
        </w:rPr>
        <w:t xml:space="preserve">Letters/emails of support </w:t>
      </w:r>
      <w:r w:rsidRPr="003A2DA9">
        <w:rPr>
          <w:rFonts w:ascii="Verdana" w:hAnsi="Verdana"/>
          <w:color w:val="333333"/>
          <w:sz w:val="18"/>
          <w:szCs w:val="18"/>
        </w:rPr>
        <w:t>from departments outside the home department with courses in the proposed minor:</w:t>
      </w:r>
    </w:p>
    <w:p w14:paraId="3B34FE7B" w14:textId="77777777" w:rsidR="009742B9" w:rsidRPr="009742B9" w:rsidRDefault="009742B9" w:rsidP="003A2DA9">
      <w:pPr>
        <w:numPr>
          <w:ilvl w:val="0"/>
          <w:numId w:val="18"/>
        </w:numPr>
        <w:shd w:val="clear" w:color="auto" w:fill="FFFFFF"/>
        <w:spacing w:after="80"/>
        <w:ind w:left="360"/>
        <w:rPr>
          <w:rFonts w:ascii="Verdana" w:hAnsi="Verdana"/>
          <w:color w:val="333333"/>
          <w:sz w:val="18"/>
          <w:szCs w:val="18"/>
        </w:rPr>
      </w:pPr>
      <w:r w:rsidRPr="003A2DA9">
        <w:rPr>
          <w:rFonts w:ascii="Verdana" w:hAnsi="Verdana"/>
          <w:b/>
          <w:color w:val="333333"/>
          <w:sz w:val="18"/>
          <w:szCs w:val="18"/>
        </w:rPr>
        <w:t>Purpose</w:t>
      </w:r>
      <w:r w:rsidRPr="009742B9">
        <w:rPr>
          <w:rFonts w:ascii="Verdana" w:hAnsi="Verdana"/>
          <w:color w:val="333333"/>
          <w:sz w:val="18"/>
          <w:szCs w:val="18"/>
        </w:rPr>
        <w:t xml:space="preserve"> of the proposed minor. Need for and justification of the proposed minor. Please include evidence of student interest or industry need. This could include:</w:t>
      </w:r>
    </w:p>
    <w:p w14:paraId="7B13763E" w14:textId="77777777" w:rsidR="009742B9" w:rsidRPr="009742B9" w:rsidRDefault="009742B9" w:rsidP="003A2DA9">
      <w:pPr>
        <w:numPr>
          <w:ilvl w:val="1"/>
          <w:numId w:val="23"/>
        </w:numPr>
        <w:shd w:val="clear" w:color="auto" w:fill="FFFFFF"/>
        <w:spacing w:after="80"/>
        <w:rPr>
          <w:rFonts w:ascii="Verdana" w:hAnsi="Verdana"/>
          <w:color w:val="333333"/>
          <w:sz w:val="18"/>
          <w:szCs w:val="18"/>
        </w:rPr>
      </w:pPr>
      <w:r w:rsidRPr="009742B9">
        <w:rPr>
          <w:rFonts w:ascii="Verdana" w:hAnsi="Verdana"/>
          <w:color w:val="333333"/>
          <w:sz w:val="18"/>
          <w:szCs w:val="18"/>
        </w:rPr>
        <w:t>Survey of student interest; and/or</w:t>
      </w:r>
    </w:p>
    <w:p w14:paraId="34AC2641" w14:textId="77777777" w:rsidR="009742B9" w:rsidRPr="009742B9" w:rsidRDefault="009742B9" w:rsidP="003A2DA9">
      <w:pPr>
        <w:numPr>
          <w:ilvl w:val="1"/>
          <w:numId w:val="23"/>
        </w:numPr>
        <w:shd w:val="clear" w:color="auto" w:fill="FFFFFF"/>
        <w:spacing w:after="80"/>
        <w:rPr>
          <w:rFonts w:ascii="Verdana" w:hAnsi="Verdana"/>
          <w:color w:val="333333"/>
          <w:sz w:val="18"/>
          <w:szCs w:val="18"/>
        </w:rPr>
      </w:pPr>
      <w:r w:rsidRPr="009742B9">
        <w:rPr>
          <w:rFonts w:ascii="Verdana" w:hAnsi="Verdana"/>
          <w:color w:val="333333"/>
          <w:sz w:val="18"/>
          <w:szCs w:val="18"/>
        </w:rPr>
        <w:t>Changes in the discipline; and/or</w:t>
      </w:r>
    </w:p>
    <w:p w14:paraId="18C9F244" w14:textId="5F293D3B" w:rsidR="009742B9" w:rsidRPr="009742B9" w:rsidRDefault="009742B9" w:rsidP="003A2DA9">
      <w:pPr>
        <w:numPr>
          <w:ilvl w:val="1"/>
          <w:numId w:val="23"/>
        </w:numPr>
        <w:shd w:val="clear" w:color="auto" w:fill="FFFFFF"/>
        <w:spacing w:after="80"/>
        <w:rPr>
          <w:rFonts w:ascii="Verdana" w:hAnsi="Verdana"/>
          <w:color w:val="333333"/>
          <w:sz w:val="18"/>
          <w:szCs w:val="18"/>
        </w:rPr>
      </w:pPr>
      <w:r w:rsidRPr="009742B9">
        <w:rPr>
          <w:rFonts w:ascii="Verdana" w:hAnsi="Verdana"/>
          <w:color w:val="333333"/>
          <w:sz w:val="18"/>
          <w:szCs w:val="18"/>
        </w:rPr>
        <w:t>Industry demand</w:t>
      </w:r>
    </w:p>
    <w:p w14:paraId="2F255007" w14:textId="4D5A2965" w:rsidR="009742B9" w:rsidRPr="009742B9" w:rsidRDefault="009742B9" w:rsidP="003A2DA9">
      <w:pPr>
        <w:numPr>
          <w:ilvl w:val="0"/>
          <w:numId w:val="18"/>
        </w:numPr>
        <w:shd w:val="clear" w:color="auto" w:fill="FFFFFF"/>
        <w:spacing w:after="80"/>
        <w:ind w:left="360"/>
        <w:rPr>
          <w:rFonts w:ascii="Verdana" w:hAnsi="Verdana"/>
          <w:color w:val="333333"/>
          <w:sz w:val="18"/>
          <w:szCs w:val="18"/>
        </w:rPr>
      </w:pPr>
      <w:r w:rsidRPr="003A2DA9">
        <w:rPr>
          <w:rFonts w:ascii="Verdana" w:hAnsi="Verdana"/>
          <w:b/>
          <w:color w:val="333333"/>
          <w:sz w:val="18"/>
          <w:szCs w:val="18"/>
        </w:rPr>
        <w:t>Benefits to University</w:t>
      </w:r>
      <w:r w:rsidRPr="009742B9">
        <w:rPr>
          <w:rFonts w:ascii="Verdana" w:hAnsi="Verdana"/>
          <w:color w:val="333333"/>
          <w:sz w:val="18"/>
          <w:szCs w:val="18"/>
        </w:rPr>
        <w:t xml:space="preserve"> [e.g., continues SJSU engagement with an important issue or field, particularly for our region; or addresses a problem of the larger nation or world community; or furthers a goal in the university’s mission or current Vision Statement.]</w:t>
      </w:r>
    </w:p>
    <w:p w14:paraId="5FC375CF" w14:textId="6107BF4F" w:rsidR="009742B9" w:rsidRPr="009742B9" w:rsidRDefault="009742B9" w:rsidP="003A2DA9">
      <w:pPr>
        <w:numPr>
          <w:ilvl w:val="0"/>
          <w:numId w:val="18"/>
        </w:numPr>
        <w:shd w:val="clear" w:color="auto" w:fill="FFFFFF"/>
        <w:spacing w:after="80"/>
        <w:ind w:left="360"/>
        <w:rPr>
          <w:rFonts w:ascii="Verdana" w:hAnsi="Verdana"/>
          <w:color w:val="333333"/>
          <w:sz w:val="18"/>
          <w:szCs w:val="18"/>
        </w:rPr>
      </w:pPr>
      <w:r w:rsidRPr="003A2DA9">
        <w:rPr>
          <w:rFonts w:ascii="Verdana" w:hAnsi="Verdana"/>
          <w:b/>
          <w:color w:val="333333"/>
          <w:sz w:val="18"/>
          <w:szCs w:val="18"/>
        </w:rPr>
        <w:t>List of the courses, by catalog number, title, and units of credit,</w:t>
      </w:r>
      <w:r w:rsidRPr="009742B9">
        <w:rPr>
          <w:rFonts w:ascii="Verdana" w:hAnsi="Verdana"/>
          <w:color w:val="333333"/>
          <w:sz w:val="18"/>
          <w:szCs w:val="18"/>
        </w:rPr>
        <w:t xml:space="preserve"> as well as total units to be required in the proposed minor. List total number of prerequisite units. Also include support letters from departments whose courses you might be using. If you plan on offering a range of electives, please provide a description of how these electives provide curricular coherence:</w:t>
      </w:r>
    </w:p>
    <w:p w14:paraId="2C681DAF" w14:textId="534D44EE" w:rsidR="009742B9" w:rsidRPr="009742B9" w:rsidRDefault="009742B9" w:rsidP="003A2DA9">
      <w:pPr>
        <w:numPr>
          <w:ilvl w:val="0"/>
          <w:numId w:val="18"/>
        </w:numPr>
        <w:shd w:val="clear" w:color="auto" w:fill="FFFFFF"/>
        <w:spacing w:after="80"/>
        <w:ind w:left="360"/>
        <w:rPr>
          <w:rFonts w:ascii="Verdana" w:hAnsi="Verdana"/>
          <w:color w:val="333333"/>
          <w:sz w:val="18"/>
          <w:szCs w:val="18"/>
        </w:rPr>
      </w:pPr>
      <w:r w:rsidRPr="003A2DA9">
        <w:rPr>
          <w:rFonts w:ascii="Verdana" w:hAnsi="Verdana"/>
          <w:b/>
          <w:color w:val="333333"/>
          <w:sz w:val="18"/>
          <w:szCs w:val="18"/>
        </w:rPr>
        <w:t>New permanent courses</w:t>
      </w:r>
      <w:r w:rsidRPr="009742B9">
        <w:rPr>
          <w:rFonts w:ascii="Verdana" w:hAnsi="Verdana"/>
          <w:color w:val="333333"/>
          <w:sz w:val="18"/>
          <w:szCs w:val="18"/>
        </w:rPr>
        <w:t xml:space="preserve"> that are offered in the minor. (Please be aware that experimental courses may not be included in any minor.)</w:t>
      </w:r>
    </w:p>
    <w:p w14:paraId="620F9BD0" w14:textId="5607386C" w:rsidR="009742B9" w:rsidRPr="009742B9" w:rsidRDefault="009742B9" w:rsidP="003A2DA9">
      <w:pPr>
        <w:numPr>
          <w:ilvl w:val="0"/>
          <w:numId w:val="18"/>
        </w:numPr>
        <w:shd w:val="clear" w:color="auto" w:fill="FFFFFF"/>
        <w:spacing w:after="80"/>
        <w:ind w:left="360"/>
        <w:rPr>
          <w:rFonts w:ascii="Verdana" w:hAnsi="Verdana"/>
          <w:color w:val="333333"/>
          <w:sz w:val="18"/>
          <w:szCs w:val="18"/>
        </w:rPr>
      </w:pPr>
      <w:r w:rsidRPr="009742B9">
        <w:rPr>
          <w:rFonts w:ascii="Verdana" w:hAnsi="Verdana"/>
          <w:color w:val="333333"/>
          <w:sz w:val="18"/>
          <w:szCs w:val="18"/>
        </w:rPr>
        <w:t xml:space="preserve">Please address </w:t>
      </w:r>
      <w:r w:rsidRPr="003A2DA9">
        <w:rPr>
          <w:rFonts w:ascii="Verdana" w:hAnsi="Verdana"/>
          <w:b/>
          <w:color w:val="333333"/>
          <w:sz w:val="18"/>
          <w:szCs w:val="18"/>
        </w:rPr>
        <w:t>faculty resources</w:t>
      </w:r>
      <w:r w:rsidRPr="009742B9">
        <w:rPr>
          <w:rFonts w:ascii="Verdana" w:hAnsi="Verdana"/>
          <w:color w:val="333333"/>
          <w:sz w:val="18"/>
          <w:szCs w:val="18"/>
        </w:rPr>
        <w:t>. Are there currently enough faculty to offer the proposed coursework on a regular (at least once a year) basis?</w:t>
      </w:r>
    </w:p>
    <w:p w14:paraId="2C315D76" w14:textId="510A09A6" w:rsidR="009742B9" w:rsidRPr="009742B9" w:rsidRDefault="009742B9" w:rsidP="003A2DA9">
      <w:pPr>
        <w:numPr>
          <w:ilvl w:val="0"/>
          <w:numId w:val="18"/>
        </w:numPr>
        <w:shd w:val="clear" w:color="auto" w:fill="FFFFFF"/>
        <w:spacing w:after="80"/>
        <w:ind w:left="360"/>
        <w:rPr>
          <w:rFonts w:ascii="Verdana" w:hAnsi="Verdana"/>
          <w:color w:val="333333"/>
          <w:sz w:val="18"/>
          <w:szCs w:val="18"/>
        </w:rPr>
      </w:pPr>
      <w:r w:rsidRPr="009742B9">
        <w:rPr>
          <w:rFonts w:ascii="Verdana" w:hAnsi="Verdana"/>
          <w:color w:val="333333"/>
          <w:sz w:val="18"/>
          <w:szCs w:val="18"/>
        </w:rPr>
        <w:t xml:space="preserve">Additional </w:t>
      </w:r>
      <w:r w:rsidRPr="003A2DA9">
        <w:rPr>
          <w:rFonts w:ascii="Verdana" w:hAnsi="Verdana"/>
          <w:b/>
          <w:color w:val="333333"/>
          <w:sz w:val="18"/>
          <w:szCs w:val="18"/>
        </w:rPr>
        <w:t>instructional resources</w:t>
      </w:r>
      <w:r w:rsidRPr="009742B9">
        <w:rPr>
          <w:rFonts w:ascii="Verdana" w:hAnsi="Verdana"/>
          <w:color w:val="333333"/>
          <w:sz w:val="18"/>
          <w:szCs w:val="18"/>
        </w:rPr>
        <w:t xml:space="preserve"> (faculty, space, equipment, library volumes, etc.) needed to implement and sustain the proposed minor.  List all resources needed for the first five years beyond those currently projected, including specific resource, cost, and source of funding.</w:t>
      </w:r>
    </w:p>
    <w:p w14:paraId="4BC04363" w14:textId="6FC490B9" w:rsidR="00F6792D" w:rsidRPr="009742B9" w:rsidRDefault="009742B9" w:rsidP="003A2DA9">
      <w:pPr>
        <w:numPr>
          <w:ilvl w:val="0"/>
          <w:numId w:val="18"/>
        </w:numPr>
        <w:shd w:val="clear" w:color="auto" w:fill="FFFFFF"/>
        <w:ind w:left="360"/>
        <w:rPr>
          <w:rFonts w:ascii="Verdana" w:hAnsi="Verdana"/>
          <w:color w:val="333333"/>
          <w:sz w:val="18"/>
          <w:szCs w:val="18"/>
        </w:rPr>
      </w:pPr>
      <w:r w:rsidRPr="009742B9">
        <w:rPr>
          <w:rFonts w:ascii="Verdana" w:hAnsi="Verdana"/>
          <w:color w:val="333333"/>
          <w:sz w:val="18"/>
          <w:szCs w:val="18"/>
        </w:rPr>
        <w:t xml:space="preserve">Define </w:t>
      </w:r>
      <w:r w:rsidRPr="003A2DA9">
        <w:rPr>
          <w:rFonts w:ascii="Verdana" w:hAnsi="Verdana"/>
          <w:b/>
          <w:color w:val="333333"/>
          <w:sz w:val="18"/>
          <w:szCs w:val="18"/>
        </w:rPr>
        <w:t>Program Learning Outcomes</w:t>
      </w:r>
      <w:r w:rsidRPr="009742B9">
        <w:rPr>
          <w:rFonts w:ascii="Verdana" w:hAnsi="Verdana"/>
          <w:color w:val="333333"/>
          <w:sz w:val="18"/>
          <w:szCs w:val="18"/>
        </w:rPr>
        <w:t xml:space="preserve"> and </w:t>
      </w:r>
      <w:r w:rsidRPr="003A2DA9">
        <w:rPr>
          <w:rFonts w:ascii="Verdana" w:hAnsi="Verdana"/>
          <w:b/>
          <w:color w:val="333333"/>
          <w:sz w:val="18"/>
          <w:szCs w:val="18"/>
        </w:rPr>
        <w:t>Map</w:t>
      </w:r>
      <w:r w:rsidRPr="009742B9">
        <w:rPr>
          <w:rFonts w:ascii="Verdana" w:hAnsi="Verdana"/>
          <w:color w:val="333333"/>
          <w:sz w:val="18"/>
          <w:szCs w:val="18"/>
        </w:rPr>
        <w:t xml:space="preserve"> courses to PLOs</w:t>
      </w:r>
      <w:r w:rsidR="003A2DA9">
        <w:rPr>
          <w:rFonts w:ascii="Verdana" w:hAnsi="Verdana"/>
          <w:color w:val="333333"/>
          <w:sz w:val="18"/>
          <w:szCs w:val="18"/>
        </w:rPr>
        <w:t xml:space="preserve">: </w:t>
      </w:r>
      <w:hyperlink r:id="rId11" w:history="1">
        <w:r w:rsidR="003A2DA9" w:rsidRPr="00F6792D">
          <w:rPr>
            <w:rStyle w:val="Hyperlink"/>
            <w:rFonts w:ascii="Verdana" w:hAnsi="Verdana"/>
            <w:bCs/>
            <w:sz w:val="18"/>
            <w:szCs w:val="18"/>
          </w:rPr>
          <w:t>Curriculum Map Template</w:t>
        </w:r>
      </w:hyperlink>
      <w:r w:rsidR="003A2DA9">
        <w:rPr>
          <w:rFonts w:ascii="Verdana" w:hAnsi="Verdana"/>
          <w:bCs/>
          <w:color w:val="333333"/>
          <w:sz w:val="18"/>
          <w:szCs w:val="18"/>
        </w:rPr>
        <w:t>.</w:t>
      </w:r>
    </w:p>
    <w:sectPr w:rsidR="00F6792D" w:rsidRPr="009742B9" w:rsidSect="00F76707">
      <w:headerReference w:type="default" r:id="rId12"/>
      <w:pgSz w:w="12240" w:h="15840"/>
      <w:pgMar w:top="1440" w:right="1080" w:bottom="1440" w:left="99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C87A9" w14:textId="77777777" w:rsidR="00F6792D" w:rsidRDefault="00F6792D" w:rsidP="00F6792D">
      <w:r>
        <w:separator/>
      </w:r>
    </w:p>
  </w:endnote>
  <w:endnote w:type="continuationSeparator" w:id="0">
    <w:p w14:paraId="61D28350" w14:textId="77777777" w:rsidR="00F6792D" w:rsidRDefault="00F6792D" w:rsidP="00F6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4EE72" w14:textId="77777777" w:rsidR="00F6792D" w:rsidRDefault="00F6792D" w:rsidP="00F6792D">
      <w:r>
        <w:separator/>
      </w:r>
    </w:p>
  </w:footnote>
  <w:footnote w:type="continuationSeparator" w:id="0">
    <w:p w14:paraId="22F4DE42" w14:textId="77777777" w:rsidR="00F6792D" w:rsidRDefault="00F6792D" w:rsidP="00F67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6474" w14:textId="57DCFC85" w:rsidR="00F76707" w:rsidRDefault="00F76707" w:rsidP="00F76707">
    <w:pPr>
      <w:pStyle w:val="Header"/>
      <w:jc w:val="center"/>
    </w:pPr>
    <w:r>
      <w:rPr>
        <w:noProof/>
      </w:rPr>
      <w:drawing>
        <wp:anchor distT="0" distB="0" distL="114300" distR="114300" simplePos="0" relativeHeight="251658240" behindDoc="1" locked="0" layoutInCell="1" allowOverlap="1" wp14:anchorId="53D06936" wp14:editId="0D89A153">
          <wp:simplePos x="0" y="0"/>
          <wp:positionH relativeFrom="margin">
            <wp:align>center</wp:align>
          </wp:positionH>
          <wp:positionV relativeFrom="paragraph">
            <wp:posOffset>-190500</wp:posOffset>
          </wp:positionV>
          <wp:extent cx="2524125" cy="473813"/>
          <wp:effectExtent l="0" t="0" r="0" b="2540"/>
          <wp:wrapTight wrapText="bothSides">
            <wp:wrapPolygon edited="0">
              <wp:start x="15976" y="0"/>
              <wp:lineTo x="0" y="0"/>
              <wp:lineTo x="0" y="18241"/>
              <wp:lineTo x="1630" y="20847"/>
              <wp:lineTo x="2934" y="20847"/>
              <wp:lineTo x="11248" y="20847"/>
              <wp:lineTo x="18910" y="17373"/>
              <wp:lineTo x="18584" y="13898"/>
              <wp:lineTo x="21355" y="7818"/>
              <wp:lineTo x="21355" y="0"/>
              <wp:lineTo x="16954" y="0"/>
              <wp:lineTo x="15976"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SU Primary mark_4cp.png"/>
                  <pic:cNvPicPr/>
                </pic:nvPicPr>
                <pic:blipFill>
                  <a:blip r:embed="rId1"/>
                  <a:stretch>
                    <a:fillRect/>
                  </a:stretch>
                </pic:blipFill>
                <pic:spPr>
                  <a:xfrm>
                    <a:off x="0" y="0"/>
                    <a:ext cx="2524125" cy="4738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00A"/>
    <w:multiLevelType w:val="hybridMultilevel"/>
    <w:tmpl w:val="F08E3020"/>
    <w:lvl w:ilvl="0" w:tplc="C86C73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C454D"/>
    <w:multiLevelType w:val="hybridMultilevel"/>
    <w:tmpl w:val="9D9E3830"/>
    <w:lvl w:ilvl="0" w:tplc="00110409">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9CAE6D4">
      <w:start w:val="1"/>
      <w:numFmt w:val="lowerLetter"/>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BDD420F"/>
    <w:multiLevelType w:val="hybridMultilevel"/>
    <w:tmpl w:val="85DA928C"/>
    <w:lvl w:ilvl="0" w:tplc="9EAA4CA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42D01"/>
    <w:multiLevelType w:val="hybridMultilevel"/>
    <w:tmpl w:val="4FE68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57120"/>
    <w:multiLevelType w:val="hybridMultilevel"/>
    <w:tmpl w:val="533EF8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F86F68"/>
    <w:multiLevelType w:val="hybridMultilevel"/>
    <w:tmpl w:val="70669D32"/>
    <w:lvl w:ilvl="0" w:tplc="BB9E359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41C98"/>
    <w:multiLevelType w:val="hybridMultilevel"/>
    <w:tmpl w:val="548E2E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8A20643"/>
    <w:multiLevelType w:val="multilevel"/>
    <w:tmpl w:val="72DCEE9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615D5"/>
    <w:multiLevelType w:val="hybridMultilevel"/>
    <w:tmpl w:val="8FDA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935E0"/>
    <w:multiLevelType w:val="hybridMultilevel"/>
    <w:tmpl w:val="11D44696"/>
    <w:lvl w:ilvl="0" w:tplc="310AC4B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4C008F"/>
    <w:multiLevelType w:val="hybridMultilevel"/>
    <w:tmpl w:val="1704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0120D"/>
    <w:multiLevelType w:val="hybridMultilevel"/>
    <w:tmpl w:val="ABB6DC34"/>
    <w:lvl w:ilvl="0" w:tplc="3B64F4C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23476"/>
    <w:multiLevelType w:val="hybridMultilevel"/>
    <w:tmpl w:val="9E98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55DE8"/>
    <w:multiLevelType w:val="hybridMultilevel"/>
    <w:tmpl w:val="8CCC00B6"/>
    <w:lvl w:ilvl="0" w:tplc="8368B19E">
      <w:start w:val="13"/>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41DE5"/>
    <w:multiLevelType w:val="hybridMultilevel"/>
    <w:tmpl w:val="16BED406"/>
    <w:lvl w:ilvl="0" w:tplc="21ECD7E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1359A2"/>
    <w:multiLevelType w:val="hybridMultilevel"/>
    <w:tmpl w:val="B30423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F1937E1"/>
    <w:multiLevelType w:val="hybridMultilevel"/>
    <w:tmpl w:val="CD780E54"/>
    <w:lvl w:ilvl="0" w:tplc="6F9C2E0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F3CE6"/>
    <w:multiLevelType w:val="hybridMultilevel"/>
    <w:tmpl w:val="EBCA3BFE"/>
    <w:lvl w:ilvl="0" w:tplc="3B64F4C4">
      <w:numFmt w:val="bullet"/>
      <w:lvlText w:val="•"/>
      <w:lvlJc w:val="left"/>
      <w:pPr>
        <w:ind w:left="1440" w:hanging="72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742F1B"/>
    <w:multiLevelType w:val="hybridMultilevel"/>
    <w:tmpl w:val="BFAA6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994274"/>
    <w:multiLevelType w:val="hybridMultilevel"/>
    <w:tmpl w:val="44D04AA2"/>
    <w:lvl w:ilvl="0" w:tplc="3B64F4C4">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C7416"/>
    <w:multiLevelType w:val="hybridMultilevel"/>
    <w:tmpl w:val="9D984A54"/>
    <w:lvl w:ilvl="0" w:tplc="59C8DE8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4D1FBA"/>
    <w:multiLevelType w:val="multilevel"/>
    <w:tmpl w:val="9574F1BE"/>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Verdana" w:eastAsia="Times New Roman" w:hAnsi="Verdana"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6D47A0"/>
    <w:multiLevelType w:val="hybridMultilevel"/>
    <w:tmpl w:val="B1A24254"/>
    <w:lvl w:ilvl="0" w:tplc="590800D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5"/>
  </w:num>
  <w:num w:numId="4">
    <w:abstractNumId w:val="13"/>
  </w:num>
  <w:num w:numId="5">
    <w:abstractNumId w:val="3"/>
  </w:num>
  <w:num w:numId="6">
    <w:abstractNumId w:val="18"/>
  </w:num>
  <w:num w:numId="7">
    <w:abstractNumId w:val="8"/>
  </w:num>
  <w:num w:numId="8">
    <w:abstractNumId w:val="0"/>
  </w:num>
  <w:num w:numId="9">
    <w:abstractNumId w:val="5"/>
  </w:num>
  <w:num w:numId="10">
    <w:abstractNumId w:val="22"/>
  </w:num>
  <w:num w:numId="11">
    <w:abstractNumId w:val="14"/>
  </w:num>
  <w:num w:numId="12">
    <w:abstractNumId w:val="4"/>
  </w:num>
  <w:num w:numId="13">
    <w:abstractNumId w:val="2"/>
  </w:num>
  <w:num w:numId="14">
    <w:abstractNumId w:val="16"/>
  </w:num>
  <w:num w:numId="15">
    <w:abstractNumId w:val="9"/>
  </w:num>
  <w:num w:numId="16">
    <w:abstractNumId w:val="20"/>
  </w:num>
  <w:num w:numId="17">
    <w:abstractNumId w:val="10"/>
  </w:num>
  <w:num w:numId="18">
    <w:abstractNumId w:val="7"/>
  </w:num>
  <w:num w:numId="19">
    <w:abstractNumId w:val="12"/>
  </w:num>
  <w:num w:numId="20">
    <w:abstractNumId w:val="11"/>
  </w:num>
  <w:num w:numId="21">
    <w:abstractNumId w:val="17"/>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487"/>
    <w:rsid w:val="000053DC"/>
    <w:rsid w:val="00120556"/>
    <w:rsid w:val="00195332"/>
    <w:rsid w:val="00203692"/>
    <w:rsid w:val="002D238B"/>
    <w:rsid w:val="00303301"/>
    <w:rsid w:val="003075BD"/>
    <w:rsid w:val="00325E6A"/>
    <w:rsid w:val="0037092E"/>
    <w:rsid w:val="003A2DA9"/>
    <w:rsid w:val="003B6882"/>
    <w:rsid w:val="003B77A5"/>
    <w:rsid w:val="00432640"/>
    <w:rsid w:val="004351A5"/>
    <w:rsid w:val="00475F05"/>
    <w:rsid w:val="004C4E17"/>
    <w:rsid w:val="00501710"/>
    <w:rsid w:val="00537D58"/>
    <w:rsid w:val="00611975"/>
    <w:rsid w:val="00615749"/>
    <w:rsid w:val="006A3044"/>
    <w:rsid w:val="006B3D1F"/>
    <w:rsid w:val="00716435"/>
    <w:rsid w:val="00756E32"/>
    <w:rsid w:val="007666B0"/>
    <w:rsid w:val="00775589"/>
    <w:rsid w:val="00777E7D"/>
    <w:rsid w:val="007A4FA8"/>
    <w:rsid w:val="00843756"/>
    <w:rsid w:val="008C082B"/>
    <w:rsid w:val="008D726B"/>
    <w:rsid w:val="00906159"/>
    <w:rsid w:val="009220EB"/>
    <w:rsid w:val="009644B3"/>
    <w:rsid w:val="009728A1"/>
    <w:rsid w:val="009742B9"/>
    <w:rsid w:val="009D42AC"/>
    <w:rsid w:val="00A52A9E"/>
    <w:rsid w:val="00AB2487"/>
    <w:rsid w:val="00B1450F"/>
    <w:rsid w:val="00B5216F"/>
    <w:rsid w:val="00B67886"/>
    <w:rsid w:val="00B81E3A"/>
    <w:rsid w:val="00BA237E"/>
    <w:rsid w:val="00BC133B"/>
    <w:rsid w:val="00BE7D37"/>
    <w:rsid w:val="00C307C3"/>
    <w:rsid w:val="00C51201"/>
    <w:rsid w:val="00C94C41"/>
    <w:rsid w:val="00CD563D"/>
    <w:rsid w:val="00D331EF"/>
    <w:rsid w:val="00D53E10"/>
    <w:rsid w:val="00D667DE"/>
    <w:rsid w:val="00D968E1"/>
    <w:rsid w:val="00DD26C9"/>
    <w:rsid w:val="00DF7255"/>
    <w:rsid w:val="00E37E54"/>
    <w:rsid w:val="00E41490"/>
    <w:rsid w:val="00ED6FA6"/>
    <w:rsid w:val="00F07259"/>
    <w:rsid w:val="00F332B9"/>
    <w:rsid w:val="00F57E2B"/>
    <w:rsid w:val="00F6792D"/>
    <w:rsid w:val="00F76707"/>
    <w:rsid w:val="00F81ED7"/>
    <w:rsid w:val="00F86CBE"/>
    <w:rsid w:val="00FA21CF"/>
    <w:rsid w:val="00FB1A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D828FB"/>
  <w15:docId w15:val="{6EAF74A0-73D4-4C87-B080-930AC4FF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48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2487"/>
    <w:rPr>
      <w:rFonts w:cs="Times New Roman"/>
      <w:color w:val="0000FF"/>
      <w:u w:val="single"/>
    </w:rPr>
  </w:style>
  <w:style w:type="paragraph" w:styleId="ListParagraph">
    <w:name w:val="List Paragraph"/>
    <w:basedOn w:val="Normal"/>
    <w:uiPriority w:val="99"/>
    <w:qFormat/>
    <w:rsid w:val="00AB2487"/>
    <w:pPr>
      <w:ind w:left="720"/>
      <w:contextualSpacing/>
    </w:pPr>
    <w:rPr>
      <w:rFonts w:ascii="Cambria" w:eastAsia="MS Mincho" w:hAnsi="Cambria"/>
    </w:rPr>
  </w:style>
  <w:style w:type="paragraph" w:customStyle="1" w:styleId="Body">
    <w:name w:val="Body"/>
    <w:rsid w:val="00DF7255"/>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F6792D"/>
    <w:pPr>
      <w:tabs>
        <w:tab w:val="center" w:pos="4680"/>
        <w:tab w:val="right" w:pos="9360"/>
      </w:tabs>
    </w:pPr>
  </w:style>
  <w:style w:type="character" w:customStyle="1" w:styleId="HeaderChar">
    <w:name w:val="Header Char"/>
    <w:basedOn w:val="DefaultParagraphFont"/>
    <w:link w:val="Header"/>
    <w:uiPriority w:val="99"/>
    <w:rsid w:val="00F6792D"/>
    <w:rPr>
      <w:rFonts w:ascii="Times New Roman" w:eastAsia="Times New Roman" w:hAnsi="Times New Roman" w:cs="Times New Roman"/>
    </w:rPr>
  </w:style>
  <w:style w:type="paragraph" w:styleId="Footer">
    <w:name w:val="footer"/>
    <w:basedOn w:val="Normal"/>
    <w:link w:val="FooterChar"/>
    <w:uiPriority w:val="99"/>
    <w:unhideWhenUsed/>
    <w:rsid w:val="00F6792D"/>
    <w:pPr>
      <w:tabs>
        <w:tab w:val="center" w:pos="4680"/>
        <w:tab w:val="right" w:pos="9360"/>
      </w:tabs>
    </w:pPr>
  </w:style>
  <w:style w:type="character" w:customStyle="1" w:styleId="FooterChar">
    <w:name w:val="Footer Char"/>
    <w:basedOn w:val="DefaultParagraphFont"/>
    <w:link w:val="Footer"/>
    <w:uiPriority w:val="99"/>
    <w:rsid w:val="00F6792D"/>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6792D"/>
    <w:rPr>
      <w:color w:val="605E5C"/>
      <w:shd w:val="clear" w:color="auto" w:fill="E1DFDD"/>
    </w:rPr>
  </w:style>
  <w:style w:type="paragraph" w:styleId="Title">
    <w:name w:val="Title"/>
    <w:basedOn w:val="Normal"/>
    <w:next w:val="Normal"/>
    <w:link w:val="TitleChar"/>
    <w:uiPriority w:val="10"/>
    <w:qFormat/>
    <w:rsid w:val="008D72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26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78672">
      <w:bodyDiv w:val="1"/>
      <w:marLeft w:val="0"/>
      <w:marRight w:val="0"/>
      <w:marTop w:val="0"/>
      <w:marBottom w:val="0"/>
      <w:divBdr>
        <w:top w:val="none" w:sz="0" w:space="0" w:color="auto"/>
        <w:left w:val="none" w:sz="0" w:space="0" w:color="auto"/>
        <w:bottom w:val="none" w:sz="0" w:space="0" w:color="auto"/>
        <w:right w:val="none" w:sz="0" w:space="0" w:color="auto"/>
      </w:divBdr>
    </w:div>
    <w:div w:id="1163546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su.curriculog.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jsu.edu/senate/docs/S16-4.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calstate.edu/csu-system/administration/academic-and-student-affairs/academic-programs-innovations-and-faculty-development/Documents/CurriculumMapMatrixTemplate.docx" TargetMode="External"/><Relationship Id="rId5" Type="http://schemas.openxmlformats.org/officeDocument/2006/relationships/footnotes" Target="footnotes.xml"/><Relationship Id="rId10" Type="http://schemas.openxmlformats.org/officeDocument/2006/relationships/hyperlink" Target="https://sjsu.curriculog.com/" TargetMode="External"/><Relationship Id="rId4" Type="http://schemas.openxmlformats.org/officeDocument/2006/relationships/webSettings" Target="webSettings.xml"/><Relationship Id="rId9" Type="http://schemas.openxmlformats.org/officeDocument/2006/relationships/hyperlink" Target="http://www.sjsu.edu/senate/docs/S16-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San Jose State University</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Alaniz</dc:creator>
  <cp:lastModifiedBy>Sarah Schraeder</cp:lastModifiedBy>
  <cp:revision>5</cp:revision>
  <dcterms:created xsi:type="dcterms:W3CDTF">2019-11-15T18:07:00Z</dcterms:created>
  <dcterms:modified xsi:type="dcterms:W3CDTF">2019-11-15T19:32:00Z</dcterms:modified>
</cp:coreProperties>
</file>