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FC100" w14:textId="6D4343C3" w:rsidR="00B416F5" w:rsidRPr="003030D4" w:rsidRDefault="00221922" w:rsidP="001C1AD8">
      <w:pPr>
        <w:pBdr>
          <w:bottom w:val="single" w:sz="12" w:space="6" w:color="auto"/>
        </w:pBdr>
        <w:spacing w:line="240" w:lineRule="auto"/>
        <w:jc w:val="center"/>
        <w:rPr>
          <w:rFonts w:cs="Arial"/>
          <w:b/>
          <w:sz w:val="36"/>
          <w:szCs w:val="36"/>
        </w:rPr>
      </w:pPr>
      <w:r w:rsidRPr="003030D4">
        <w:rPr>
          <w:rFonts w:cs="Arial"/>
          <w:b/>
          <w:sz w:val="36"/>
          <w:szCs w:val="36"/>
          <w:u w:val="single"/>
        </w:rPr>
        <w:t>Carcinogens</w:t>
      </w:r>
    </w:p>
    <w:p w14:paraId="38DBFC4F" w14:textId="77777777" w:rsidR="00D04840" w:rsidRPr="003030D4" w:rsidRDefault="00D557AB" w:rsidP="001C1AD8">
      <w:pPr>
        <w:pBdr>
          <w:bottom w:val="single" w:sz="12" w:space="6" w:color="auto"/>
        </w:pBdr>
        <w:spacing w:line="240" w:lineRule="auto"/>
        <w:jc w:val="center"/>
        <w:rPr>
          <w:rFonts w:cs="Arial"/>
          <w:b/>
          <w:sz w:val="28"/>
          <w:szCs w:val="28"/>
        </w:rPr>
      </w:pPr>
      <w:r w:rsidRPr="003030D4">
        <w:rPr>
          <w:rFonts w:cs="Arial"/>
          <w:b/>
          <w:sz w:val="28"/>
          <w:szCs w:val="28"/>
        </w:rPr>
        <w:t>STANDARD OPERATING PROCEDURE</w:t>
      </w:r>
      <w:r w:rsidR="00787D16" w:rsidRPr="003030D4">
        <w:rPr>
          <w:rFonts w:cs="Arial"/>
          <w:b/>
          <w:sz w:val="28"/>
          <w:szCs w:val="28"/>
        </w:rPr>
        <w:t xml:space="preserve"> (SOP)</w:t>
      </w:r>
    </w:p>
    <w:p w14:paraId="6A6B3E56" w14:textId="77777777" w:rsidR="00304144" w:rsidRPr="005D0E52" w:rsidRDefault="00A60FE7" w:rsidP="001C1AD8">
      <w:pPr>
        <w:pBdr>
          <w:bottom w:val="single" w:sz="12" w:space="6" w:color="auto"/>
        </w:pBdr>
        <w:spacing w:line="240" w:lineRule="auto"/>
        <w:jc w:val="center"/>
        <w:rPr>
          <w:rFonts w:cs="Arial"/>
          <w:sz w:val="24"/>
          <w:szCs w:val="24"/>
        </w:rPr>
      </w:pPr>
      <w:r w:rsidRPr="005D0E52">
        <w:rPr>
          <w:rFonts w:cs="Arial"/>
          <w:b/>
          <w:sz w:val="24"/>
          <w:szCs w:val="24"/>
        </w:rPr>
        <w:t>Type of SOP:</w:t>
      </w:r>
      <w:r w:rsidR="00D04840" w:rsidRPr="005D0E52">
        <w:rPr>
          <w:rFonts w:cs="Arial"/>
          <w:sz w:val="24"/>
          <w:szCs w:val="24"/>
        </w:rPr>
        <w:t xml:space="preserve">     </w:t>
      </w:r>
      <w:r w:rsidR="005D0E52" w:rsidRPr="005D0E52">
        <w:rPr>
          <w:rFonts w:cs="Arial"/>
          <w:sz w:val="24"/>
          <w:szCs w:val="24"/>
        </w:rPr>
        <w:t xml:space="preserve">  </w:t>
      </w:r>
      <w:r w:rsidR="00F62889">
        <w:rPr>
          <w:rFonts w:cs="Arial"/>
          <w:sz w:val="24"/>
          <w:szCs w:val="24"/>
        </w:rPr>
        <w:t xml:space="preserve"> </w:t>
      </w:r>
      <w:r w:rsidR="005D0E52" w:rsidRPr="005D0E52">
        <w:rPr>
          <w:rFonts w:cs="Arial"/>
          <w:sz w:val="24"/>
          <w:szCs w:val="24"/>
        </w:rPr>
        <w:t xml:space="preserve"> </w:t>
      </w:r>
      <w:r w:rsidR="00AF61DC">
        <w:rPr>
          <w:rFonts w:ascii="MS Gothic" w:eastAsia="MS Gothic" w:hAnsi="MS Gothic" w:cs="Arial" w:hint="eastAsia"/>
          <w:sz w:val="24"/>
          <w:szCs w:val="24"/>
        </w:rPr>
        <w:t>☐</w:t>
      </w:r>
      <w:r w:rsidR="005D0E52" w:rsidRPr="005D0E52">
        <w:rPr>
          <w:rFonts w:cs="Arial"/>
          <w:sz w:val="24"/>
          <w:szCs w:val="24"/>
        </w:rPr>
        <w:t xml:space="preserve"> </w:t>
      </w:r>
      <w:r w:rsidRPr="005D0E52">
        <w:rPr>
          <w:rFonts w:cs="Arial"/>
          <w:sz w:val="24"/>
          <w:szCs w:val="24"/>
        </w:rPr>
        <w:t xml:space="preserve">Process       </w:t>
      </w:r>
      <w:r w:rsidR="00F62889">
        <w:rPr>
          <w:rFonts w:cs="Arial"/>
          <w:sz w:val="24"/>
          <w:szCs w:val="24"/>
        </w:rPr>
        <w:t xml:space="preserve"> </w:t>
      </w:r>
      <w:r w:rsidRPr="005D0E52">
        <w:rPr>
          <w:rFonts w:cs="Arial"/>
          <w:sz w:val="24"/>
          <w:szCs w:val="24"/>
        </w:rPr>
        <w:t xml:space="preserve">  </w:t>
      </w:r>
      <w:r w:rsidR="002E18EC">
        <w:rPr>
          <w:rFonts w:ascii="MS Gothic" w:eastAsia="MS Gothic" w:hAnsi="MS Gothic" w:cs="Arial" w:hint="eastAsia"/>
          <w:sz w:val="24"/>
          <w:szCs w:val="24"/>
        </w:rPr>
        <w:t>☐</w:t>
      </w:r>
      <w:r w:rsidR="00D04840" w:rsidRPr="005D0E52">
        <w:rPr>
          <w:rFonts w:eastAsia="MS Gothic" w:cs="Arial"/>
          <w:sz w:val="24"/>
          <w:szCs w:val="24"/>
        </w:rPr>
        <w:t xml:space="preserve"> </w:t>
      </w:r>
      <w:r w:rsidR="00D04840" w:rsidRPr="005D0E52">
        <w:rPr>
          <w:rFonts w:cs="Arial"/>
          <w:sz w:val="24"/>
          <w:szCs w:val="24"/>
        </w:rPr>
        <w:t xml:space="preserve">Hazardous Chemical        </w:t>
      </w:r>
      <w:r w:rsidR="00F62889">
        <w:rPr>
          <w:rFonts w:cs="Arial"/>
          <w:sz w:val="24"/>
          <w:szCs w:val="24"/>
        </w:rPr>
        <w:t xml:space="preserve"> </w:t>
      </w:r>
      <w:r w:rsidR="00D04840" w:rsidRPr="005D0E52">
        <w:rPr>
          <w:rFonts w:cs="Arial"/>
          <w:sz w:val="24"/>
          <w:szCs w:val="24"/>
        </w:rPr>
        <w:t xml:space="preserve"> </w:t>
      </w:r>
      <w:r w:rsidR="00AF61DC">
        <w:rPr>
          <w:rFonts w:ascii="MS Gothic" w:eastAsia="MS Gothic" w:hAnsi="MS Gothic" w:cs="Arial" w:hint="eastAsia"/>
          <w:sz w:val="24"/>
          <w:szCs w:val="24"/>
        </w:rPr>
        <w:t>☒</w:t>
      </w:r>
      <w:r w:rsidR="00D04840" w:rsidRPr="005D0E52">
        <w:rPr>
          <w:rFonts w:cs="Arial"/>
          <w:sz w:val="24"/>
          <w:szCs w:val="24"/>
        </w:rPr>
        <w:t xml:space="preserve"> </w:t>
      </w:r>
      <w:r w:rsidRPr="005D0E52">
        <w:rPr>
          <w:rFonts w:cs="Arial"/>
          <w:sz w:val="24"/>
          <w:szCs w:val="24"/>
        </w:rPr>
        <w:t>Hazardous Class</w:t>
      </w:r>
    </w:p>
    <w:p w14:paraId="2F4348B4" w14:textId="5321C4F6" w:rsidR="00D557AB" w:rsidRPr="001B45F8" w:rsidRDefault="001B45F8" w:rsidP="00FA670A">
      <w:pPr>
        <w:pBdr>
          <w:bottom w:val="single" w:sz="12" w:space="6" w:color="auto"/>
        </w:pBdr>
        <w:spacing w:line="240" w:lineRule="auto"/>
        <w:rPr>
          <w:rFonts w:cs="Arial"/>
          <w:b/>
        </w:rPr>
      </w:pPr>
      <w:r w:rsidRPr="00144D5D">
        <w:rPr>
          <w:rFonts w:cs="Arial"/>
          <w:b/>
        </w:rPr>
        <w:t xml:space="preserve">All personnel subject to these SOP requirements must review a completed SOP and sign the associated training record.  Completed SOPs must be kept in the laboratory’s safety binder or be otherwise readily accessible to laboratory personnel.  Electronic access is acceptable.  SOPs must be reviewed, and revised where needed, as described in the </w:t>
      </w:r>
      <w:hyperlink r:id="rId8" w:history="1">
        <w:r w:rsidRPr="00144D5D">
          <w:rPr>
            <w:rStyle w:val="Hyperlink"/>
            <w:rFonts w:cs="Arial"/>
            <w:b/>
          </w:rPr>
          <w:t>SJSU Chemical Hygiene Plan</w:t>
        </w:r>
      </w:hyperlink>
      <w:r w:rsidRPr="00144D5D">
        <w:rPr>
          <w:rFonts w:cs="Arial"/>
          <w:b/>
        </w:rPr>
        <w:t xml:space="preserve">.  Note that not all hazardous chemicals are appropriately addressed in a single </w:t>
      </w:r>
      <w:r>
        <w:rPr>
          <w:rFonts w:cs="Arial"/>
          <w:b/>
        </w:rPr>
        <w:t>Hazard Class</w:t>
      </w:r>
      <w:r w:rsidRPr="00144D5D">
        <w:rPr>
          <w:rFonts w:cs="Arial"/>
          <w:b/>
        </w:rPr>
        <w:t xml:space="preserve"> SOP, and some chemicals are subject to several </w:t>
      </w:r>
      <w:r>
        <w:rPr>
          <w:rFonts w:cs="Arial"/>
          <w:b/>
        </w:rPr>
        <w:t>Hazard Class</w:t>
      </w:r>
      <w:r w:rsidRPr="00144D5D">
        <w:rPr>
          <w:rFonts w:cs="Arial"/>
          <w:b/>
        </w:rPr>
        <w:t xml:space="preserve"> SOPs. </w:t>
      </w:r>
      <w:r w:rsidRPr="001B45F8">
        <w:rPr>
          <w:rFonts w:cs="Arial"/>
          <w:b/>
        </w:rPr>
        <w:t xml:space="preserve"> </w:t>
      </w:r>
      <w:r w:rsidR="009F4714" w:rsidRPr="001B45F8">
        <w:rPr>
          <w:rFonts w:cs="Arial"/>
          <w:b/>
        </w:rPr>
        <w:t xml:space="preserve">This SOP is not appropriate for the “Listed” </w:t>
      </w:r>
      <w:r w:rsidR="00221922" w:rsidRPr="001B45F8">
        <w:rPr>
          <w:rFonts w:cs="Arial"/>
          <w:b/>
        </w:rPr>
        <w:t>Carcinogens</w:t>
      </w:r>
      <w:r w:rsidR="009F4714" w:rsidRPr="001B45F8">
        <w:rPr>
          <w:rFonts w:cs="Arial"/>
          <w:b/>
        </w:rPr>
        <w:t>, as described in</w:t>
      </w:r>
      <w:r w:rsidR="009F4714">
        <w:rPr>
          <w:rFonts w:cs="Arial"/>
          <w:b/>
          <w:color w:val="002855"/>
        </w:rPr>
        <w:t xml:space="preserve"> </w:t>
      </w:r>
      <w:hyperlink r:id="rId9" w:history="1">
        <w:r w:rsidR="009F4714">
          <w:rPr>
            <w:rStyle w:val="Hyperlink"/>
            <w:b/>
          </w:rPr>
          <w:t>8 CCR §5209</w:t>
        </w:r>
      </w:hyperlink>
      <w:r w:rsidR="0016492D" w:rsidRPr="001B45F8">
        <w:rPr>
          <w:rFonts w:cs="Arial"/>
          <w:b/>
        </w:rPr>
        <w:t>.</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634"/>
        <w:gridCol w:w="807"/>
        <w:gridCol w:w="1796"/>
        <w:gridCol w:w="277"/>
        <w:gridCol w:w="1076"/>
        <w:gridCol w:w="810"/>
        <w:gridCol w:w="10"/>
        <w:gridCol w:w="2530"/>
        <w:gridCol w:w="72"/>
      </w:tblGrid>
      <w:tr w:rsidR="00C66705" w:rsidRPr="00C66705" w14:paraId="14E2F0E2" w14:textId="77777777">
        <w:trPr>
          <w:gridAfter w:val="1"/>
          <w:wAfter w:w="72" w:type="dxa"/>
          <w:trHeight w:val="368"/>
        </w:trPr>
        <w:tc>
          <w:tcPr>
            <w:tcW w:w="2358" w:type="dxa"/>
            <w:gridSpan w:val="2"/>
            <w:tcBorders>
              <w:top w:val="nil"/>
              <w:left w:val="nil"/>
              <w:bottom w:val="nil"/>
              <w:right w:val="nil"/>
            </w:tcBorders>
            <w:vAlign w:val="bottom"/>
          </w:tcPr>
          <w:p w14:paraId="4348E49A" w14:textId="468D565C" w:rsidR="000E1E3E" w:rsidRPr="00C66705" w:rsidRDefault="000E1E3E" w:rsidP="001C1AD8">
            <w:pPr>
              <w:pStyle w:val="Footer"/>
              <w:spacing w:before="120"/>
              <w:rPr>
                <w:rFonts w:ascii="Calibri" w:hAnsi="Calibri" w:cs="Arial"/>
                <w:sz w:val="22"/>
                <w:szCs w:val="22"/>
              </w:rPr>
            </w:pPr>
            <w:r w:rsidRPr="00C66705">
              <w:rPr>
                <w:rFonts w:ascii="Calibri" w:hAnsi="Calibri"/>
                <w:sz w:val="22"/>
                <w:szCs w:val="22"/>
              </w:rPr>
              <w:t xml:space="preserve">Date SOP </w:t>
            </w:r>
            <w:r w:rsidR="001B45F8" w:rsidRPr="00C66705">
              <w:rPr>
                <w:rFonts w:ascii="Calibri" w:hAnsi="Calibri"/>
                <w:sz w:val="22"/>
                <w:szCs w:val="22"/>
                <w:lang w:val="en-US"/>
              </w:rPr>
              <w:t>Written</w:t>
            </w:r>
            <w:r w:rsidRPr="00C66705">
              <w:rPr>
                <w:rFonts w:ascii="Calibri" w:hAnsi="Calibri"/>
                <w:sz w:val="22"/>
                <w:szCs w:val="22"/>
              </w:rPr>
              <w:t xml:space="preserve">: </w:t>
            </w:r>
          </w:p>
        </w:tc>
        <w:tc>
          <w:tcPr>
            <w:tcW w:w="2603" w:type="dxa"/>
            <w:gridSpan w:val="2"/>
            <w:tcBorders>
              <w:top w:val="nil"/>
              <w:left w:val="nil"/>
              <w:bottom w:val="single" w:sz="4" w:space="0" w:color="auto"/>
              <w:right w:val="nil"/>
            </w:tcBorders>
            <w:vAlign w:val="bottom"/>
          </w:tcPr>
          <w:p w14:paraId="5E76BF29" w14:textId="69391C2D" w:rsidR="000E1E3E" w:rsidRPr="00C66705" w:rsidRDefault="000E1E3E" w:rsidP="001C1AD8">
            <w:pPr>
              <w:pStyle w:val="Footer"/>
              <w:spacing w:before="120"/>
              <w:rPr>
                <w:rFonts w:ascii="Calibri" w:hAnsi="Calibri"/>
                <w:b/>
                <w:sz w:val="22"/>
                <w:szCs w:val="22"/>
              </w:rPr>
            </w:pPr>
          </w:p>
        </w:tc>
        <w:tc>
          <w:tcPr>
            <w:tcW w:w="277" w:type="dxa"/>
            <w:tcBorders>
              <w:top w:val="nil"/>
              <w:left w:val="nil"/>
              <w:bottom w:val="nil"/>
              <w:right w:val="nil"/>
            </w:tcBorders>
            <w:vAlign w:val="bottom"/>
          </w:tcPr>
          <w:p w14:paraId="0C907239" w14:textId="77777777" w:rsidR="000E1E3E" w:rsidRPr="00C66705" w:rsidRDefault="000E1E3E" w:rsidP="001C1AD8">
            <w:pPr>
              <w:pStyle w:val="Footer"/>
              <w:spacing w:before="120"/>
              <w:ind w:left="162"/>
              <w:rPr>
                <w:rFonts w:ascii="Calibri" w:hAnsi="Calibri"/>
                <w:sz w:val="22"/>
                <w:szCs w:val="22"/>
              </w:rPr>
            </w:pPr>
          </w:p>
        </w:tc>
        <w:tc>
          <w:tcPr>
            <w:tcW w:w="1896" w:type="dxa"/>
            <w:gridSpan w:val="3"/>
            <w:tcBorders>
              <w:top w:val="nil"/>
              <w:left w:val="nil"/>
              <w:bottom w:val="nil"/>
              <w:right w:val="nil"/>
            </w:tcBorders>
            <w:vAlign w:val="bottom"/>
          </w:tcPr>
          <w:p w14:paraId="1C7A9E85" w14:textId="34EA0861" w:rsidR="000E1E3E" w:rsidRPr="00C66705" w:rsidRDefault="000E1E3E" w:rsidP="001C1AD8">
            <w:pPr>
              <w:pStyle w:val="Footer"/>
              <w:spacing w:before="120"/>
              <w:ind w:left="162"/>
              <w:rPr>
                <w:rFonts w:ascii="Calibri" w:hAnsi="Calibri"/>
                <w:sz w:val="22"/>
                <w:szCs w:val="22"/>
              </w:rPr>
            </w:pPr>
            <w:r w:rsidRPr="00C66705">
              <w:rPr>
                <w:rFonts w:ascii="Calibri" w:hAnsi="Calibri"/>
                <w:sz w:val="22"/>
                <w:szCs w:val="22"/>
              </w:rPr>
              <w:t>Approval Date:</w:t>
            </w:r>
          </w:p>
        </w:tc>
        <w:tc>
          <w:tcPr>
            <w:tcW w:w="2530" w:type="dxa"/>
            <w:tcBorders>
              <w:top w:val="nil"/>
              <w:left w:val="nil"/>
              <w:bottom w:val="single" w:sz="4" w:space="0" w:color="auto"/>
              <w:right w:val="nil"/>
            </w:tcBorders>
            <w:vAlign w:val="bottom"/>
          </w:tcPr>
          <w:p w14:paraId="2720156E" w14:textId="367C1282" w:rsidR="000E1E3E" w:rsidRPr="00C66705" w:rsidRDefault="000E1E3E" w:rsidP="001C1AD8">
            <w:pPr>
              <w:pStyle w:val="Footer"/>
              <w:spacing w:before="120"/>
              <w:rPr>
                <w:rFonts w:ascii="Calibri" w:hAnsi="Calibri"/>
                <w:b/>
                <w:sz w:val="22"/>
                <w:szCs w:val="22"/>
              </w:rPr>
            </w:pPr>
          </w:p>
        </w:tc>
      </w:tr>
      <w:tr w:rsidR="00C66705" w:rsidRPr="00C66705" w14:paraId="11D67597" w14:textId="77777777">
        <w:trPr>
          <w:gridAfter w:val="1"/>
          <w:wAfter w:w="72" w:type="dxa"/>
          <w:trHeight w:val="218"/>
        </w:trPr>
        <w:tc>
          <w:tcPr>
            <w:tcW w:w="2358" w:type="dxa"/>
            <w:gridSpan w:val="2"/>
            <w:tcBorders>
              <w:top w:val="nil"/>
              <w:left w:val="nil"/>
              <w:bottom w:val="nil"/>
              <w:right w:val="nil"/>
            </w:tcBorders>
            <w:vAlign w:val="center"/>
          </w:tcPr>
          <w:p w14:paraId="613FD25C" w14:textId="16EDF4A0" w:rsidR="000E1E3E" w:rsidRPr="00C66705" w:rsidRDefault="000E1E3E" w:rsidP="001C1AD8">
            <w:pPr>
              <w:spacing w:before="120" w:after="0" w:line="240" w:lineRule="auto"/>
              <w:rPr>
                <w:rFonts w:eastAsia="Times New Roman"/>
              </w:rPr>
            </w:pPr>
            <w:r w:rsidRPr="00C66705">
              <w:rPr>
                <w:rFonts w:eastAsia="Times New Roman"/>
              </w:rPr>
              <w:t>SOP Prepared by:</w:t>
            </w:r>
          </w:p>
        </w:tc>
        <w:tc>
          <w:tcPr>
            <w:tcW w:w="7306" w:type="dxa"/>
            <w:gridSpan w:val="7"/>
            <w:tcBorders>
              <w:top w:val="nil"/>
              <w:left w:val="nil"/>
              <w:bottom w:val="single" w:sz="4" w:space="0" w:color="auto"/>
              <w:right w:val="nil"/>
            </w:tcBorders>
            <w:vAlign w:val="bottom"/>
          </w:tcPr>
          <w:p w14:paraId="6875FF77" w14:textId="77777777" w:rsidR="000E1E3E" w:rsidRPr="00C66705" w:rsidRDefault="00F62889" w:rsidP="001C1AD8">
            <w:pPr>
              <w:spacing w:before="120" w:after="0" w:line="240" w:lineRule="auto"/>
              <w:rPr>
                <w:rFonts w:eastAsia="Times New Roman"/>
                <w:b/>
              </w:rPr>
            </w:pPr>
            <w:r w:rsidRPr="00C66705">
              <w:rPr>
                <w:b/>
              </w:rPr>
              <w:fldChar w:fldCharType="begin">
                <w:ffData>
                  <w:name w:val=""/>
                  <w:enabled/>
                  <w:calcOnExit w:val="0"/>
                  <w:textInput>
                    <w:default w:val="REQUIRED - Insert Preparer's Name"/>
                  </w:textInput>
                </w:ffData>
              </w:fldChar>
            </w:r>
            <w:r w:rsidRPr="00C66705">
              <w:rPr>
                <w:b/>
              </w:rPr>
              <w:instrText xml:space="preserve"> FORMTEXT </w:instrText>
            </w:r>
            <w:r w:rsidRPr="00C66705">
              <w:rPr>
                <w:b/>
              </w:rPr>
            </w:r>
            <w:r w:rsidRPr="00C66705">
              <w:rPr>
                <w:b/>
              </w:rPr>
              <w:fldChar w:fldCharType="separate"/>
            </w:r>
            <w:r w:rsidRPr="00C66705">
              <w:rPr>
                <w:b/>
                <w:noProof/>
              </w:rPr>
              <w:t>REQUIRED - Insert Preparer's Name</w:t>
            </w:r>
            <w:r w:rsidRPr="00C66705">
              <w:rPr>
                <w:b/>
              </w:rPr>
              <w:fldChar w:fldCharType="end"/>
            </w:r>
          </w:p>
        </w:tc>
      </w:tr>
      <w:tr w:rsidR="00C66705" w:rsidRPr="00C66705" w14:paraId="6F81C56B" w14:textId="77777777">
        <w:trPr>
          <w:gridAfter w:val="1"/>
          <w:wAfter w:w="72" w:type="dxa"/>
        </w:trPr>
        <w:tc>
          <w:tcPr>
            <w:tcW w:w="4961" w:type="dxa"/>
            <w:gridSpan w:val="4"/>
            <w:tcBorders>
              <w:top w:val="nil"/>
              <w:left w:val="nil"/>
              <w:bottom w:val="nil"/>
              <w:right w:val="nil"/>
            </w:tcBorders>
            <w:vAlign w:val="bottom"/>
          </w:tcPr>
          <w:p w14:paraId="2C64322B" w14:textId="1C1B75EC" w:rsidR="000E1E3E" w:rsidRPr="00C66705" w:rsidRDefault="000E1E3E" w:rsidP="001C1AD8">
            <w:pPr>
              <w:spacing w:before="120" w:after="0" w:line="240" w:lineRule="auto"/>
              <w:rPr>
                <w:rFonts w:eastAsia="Times New Roman"/>
              </w:rPr>
            </w:pPr>
            <w:r w:rsidRPr="00C66705">
              <w:rPr>
                <w:rFonts w:eastAsia="Times New Roman"/>
              </w:rPr>
              <w:t>SOP Reviewed and Approved by (name/signature):</w:t>
            </w:r>
          </w:p>
        </w:tc>
        <w:tc>
          <w:tcPr>
            <w:tcW w:w="4703" w:type="dxa"/>
            <w:gridSpan w:val="5"/>
            <w:tcBorders>
              <w:top w:val="single" w:sz="4" w:space="0" w:color="auto"/>
              <w:left w:val="nil"/>
              <w:bottom w:val="single" w:sz="4" w:space="0" w:color="auto"/>
              <w:right w:val="nil"/>
            </w:tcBorders>
            <w:vAlign w:val="bottom"/>
          </w:tcPr>
          <w:p w14:paraId="1AE57337" w14:textId="77777777" w:rsidR="000E1E3E" w:rsidRPr="00C66705" w:rsidRDefault="00F62889">
            <w:pPr>
              <w:spacing w:before="120" w:after="0" w:line="240" w:lineRule="auto"/>
              <w:rPr>
                <w:rFonts w:eastAsia="Times New Roman"/>
                <w:b/>
              </w:rPr>
            </w:pPr>
            <w:r w:rsidRPr="00C66705">
              <w:rPr>
                <w:b/>
              </w:rPr>
              <w:fldChar w:fldCharType="begin">
                <w:ffData>
                  <w:name w:val=""/>
                  <w:enabled/>
                  <w:calcOnExit w:val="0"/>
                  <w:textInput>
                    <w:default w:val="REQUIRED - Insert Approver's Name &amp; Signature"/>
                  </w:textInput>
                </w:ffData>
              </w:fldChar>
            </w:r>
            <w:r w:rsidRPr="00C66705">
              <w:rPr>
                <w:b/>
              </w:rPr>
              <w:instrText xml:space="preserve"> FORMTEXT </w:instrText>
            </w:r>
            <w:r w:rsidRPr="00C66705">
              <w:rPr>
                <w:b/>
              </w:rPr>
            </w:r>
            <w:r w:rsidRPr="00C66705">
              <w:rPr>
                <w:b/>
              </w:rPr>
              <w:fldChar w:fldCharType="separate"/>
            </w:r>
            <w:r w:rsidRPr="00C66705">
              <w:rPr>
                <w:b/>
                <w:noProof/>
              </w:rPr>
              <w:t>REQUIRED - Insert Approver's Name &amp; Signature</w:t>
            </w:r>
            <w:r w:rsidRPr="00C66705">
              <w:rPr>
                <w:b/>
              </w:rPr>
              <w:fldChar w:fldCharType="end"/>
            </w:r>
          </w:p>
        </w:tc>
      </w:tr>
      <w:tr w:rsidR="00C66705" w:rsidRPr="00C66705" w14:paraId="1AD550D6" w14:textId="77777777">
        <w:trPr>
          <w:gridAfter w:val="4"/>
          <w:wAfter w:w="3422" w:type="dxa"/>
          <w:trHeight w:val="170"/>
        </w:trPr>
        <w:tc>
          <w:tcPr>
            <w:tcW w:w="2358" w:type="dxa"/>
            <w:gridSpan w:val="2"/>
            <w:tcBorders>
              <w:top w:val="nil"/>
              <w:left w:val="nil"/>
              <w:bottom w:val="nil"/>
              <w:right w:val="nil"/>
            </w:tcBorders>
            <w:vAlign w:val="bottom"/>
          </w:tcPr>
          <w:p w14:paraId="607F7BCD" w14:textId="3801CF1C" w:rsidR="000E1E3E" w:rsidRPr="00C66705" w:rsidRDefault="000E1E3E" w:rsidP="001C1AD8">
            <w:pPr>
              <w:pStyle w:val="Footer"/>
              <w:spacing w:before="120"/>
              <w:rPr>
                <w:rFonts w:ascii="Calibri" w:hAnsi="Calibri" w:cs="Arial"/>
                <w:sz w:val="22"/>
                <w:szCs w:val="22"/>
              </w:rPr>
            </w:pPr>
            <w:r w:rsidRPr="00C66705">
              <w:rPr>
                <w:rFonts w:ascii="Calibri" w:hAnsi="Calibri"/>
                <w:sz w:val="22"/>
                <w:szCs w:val="22"/>
              </w:rPr>
              <w:t xml:space="preserve">Department: </w:t>
            </w:r>
          </w:p>
        </w:tc>
        <w:tc>
          <w:tcPr>
            <w:tcW w:w="3956" w:type="dxa"/>
            <w:gridSpan w:val="4"/>
            <w:tcBorders>
              <w:top w:val="nil"/>
              <w:left w:val="nil"/>
              <w:bottom w:val="single" w:sz="4" w:space="0" w:color="auto"/>
              <w:right w:val="nil"/>
            </w:tcBorders>
            <w:vAlign w:val="bottom"/>
          </w:tcPr>
          <w:p w14:paraId="15BD50E6" w14:textId="77777777" w:rsidR="000E1E3E" w:rsidRPr="00C66705" w:rsidRDefault="00F62889" w:rsidP="001C1AD8">
            <w:pPr>
              <w:pStyle w:val="Footer"/>
              <w:spacing w:before="120"/>
              <w:rPr>
                <w:rFonts w:ascii="Calibri" w:hAnsi="Calibri"/>
                <w:b/>
                <w:sz w:val="22"/>
                <w:szCs w:val="22"/>
              </w:rPr>
            </w:pPr>
            <w:r w:rsidRPr="00C66705">
              <w:rPr>
                <w:rFonts w:ascii="Calibri" w:hAnsi="Calibri"/>
                <w:b/>
                <w:sz w:val="22"/>
                <w:szCs w:val="22"/>
              </w:rPr>
              <w:fldChar w:fldCharType="begin">
                <w:ffData>
                  <w:name w:val="Text58"/>
                  <w:enabled/>
                  <w:calcOnExit w:val="0"/>
                  <w:textInput>
                    <w:default w:val="REQUIRED - Insert Department"/>
                  </w:textInput>
                </w:ffData>
              </w:fldChar>
            </w:r>
            <w:r w:rsidRPr="00C66705">
              <w:rPr>
                <w:rFonts w:ascii="Calibri" w:hAnsi="Calibri"/>
                <w:b/>
                <w:sz w:val="22"/>
                <w:szCs w:val="22"/>
              </w:rPr>
              <w:instrText xml:space="preserve"> </w:instrText>
            </w:r>
            <w:bookmarkStart w:id="0" w:name="Text58"/>
            <w:r w:rsidRPr="00C66705">
              <w:rPr>
                <w:rFonts w:ascii="Calibri" w:hAnsi="Calibri"/>
                <w:b/>
                <w:sz w:val="22"/>
                <w:szCs w:val="22"/>
              </w:rPr>
              <w:instrText xml:space="preserve">FORMTEXT </w:instrText>
            </w:r>
            <w:r w:rsidRPr="00C66705">
              <w:rPr>
                <w:rFonts w:ascii="Calibri" w:hAnsi="Calibri"/>
                <w:b/>
                <w:sz w:val="22"/>
                <w:szCs w:val="22"/>
              </w:rPr>
            </w:r>
            <w:r w:rsidRPr="00C66705">
              <w:rPr>
                <w:rFonts w:ascii="Calibri" w:hAnsi="Calibri"/>
                <w:b/>
                <w:sz w:val="22"/>
                <w:szCs w:val="22"/>
              </w:rPr>
              <w:fldChar w:fldCharType="separate"/>
            </w:r>
            <w:r w:rsidRPr="00C66705">
              <w:rPr>
                <w:rFonts w:ascii="Calibri" w:hAnsi="Calibri"/>
                <w:b/>
                <w:noProof/>
                <w:sz w:val="22"/>
                <w:szCs w:val="22"/>
              </w:rPr>
              <w:t>REQUIRED - Insert Department</w:t>
            </w:r>
            <w:r w:rsidRPr="00C66705">
              <w:rPr>
                <w:rFonts w:ascii="Calibri" w:hAnsi="Calibri"/>
                <w:b/>
                <w:sz w:val="22"/>
                <w:szCs w:val="22"/>
              </w:rPr>
              <w:fldChar w:fldCharType="end"/>
            </w:r>
            <w:bookmarkEnd w:id="0"/>
          </w:p>
        </w:tc>
      </w:tr>
      <w:tr w:rsidR="00C66705" w:rsidRPr="00C66705" w14:paraId="3FCB892F" w14:textId="77777777">
        <w:trPr>
          <w:trHeight w:val="77"/>
        </w:trPr>
        <w:tc>
          <w:tcPr>
            <w:tcW w:w="2358" w:type="dxa"/>
            <w:gridSpan w:val="2"/>
            <w:tcBorders>
              <w:top w:val="nil"/>
              <w:left w:val="nil"/>
              <w:bottom w:val="nil"/>
              <w:right w:val="nil"/>
            </w:tcBorders>
          </w:tcPr>
          <w:p w14:paraId="048AEDF3" w14:textId="323CAA1F" w:rsidR="000E1E3E" w:rsidRPr="00C66705" w:rsidRDefault="000E1E3E" w:rsidP="001C1AD8">
            <w:pPr>
              <w:spacing w:before="120" w:after="0" w:line="240" w:lineRule="auto"/>
              <w:rPr>
                <w:rFonts w:cs="Arial"/>
              </w:rPr>
            </w:pPr>
            <w:r w:rsidRPr="00C66705">
              <w:t>Principal Investigator/</w:t>
            </w:r>
            <w:r w:rsidRPr="00C66705">
              <w:br/>
              <w:t xml:space="preserve">Laboratory Supervisor: </w:t>
            </w:r>
          </w:p>
        </w:tc>
        <w:tc>
          <w:tcPr>
            <w:tcW w:w="3956" w:type="dxa"/>
            <w:gridSpan w:val="4"/>
            <w:tcBorders>
              <w:top w:val="single" w:sz="4" w:space="0" w:color="auto"/>
              <w:left w:val="nil"/>
              <w:bottom w:val="single" w:sz="4" w:space="0" w:color="auto"/>
              <w:right w:val="nil"/>
            </w:tcBorders>
            <w:vAlign w:val="bottom"/>
          </w:tcPr>
          <w:p w14:paraId="60D72C56" w14:textId="77777777" w:rsidR="000E1E3E" w:rsidRPr="00C66705" w:rsidRDefault="00F62889" w:rsidP="001C1AD8">
            <w:pPr>
              <w:spacing w:before="120" w:after="0" w:line="240" w:lineRule="auto"/>
              <w:rPr>
                <w:b/>
              </w:rPr>
            </w:pPr>
            <w:r w:rsidRPr="00C66705">
              <w:rPr>
                <w:b/>
              </w:rPr>
              <w:fldChar w:fldCharType="begin">
                <w:ffData>
                  <w:name w:val=""/>
                  <w:enabled/>
                  <w:calcOnExit w:val="0"/>
                  <w:textInput>
                    <w:default w:val="REQUIRED - Insert Name"/>
                  </w:textInput>
                </w:ffData>
              </w:fldChar>
            </w:r>
            <w:r w:rsidRPr="00C66705">
              <w:rPr>
                <w:b/>
              </w:rPr>
              <w:instrText xml:space="preserve"> FORMTEXT </w:instrText>
            </w:r>
            <w:r w:rsidRPr="00C66705">
              <w:rPr>
                <w:b/>
              </w:rPr>
            </w:r>
            <w:r w:rsidRPr="00C66705">
              <w:rPr>
                <w:b/>
              </w:rPr>
              <w:fldChar w:fldCharType="separate"/>
            </w:r>
            <w:r w:rsidRPr="00C66705">
              <w:rPr>
                <w:b/>
                <w:noProof/>
              </w:rPr>
              <w:t>REQUIRED - Insert Name</w:t>
            </w:r>
            <w:r w:rsidRPr="00C66705">
              <w:rPr>
                <w:b/>
              </w:rPr>
              <w:fldChar w:fldCharType="end"/>
            </w:r>
          </w:p>
        </w:tc>
        <w:tc>
          <w:tcPr>
            <w:tcW w:w="810" w:type="dxa"/>
            <w:tcBorders>
              <w:top w:val="nil"/>
              <w:left w:val="nil"/>
              <w:bottom w:val="nil"/>
              <w:right w:val="nil"/>
            </w:tcBorders>
            <w:vAlign w:val="bottom"/>
          </w:tcPr>
          <w:p w14:paraId="39CCCDC3" w14:textId="19157E10" w:rsidR="000E1E3E" w:rsidRPr="00C66705" w:rsidRDefault="000E1E3E" w:rsidP="001C1AD8">
            <w:pPr>
              <w:spacing w:before="120" w:after="0" w:line="240" w:lineRule="auto"/>
              <w:ind w:right="-108"/>
              <w:jc w:val="right"/>
              <w:rPr>
                <w:rFonts w:cs="Arial"/>
              </w:rPr>
            </w:pPr>
            <w:r w:rsidRPr="00C66705">
              <w:t xml:space="preserve">Phone: </w:t>
            </w:r>
          </w:p>
        </w:tc>
        <w:tc>
          <w:tcPr>
            <w:tcW w:w="2612" w:type="dxa"/>
            <w:gridSpan w:val="3"/>
            <w:tcBorders>
              <w:top w:val="nil"/>
              <w:left w:val="nil"/>
              <w:bottom w:val="single" w:sz="4" w:space="0" w:color="auto"/>
              <w:right w:val="nil"/>
            </w:tcBorders>
            <w:vAlign w:val="bottom"/>
          </w:tcPr>
          <w:p w14:paraId="00FE889C" w14:textId="77777777" w:rsidR="000E1E3E" w:rsidRPr="00C66705" w:rsidRDefault="00F62889" w:rsidP="001C1AD8">
            <w:pPr>
              <w:spacing w:before="120" w:after="0" w:line="240" w:lineRule="auto"/>
              <w:rPr>
                <w:b/>
              </w:rPr>
            </w:pPr>
            <w:r w:rsidRPr="00C66705">
              <w:rPr>
                <w:b/>
              </w:rPr>
              <w:fldChar w:fldCharType="begin">
                <w:ffData>
                  <w:name w:val=""/>
                  <w:enabled/>
                  <w:calcOnExit w:val="0"/>
                  <w:textInput>
                    <w:default w:val="REQUIRED - Insert Phone#"/>
                  </w:textInput>
                </w:ffData>
              </w:fldChar>
            </w:r>
            <w:r w:rsidRPr="00C66705">
              <w:rPr>
                <w:b/>
              </w:rPr>
              <w:instrText xml:space="preserve"> FORMTEXT </w:instrText>
            </w:r>
            <w:r w:rsidRPr="00C66705">
              <w:rPr>
                <w:b/>
              </w:rPr>
            </w:r>
            <w:r w:rsidRPr="00C66705">
              <w:rPr>
                <w:b/>
              </w:rPr>
              <w:fldChar w:fldCharType="separate"/>
            </w:r>
            <w:r w:rsidRPr="00C66705">
              <w:rPr>
                <w:b/>
                <w:noProof/>
              </w:rPr>
              <w:t>REQUIRED - Insert Phone#</w:t>
            </w:r>
            <w:r w:rsidRPr="00C66705">
              <w:rPr>
                <w:b/>
              </w:rPr>
              <w:fldChar w:fldCharType="end"/>
            </w:r>
          </w:p>
        </w:tc>
      </w:tr>
      <w:tr w:rsidR="00C66705" w:rsidRPr="00C66705" w14:paraId="3E01DEB7" w14:textId="77777777">
        <w:trPr>
          <w:trHeight w:val="152"/>
        </w:trPr>
        <w:tc>
          <w:tcPr>
            <w:tcW w:w="2358" w:type="dxa"/>
            <w:gridSpan w:val="2"/>
            <w:tcBorders>
              <w:top w:val="nil"/>
              <w:left w:val="nil"/>
              <w:bottom w:val="nil"/>
              <w:right w:val="nil"/>
            </w:tcBorders>
          </w:tcPr>
          <w:p w14:paraId="0FD0C42F" w14:textId="17EDE2B4" w:rsidR="000E1E3E" w:rsidRPr="00C66705" w:rsidRDefault="000E1E3E" w:rsidP="001C1AD8">
            <w:pPr>
              <w:pStyle w:val="Footer"/>
              <w:spacing w:before="120"/>
              <w:rPr>
                <w:rFonts w:ascii="Calibri" w:hAnsi="Calibri"/>
                <w:sz w:val="22"/>
                <w:szCs w:val="22"/>
              </w:rPr>
            </w:pPr>
            <w:r w:rsidRPr="00C66705">
              <w:rPr>
                <w:rFonts w:ascii="Calibri" w:hAnsi="Calibri"/>
                <w:sz w:val="22"/>
                <w:szCs w:val="22"/>
              </w:rPr>
              <w:t>Emergency Contact(s)</w:t>
            </w:r>
            <w:r w:rsidRPr="00C66705">
              <w:rPr>
                <w:rFonts w:ascii="Calibri" w:hAnsi="Calibri"/>
                <w:sz w:val="22"/>
                <w:szCs w:val="22"/>
                <w:lang w:val="en-US"/>
              </w:rPr>
              <w:t>:</w:t>
            </w:r>
            <w:r w:rsidRPr="00C66705">
              <w:rPr>
                <w:rFonts w:ascii="Calibri" w:hAnsi="Calibri"/>
                <w:sz w:val="22"/>
                <w:szCs w:val="22"/>
              </w:rPr>
              <w:t xml:space="preserve"> </w:t>
            </w:r>
          </w:p>
        </w:tc>
        <w:tc>
          <w:tcPr>
            <w:tcW w:w="3956" w:type="dxa"/>
            <w:gridSpan w:val="4"/>
            <w:tcBorders>
              <w:top w:val="single" w:sz="4" w:space="0" w:color="auto"/>
              <w:left w:val="nil"/>
              <w:bottom w:val="single" w:sz="4" w:space="0" w:color="auto"/>
              <w:right w:val="nil"/>
            </w:tcBorders>
            <w:vAlign w:val="bottom"/>
          </w:tcPr>
          <w:p w14:paraId="5702EC08" w14:textId="77777777" w:rsidR="000E1E3E" w:rsidRPr="00C66705" w:rsidRDefault="007566A9" w:rsidP="001C1AD8">
            <w:pPr>
              <w:pStyle w:val="Footer"/>
              <w:spacing w:before="120"/>
              <w:rPr>
                <w:rFonts w:ascii="Calibri" w:hAnsi="Calibri"/>
                <w:b/>
                <w:sz w:val="22"/>
                <w:szCs w:val="22"/>
              </w:rPr>
            </w:pPr>
            <w:r w:rsidRPr="00C66705">
              <w:rPr>
                <w:rFonts w:ascii="Calibri" w:hAnsi="Calibri"/>
                <w:b/>
                <w:sz w:val="22"/>
                <w:szCs w:val="22"/>
                <w:lang w:val="en-US"/>
              </w:rPr>
              <w:fldChar w:fldCharType="begin">
                <w:ffData>
                  <w:name w:val=""/>
                  <w:enabled/>
                  <w:calcOnExit w:val="0"/>
                  <w:textInput>
                    <w:default w:val="REQUIRED - Insert Name"/>
                  </w:textInput>
                </w:ffData>
              </w:fldChar>
            </w:r>
            <w:r w:rsidRPr="00C66705">
              <w:rPr>
                <w:rFonts w:ascii="Calibri" w:hAnsi="Calibri"/>
                <w:b/>
                <w:sz w:val="22"/>
                <w:szCs w:val="22"/>
                <w:lang w:val="en-US"/>
              </w:rPr>
              <w:instrText xml:space="preserve"> FORMTEXT </w:instrText>
            </w:r>
            <w:r w:rsidRPr="00C66705">
              <w:rPr>
                <w:rFonts w:ascii="Calibri" w:hAnsi="Calibri"/>
                <w:b/>
                <w:sz w:val="22"/>
                <w:szCs w:val="22"/>
                <w:lang w:val="en-US"/>
              </w:rPr>
            </w:r>
            <w:r w:rsidRPr="00C66705">
              <w:rPr>
                <w:rFonts w:ascii="Calibri" w:hAnsi="Calibri"/>
                <w:b/>
                <w:sz w:val="22"/>
                <w:szCs w:val="22"/>
                <w:lang w:val="en-US"/>
              </w:rPr>
              <w:fldChar w:fldCharType="separate"/>
            </w:r>
            <w:r w:rsidRPr="00C66705">
              <w:rPr>
                <w:rFonts w:ascii="Calibri" w:hAnsi="Calibri"/>
                <w:b/>
                <w:sz w:val="22"/>
                <w:szCs w:val="22"/>
                <w:lang w:val="en-US"/>
              </w:rPr>
              <w:t>REQUIRED - Insert Name</w:t>
            </w:r>
            <w:r w:rsidRPr="00C66705">
              <w:rPr>
                <w:rFonts w:ascii="Calibri" w:hAnsi="Calibri"/>
                <w:b/>
                <w:sz w:val="22"/>
                <w:szCs w:val="22"/>
              </w:rPr>
              <w:fldChar w:fldCharType="end"/>
            </w:r>
          </w:p>
        </w:tc>
        <w:tc>
          <w:tcPr>
            <w:tcW w:w="810" w:type="dxa"/>
            <w:tcBorders>
              <w:top w:val="nil"/>
              <w:left w:val="nil"/>
              <w:bottom w:val="nil"/>
              <w:right w:val="nil"/>
            </w:tcBorders>
            <w:vAlign w:val="bottom"/>
          </w:tcPr>
          <w:p w14:paraId="2625C826" w14:textId="112E718C" w:rsidR="000E1E3E" w:rsidRPr="00C66705" w:rsidRDefault="000E1E3E" w:rsidP="001C1AD8">
            <w:pPr>
              <w:spacing w:before="120" w:after="0" w:line="240" w:lineRule="auto"/>
              <w:ind w:right="-108"/>
              <w:jc w:val="right"/>
              <w:rPr>
                <w:rFonts w:cs="Arial"/>
              </w:rPr>
            </w:pPr>
            <w:r w:rsidRPr="00C66705">
              <w:t xml:space="preserve">Phone: </w:t>
            </w:r>
          </w:p>
        </w:tc>
        <w:tc>
          <w:tcPr>
            <w:tcW w:w="2612" w:type="dxa"/>
            <w:gridSpan w:val="3"/>
            <w:tcBorders>
              <w:top w:val="single" w:sz="4" w:space="0" w:color="auto"/>
              <w:left w:val="nil"/>
              <w:bottom w:val="single" w:sz="4" w:space="0" w:color="auto"/>
              <w:right w:val="nil"/>
            </w:tcBorders>
            <w:vAlign w:val="bottom"/>
          </w:tcPr>
          <w:p w14:paraId="127C1A19" w14:textId="77777777" w:rsidR="000E1E3E" w:rsidRPr="00C66705" w:rsidRDefault="007566A9" w:rsidP="001C1AD8">
            <w:pPr>
              <w:spacing w:before="120" w:after="0" w:line="240" w:lineRule="auto"/>
              <w:rPr>
                <w:b/>
              </w:rPr>
            </w:pPr>
            <w:r w:rsidRPr="00C66705">
              <w:rPr>
                <w:b/>
              </w:rPr>
              <w:fldChar w:fldCharType="begin">
                <w:ffData>
                  <w:name w:val=""/>
                  <w:enabled/>
                  <w:calcOnExit w:val="0"/>
                  <w:textInput>
                    <w:default w:val="REQUIRED - Insert Phone#"/>
                  </w:textInput>
                </w:ffData>
              </w:fldChar>
            </w:r>
            <w:r w:rsidRPr="00C66705">
              <w:rPr>
                <w:b/>
              </w:rPr>
              <w:instrText xml:space="preserve"> FORMTEXT </w:instrText>
            </w:r>
            <w:r w:rsidRPr="00C66705">
              <w:rPr>
                <w:b/>
              </w:rPr>
            </w:r>
            <w:r w:rsidRPr="00C66705">
              <w:rPr>
                <w:b/>
              </w:rPr>
              <w:fldChar w:fldCharType="separate"/>
            </w:r>
            <w:r w:rsidRPr="00C66705">
              <w:rPr>
                <w:b/>
                <w:noProof/>
              </w:rPr>
              <w:t>REQUIRED - Insert Phone#</w:t>
            </w:r>
            <w:r w:rsidRPr="00C66705">
              <w:rPr>
                <w:b/>
              </w:rPr>
              <w:fldChar w:fldCharType="end"/>
            </w:r>
          </w:p>
        </w:tc>
      </w:tr>
      <w:tr w:rsidR="00C66705" w:rsidRPr="00C66705" w14:paraId="41FF2EB0" w14:textId="77777777">
        <w:trPr>
          <w:trHeight w:val="152"/>
        </w:trPr>
        <w:tc>
          <w:tcPr>
            <w:tcW w:w="2358" w:type="dxa"/>
            <w:gridSpan w:val="2"/>
            <w:tcBorders>
              <w:top w:val="nil"/>
              <w:left w:val="nil"/>
              <w:bottom w:val="nil"/>
              <w:right w:val="nil"/>
            </w:tcBorders>
          </w:tcPr>
          <w:p w14:paraId="68C9DDB5" w14:textId="77777777" w:rsidR="000E1E3E" w:rsidRPr="00C66705"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234B50AE" w14:textId="77777777" w:rsidR="000E1E3E" w:rsidRPr="00C66705" w:rsidRDefault="004E23BD" w:rsidP="001C1AD8">
            <w:pPr>
              <w:pStyle w:val="Footer"/>
              <w:spacing w:before="120"/>
              <w:rPr>
                <w:rFonts w:ascii="Calibri" w:hAnsi="Calibri"/>
                <w:b/>
                <w:sz w:val="22"/>
                <w:szCs w:val="22"/>
              </w:rPr>
            </w:pPr>
            <w:r w:rsidRPr="00C66705">
              <w:rPr>
                <w:rFonts w:ascii="Calibri" w:hAnsi="Calibri"/>
                <w:b/>
                <w:sz w:val="22"/>
                <w:szCs w:val="22"/>
              </w:rPr>
              <w:fldChar w:fldCharType="begin">
                <w:ffData>
                  <w:name w:val="Text58"/>
                  <w:enabled/>
                  <w:calcOnExit w:val="0"/>
                  <w:textInput/>
                </w:ffData>
              </w:fldChar>
            </w:r>
            <w:r w:rsidRPr="00C66705">
              <w:rPr>
                <w:rFonts w:ascii="Calibri" w:hAnsi="Calibri"/>
                <w:b/>
                <w:sz w:val="22"/>
                <w:szCs w:val="22"/>
                <w:lang w:val="en-US"/>
              </w:rPr>
              <w:instrText xml:space="preserve"> FORMTEXT </w:instrText>
            </w:r>
            <w:r w:rsidRPr="00C66705">
              <w:rPr>
                <w:rFonts w:ascii="Calibri" w:hAnsi="Calibri"/>
                <w:b/>
                <w:sz w:val="22"/>
                <w:szCs w:val="22"/>
              </w:rPr>
            </w:r>
            <w:r w:rsidRPr="00C66705">
              <w:rPr>
                <w:rFonts w:ascii="Calibri" w:hAnsi="Calibri"/>
                <w:b/>
                <w:sz w:val="22"/>
                <w:szCs w:val="22"/>
              </w:rPr>
              <w:fldChar w:fldCharType="separate"/>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sz w:val="22"/>
                <w:szCs w:val="22"/>
              </w:rPr>
              <w:fldChar w:fldCharType="end"/>
            </w:r>
          </w:p>
        </w:tc>
        <w:tc>
          <w:tcPr>
            <w:tcW w:w="810" w:type="dxa"/>
            <w:tcBorders>
              <w:top w:val="nil"/>
              <w:left w:val="nil"/>
              <w:bottom w:val="nil"/>
              <w:right w:val="nil"/>
            </w:tcBorders>
            <w:vAlign w:val="bottom"/>
          </w:tcPr>
          <w:p w14:paraId="1B62FA94" w14:textId="77777777" w:rsidR="000E1E3E" w:rsidRPr="00C66705"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F33D1AA" w14:textId="77777777" w:rsidR="000E1E3E" w:rsidRPr="00C66705" w:rsidRDefault="004E23BD" w:rsidP="001C1AD8">
            <w:pPr>
              <w:spacing w:before="120" w:after="0" w:line="240" w:lineRule="auto"/>
              <w:rPr>
                <w:b/>
              </w:rPr>
            </w:pPr>
            <w:r w:rsidRPr="00C66705">
              <w:rPr>
                <w:b/>
              </w:rPr>
              <w:fldChar w:fldCharType="begin">
                <w:ffData>
                  <w:name w:val="Text58"/>
                  <w:enabled/>
                  <w:calcOnExit w:val="0"/>
                  <w:textInput/>
                </w:ffData>
              </w:fldChar>
            </w:r>
            <w:r w:rsidRPr="00C66705">
              <w:rPr>
                <w:b/>
              </w:rPr>
              <w:instrText xml:space="preserve"> FORMTEXT </w:instrText>
            </w:r>
            <w:r w:rsidRPr="00C66705">
              <w:rPr>
                <w:b/>
              </w:rPr>
            </w:r>
            <w:r w:rsidRPr="00C66705">
              <w:rPr>
                <w:b/>
              </w:rPr>
              <w:fldChar w:fldCharType="separate"/>
            </w:r>
            <w:r w:rsidRPr="00C66705">
              <w:rPr>
                <w:b/>
                <w:noProof/>
              </w:rPr>
              <w:t> </w:t>
            </w:r>
            <w:r w:rsidRPr="00C66705">
              <w:rPr>
                <w:b/>
                <w:noProof/>
              </w:rPr>
              <w:t> </w:t>
            </w:r>
            <w:r w:rsidRPr="00C66705">
              <w:rPr>
                <w:b/>
                <w:noProof/>
              </w:rPr>
              <w:t> </w:t>
            </w:r>
            <w:r w:rsidRPr="00C66705">
              <w:rPr>
                <w:b/>
                <w:noProof/>
              </w:rPr>
              <w:t> </w:t>
            </w:r>
            <w:r w:rsidRPr="00C66705">
              <w:rPr>
                <w:b/>
                <w:noProof/>
              </w:rPr>
              <w:t> </w:t>
            </w:r>
            <w:r w:rsidRPr="00C66705">
              <w:rPr>
                <w:b/>
              </w:rPr>
              <w:fldChar w:fldCharType="end"/>
            </w:r>
          </w:p>
        </w:tc>
      </w:tr>
      <w:tr w:rsidR="00C66705" w:rsidRPr="00C66705" w14:paraId="702D7BCA" w14:textId="77777777">
        <w:trPr>
          <w:trHeight w:val="152"/>
        </w:trPr>
        <w:tc>
          <w:tcPr>
            <w:tcW w:w="2358" w:type="dxa"/>
            <w:gridSpan w:val="2"/>
            <w:tcBorders>
              <w:top w:val="nil"/>
              <w:left w:val="nil"/>
              <w:bottom w:val="nil"/>
              <w:right w:val="nil"/>
            </w:tcBorders>
          </w:tcPr>
          <w:p w14:paraId="75AEFE29" w14:textId="77777777" w:rsidR="000E1E3E" w:rsidRPr="00C66705"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55595E22" w14:textId="77777777" w:rsidR="000E1E3E" w:rsidRPr="00C66705" w:rsidRDefault="004E23BD" w:rsidP="001C1AD8">
            <w:pPr>
              <w:pStyle w:val="Footer"/>
              <w:spacing w:before="120"/>
              <w:rPr>
                <w:rFonts w:ascii="Calibri" w:hAnsi="Calibri"/>
                <w:b/>
                <w:sz w:val="22"/>
                <w:szCs w:val="22"/>
              </w:rPr>
            </w:pPr>
            <w:r w:rsidRPr="00C66705">
              <w:rPr>
                <w:rFonts w:ascii="Calibri" w:hAnsi="Calibri"/>
                <w:b/>
                <w:sz w:val="22"/>
                <w:szCs w:val="22"/>
              </w:rPr>
              <w:fldChar w:fldCharType="begin">
                <w:ffData>
                  <w:name w:val="Text58"/>
                  <w:enabled/>
                  <w:calcOnExit w:val="0"/>
                  <w:textInput/>
                </w:ffData>
              </w:fldChar>
            </w:r>
            <w:r w:rsidRPr="00C66705">
              <w:rPr>
                <w:rFonts w:ascii="Calibri" w:hAnsi="Calibri"/>
                <w:b/>
                <w:sz w:val="22"/>
                <w:szCs w:val="22"/>
                <w:lang w:val="en-US"/>
              </w:rPr>
              <w:instrText xml:space="preserve"> FORMTEXT </w:instrText>
            </w:r>
            <w:r w:rsidRPr="00C66705">
              <w:rPr>
                <w:rFonts w:ascii="Calibri" w:hAnsi="Calibri"/>
                <w:b/>
                <w:sz w:val="22"/>
                <w:szCs w:val="22"/>
              </w:rPr>
            </w:r>
            <w:r w:rsidRPr="00C66705">
              <w:rPr>
                <w:rFonts w:ascii="Calibri" w:hAnsi="Calibri"/>
                <w:b/>
                <w:sz w:val="22"/>
                <w:szCs w:val="22"/>
              </w:rPr>
              <w:fldChar w:fldCharType="separate"/>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sz w:val="22"/>
                <w:szCs w:val="22"/>
              </w:rPr>
              <w:fldChar w:fldCharType="end"/>
            </w:r>
          </w:p>
        </w:tc>
        <w:tc>
          <w:tcPr>
            <w:tcW w:w="810" w:type="dxa"/>
            <w:tcBorders>
              <w:top w:val="nil"/>
              <w:left w:val="nil"/>
              <w:bottom w:val="nil"/>
              <w:right w:val="nil"/>
            </w:tcBorders>
            <w:vAlign w:val="bottom"/>
          </w:tcPr>
          <w:p w14:paraId="607D2647" w14:textId="77777777" w:rsidR="000E1E3E" w:rsidRPr="00C66705"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C324929" w14:textId="77777777" w:rsidR="000E1E3E" w:rsidRPr="00C66705" w:rsidRDefault="004E23BD" w:rsidP="001C1AD8">
            <w:pPr>
              <w:spacing w:before="120" w:after="0" w:line="240" w:lineRule="auto"/>
              <w:rPr>
                <w:b/>
              </w:rPr>
            </w:pPr>
            <w:r w:rsidRPr="00C66705">
              <w:rPr>
                <w:b/>
              </w:rPr>
              <w:fldChar w:fldCharType="begin">
                <w:ffData>
                  <w:name w:val="Text58"/>
                  <w:enabled/>
                  <w:calcOnExit w:val="0"/>
                  <w:textInput/>
                </w:ffData>
              </w:fldChar>
            </w:r>
            <w:r w:rsidRPr="00C66705">
              <w:rPr>
                <w:b/>
              </w:rPr>
              <w:instrText xml:space="preserve"> FORMTEXT </w:instrText>
            </w:r>
            <w:r w:rsidRPr="00C66705">
              <w:rPr>
                <w:b/>
              </w:rPr>
            </w:r>
            <w:r w:rsidRPr="00C66705">
              <w:rPr>
                <w:b/>
              </w:rPr>
              <w:fldChar w:fldCharType="separate"/>
            </w:r>
            <w:r w:rsidRPr="00C66705">
              <w:rPr>
                <w:b/>
                <w:noProof/>
              </w:rPr>
              <w:t> </w:t>
            </w:r>
            <w:r w:rsidRPr="00C66705">
              <w:rPr>
                <w:b/>
                <w:noProof/>
              </w:rPr>
              <w:t> </w:t>
            </w:r>
            <w:r w:rsidRPr="00C66705">
              <w:rPr>
                <w:b/>
                <w:noProof/>
              </w:rPr>
              <w:t> </w:t>
            </w:r>
            <w:r w:rsidRPr="00C66705">
              <w:rPr>
                <w:b/>
                <w:noProof/>
              </w:rPr>
              <w:t> </w:t>
            </w:r>
            <w:r w:rsidRPr="00C66705">
              <w:rPr>
                <w:b/>
                <w:noProof/>
              </w:rPr>
              <w:t> </w:t>
            </w:r>
            <w:r w:rsidRPr="00C66705">
              <w:rPr>
                <w:b/>
              </w:rPr>
              <w:fldChar w:fldCharType="end"/>
            </w:r>
          </w:p>
        </w:tc>
      </w:tr>
      <w:tr w:rsidR="00C66705" w:rsidRPr="00C66705" w14:paraId="6FAD45F7" w14:textId="77777777">
        <w:trPr>
          <w:trHeight w:val="152"/>
        </w:trPr>
        <w:tc>
          <w:tcPr>
            <w:tcW w:w="2358" w:type="dxa"/>
            <w:gridSpan w:val="2"/>
            <w:tcBorders>
              <w:top w:val="nil"/>
              <w:left w:val="nil"/>
              <w:bottom w:val="nil"/>
              <w:right w:val="nil"/>
            </w:tcBorders>
          </w:tcPr>
          <w:p w14:paraId="1BF2E2AE" w14:textId="77777777" w:rsidR="000E1E3E" w:rsidRPr="00C66705"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4FEEEF12" w14:textId="77777777" w:rsidR="000E1E3E" w:rsidRPr="00C66705" w:rsidRDefault="004E23BD" w:rsidP="001C1AD8">
            <w:pPr>
              <w:pStyle w:val="Footer"/>
              <w:spacing w:before="120"/>
              <w:rPr>
                <w:rFonts w:ascii="Calibri" w:hAnsi="Calibri"/>
                <w:b/>
                <w:sz w:val="22"/>
                <w:szCs w:val="22"/>
              </w:rPr>
            </w:pPr>
            <w:r w:rsidRPr="00C66705">
              <w:rPr>
                <w:rFonts w:ascii="Calibri" w:hAnsi="Calibri"/>
                <w:b/>
                <w:sz w:val="22"/>
                <w:szCs w:val="22"/>
              </w:rPr>
              <w:fldChar w:fldCharType="begin">
                <w:ffData>
                  <w:name w:val="Text58"/>
                  <w:enabled/>
                  <w:calcOnExit w:val="0"/>
                  <w:textInput/>
                </w:ffData>
              </w:fldChar>
            </w:r>
            <w:r w:rsidRPr="00C66705">
              <w:rPr>
                <w:rFonts w:ascii="Calibri" w:hAnsi="Calibri"/>
                <w:b/>
                <w:sz w:val="22"/>
                <w:szCs w:val="22"/>
                <w:lang w:val="en-US"/>
              </w:rPr>
              <w:instrText xml:space="preserve"> FORMTEXT </w:instrText>
            </w:r>
            <w:r w:rsidRPr="00C66705">
              <w:rPr>
                <w:rFonts w:ascii="Calibri" w:hAnsi="Calibri"/>
                <w:b/>
                <w:sz w:val="22"/>
                <w:szCs w:val="22"/>
              </w:rPr>
            </w:r>
            <w:r w:rsidRPr="00C66705">
              <w:rPr>
                <w:rFonts w:ascii="Calibri" w:hAnsi="Calibri"/>
                <w:b/>
                <w:sz w:val="22"/>
                <w:szCs w:val="22"/>
              </w:rPr>
              <w:fldChar w:fldCharType="separate"/>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sz w:val="22"/>
                <w:szCs w:val="22"/>
              </w:rPr>
              <w:fldChar w:fldCharType="end"/>
            </w:r>
          </w:p>
        </w:tc>
        <w:tc>
          <w:tcPr>
            <w:tcW w:w="810" w:type="dxa"/>
            <w:tcBorders>
              <w:top w:val="nil"/>
              <w:left w:val="nil"/>
              <w:bottom w:val="nil"/>
              <w:right w:val="nil"/>
            </w:tcBorders>
            <w:vAlign w:val="bottom"/>
          </w:tcPr>
          <w:p w14:paraId="1C5678C8" w14:textId="77777777" w:rsidR="000E1E3E" w:rsidRPr="00C66705"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C645212" w14:textId="77777777" w:rsidR="000E1E3E" w:rsidRPr="00C66705" w:rsidRDefault="004E23BD" w:rsidP="001C1AD8">
            <w:pPr>
              <w:spacing w:before="120" w:after="0" w:line="240" w:lineRule="auto"/>
              <w:rPr>
                <w:b/>
              </w:rPr>
            </w:pPr>
            <w:r w:rsidRPr="00C66705">
              <w:rPr>
                <w:b/>
              </w:rPr>
              <w:fldChar w:fldCharType="begin">
                <w:ffData>
                  <w:name w:val="Text58"/>
                  <w:enabled/>
                  <w:calcOnExit w:val="0"/>
                  <w:textInput/>
                </w:ffData>
              </w:fldChar>
            </w:r>
            <w:r w:rsidRPr="00C66705">
              <w:rPr>
                <w:b/>
              </w:rPr>
              <w:instrText xml:space="preserve"> FORMTEXT </w:instrText>
            </w:r>
            <w:r w:rsidRPr="00C66705">
              <w:rPr>
                <w:b/>
              </w:rPr>
            </w:r>
            <w:r w:rsidRPr="00C66705">
              <w:rPr>
                <w:b/>
              </w:rPr>
              <w:fldChar w:fldCharType="separate"/>
            </w:r>
            <w:r w:rsidRPr="00C66705">
              <w:rPr>
                <w:b/>
                <w:noProof/>
              </w:rPr>
              <w:t> </w:t>
            </w:r>
            <w:r w:rsidRPr="00C66705">
              <w:rPr>
                <w:b/>
                <w:noProof/>
              </w:rPr>
              <w:t> </w:t>
            </w:r>
            <w:r w:rsidRPr="00C66705">
              <w:rPr>
                <w:b/>
                <w:noProof/>
              </w:rPr>
              <w:t> </w:t>
            </w:r>
            <w:r w:rsidRPr="00C66705">
              <w:rPr>
                <w:b/>
                <w:noProof/>
              </w:rPr>
              <w:t> </w:t>
            </w:r>
            <w:r w:rsidRPr="00C66705">
              <w:rPr>
                <w:b/>
                <w:noProof/>
              </w:rPr>
              <w:t> </w:t>
            </w:r>
            <w:r w:rsidRPr="00C66705">
              <w:rPr>
                <w:b/>
              </w:rPr>
              <w:fldChar w:fldCharType="end"/>
            </w:r>
          </w:p>
        </w:tc>
      </w:tr>
      <w:tr w:rsidR="00C66705" w:rsidRPr="00C66705" w14:paraId="7708FC3C" w14:textId="77777777">
        <w:trPr>
          <w:trHeight w:val="152"/>
        </w:trPr>
        <w:tc>
          <w:tcPr>
            <w:tcW w:w="2358" w:type="dxa"/>
            <w:gridSpan w:val="2"/>
            <w:tcBorders>
              <w:top w:val="nil"/>
              <w:left w:val="nil"/>
              <w:bottom w:val="nil"/>
              <w:right w:val="nil"/>
            </w:tcBorders>
          </w:tcPr>
          <w:p w14:paraId="6562153B" w14:textId="77777777" w:rsidR="000E1E3E" w:rsidRPr="00C66705"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7ED5660D" w14:textId="77777777" w:rsidR="000E1E3E" w:rsidRPr="00C66705" w:rsidRDefault="004E23BD" w:rsidP="001C1AD8">
            <w:pPr>
              <w:pStyle w:val="Footer"/>
              <w:spacing w:before="120"/>
              <w:rPr>
                <w:rFonts w:ascii="Calibri" w:hAnsi="Calibri"/>
                <w:b/>
                <w:sz w:val="22"/>
                <w:szCs w:val="22"/>
              </w:rPr>
            </w:pPr>
            <w:r w:rsidRPr="00C66705">
              <w:rPr>
                <w:rFonts w:ascii="Calibri" w:hAnsi="Calibri"/>
                <w:b/>
                <w:sz w:val="22"/>
                <w:szCs w:val="22"/>
              </w:rPr>
              <w:fldChar w:fldCharType="begin">
                <w:ffData>
                  <w:name w:val="Text58"/>
                  <w:enabled/>
                  <w:calcOnExit w:val="0"/>
                  <w:textInput/>
                </w:ffData>
              </w:fldChar>
            </w:r>
            <w:r w:rsidRPr="00C66705">
              <w:rPr>
                <w:rFonts w:ascii="Calibri" w:hAnsi="Calibri"/>
                <w:b/>
                <w:sz w:val="22"/>
                <w:szCs w:val="22"/>
                <w:lang w:val="en-US"/>
              </w:rPr>
              <w:instrText xml:space="preserve"> FORMTEXT </w:instrText>
            </w:r>
            <w:r w:rsidRPr="00C66705">
              <w:rPr>
                <w:rFonts w:ascii="Calibri" w:hAnsi="Calibri"/>
                <w:b/>
                <w:sz w:val="22"/>
                <w:szCs w:val="22"/>
              </w:rPr>
            </w:r>
            <w:r w:rsidRPr="00C66705">
              <w:rPr>
                <w:rFonts w:ascii="Calibri" w:hAnsi="Calibri"/>
                <w:b/>
                <w:sz w:val="22"/>
                <w:szCs w:val="22"/>
              </w:rPr>
              <w:fldChar w:fldCharType="separate"/>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noProof/>
                <w:sz w:val="22"/>
                <w:szCs w:val="22"/>
                <w:lang w:val="en-US"/>
              </w:rPr>
              <w:t> </w:t>
            </w:r>
            <w:r w:rsidRPr="00C66705">
              <w:rPr>
                <w:rFonts w:ascii="Calibri" w:hAnsi="Calibri"/>
                <w:b/>
                <w:sz w:val="22"/>
                <w:szCs w:val="22"/>
              </w:rPr>
              <w:fldChar w:fldCharType="end"/>
            </w:r>
          </w:p>
        </w:tc>
        <w:tc>
          <w:tcPr>
            <w:tcW w:w="810" w:type="dxa"/>
            <w:tcBorders>
              <w:top w:val="nil"/>
              <w:left w:val="nil"/>
              <w:bottom w:val="nil"/>
              <w:right w:val="nil"/>
            </w:tcBorders>
            <w:vAlign w:val="bottom"/>
          </w:tcPr>
          <w:p w14:paraId="5BB8F6F5" w14:textId="77777777" w:rsidR="000E1E3E" w:rsidRPr="00C66705"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61E7071E" w14:textId="77777777" w:rsidR="000E1E3E" w:rsidRPr="00C66705" w:rsidRDefault="004E23BD" w:rsidP="001C1AD8">
            <w:pPr>
              <w:spacing w:before="120" w:after="0" w:line="240" w:lineRule="auto"/>
              <w:rPr>
                <w:b/>
              </w:rPr>
            </w:pPr>
            <w:r w:rsidRPr="00C66705">
              <w:rPr>
                <w:b/>
              </w:rPr>
              <w:fldChar w:fldCharType="begin">
                <w:ffData>
                  <w:name w:val="Text58"/>
                  <w:enabled/>
                  <w:calcOnExit w:val="0"/>
                  <w:textInput/>
                </w:ffData>
              </w:fldChar>
            </w:r>
            <w:r w:rsidRPr="00C66705">
              <w:rPr>
                <w:b/>
              </w:rPr>
              <w:instrText xml:space="preserve"> FORMTEXT </w:instrText>
            </w:r>
            <w:r w:rsidRPr="00C66705">
              <w:rPr>
                <w:b/>
              </w:rPr>
            </w:r>
            <w:r w:rsidRPr="00C66705">
              <w:rPr>
                <w:b/>
              </w:rPr>
              <w:fldChar w:fldCharType="separate"/>
            </w:r>
            <w:r w:rsidRPr="00C66705">
              <w:rPr>
                <w:b/>
                <w:noProof/>
              </w:rPr>
              <w:t> </w:t>
            </w:r>
            <w:r w:rsidRPr="00C66705">
              <w:rPr>
                <w:b/>
                <w:noProof/>
              </w:rPr>
              <w:t> </w:t>
            </w:r>
            <w:r w:rsidRPr="00C66705">
              <w:rPr>
                <w:b/>
                <w:noProof/>
              </w:rPr>
              <w:t> </w:t>
            </w:r>
            <w:r w:rsidRPr="00C66705">
              <w:rPr>
                <w:b/>
                <w:noProof/>
              </w:rPr>
              <w:t> </w:t>
            </w:r>
            <w:r w:rsidRPr="00C66705">
              <w:rPr>
                <w:b/>
                <w:noProof/>
              </w:rPr>
              <w:t> </w:t>
            </w:r>
            <w:r w:rsidRPr="00C66705">
              <w:rPr>
                <w:b/>
              </w:rPr>
              <w:fldChar w:fldCharType="end"/>
            </w:r>
          </w:p>
        </w:tc>
      </w:tr>
      <w:tr w:rsidR="00C66705" w:rsidRPr="00C66705" w14:paraId="300E1F95" w14:textId="77777777">
        <w:trPr>
          <w:trHeight w:val="77"/>
        </w:trPr>
        <w:tc>
          <w:tcPr>
            <w:tcW w:w="1724" w:type="dxa"/>
            <w:vMerge w:val="restart"/>
            <w:tcBorders>
              <w:top w:val="nil"/>
              <w:left w:val="nil"/>
              <w:bottom w:val="nil"/>
              <w:right w:val="nil"/>
            </w:tcBorders>
          </w:tcPr>
          <w:p w14:paraId="2EC1910B" w14:textId="37AD66DE" w:rsidR="000E1E3E" w:rsidRPr="00C66705" w:rsidRDefault="000E1E3E" w:rsidP="003B6466">
            <w:pPr>
              <w:spacing w:before="120" w:after="0"/>
            </w:pPr>
            <w:r w:rsidRPr="00C66705">
              <w:t xml:space="preserve">Location(s) </w:t>
            </w:r>
            <w:r w:rsidR="003B6466" w:rsidRPr="00C66705">
              <w:t>c</w:t>
            </w:r>
            <w:r w:rsidRPr="00C66705">
              <w:t>overed by SOP:</w:t>
            </w:r>
          </w:p>
        </w:tc>
        <w:tc>
          <w:tcPr>
            <w:tcW w:w="1441" w:type="dxa"/>
            <w:gridSpan w:val="2"/>
            <w:tcBorders>
              <w:top w:val="nil"/>
              <w:left w:val="nil"/>
              <w:bottom w:val="nil"/>
              <w:right w:val="nil"/>
            </w:tcBorders>
            <w:vAlign w:val="bottom"/>
          </w:tcPr>
          <w:p w14:paraId="52E62797" w14:textId="0208EA24" w:rsidR="000E1E3E" w:rsidRPr="00C66705" w:rsidRDefault="000E1E3E" w:rsidP="001C1AD8">
            <w:pPr>
              <w:pStyle w:val="Footer"/>
              <w:spacing w:before="120"/>
              <w:rPr>
                <w:rFonts w:ascii="Calibri" w:hAnsi="Calibri" w:cs="Arial"/>
                <w:sz w:val="22"/>
                <w:szCs w:val="22"/>
              </w:rPr>
            </w:pPr>
            <w:r w:rsidRPr="00C66705">
              <w:rPr>
                <w:rFonts w:ascii="Calibri" w:hAnsi="Calibri"/>
                <w:sz w:val="22"/>
                <w:szCs w:val="22"/>
              </w:rPr>
              <w:t>Building:</w:t>
            </w:r>
          </w:p>
        </w:tc>
        <w:tc>
          <w:tcPr>
            <w:tcW w:w="3149" w:type="dxa"/>
            <w:gridSpan w:val="3"/>
            <w:tcBorders>
              <w:top w:val="nil"/>
              <w:left w:val="nil"/>
              <w:bottom w:val="single" w:sz="4" w:space="0" w:color="auto"/>
              <w:right w:val="nil"/>
            </w:tcBorders>
            <w:vAlign w:val="bottom"/>
          </w:tcPr>
          <w:p w14:paraId="6289A877" w14:textId="77777777" w:rsidR="000E1E3E" w:rsidRPr="00C66705" w:rsidRDefault="007566A9" w:rsidP="001C1AD8">
            <w:pPr>
              <w:pStyle w:val="Footer"/>
              <w:spacing w:before="120"/>
              <w:rPr>
                <w:rFonts w:ascii="Calibri" w:hAnsi="Calibri"/>
                <w:b/>
                <w:sz w:val="22"/>
                <w:szCs w:val="22"/>
              </w:rPr>
            </w:pPr>
            <w:r w:rsidRPr="00C66705">
              <w:rPr>
                <w:rFonts w:ascii="Calibri" w:hAnsi="Calibri"/>
                <w:b/>
                <w:sz w:val="22"/>
                <w:szCs w:val="22"/>
                <w:lang w:val="en-US"/>
              </w:rPr>
              <w:fldChar w:fldCharType="begin">
                <w:ffData>
                  <w:name w:val=""/>
                  <w:enabled/>
                  <w:calcOnExit w:val="0"/>
                  <w:textInput>
                    <w:default w:val="REQUIRED - Insert Name"/>
                  </w:textInput>
                </w:ffData>
              </w:fldChar>
            </w:r>
            <w:r w:rsidRPr="00C66705">
              <w:rPr>
                <w:rFonts w:ascii="Calibri" w:hAnsi="Calibri"/>
                <w:b/>
                <w:sz w:val="22"/>
                <w:szCs w:val="22"/>
                <w:lang w:val="en-US"/>
              </w:rPr>
              <w:instrText xml:space="preserve"> FORMTEXT </w:instrText>
            </w:r>
            <w:r w:rsidRPr="00C66705">
              <w:rPr>
                <w:rFonts w:ascii="Calibri" w:hAnsi="Calibri"/>
                <w:b/>
                <w:sz w:val="22"/>
                <w:szCs w:val="22"/>
                <w:lang w:val="en-US"/>
              </w:rPr>
            </w:r>
            <w:r w:rsidRPr="00C66705">
              <w:rPr>
                <w:rFonts w:ascii="Calibri" w:hAnsi="Calibri"/>
                <w:b/>
                <w:sz w:val="22"/>
                <w:szCs w:val="22"/>
                <w:lang w:val="en-US"/>
              </w:rPr>
              <w:fldChar w:fldCharType="separate"/>
            </w:r>
            <w:r w:rsidRPr="00C66705">
              <w:rPr>
                <w:rFonts w:ascii="Calibri" w:hAnsi="Calibri"/>
                <w:b/>
                <w:sz w:val="22"/>
                <w:szCs w:val="22"/>
                <w:lang w:val="en-US"/>
              </w:rPr>
              <w:t>REQUIRED - Insert Name</w:t>
            </w:r>
            <w:r w:rsidRPr="00C66705">
              <w:rPr>
                <w:rFonts w:ascii="Calibri" w:hAnsi="Calibri"/>
                <w:b/>
                <w:sz w:val="22"/>
                <w:szCs w:val="22"/>
              </w:rPr>
              <w:fldChar w:fldCharType="end"/>
            </w:r>
          </w:p>
        </w:tc>
        <w:tc>
          <w:tcPr>
            <w:tcW w:w="810" w:type="dxa"/>
            <w:vMerge w:val="restart"/>
            <w:tcBorders>
              <w:top w:val="nil"/>
              <w:left w:val="nil"/>
              <w:bottom w:val="nil"/>
              <w:right w:val="nil"/>
            </w:tcBorders>
            <w:vAlign w:val="bottom"/>
          </w:tcPr>
          <w:p w14:paraId="5610CA8D" w14:textId="67C92351" w:rsidR="000E1E3E" w:rsidRPr="00C66705" w:rsidRDefault="000E1E3E" w:rsidP="001C1AD8">
            <w:pPr>
              <w:tabs>
                <w:tab w:val="left" w:pos="72"/>
              </w:tabs>
              <w:spacing w:before="120" w:after="0" w:line="240" w:lineRule="auto"/>
              <w:ind w:right="-108" w:hanging="18"/>
              <w:rPr>
                <w:rFonts w:cs="Arial"/>
              </w:rPr>
            </w:pPr>
            <w:r w:rsidRPr="00C66705">
              <w:t>Lab Phone:</w:t>
            </w:r>
          </w:p>
        </w:tc>
        <w:tc>
          <w:tcPr>
            <w:tcW w:w="2612" w:type="dxa"/>
            <w:gridSpan w:val="3"/>
            <w:vMerge w:val="restart"/>
            <w:tcBorders>
              <w:top w:val="nil"/>
              <w:left w:val="nil"/>
              <w:bottom w:val="single" w:sz="4" w:space="0" w:color="auto"/>
              <w:right w:val="nil"/>
            </w:tcBorders>
            <w:vAlign w:val="bottom"/>
          </w:tcPr>
          <w:p w14:paraId="5D375D96" w14:textId="77777777" w:rsidR="000E1E3E" w:rsidRPr="00C66705" w:rsidRDefault="007566A9" w:rsidP="001C1AD8">
            <w:pPr>
              <w:spacing w:before="120" w:after="0" w:line="240" w:lineRule="auto"/>
              <w:rPr>
                <w:rFonts w:cs="Arial"/>
                <w:b/>
              </w:rPr>
            </w:pPr>
            <w:r w:rsidRPr="00C66705">
              <w:rPr>
                <w:b/>
              </w:rPr>
              <w:fldChar w:fldCharType="begin">
                <w:ffData>
                  <w:name w:val=""/>
                  <w:enabled/>
                  <w:calcOnExit w:val="0"/>
                  <w:textInput>
                    <w:default w:val="REQUIRED - Insert Phone#"/>
                  </w:textInput>
                </w:ffData>
              </w:fldChar>
            </w:r>
            <w:r w:rsidRPr="00C66705">
              <w:rPr>
                <w:b/>
              </w:rPr>
              <w:instrText xml:space="preserve"> FORMTEXT </w:instrText>
            </w:r>
            <w:r w:rsidRPr="00C66705">
              <w:rPr>
                <w:b/>
              </w:rPr>
            </w:r>
            <w:r w:rsidRPr="00C66705">
              <w:rPr>
                <w:b/>
              </w:rPr>
              <w:fldChar w:fldCharType="separate"/>
            </w:r>
            <w:r w:rsidRPr="00C66705">
              <w:rPr>
                <w:b/>
                <w:noProof/>
              </w:rPr>
              <w:t>REQUIRED - Insert Phone#</w:t>
            </w:r>
            <w:r w:rsidRPr="00C66705">
              <w:rPr>
                <w:b/>
              </w:rPr>
              <w:fldChar w:fldCharType="end"/>
            </w:r>
          </w:p>
        </w:tc>
      </w:tr>
      <w:tr w:rsidR="00C66705" w:rsidRPr="00C66705" w14:paraId="172D4DF7" w14:textId="77777777">
        <w:trPr>
          <w:trHeight w:val="77"/>
        </w:trPr>
        <w:tc>
          <w:tcPr>
            <w:tcW w:w="1724" w:type="dxa"/>
            <w:vMerge/>
            <w:tcBorders>
              <w:top w:val="nil"/>
              <w:left w:val="nil"/>
              <w:bottom w:val="nil"/>
              <w:right w:val="nil"/>
            </w:tcBorders>
            <w:vAlign w:val="center"/>
          </w:tcPr>
          <w:p w14:paraId="28DE53AC" w14:textId="77777777" w:rsidR="000E1E3E" w:rsidRPr="00C66705" w:rsidRDefault="000E1E3E" w:rsidP="001C1AD8">
            <w:pPr>
              <w:spacing w:after="0" w:line="240" w:lineRule="auto"/>
              <w:rPr>
                <w:rFonts w:eastAsia="Times New Roman"/>
              </w:rPr>
            </w:pPr>
          </w:p>
        </w:tc>
        <w:tc>
          <w:tcPr>
            <w:tcW w:w="1441" w:type="dxa"/>
            <w:gridSpan w:val="2"/>
            <w:tcBorders>
              <w:top w:val="nil"/>
              <w:left w:val="nil"/>
              <w:bottom w:val="nil"/>
              <w:right w:val="nil"/>
            </w:tcBorders>
            <w:vAlign w:val="bottom"/>
          </w:tcPr>
          <w:p w14:paraId="743CBE54" w14:textId="4226D2E0" w:rsidR="000E1E3E" w:rsidRPr="00C66705" w:rsidRDefault="000E1E3E" w:rsidP="001C1AD8">
            <w:pPr>
              <w:pStyle w:val="Footer"/>
              <w:spacing w:before="120"/>
              <w:rPr>
                <w:rFonts w:ascii="Calibri" w:hAnsi="Calibri" w:cs="Arial"/>
                <w:sz w:val="22"/>
                <w:szCs w:val="22"/>
              </w:rPr>
            </w:pPr>
            <w:r w:rsidRPr="00C66705">
              <w:rPr>
                <w:rFonts w:ascii="Calibri" w:hAnsi="Calibri"/>
                <w:sz w:val="22"/>
                <w:szCs w:val="22"/>
              </w:rPr>
              <w:t xml:space="preserve">Room #(s): </w:t>
            </w:r>
          </w:p>
        </w:tc>
        <w:tc>
          <w:tcPr>
            <w:tcW w:w="3149" w:type="dxa"/>
            <w:gridSpan w:val="3"/>
            <w:tcBorders>
              <w:top w:val="single" w:sz="4" w:space="0" w:color="auto"/>
              <w:left w:val="nil"/>
              <w:bottom w:val="single" w:sz="4" w:space="0" w:color="auto"/>
              <w:right w:val="nil"/>
            </w:tcBorders>
            <w:vAlign w:val="bottom"/>
          </w:tcPr>
          <w:p w14:paraId="595E9C58" w14:textId="77777777" w:rsidR="000E1E3E" w:rsidRPr="00C66705" w:rsidRDefault="007566A9" w:rsidP="001C1AD8">
            <w:pPr>
              <w:pStyle w:val="Footer"/>
              <w:spacing w:before="120"/>
              <w:rPr>
                <w:rFonts w:ascii="Calibri" w:hAnsi="Calibri"/>
                <w:b/>
                <w:sz w:val="22"/>
                <w:szCs w:val="22"/>
              </w:rPr>
            </w:pPr>
            <w:r w:rsidRPr="00C66705">
              <w:rPr>
                <w:rFonts w:ascii="Calibri" w:hAnsi="Calibri"/>
                <w:b/>
                <w:sz w:val="22"/>
                <w:szCs w:val="22"/>
              </w:rPr>
              <w:fldChar w:fldCharType="begin">
                <w:ffData>
                  <w:name w:val=""/>
                  <w:enabled/>
                  <w:calcOnExit w:val="0"/>
                  <w:textInput>
                    <w:default w:val="REQUIRED - Insert Number"/>
                  </w:textInput>
                </w:ffData>
              </w:fldChar>
            </w:r>
            <w:r w:rsidRPr="00C66705">
              <w:rPr>
                <w:rFonts w:ascii="Calibri" w:hAnsi="Calibri"/>
                <w:b/>
                <w:sz w:val="22"/>
                <w:szCs w:val="22"/>
              </w:rPr>
              <w:instrText xml:space="preserve"> FORMTEXT </w:instrText>
            </w:r>
            <w:r w:rsidRPr="00C66705">
              <w:rPr>
                <w:rFonts w:ascii="Calibri" w:hAnsi="Calibri"/>
                <w:b/>
                <w:sz w:val="22"/>
                <w:szCs w:val="22"/>
              </w:rPr>
            </w:r>
            <w:r w:rsidRPr="00C66705">
              <w:rPr>
                <w:rFonts w:ascii="Calibri" w:hAnsi="Calibri"/>
                <w:b/>
                <w:sz w:val="22"/>
                <w:szCs w:val="22"/>
              </w:rPr>
              <w:fldChar w:fldCharType="separate"/>
            </w:r>
            <w:r w:rsidRPr="00C66705">
              <w:rPr>
                <w:rFonts w:ascii="Calibri" w:hAnsi="Calibri"/>
                <w:b/>
                <w:noProof/>
                <w:sz w:val="22"/>
                <w:szCs w:val="22"/>
              </w:rPr>
              <w:t>REQUIRED - Insert Number</w:t>
            </w:r>
            <w:r w:rsidRPr="00C66705">
              <w:rPr>
                <w:rFonts w:ascii="Calibri" w:hAnsi="Calibri"/>
                <w:b/>
                <w:sz w:val="22"/>
                <w:szCs w:val="22"/>
              </w:rPr>
              <w:fldChar w:fldCharType="end"/>
            </w:r>
          </w:p>
        </w:tc>
        <w:tc>
          <w:tcPr>
            <w:tcW w:w="810" w:type="dxa"/>
            <w:vMerge/>
            <w:tcBorders>
              <w:top w:val="nil"/>
              <w:left w:val="nil"/>
              <w:bottom w:val="nil"/>
              <w:right w:val="nil"/>
            </w:tcBorders>
            <w:vAlign w:val="center"/>
          </w:tcPr>
          <w:p w14:paraId="1DA0B151" w14:textId="77777777" w:rsidR="000E1E3E" w:rsidRPr="00C66705" w:rsidRDefault="000E1E3E" w:rsidP="001C1AD8">
            <w:pPr>
              <w:spacing w:after="0" w:line="240" w:lineRule="auto"/>
              <w:rPr>
                <w:rFonts w:cs="Arial"/>
              </w:rPr>
            </w:pPr>
          </w:p>
        </w:tc>
        <w:tc>
          <w:tcPr>
            <w:tcW w:w="2612" w:type="dxa"/>
            <w:gridSpan w:val="3"/>
            <w:vMerge/>
            <w:tcBorders>
              <w:top w:val="nil"/>
              <w:left w:val="nil"/>
              <w:bottom w:val="single" w:sz="4" w:space="0" w:color="auto"/>
              <w:right w:val="nil"/>
            </w:tcBorders>
            <w:vAlign w:val="center"/>
          </w:tcPr>
          <w:p w14:paraId="38BF1FA2" w14:textId="77777777" w:rsidR="000E1E3E" w:rsidRPr="00C66705" w:rsidRDefault="000E1E3E" w:rsidP="001C1AD8">
            <w:pPr>
              <w:spacing w:after="0" w:line="240" w:lineRule="auto"/>
              <w:rPr>
                <w:rFonts w:cs="Arial"/>
                <w:b/>
              </w:rPr>
            </w:pPr>
          </w:p>
        </w:tc>
      </w:tr>
    </w:tbl>
    <w:p w14:paraId="4014B47A" w14:textId="77777777" w:rsidR="00087560" w:rsidRPr="00A03026" w:rsidRDefault="00087560" w:rsidP="001C1AD8">
      <w:pPr>
        <w:pStyle w:val="Footer"/>
        <w:pBdr>
          <w:bottom w:val="single" w:sz="12" w:space="1" w:color="auto"/>
        </w:pBdr>
        <w:spacing w:after="200"/>
        <w:rPr>
          <w:rFonts w:ascii="Calibri" w:hAnsi="Calibri" w:cs="Arial"/>
          <w:sz w:val="20"/>
          <w:szCs w:val="20"/>
          <w:lang w:val="en-US"/>
        </w:rPr>
      </w:pPr>
    </w:p>
    <w:p w14:paraId="755C8B8D" w14:textId="2DBC1A1E" w:rsidR="001154FB" w:rsidRPr="005C3B86" w:rsidRDefault="004C242F" w:rsidP="001D7460">
      <w:pPr>
        <w:numPr>
          <w:ilvl w:val="0"/>
          <w:numId w:val="1"/>
        </w:numPr>
        <w:spacing w:after="120" w:line="240" w:lineRule="auto"/>
        <w:ind w:left="360" w:hanging="360"/>
        <w:rPr>
          <w:rFonts w:cs="Arial"/>
        </w:rPr>
      </w:pPr>
      <w:r w:rsidRPr="005C3B86">
        <w:rPr>
          <w:rFonts w:cs="Arial"/>
          <w:b/>
        </w:rPr>
        <w:t>HAZARD OVERVIEW</w:t>
      </w:r>
    </w:p>
    <w:p w14:paraId="5DD78C51" w14:textId="77777777" w:rsidR="001B45F8" w:rsidRPr="001B45F8" w:rsidRDefault="001B45F8" w:rsidP="003030D4">
      <w:pPr>
        <w:spacing w:after="120" w:line="240" w:lineRule="auto"/>
        <w:ind w:left="360"/>
      </w:pPr>
      <w:r w:rsidRPr="001B45F8">
        <w:t xml:space="preserve">Carcinogens are chemicals that are capable of causing cancer or tumor development, typically after repeated or chronic exposure.  Their effects may only become evident after a long latency period and may cause no immediate harmful effects.  </w:t>
      </w:r>
    </w:p>
    <w:p w14:paraId="33EAF058" w14:textId="77777777" w:rsidR="005D0E52" w:rsidRDefault="005D0E52" w:rsidP="001D7460">
      <w:pPr>
        <w:numPr>
          <w:ilvl w:val="0"/>
          <w:numId w:val="1"/>
        </w:numPr>
        <w:spacing w:after="120" w:line="240" w:lineRule="auto"/>
        <w:ind w:left="360" w:hanging="360"/>
        <w:rPr>
          <w:rFonts w:cs="Arial"/>
          <w:b/>
        </w:rPr>
      </w:pPr>
      <w:r>
        <w:rPr>
          <w:rFonts w:cs="Arial"/>
          <w:b/>
        </w:rPr>
        <w:t>HAZARDOUS CHEMICAL(S)/CLASS OF HAZARDOUS CHEMICAL(S)</w:t>
      </w:r>
    </w:p>
    <w:p w14:paraId="16449B65" w14:textId="2A3AB44B" w:rsidR="0074706B" w:rsidRPr="001B45F8" w:rsidRDefault="00221922" w:rsidP="00FA6C2C">
      <w:pPr>
        <w:spacing w:after="0" w:line="240" w:lineRule="auto"/>
        <w:ind w:left="360"/>
      </w:pPr>
      <w:r w:rsidRPr="001B45F8">
        <w:t>Carcinogens</w:t>
      </w:r>
      <w:r w:rsidR="0074706B" w:rsidRPr="001B45F8">
        <w:t xml:space="preserve"> regulated by the California Occupational Safety and Health Administration (Cal/OSHA) can be found in </w:t>
      </w:r>
      <w:hyperlink r:id="rId10" w:history="1">
        <w:r w:rsidR="00E873A3">
          <w:rPr>
            <w:rStyle w:val="Hyperlink"/>
          </w:rPr>
          <w:t>Title 8 of California Code of Regulations (8 CCR), Article 110</w:t>
        </w:r>
      </w:hyperlink>
      <w:r w:rsidR="0074706B" w:rsidRPr="001B45F8">
        <w:t xml:space="preserve">, §5200-5220.  Additionally, Cal/OSHA defines </w:t>
      </w:r>
      <w:r w:rsidRPr="001B45F8">
        <w:t>Carcinogens</w:t>
      </w:r>
      <w:r w:rsidR="0074706B" w:rsidRPr="001B45F8">
        <w:t xml:space="preserve"> in</w:t>
      </w:r>
      <w:r w:rsidR="0074706B">
        <w:rPr>
          <w:color w:val="002855"/>
        </w:rPr>
        <w:t xml:space="preserve"> </w:t>
      </w:r>
      <w:hyperlink r:id="rId11" w:history="1">
        <w:r w:rsidR="0074706B" w:rsidRPr="0074706B">
          <w:rPr>
            <w:rStyle w:val="Hyperlink"/>
          </w:rPr>
          <w:t>8 CCR §5191</w:t>
        </w:r>
      </w:hyperlink>
      <w:r w:rsidR="0074706B">
        <w:rPr>
          <w:color w:val="002855"/>
        </w:rPr>
        <w:t xml:space="preserve"> </w:t>
      </w:r>
      <w:r w:rsidR="0074706B" w:rsidRPr="001B45F8">
        <w:t>as materials that</w:t>
      </w:r>
      <w:r w:rsidR="00AC4B9A" w:rsidRPr="001B45F8">
        <w:t xml:space="preserve"> meet any of the foll</w:t>
      </w:r>
      <w:r w:rsidR="0074706B" w:rsidRPr="001B45F8">
        <w:t>owing:</w:t>
      </w:r>
    </w:p>
    <w:p w14:paraId="610A2085" w14:textId="7FE02E3B" w:rsidR="0074706B" w:rsidRPr="001B45F8" w:rsidRDefault="0074706B" w:rsidP="00FA6C2C">
      <w:pPr>
        <w:pStyle w:val="ListParagraph"/>
        <w:numPr>
          <w:ilvl w:val="0"/>
          <w:numId w:val="38"/>
        </w:numPr>
      </w:pPr>
      <w:r w:rsidRPr="001B45F8">
        <w:t xml:space="preserve">Is a regulated Cal/OSHA </w:t>
      </w:r>
      <w:r w:rsidR="00221922" w:rsidRPr="001B45F8">
        <w:t>Carcinogen</w:t>
      </w:r>
      <w:r w:rsidRPr="001B45F8">
        <w:t>;</w:t>
      </w:r>
    </w:p>
    <w:p w14:paraId="5C8E7C4F" w14:textId="393C9BA4" w:rsidR="0074706B" w:rsidRPr="001B45F8" w:rsidRDefault="0074706B" w:rsidP="00FA6C2C">
      <w:pPr>
        <w:pStyle w:val="ListParagraph"/>
        <w:numPr>
          <w:ilvl w:val="0"/>
          <w:numId w:val="38"/>
        </w:numPr>
      </w:pPr>
      <w:r w:rsidRPr="001B45F8">
        <w:lastRenderedPageBreak/>
        <w:t xml:space="preserve">Is listed as “known to be </w:t>
      </w:r>
      <w:r w:rsidR="00221922" w:rsidRPr="001B45F8">
        <w:t>carcinogens</w:t>
      </w:r>
      <w:r w:rsidRPr="001B45F8">
        <w:t>” in the National Toxicology Program (NTP)</w:t>
      </w:r>
      <w:r w:rsidR="00AC4B9A" w:rsidRPr="00211C32">
        <w:rPr>
          <w:color w:val="002855"/>
        </w:rPr>
        <w:t xml:space="preserve"> </w:t>
      </w:r>
      <w:hyperlink r:id="rId12" w:history="1">
        <w:r w:rsidR="00AC4B9A" w:rsidRPr="00AC4B9A">
          <w:rPr>
            <w:rStyle w:val="Hyperlink"/>
          </w:rPr>
          <w:t xml:space="preserve">Annual Report on </w:t>
        </w:r>
        <w:r w:rsidR="00221922" w:rsidRPr="00221922">
          <w:rPr>
            <w:rStyle w:val="Hyperlink"/>
          </w:rPr>
          <w:t>Carcinogens</w:t>
        </w:r>
      </w:hyperlink>
      <w:r w:rsidRPr="001B45F8">
        <w:t>;</w:t>
      </w:r>
    </w:p>
    <w:p w14:paraId="6143D56A" w14:textId="66273080" w:rsidR="0074706B" w:rsidRPr="001B45F8" w:rsidRDefault="0074706B" w:rsidP="00FA6C2C">
      <w:pPr>
        <w:pStyle w:val="ListParagraph"/>
        <w:numPr>
          <w:ilvl w:val="0"/>
          <w:numId w:val="38"/>
        </w:numPr>
      </w:pPr>
      <w:r w:rsidRPr="001B45F8">
        <w:t>Is listed as Group 1 (“</w:t>
      </w:r>
      <w:r w:rsidR="00221922" w:rsidRPr="001B45F8">
        <w:t>carcinogen</w:t>
      </w:r>
      <w:r w:rsidRPr="001B45F8">
        <w:t xml:space="preserve">ic to humans”) by the International Agency for Research on Cancer (IARC) </w:t>
      </w:r>
      <w:hyperlink r:id="rId13" w:history="1">
        <w:r w:rsidRPr="00AC4B9A">
          <w:rPr>
            <w:rStyle w:val="Hyperlink"/>
          </w:rPr>
          <w:t>Monographs</w:t>
        </w:r>
      </w:hyperlink>
      <w:r w:rsidR="00AC4B9A" w:rsidRPr="001B45F8">
        <w:t>; or</w:t>
      </w:r>
    </w:p>
    <w:p w14:paraId="025F20DF" w14:textId="2DF6AF79" w:rsidR="00AC4B9A" w:rsidRPr="00211C32" w:rsidRDefault="00AC4B9A" w:rsidP="00FA6C2C">
      <w:pPr>
        <w:pStyle w:val="ListParagraph"/>
        <w:numPr>
          <w:ilvl w:val="0"/>
          <w:numId w:val="38"/>
        </w:numPr>
        <w:spacing w:after="120"/>
        <w:rPr>
          <w:color w:val="002855"/>
        </w:rPr>
      </w:pPr>
      <w:r w:rsidRPr="001B45F8">
        <w:t xml:space="preserve">Is listed in either Group 2A (“probably </w:t>
      </w:r>
      <w:r w:rsidR="00221922" w:rsidRPr="001B45F8">
        <w:t>carcinogen</w:t>
      </w:r>
      <w:r w:rsidRPr="001B45F8">
        <w:t xml:space="preserve">ic to humans”) or 2B (“possibly </w:t>
      </w:r>
      <w:r w:rsidR="00221922" w:rsidRPr="001B45F8">
        <w:t>carcinogen</w:t>
      </w:r>
      <w:r w:rsidRPr="001B45F8">
        <w:t xml:space="preserve">ic to humans”) by IARC or under the category, “reasonably anticipated to be </w:t>
      </w:r>
      <w:r w:rsidR="00221922" w:rsidRPr="001B45F8">
        <w:t>carcinogens</w:t>
      </w:r>
      <w:r w:rsidRPr="001B45F8">
        <w:t xml:space="preserve">” by NTP, and causes statistically significant tumor incidence in experimental animals under defined conditions (see </w:t>
      </w:r>
      <w:hyperlink r:id="rId14" w:history="1">
        <w:r w:rsidRPr="0074706B">
          <w:rPr>
            <w:rStyle w:val="Hyperlink"/>
          </w:rPr>
          <w:t>8 CCR §5191</w:t>
        </w:r>
      </w:hyperlink>
      <w:r>
        <w:t xml:space="preserve"> </w:t>
      </w:r>
      <w:r w:rsidRPr="001B45F8">
        <w:t>for more details).</w:t>
      </w:r>
    </w:p>
    <w:p w14:paraId="167CCAEE" w14:textId="41CB5C40" w:rsidR="00783EE2" w:rsidRPr="001B45F8" w:rsidRDefault="00221922" w:rsidP="003030D4">
      <w:pPr>
        <w:spacing w:after="120" w:line="240" w:lineRule="auto"/>
        <w:ind w:left="360"/>
      </w:pPr>
      <w:r w:rsidRPr="001B45F8">
        <w:t>Carcinogens</w:t>
      </w:r>
      <w:r w:rsidR="000D12A3" w:rsidRPr="001B45F8">
        <w:t xml:space="preserve"> can be identified in the Globally Harmonized System by the Hazard Codes H350 (May cause cancer) and H351 (Suspected of causing cancer).  </w:t>
      </w:r>
      <w:r w:rsidR="00783EE2" w:rsidRPr="001B45F8">
        <w:t xml:space="preserve">Some </w:t>
      </w:r>
      <w:r w:rsidR="001B45F8" w:rsidRPr="001B45F8">
        <w:t>common examples of SJSU</w:t>
      </w:r>
      <w:r w:rsidR="00783EE2" w:rsidRPr="001B45F8">
        <w:t xml:space="preserve"> laboratory </w:t>
      </w:r>
      <w:r w:rsidRPr="001B45F8">
        <w:t>Carcinogens</w:t>
      </w:r>
      <w:r w:rsidR="00783EE2" w:rsidRPr="001B45F8">
        <w:t xml:space="preserve"> include: </w:t>
      </w:r>
    </w:p>
    <w:p w14:paraId="4C81BD9E" w14:textId="66114E37" w:rsidR="00783EE2" w:rsidRPr="001B45F8" w:rsidRDefault="005D7258" w:rsidP="00783EE2">
      <w:pPr>
        <w:numPr>
          <w:ilvl w:val="0"/>
          <w:numId w:val="37"/>
        </w:numPr>
        <w:spacing w:after="0" w:line="240" w:lineRule="auto"/>
        <w:ind w:left="1440"/>
      </w:pPr>
      <w:r w:rsidRPr="001B45F8">
        <w:t xml:space="preserve">Arsenic and </w:t>
      </w:r>
      <w:r w:rsidR="003E53D4" w:rsidRPr="001B45F8">
        <w:t>Arsenic</w:t>
      </w:r>
      <w:r w:rsidRPr="001B45F8">
        <w:t xml:space="preserve"> </w:t>
      </w:r>
      <w:r w:rsidR="003E53D4" w:rsidRPr="001B45F8">
        <w:t>compounds</w:t>
      </w:r>
      <w:r w:rsidRPr="001B45F8">
        <w:t xml:space="preserve"> (inorganic)</w:t>
      </w:r>
    </w:p>
    <w:p w14:paraId="24833A83" w14:textId="188DE0F2" w:rsidR="003E53D4" w:rsidRPr="001B45F8" w:rsidRDefault="003E53D4" w:rsidP="00783EE2">
      <w:pPr>
        <w:numPr>
          <w:ilvl w:val="0"/>
          <w:numId w:val="37"/>
        </w:numPr>
        <w:spacing w:after="0" w:line="240" w:lineRule="auto"/>
        <w:ind w:left="1440"/>
      </w:pPr>
      <w:r w:rsidRPr="001B45F8">
        <w:t>Benzene</w:t>
      </w:r>
    </w:p>
    <w:p w14:paraId="285426E0" w14:textId="063AC4D2" w:rsidR="00783EE2" w:rsidRPr="001B45F8" w:rsidRDefault="005D7258" w:rsidP="00783EE2">
      <w:pPr>
        <w:numPr>
          <w:ilvl w:val="0"/>
          <w:numId w:val="37"/>
        </w:numPr>
        <w:spacing w:after="0" w:line="240" w:lineRule="auto"/>
        <w:ind w:left="1440"/>
      </w:pPr>
      <w:r w:rsidRPr="001B45F8">
        <w:t xml:space="preserve">Cadmium and </w:t>
      </w:r>
      <w:r w:rsidR="003E53D4" w:rsidRPr="001B45F8">
        <w:t>Cadmium compounds</w:t>
      </w:r>
      <w:r w:rsidR="003E53D4" w:rsidRPr="001B45F8" w:rsidDel="003E53D4">
        <w:t xml:space="preserve"> </w:t>
      </w:r>
    </w:p>
    <w:p w14:paraId="3F641600" w14:textId="47625799" w:rsidR="00783EE2" w:rsidRPr="001B45F8" w:rsidRDefault="003E53D4" w:rsidP="00783EE2">
      <w:pPr>
        <w:numPr>
          <w:ilvl w:val="0"/>
          <w:numId w:val="37"/>
        </w:numPr>
        <w:spacing w:after="0" w:line="240" w:lineRule="auto"/>
        <w:ind w:left="1440"/>
      </w:pPr>
      <w:r w:rsidRPr="001B45F8">
        <w:t>Chromium (VI) compounds</w:t>
      </w:r>
    </w:p>
    <w:p w14:paraId="01F522FA" w14:textId="2D7DA889" w:rsidR="005D7258" w:rsidRPr="001B45F8" w:rsidRDefault="005D7258" w:rsidP="00783EE2">
      <w:pPr>
        <w:numPr>
          <w:ilvl w:val="0"/>
          <w:numId w:val="37"/>
        </w:numPr>
        <w:spacing w:after="0" w:line="240" w:lineRule="auto"/>
        <w:ind w:left="1440"/>
      </w:pPr>
      <w:r w:rsidRPr="001B45F8">
        <w:t>Cobalt and Cobalt compounds</w:t>
      </w:r>
    </w:p>
    <w:p w14:paraId="7DACC16F" w14:textId="098CC99B" w:rsidR="00783EE2" w:rsidRPr="001B45F8" w:rsidRDefault="003E53D4" w:rsidP="00783EE2">
      <w:pPr>
        <w:numPr>
          <w:ilvl w:val="0"/>
          <w:numId w:val="37"/>
        </w:numPr>
        <w:spacing w:after="0" w:line="240" w:lineRule="auto"/>
        <w:ind w:left="1440"/>
      </w:pPr>
      <w:r w:rsidRPr="001B45F8">
        <w:t xml:space="preserve">Dichloromethane </w:t>
      </w:r>
    </w:p>
    <w:p w14:paraId="625BFC0A" w14:textId="77777777" w:rsidR="005D7258" w:rsidRPr="001B45F8" w:rsidRDefault="003E53D4" w:rsidP="00783EE2">
      <w:pPr>
        <w:numPr>
          <w:ilvl w:val="0"/>
          <w:numId w:val="37"/>
        </w:numPr>
        <w:spacing w:after="0" w:line="240" w:lineRule="auto"/>
        <w:ind w:left="1440"/>
      </w:pPr>
      <w:r w:rsidRPr="001B45F8">
        <w:t>Formaldehyde</w:t>
      </w:r>
    </w:p>
    <w:p w14:paraId="6785AB72" w14:textId="791EF421" w:rsidR="00783EE2" w:rsidRPr="001B45F8" w:rsidRDefault="005D7258" w:rsidP="00783EE2">
      <w:pPr>
        <w:numPr>
          <w:ilvl w:val="0"/>
          <w:numId w:val="37"/>
        </w:numPr>
        <w:spacing w:after="0" w:line="240" w:lineRule="auto"/>
        <w:ind w:left="1440"/>
      </w:pPr>
      <w:r w:rsidRPr="001B45F8">
        <w:t>Lead and Lead compounds (inorganic)</w:t>
      </w:r>
    </w:p>
    <w:p w14:paraId="654319B1" w14:textId="06DFC86C" w:rsidR="00CC6FD6" w:rsidRPr="001B45F8" w:rsidRDefault="00CC6FD6" w:rsidP="00DF2075">
      <w:pPr>
        <w:numPr>
          <w:ilvl w:val="0"/>
          <w:numId w:val="37"/>
        </w:numPr>
        <w:spacing w:after="0" w:line="240" w:lineRule="auto"/>
        <w:ind w:left="1440"/>
      </w:pPr>
      <w:r w:rsidRPr="001B45F8">
        <w:t>Nickel compounds</w:t>
      </w:r>
    </w:p>
    <w:p w14:paraId="52187E1F" w14:textId="4EF37F17" w:rsidR="00CC6FD6" w:rsidRPr="001B45F8" w:rsidRDefault="00CC6FD6" w:rsidP="00783EE2">
      <w:pPr>
        <w:numPr>
          <w:ilvl w:val="0"/>
          <w:numId w:val="37"/>
        </w:numPr>
        <w:spacing w:after="120" w:line="240" w:lineRule="auto"/>
        <w:ind w:left="1440"/>
      </w:pPr>
      <w:r w:rsidRPr="001B45F8">
        <w:t>Polycyclic Aromatic Hydrocarbons (PAHs)</w:t>
      </w:r>
    </w:p>
    <w:p w14:paraId="63DFD64C" w14:textId="39BD4991" w:rsidR="0074706B" w:rsidRPr="001B45F8" w:rsidRDefault="00221922" w:rsidP="00FA6C2C">
      <w:pPr>
        <w:spacing w:after="120" w:line="240" w:lineRule="auto"/>
        <w:ind w:left="360"/>
      </w:pPr>
      <w:r w:rsidRPr="001B45F8">
        <w:t>Note, many Carcinogens</w:t>
      </w:r>
      <w:r w:rsidR="00783EE2" w:rsidRPr="001B45F8">
        <w:t xml:space="preserve"> have additional chemical hazards.  Review a current Safety Data Sheet for each </w:t>
      </w:r>
      <w:r w:rsidRPr="001B45F8">
        <w:t>Carcinogen</w:t>
      </w:r>
      <w:r w:rsidR="00783EE2" w:rsidRPr="001B45F8">
        <w:t xml:space="preserve"> prior to use.  </w:t>
      </w:r>
    </w:p>
    <w:p w14:paraId="36BB1C38" w14:textId="72546176" w:rsidR="003030D4" w:rsidRPr="00E10AFF" w:rsidRDefault="003030D4" w:rsidP="003030D4">
      <w:pPr>
        <w:tabs>
          <w:tab w:val="left" w:pos="360"/>
        </w:tabs>
        <w:spacing w:after="120" w:line="240" w:lineRule="auto"/>
        <w:ind w:left="360"/>
      </w:pPr>
      <w:r w:rsidRPr="00D86733">
        <w:rPr>
          <w:b/>
          <w:highlight w:val="yellow"/>
        </w:rPr>
        <w:t>REQUIRED:</w:t>
      </w:r>
      <w:r w:rsidRPr="003030D4">
        <w:rPr>
          <w:highlight w:val="yellow"/>
        </w:rPr>
        <w:t xml:space="preserve"> List (or attach) the applicable chemical(s) for your laboratory, and describe important </w:t>
      </w:r>
      <w:r w:rsidRPr="00D86733">
        <w:rPr>
          <w:highlight w:val="yellow"/>
        </w:rPr>
        <w:t xml:space="preserve">properties and signs/symptoms of exposure. The chemical’s Safety Data Sheet (SDS) and </w:t>
      </w:r>
      <w:hyperlink r:id="rId15" w:history="1">
        <w:r w:rsidRPr="00D86733">
          <w:rPr>
            <w:rStyle w:val="Hyperlink"/>
            <w:highlight w:val="yellow"/>
          </w:rPr>
          <w:t>PubChem</w:t>
        </w:r>
      </w:hyperlink>
      <w:r w:rsidRPr="00D86733">
        <w:rPr>
          <w:highlight w:val="yellow"/>
        </w:rPr>
        <w:t>’s Laboratory Chemical Safety Sheet (LCSS) are excellent sources for this information.</w:t>
      </w:r>
      <w:r w:rsidR="00C623F0" w:rsidRPr="00D86733">
        <w:rPr>
          <w:highlight w:val="yellow"/>
        </w:rPr>
        <w:t xml:space="preserve"> The </w:t>
      </w:r>
      <w:hyperlink r:id="rId16" w:history="1">
        <w:r w:rsidR="00C623F0" w:rsidRPr="00D86733">
          <w:rPr>
            <w:rStyle w:val="Hyperlink"/>
            <w:highlight w:val="yellow"/>
          </w:rPr>
          <w:t>California Prop 65 list</w:t>
        </w:r>
      </w:hyperlink>
      <w:r w:rsidR="0072238C" w:rsidRPr="00D86733">
        <w:rPr>
          <w:highlight w:val="yellow"/>
        </w:rPr>
        <w:t xml:space="preserve"> can be </w:t>
      </w:r>
      <w:r w:rsidR="0072238C">
        <w:rPr>
          <w:highlight w:val="yellow"/>
        </w:rPr>
        <w:t>used to identify Carcinogens in your chemical inventory</w:t>
      </w:r>
      <w:r w:rsidR="00C623F0" w:rsidRPr="00896AF9">
        <w:rPr>
          <w:highlight w:val="yellow"/>
        </w:rPr>
        <w:t>, though this list should not be con</w:t>
      </w:r>
      <w:r w:rsidR="00A5325E">
        <w:rPr>
          <w:highlight w:val="yellow"/>
        </w:rPr>
        <w:t>sidered exhaustive</w:t>
      </w:r>
      <w:r w:rsidR="00C623F0" w:rsidRPr="00896AF9">
        <w:rPr>
          <w:highlight w:val="yellow"/>
        </w:rPr>
        <w:t>.</w:t>
      </w:r>
    </w:p>
    <w:p w14:paraId="6596EFD4" w14:textId="602BBC0C" w:rsidR="00C2244D" w:rsidRPr="005C3B86" w:rsidRDefault="00C2244D" w:rsidP="001D7460">
      <w:pPr>
        <w:numPr>
          <w:ilvl w:val="0"/>
          <w:numId w:val="1"/>
        </w:numPr>
        <w:spacing w:after="120" w:line="240" w:lineRule="auto"/>
        <w:ind w:left="360" w:hanging="360"/>
        <w:rPr>
          <w:rFonts w:cs="Arial"/>
          <w:b/>
        </w:rPr>
      </w:pPr>
      <w:r w:rsidRPr="005C3B86">
        <w:rPr>
          <w:rFonts w:cs="Arial"/>
          <w:b/>
        </w:rPr>
        <w:t>ENGINEERING/VENTILATION CONTROLS</w:t>
      </w:r>
    </w:p>
    <w:p w14:paraId="6A7B9571" w14:textId="12F44BA7" w:rsidR="00783EE2" w:rsidRPr="003030D4" w:rsidRDefault="000D12A3" w:rsidP="00783EE2">
      <w:pPr>
        <w:spacing w:after="120" w:line="240" w:lineRule="auto"/>
        <w:ind w:left="360"/>
        <w:rPr>
          <w:rFonts w:cs="Arial"/>
        </w:rPr>
      </w:pPr>
      <w:r w:rsidRPr="003030D4">
        <w:rPr>
          <w:rFonts w:cs="Arial"/>
        </w:rPr>
        <w:t>Use available engineering/ventilatio</w:t>
      </w:r>
      <w:r w:rsidR="00C6123B" w:rsidRPr="003030D4">
        <w:rPr>
          <w:rFonts w:cs="Arial"/>
        </w:rPr>
        <w:t xml:space="preserve">n controls to keep exposure to </w:t>
      </w:r>
      <w:r w:rsidR="00221922" w:rsidRPr="003030D4">
        <w:rPr>
          <w:rFonts w:cs="Arial"/>
        </w:rPr>
        <w:t>Carcinogens</w:t>
      </w:r>
      <w:r w:rsidRPr="003030D4">
        <w:rPr>
          <w:rFonts w:cs="Arial"/>
        </w:rPr>
        <w:t xml:space="preserve"> as low as possible.  </w:t>
      </w:r>
      <w:r w:rsidR="00783EE2" w:rsidRPr="003030D4">
        <w:rPr>
          <w:rFonts w:cs="Arial"/>
        </w:rPr>
        <w:t xml:space="preserve">The following is a general plan for </w:t>
      </w:r>
      <w:r w:rsidR="00221922" w:rsidRPr="003030D4">
        <w:rPr>
          <w:rFonts w:cs="Arial"/>
        </w:rPr>
        <w:t>Carcinogens</w:t>
      </w:r>
      <w:r w:rsidR="00783EE2" w:rsidRPr="003030D4">
        <w:rPr>
          <w:rFonts w:cs="Arial"/>
        </w:rPr>
        <w:t>:</w:t>
      </w:r>
    </w:p>
    <w:p w14:paraId="222112CE" w14:textId="1F6A5EB3" w:rsidR="00783EE2" w:rsidRPr="003030D4" w:rsidRDefault="00783EE2" w:rsidP="00783EE2">
      <w:pPr>
        <w:pStyle w:val="ListParagraph"/>
        <w:numPr>
          <w:ilvl w:val="0"/>
          <w:numId w:val="39"/>
        </w:numPr>
        <w:rPr>
          <w:rFonts w:cs="Arial"/>
        </w:rPr>
      </w:pPr>
      <w:r w:rsidRPr="003030D4">
        <w:rPr>
          <w:rFonts w:cs="Arial"/>
        </w:rPr>
        <w:t>Use containment devices (</w:t>
      </w:r>
      <w:r w:rsidR="00221922" w:rsidRPr="003030D4">
        <w:rPr>
          <w:rFonts w:cs="Arial"/>
        </w:rPr>
        <w:t>e.g.</w:t>
      </w:r>
      <w:r w:rsidRPr="003030D4">
        <w:rPr>
          <w:rFonts w:cs="Arial"/>
        </w:rPr>
        <w:t xml:space="preserve"> chemical fume hoods,</w:t>
      </w:r>
      <w:r w:rsidR="00C66705">
        <w:rPr>
          <w:rFonts w:cs="Arial"/>
        </w:rPr>
        <w:t xml:space="preserve"> glove boxes, localized exhaust</w:t>
      </w:r>
      <w:r w:rsidRPr="003030D4">
        <w:rPr>
          <w:rFonts w:cs="Arial"/>
        </w:rPr>
        <w:t xml:space="preserve">, etc.) when: </w:t>
      </w:r>
    </w:p>
    <w:p w14:paraId="69DB1AE3" w14:textId="77777777" w:rsidR="00783EE2" w:rsidRPr="003030D4" w:rsidRDefault="00783EE2" w:rsidP="002D7FEA">
      <w:pPr>
        <w:pStyle w:val="ListParagraph"/>
        <w:numPr>
          <w:ilvl w:val="1"/>
          <w:numId w:val="40"/>
        </w:numPr>
        <w:ind w:left="1080"/>
        <w:rPr>
          <w:rFonts w:cs="Arial"/>
        </w:rPr>
      </w:pPr>
      <w:r w:rsidRPr="003030D4">
        <w:rPr>
          <w:rFonts w:cs="Arial"/>
        </w:rPr>
        <w:t xml:space="preserve">Using volatile and/or semi-volatile substances; </w:t>
      </w:r>
    </w:p>
    <w:p w14:paraId="15A35D32" w14:textId="77777777" w:rsidR="00783EE2" w:rsidRPr="003030D4" w:rsidRDefault="00783EE2" w:rsidP="002D7FEA">
      <w:pPr>
        <w:pStyle w:val="ListParagraph"/>
        <w:numPr>
          <w:ilvl w:val="1"/>
          <w:numId w:val="40"/>
        </w:numPr>
        <w:ind w:left="1080"/>
        <w:rPr>
          <w:rFonts w:cs="Arial"/>
        </w:rPr>
      </w:pPr>
      <w:r w:rsidRPr="003030D4">
        <w:rPr>
          <w:rFonts w:cs="Arial"/>
        </w:rPr>
        <w:t xml:space="preserve">Manipulating substances that may generate aerosols; and </w:t>
      </w:r>
    </w:p>
    <w:p w14:paraId="373AFBC4" w14:textId="77777777" w:rsidR="00783EE2" w:rsidRPr="003030D4" w:rsidRDefault="00783EE2" w:rsidP="002D7FEA">
      <w:pPr>
        <w:pStyle w:val="ListParagraph"/>
        <w:numPr>
          <w:ilvl w:val="1"/>
          <w:numId w:val="40"/>
        </w:numPr>
        <w:ind w:left="1080"/>
        <w:rPr>
          <w:rFonts w:cs="Arial"/>
        </w:rPr>
      </w:pPr>
      <w:r w:rsidRPr="003030D4">
        <w:rPr>
          <w:rFonts w:cs="Arial"/>
        </w:rPr>
        <w:t>Performing laboratory procedures that may result in an uncontrolled release.</w:t>
      </w:r>
    </w:p>
    <w:p w14:paraId="68AA9FFF" w14:textId="0ECCC5C2" w:rsidR="00EE345D" w:rsidRPr="002D7FEA" w:rsidRDefault="002D7FEA" w:rsidP="00783EE2">
      <w:pPr>
        <w:pStyle w:val="ListParagraph"/>
        <w:numPr>
          <w:ilvl w:val="0"/>
          <w:numId w:val="39"/>
        </w:numPr>
        <w:spacing w:after="120"/>
        <w:rPr>
          <w:rFonts w:cs="Arial"/>
        </w:rPr>
      </w:pPr>
      <w:r w:rsidRPr="002D7FEA">
        <w:rPr>
          <w:rFonts w:cs="Arial"/>
        </w:rPr>
        <w:t>The</w:t>
      </w:r>
      <w:r w:rsidR="00783EE2" w:rsidRPr="002D7FEA">
        <w:rPr>
          <w:rFonts w:cs="Arial"/>
        </w:rPr>
        <w:t xml:space="preserve"> tar</w:t>
      </w:r>
      <w:r w:rsidRPr="002D7FEA">
        <w:rPr>
          <w:rFonts w:cs="Arial"/>
        </w:rPr>
        <w:t>e method should</w:t>
      </w:r>
      <w:r w:rsidR="00783EE2" w:rsidRPr="002D7FEA">
        <w:rPr>
          <w:rFonts w:cs="Arial"/>
        </w:rPr>
        <w:t xml:space="preserve"> be used to prevent inhalation of the chemical</w:t>
      </w:r>
      <w:r w:rsidR="00E22E57">
        <w:rPr>
          <w:rFonts w:cs="Arial"/>
        </w:rPr>
        <w:t xml:space="preserve"> if weighing Carcinogens in a containment device is not feasible</w:t>
      </w:r>
      <w:r w:rsidR="00783EE2" w:rsidRPr="002D7FEA">
        <w:rPr>
          <w:rFonts w:cs="Arial"/>
        </w:rPr>
        <w:t xml:space="preserve">.  </w:t>
      </w:r>
      <w:r w:rsidRPr="002D7FEA">
        <w:rPr>
          <w:rFonts w:cs="Arial"/>
        </w:rPr>
        <w:t>To do this, the Carcinogen</w:t>
      </w:r>
      <w:r w:rsidR="00783EE2" w:rsidRPr="002D7FEA">
        <w:rPr>
          <w:rFonts w:cs="Arial"/>
        </w:rPr>
        <w:t xml:space="preserve"> is added to a pre-weighed container</w:t>
      </w:r>
      <w:r w:rsidRPr="002D7FEA">
        <w:rPr>
          <w:rFonts w:cs="Arial"/>
        </w:rPr>
        <w:t>, while working inside the fume hood</w:t>
      </w:r>
      <w:r w:rsidR="00783EE2" w:rsidRPr="002D7FEA">
        <w:rPr>
          <w:rFonts w:cs="Arial"/>
        </w:rPr>
        <w:t>.  The container is then sealed and can be re-weighed outside of the fume hood.  If a chemical needs to be added or removed, this manipulation is carried out in the fume hood.  In this manner, all open chemical handling is conducted in the fume hood.</w:t>
      </w:r>
    </w:p>
    <w:p w14:paraId="0BA953A8" w14:textId="1982157B" w:rsidR="00D33DA3" w:rsidRPr="00D33DA3" w:rsidRDefault="00D17AD8" w:rsidP="00D33DA3">
      <w:pPr>
        <w:spacing w:after="120" w:line="240" w:lineRule="auto"/>
        <w:ind w:left="360"/>
        <w:rPr>
          <w:rFonts w:cs="Arial"/>
          <w:color w:val="002855"/>
        </w:rPr>
      </w:pPr>
      <w:r w:rsidRPr="00F60A75">
        <w:t xml:space="preserve">If you must use </w:t>
      </w:r>
      <w:r w:rsidR="00221922" w:rsidRPr="00F60A75">
        <w:t>Carcinogens</w:t>
      </w:r>
      <w:r w:rsidRPr="00F60A75">
        <w:t xml:space="preserve"> without/outside of engineering or ventilation controls, you must contact the Chemical Hygiene Officer or </w:t>
      </w:r>
      <w:hyperlink r:id="rId17" w:history="1">
        <w:r w:rsidR="00857185">
          <w:rPr>
            <w:rStyle w:val="Hyperlink"/>
          </w:rPr>
          <w:t>ehs@sjsu.edu</w:t>
        </w:r>
      </w:hyperlink>
      <w:r w:rsidRPr="00F60A75">
        <w:rPr>
          <w:color w:val="002855"/>
        </w:rPr>
        <w:t xml:space="preserve"> </w:t>
      </w:r>
      <w:r w:rsidRPr="00F60A75">
        <w:t xml:space="preserve">for an exposure assessment.  </w:t>
      </w:r>
    </w:p>
    <w:p w14:paraId="00180BF9" w14:textId="38258D2E" w:rsidR="003030D4" w:rsidRPr="003030D4" w:rsidRDefault="003030D4" w:rsidP="003030D4">
      <w:pPr>
        <w:tabs>
          <w:tab w:val="left" w:pos="360"/>
        </w:tabs>
        <w:spacing w:after="120" w:line="240" w:lineRule="auto"/>
        <w:ind w:left="360"/>
        <w:rPr>
          <w:rFonts w:cs="Arial"/>
        </w:rPr>
      </w:pPr>
      <w:r w:rsidRPr="00D86733">
        <w:rPr>
          <w:rFonts w:cs="Arial"/>
          <w:b/>
          <w:highlight w:val="yellow"/>
        </w:rPr>
        <w:lastRenderedPageBreak/>
        <w:t>REQUIRED:</w:t>
      </w:r>
      <w:r w:rsidRPr="003030D4">
        <w:rPr>
          <w:rFonts w:cs="Arial"/>
          <w:highlight w:val="yellow"/>
        </w:rPr>
        <w:t xml:space="preserve"> Describe the lab-specific engineering or ventilation controls and equipment safety features (if applicable) that will be used </w:t>
      </w:r>
      <w:r>
        <w:rPr>
          <w:rFonts w:cs="Arial"/>
          <w:highlight w:val="yellow"/>
        </w:rPr>
        <w:t xml:space="preserve">to reduce the risk of </w:t>
      </w:r>
      <w:r w:rsidR="002133B0">
        <w:rPr>
          <w:rFonts w:cs="Arial"/>
          <w:highlight w:val="yellow"/>
        </w:rPr>
        <w:t xml:space="preserve">chemical exposures to </w:t>
      </w:r>
      <w:r>
        <w:rPr>
          <w:rFonts w:cs="Arial"/>
          <w:highlight w:val="yellow"/>
        </w:rPr>
        <w:t>Carcinogen</w:t>
      </w:r>
      <w:r w:rsidR="002133B0">
        <w:rPr>
          <w:rFonts w:cs="Arial"/>
          <w:highlight w:val="yellow"/>
        </w:rPr>
        <w:t>s</w:t>
      </w:r>
      <w:r w:rsidRPr="003030D4">
        <w:rPr>
          <w:rFonts w:cs="Arial"/>
          <w:highlight w:val="yellow"/>
        </w:rPr>
        <w:t>.</w:t>
      </w:r>
    </w:p>
    <w:p w14:paraId="5C3F891F" w14:textId="231F9A26" w:rsidR="00F94629" w:rsidRDefault="00F94629" w:rsidP="001D7460">
      <w:pPr>
        <w:numPr>
          <w:ilvl w:val="0"/>
          <w:numId w:val="1"/>
        </w:numPr>
        <w:spacing w:after="120" w:line="240" w:lineRule="auto"/>
        <w:ind w:left="360" w:hanging="360"/>
        <w:rPr>
          <w:rFonts w:cs="Arial"/>
          <w:b/>
        </w:rPr>
      </w:pPr>
      <w:r>
        <w:rPr>
          <w:rFonts w:cs="Arial"/>
          <w:b/>
        </w:rPr>
        <w:t>ADMINISTRATIVE CONTROLS</w:t>
      </w:r>
    </w:p>
    <w:p w14:paraId="0C7C5A95" w14:textId="77777777" w:rsidR="00EB59C4" w:rsidRPr="002D7FEA" w:rsidRDefault="00EB59C4" w:rsidP="001D7460">
      <w:pPr>
        <w:tabs>
          <w:tab w:val="left" w:pos="360"/>
        </w:tabs>
        <w:spacing w:after="120" w:line="240" w:lineRule="auto"/>
        <w:ind w:left="360"/>
        <w:rPr>
          <w:rFonts w:cs="Arial"/>
        </w:rPr>
      </w:pPr>
      <w:r w:rsidRPr="002D7FEA">
        <w:rPr>
          <w:rFonts w:cs="Arial"/>
        </w:rPr>
        <w:t xml:space="preserve">The following elements are </w:t>
      </w:r>
      <w:r w:rsidRPr="002D7FEA">
        <w:rPr>
          <w:rFonts w:cs="Arial"/>
          <w:u w:val="single"/>
        </w:rPr>
        <w:t>required</w:t>
      </w:r>
      <w:r w:rsidRPr="002D7FEA">
        <w:rPr>
          <w:rFonts w:cs="Arial"/>
        </w:rPr>
        <w:t>:</w:t>
      </w:r>
    </w:p>
    <w:p w14:paraId="2FF92540" w14:textId="77777777" w:rsidR="002D7FEA" w:rsidRPr="00146050" w:rsidRDefault="002D7FEA" w:rsidP="002D7FEA">
      <w:pPr>
        <w:pStyle w:val="ListParagraph"/>
        <w:numPr>
          <w:ilvl w:val="0"/>
          <w:numId w:val="30"/>
        </w:numPr>
        <w:tabs>
          <w:tab w:val="left" w:pos="360"/>
        </w:tabs>
        <w:ind w:left="720"/>
        <w:rPr>
          <w:rFonts w:cs="Arial"/>
        </w:rPr>
      </w:pPr>
      <w:r w:rsidRPr="00146050">
        <w:rPr>
          <w:rFonts w:cs="Arial"/>
        </w:rPr>
        <w:t>Complete laboratory safety training prior to working in the laboratory;</w:t>
      </w:r>
    </w:p>
    <w:p w14:paraId="0416E77D" w14:textId="77777777" w:rsidR="002D7FEA" w:rsidRPr="00146050" w:rsidRDefault="002D7FEA" w:rsidP="002D7FEA">
      <w:pPr>
        <w:pStyle w:val="ListParagraph"/>
        <w:numPr>
          <w:ilvl w:val="0"/>
          <w:numId w:val="30"/>
        </w:numPr>
        <w:tabs>
          <w:tab w:val="left" w:pos="720"/>
        </w:tabs>
        <w:ind w:left="720"/>
        <w:rPr>
          <w:rFonts w:cs="Arial"/>
        </w:rPr>
      </w:pPr>
      <w:r w:rsidRPr="00146050">
        <w:rPr>
          <w:rFonts w:cs="Arial"/>
        </w:rPr>
        <w:t>Complete laboratory-specific safety orientation and training on laboratory-specific safety equipment, procedures, and techniques to be used, including the location of laboratory safety equipment (emergency eyewash, safety shower, fire extinguisher);</w:t>
      </w:r>
    </w:p>
    <w:p w14:paraId="7DBB54B6" w14:textId="77777777" w:rsidR="002D7FEA" w:rsidRPr="00146050" w:rsidRDefault="002D7FEA" w:rsidP="002D7FEA">
      <w:pPr>
        <w:pStyle w:val="ListParagraph"/>
        <w:numPr>
          <w:ilvl w:val="0"/>
          <w:numId w:val="30"/>
        </w:numPr>
        <w:tabs>
          <w:tab w:val="left" w:pos="360"/>
          <w:tab w:val="left" w:pos="450"/>
        </w:tabs>
        <w:ind w:left="720"/>
        <w:rPr>
          <w:rFonts w:cs="Arial"/>
        </w:rPr>
      </w:pPr>
      <w:r w:rsidRPr="00146050">
        <w:rPr>
          <w:rFonts w:cs="Arial"/>
        </w:rPr>
        <w:t>Demonstrate competency to perform the procedures described in this SOP to the Principal Investigator (PI) or trainer;</w:t>
      </w:r>
    </w:p>
    <w:p w14:paraId="16ADD410" w14:textId="77777777" w:rsidR="002D7FEA" w:rsidRPr="00287F8F" w:rsidRDefault="002D7FEA" w:rsidP="002D7FEA">
      <w:pPr>
        <w:pStyle w:val="ListParagraph"/>
        <w:numPr>
          <w:ilvl w:val="0"/>
          <w:numId w:val="30"/>
        </w:numPr>
        <w:spacing w:after="80"/>
        <w:ind w:left="720"/>
        <w:contextualSpacing/>
        <w:rPr>
          <w:rFonts w:cs="Calibri"/>
        </w:rPr>
      </w:pPr>
      <w:r w:rsidRPr="00146050">
        <w:rPr>
          <w:rFonts w:cs="Calibri"/>
        </w:rPr>
        <w:t xml:space="preserve">Be familiar with the location and content of any Safety Data Sheets (SDSs) for the chemicals used (online SDSs are available from </w:t>
      </w:r>
      <w:hyperlink r:id="rId18" w:history="1">
        <w:r w:rsidRPr="00287F8F">
          <w:rPr>
            <w:rStyle w:val="Hyperlink"/>
            <w:rFonts w:cs="Calibri"/>
          </w:rPr>
          <w:t>MSDS online</w:t>
        </w:r>
      </w:hyperlink>
      <w:r w:rsidRPr="00146050">
        <w:rPr>
          <w:rFonts w:cs="Calibri"/>
        </w:rPr>
        <w:t>);</w:t>
      </w:r>
    </w:p>
    <w:p w14:paraId="25AD2CBA" w14:textId="77777777" w:rsidR="002D7FEA" w:rsidRPr="00146050" w:rsidRDefault="002D7FEA" w:rsidP="002D7FEA">
      <w:pPr>
        <w:pStyle w:val="ListParagraph"/>
        <w:numPr>
          <w:ilvl w:val="0"/>
          <w:numId w:val="30"/>
        </w:numPr>
        <w:tabs>
          <w:tab w:val="left" w:pos="360"/>
          <w:tab w:val="left" w:pos="450"/>
        </w:tabs>
        <w:ind w:left="720"/>
        <w:rPr>
          <w:rFonts w:cs="Arial"/>
        </w:rPr>
      </w:pPr>
      <w:r w:rsidRPr="00146050">
        <w:rPr>
          <w:rFonts w:cs="Arial"/>
        </w:rPr>
        <w:t>Inspect all equipment and experimental setups prior to use;</w:t>
      </w:r>
    </w:p>
    <w:p w14:paraId="7F9996E9" w14:textId="77777777" w:rsidR="002D7FEA" w:rsidRPr="00146050" w:rsidRDefault="002D7FEA" w:rsidP="002D7FEA">
      <w:pPr>
        <w:pStyle w:val="ListParagraph"/>
        <w:numPr>
          <w:ilvl w:val="0"/>
          <w:numId w:val="30"/>
        </w:numPr>
        <w:tabs>
          <w:tab w:val="left" w:pos="360"/>
          <w:tab w:val="left" w:pos="450"/>
        </w:tabs>
        <w:ind w:left="720"/>
        <w:rPr>
          <w:rFonts w:cs="Arial"/>
        </w:rPr>
      </w:pPr>
      <w:r w:rsidRPr="00146050">
        <w:rPr>
          <w:rFonts w:cs="Arial"/>
        </w:rPr>
        <w:t xml:space="preserve">Follow best practices for the movement, handling, and storage of hazardous chemicals (see Chapters 5 and 6 of </w:t>
      </w:r>
      <w:hyperlink r:id="rId19" w:history="1">
        <w:r w:rsidRPr="00244CB8">
          <w:rPr>
            <w:rStyle w:val="Hyperlink"/>
            <w:rFonts w:cs="Arial"/>
          </w:rPr>
          <w:t>Prudent Practices in the Laboratory</w:t>
        </w:r>
      </w:hyperlink>
      <w:r>
        <w:rPr>
          <w:rFonts w:cs="Arial"/>
          <w:color w:val="002855"/>
        </w:rPr>
        <w:t xml:space="preserve"> </w:t>
      </w:r>
      <w:r w:rsidRPr="00146050">
        <w:rPr>
          <w:rFonts w:cs="Arial"/>
        </w:rPr>
        <w:t>for more detail).  An appropriate spill cleanup kit must be located in the laboratory.  Chemical and hazardous waste storage must follow an appropriate segregation scheme and include appropriate labeling.  Hazardous chemical waste must be properly labelled, stored in closed containers, in secondary containment, and in a designated location;</w:t>
      </w:r>
    </w:p>
    <w:p w14:paraId="423F6374" w14:textId="77777777" w:rsidR="002D7FEA" w:rsidRPr="00146050" w:rsidRDefault="002D7FEA" w:rsidP="002D7FEA">
      <w:pPr>
        <w:pStyle w:val="ListParagraph"/>
        <w:numPr>
          <w:ilvl w:val="0"/>
          <w:numId w:val="30"/>
        </w:numPr>
        <w:tabs>
          <w:tab w:val="left" w:pos="360"/>
          <w:tab w:val="left" w:pos="450"/>
        </w:tabs>
        <w:ind w:left="720"/>
        <w:rPr>
          <w:rFonts w:cs="Arial"/>
        </w:rPr>
      </w:pPr>
      <w:r w:rsidRPr="00146050">
        <w:rPr>
          <w:rFonts w:cs="Arial"/>
        </w:rPr>
        <w:t>Do not deviate from the instructions described in this SOP without prior discussion and approval from the PI; and</w:t>
      </w:r>
    </w:p>
    <w:p w14:paraId="14D727E5" w14:textId="4F0FB0F9" w:rsidR="002D7FEA" w:rsidRPr="00146050" w:rsidRDefault="002D7FEA" w:rsidP="002D7FEA">
      <w:pPr>
        <w:pStyle w:val="ListParagraph"/>
        <w:numPr>
          <w:ilvl w:val="0"/>
          <w:numId w:val="30"/>
        </w:numPr>
        <w:tabs>
          <w:tab w:val="left" w:pos="360"/>
          <w:tab w:val="left" w:pos="450"/>
        </w:tabs>
        <w:spacing w:after="120"/>
        <w:ind w:left="720"/>
        <w:rPr>
          <w:rFonts w:cs="Arial"/>
          <w:b/>
        </w:rPr>
      </w:pPr>
      <w:r w:rsidRPr="00146050">
        <w:rPr>
          <w:rFonts w:cs="Arial"/>
        </w:rPr>
        <w:t xml:space="preserve">Notify the PI of any accidents, incidents, near-misses, or unexpected outcomes involving the </w:t>
      </w:r>
      <w:r>
        <w:rPr>
          <w:rFonts w:cs="Arial"/>
        </w:rPr>
        <w:t>Carcinogen</w:t>
      </w:r>
      <w:r w:rsidRPr="00146050">
        <w:rPr>
          <w:rFonts w:cs="Arial"/>
        </w:rPr>
        <w:t>s described in this SOP.</w:t>
      </w:r>
    </w:p>
    <w:p w14:paraId="4BF74FC1" w14:textId="73C645FC" w:rsidR="00AD1BFB" w:rsidRPr="002D7FEA" w:rsidRDefault="00AD1BFB" w:rsidP="00D442D1">
      <w:pPr>
        <w:tabs>
          <w:tab w:val="left" w:pos="360"/>
          <w:tab w:val="left" w:pos="450"/>
        </w:tabs>
        <w:spacing w:after="120"/>
        <w:rPr>
          <w:rFonts w:cs="Arial"/>
        </w:rPr>
      </w:pPr>
      <w:r w:rsidRPr="002D7FEA">
        <w:rPr>
          <w:rFonts w:cs="Arial"/>
        </w:rPr>
        <w:t xml:space="preserve">For </w:t>
      </w:r>
      <w:r w:rsidR="00221922" w:rsidRPr="002D7FEA">
        <w:rPr>
          <w:rFonts w:cs="Arial"/>
        </w:rPr>
        <w:t>Carcinogens</w:t>
      </w:r>
      <w:r w:rsidRPr="002D7FEA">
        <w:rPr>
          <w:rFonts w:cs="Arial"/>
        </w:rPr>
        <w:t xml:space="preserve">, the following are also </w:t>
      </w:r>
      <w:r w:rsidRPr="002D7FEA">
        <w:rPr>
          <w:rFonts w:cs="Arial"/>
          <w:u w:val="single"/>
        </w:rPr>
        <w:t>required</w:t>
      </w:r>
      <w:r w:rsidRPr="002D7FEA">
        <w:rPr>
          <w:rFonts w:cs="Arial"/>
        </w:rPr>
        <w:t>:</w:t>
      </w:r>
    </w:p>
    <w:p w14:paraId="3ABD1707" w14:textId="101F1468" w:rsidR="00C6123B" w:rsidRPr="002D7FEA" w:rsidRDefault="00C6123B" w:rsidP="00C6123B">
      <w:pPr>
        <w:pStyle w:val="ListParagraph"/>
        <w:numPr>
          <w:ilvl w:val="0"/>
          <w:numId w:val="30"/>
        </w:numPr>
        <w:tabs>
          <w:tab w:val="left" w:pos="360"/>
          <w:tab w:val="left" w:pos="450"/>
        </w:tabs>
        <w:ind w:left="720"/>
        <w:rPr>
          <w:rFonts w:cs="Arial"/>
        </w:rPr>
      </w:pPr>
      <w:r w:rsidRPr="002D7FEA">
        <w:rPr>
          <w:rFonts w:cs="Arial"/>
        </w:rPr>
        <w:t xml:space="preserve">All waste containing </w:t>
      </w:r>
      <w:r w:rsidR="00221922" w:rsidRPr="002D7FEA">
        <w:rPr>
          <w:rFonts w:cs="Arial"/>
        </w:rPr>
        <w:t>Carcinogen</w:t>
      </w:r>
      <w:r w:rsidRPr="002D7FEA">
        <w:rPr>
          <w:rFonts w:cs="Arial"/>
        </w:rPr>
        <w:t xml:space="preserve"> materials </w:t>
      </w:r>
      <w:r w:rsidR="00F93309" w:rsidRPr="002D7FEA">
        <w:rPr>
          <w:rFonts w:cs="Arial"/>
        </w:rPr>
        <w:t>at greater than 0.001% wt.</w:t>
      </w:r>
      <w:r w:rsidR="004A14E7" w:rsidRPr="002D7FEA">
        <w:rPr>
          <w:rFonts w:cs="Arial"/>
        </w:rPr>
        <w:t xml:space="preserve">, including preserved tissue samples, </w:t>
      </w:r>
      <w:r w:rsidRPr="002D7FEA">
        <w:rPr>
          <w:rFonts w:cs="Arial"/>
        </w:rPr>
        <w:t xml:space="preserve">must be disposed </w:t>
      </w:r>
      <w:r w:rsidR="00913E03" w:rsidRPr="002D7FEA">
        <w:rPr>
          <w:rFonts w:cs="Arial"/>
        </w:rPr>
        <w:t>as hazardous waste</w:t>
      </w:r>
      <w:r w:rsidRPr="002D7FEA">
        <w:rPr>
          <w:rFonts w:cs="Arial"/>
        </w:rPr>
        <w:t>; and</w:t>
      </w:r>
    </w:p>
    <w:p w14:paraId="0329310D" w14:textId="145D4B97" w:rsidR="00C6123B" w:rsidRDefault="00C6123B" w:rsidP="00286737">
      <w:pPr>
        <w:pStyle w:val="ListParagraph"/>
        <w:numPr>
          <w:ilvl w:val="0"/>
          <w:numId w:val="30"/>
        </w:numPr>
        <w:tabs>
          <w:tab w:val="left" w:pos="360"/>
          <w:tab w:val="left" w:pos="450"/>
        </w:tabs>
        <w:spacing w:after="120"/>
        <w:ind w:left="720"/>
        <w:rPr>
          <w:rFonts w:cs="Arial"/>
          <w:color w:val="002855"/>
        </w:rPr>
      </w:pPr>
      <w:r w:rsidRPr="002D7FEA">
        <w:rPr>
          <w:rFonts w:cs="Arial"/>
        </w:rPr>
        <w:t xml:space="preserve">This SOP is </w:t>
      </w:r>
      <w:r w:rsidRPr="002133B0">
        <w:rPr>
          <w:rFonts w:cs="Arial"/>
          <w:b/>
          <w:i/>
        </w:rPr>
        <w:t>not</w:t>
      </w:r>
      <w:r w:rsidRPr="002D7FEA">
        <w:rPr>
          <w:rFonts w:cs="Arial"/>
        </w:rPr>
        <w:t xml:space="preserve"> meant </w:t>
      </w:r>
      <w:r w:rsidRPr="00C66705">
        <w:rPr>
          <w:rFonts w:cs="Arial"/>
        </w:rPr>
        <w:t xml:space="preserve">to address </w:t>
      </w:r>
      <w:hyperlink r:id="rId20" w:history="1">
        <w:r w:rsidR="001605A3" w:rsidRPr="00211C32">
          <w:rPr>
            <w:rStyle w:val="Hyperlink"/>
          </w:rPr>
          <w:t>8 CCR §5209</w:t>
        </w:r>
      </w:hyperlink>
      <w:r w:rsidR="001605A3" w:rsidRPr="00211C32">
        <w:rPr>
          <w:rFonts w:cs="Arial"/>
          <w:color w:val="002855"/>
        </w:rPr>
        <w:t xml:space="preserve"> </w:t>
      </w:r>
      <w:r w:rsidR="001605A3" w:rsidRPr="002D7FEA">
        <w:rPr>
          <w:rFonts w:cs="Arial"/>
        </w:rPr>
        <w:t xml:space="preserve">“Listed” </w:t>
      </w:r>
      <w:r w:rsidR="00221922" w:rsidRPr="002D7FEA">
        <w:rPr>
          <w:rFonts w:cs="Arial"/>
        </w:rPr>
        <w:t>Carcinogens</w:t>
      </w:r>
      <w:r w:rsidRPr="002D7FEA">
        <w:rPr>
          <w:rFonts w:cs="Arial"/>
        </w:rPr>
        <w:t xml:space="preserve">.  </w:t>
      </w:r>
      <w:r w:rsidR="002D7FEA" w:rsidRPr="002D7FEA">
        <w:rPr>
          <w:rFonts w:cs="Arial"/>
        </w:rPr>
        <w:t>These chemicals cannot be used</w:t>
      </w:r>
      <w:r w:rsidR="008847E8">
        <w:rPr>
          <w:rFonts w:cs="Arial"/>
        </w:rPr>
        <w:t xml:space="preserve"> or stored</w:t>
      </w:r>
      <w:r w:rsidR="002D7FEA" w:rsidRPr="002D7FEA">
        <w:rPr>
          <w:rFonts w:cs="Arial"/>
        </w:rPr>
        <w:t xml:space="preserve"> at SJSU due to the necessary facilities and equipment required by th</w:t>
      </w:r>
      <w:r w:rsidR="008847E8">
        <w:rPr>
          <w:rFonts w:cs="Arial"/>
        </w:rPr>
        <w:t>e regulations governing them</w:t>
      </w:r>
      <w:r w:rsidR="002D7FEA" w:rsidRPr="002D7FEA">
        <w:rPr>
          <w:rFonts w:cs="Arial"/>
        </w:rPr>
        <w:t>.</w:t>
      </w:r>
    </w:p>
    <w:p w14:paraId="56711260" w14:textId="52E49663" w:rsidR="00204160" w:rsidRPr="00C66705" w:rsidRDefault="00204160" w:rsidP="00CB6D08">
      <w:pPr>
        <w:tabs>
          <w:tab w:val="left" w:pos="360"/>
        </w:tabs>
        <w:spacing w:after="120" w:line="240" w:lineRule="auto"/>
        <w:ind w:left="360"/>
        <w:rPr>
          <w:rFonts w:cs="Arial"/>
        </w:rPr>
      </w:pPr>
      <w:r w:rsidRPr="00D86733">
        <w:rPr>
          <w:rFonts w:cs="Arial"/>
          <w:b/>
          <w:highlight w:val="yellow"/>
        </w:rPr>
        <w:t>REQUIRED:</w:t>
      </w:r>
      <w:r w:rsidRPr="00C66705">
        <w:rPr>
          <w:rFonts w:cs="Arial"/>
          <w:highlight w:val="yellow"/>
        </w:rPr>
        <w:t xml:space="preserve"> Insert the laboratory-specific restrictions on maximum quantities to be used or stored, including any special handling or storage requirements.</w:t>
      </w:r>
    </w:p>
    <w:p w14:paraId="51FE0EE7" w14:textId="195B3AE8" w:rsidR="00204160" w:rsidRPr="00C66705" w:rsidRDefault="00204160" w:rsidP="00913E03">
      <w:pPr>
        <w:tabs>
          <w:tab w:val="left" w:pos="360"/>
        </w:tabs>
        <w:spacing w:after="180" w:line="240" w:lineRule="auto"/>
        <w:ind w:left="360"/>
        <w:rPr>
          <w:rFonts w:cs="Arial"/>
        </w:rPr>
      </w:pPr>
      <w:r w:rsidRPr="00D86733">
        <w:rPr>
          <w:rFonts w:cs="Arial"/>
          <w:b/>
          <w:highlight w:val="yellow"/>
        </w:rPr>
        <w:t>IN</w:t>
      </w:r>
      <w:r w:rsidR="00F435C1" w:rsidRPr="00D86733">
        <w:rPr>
          <w:rFonts w:cs="Arial"/>
          <w:b/>
          <w:highlight w:val="yellow"/>
        </w:rPr>
        <w:t>SERT IF APPLICABLE:</w:t>
      </w:r>
      <w:r w:rsidR="00F435C1">
        <w:rPr>
          <w:rFonts w:cs="Arial"/>
          <w:highlight w:val="yellow"/>
        </w:rPr>
        <w:t xml:space="preserve"> Describe any</w:t>
      </w:r>
      <w:r w:rsidRPr="00C66705">
        <w:rPr>
          <w:rFonts w:cs="Arial"/>
          <w:highlight w:val="yellow"/>
        </w:rPr>
        <w:t xml:space="preserve"> additional administrative controls (e.g. restrictions on working alone/procedure/work equipment/work locations/unattended operations). Include any chemical-specific administrative controls (e.g. peroxide formers).</w:t>
      </w:r>
    </w:p>
    <w:p w14:paraId="10A610A9" w14:textId="30BC2BBA" w:rsidR="006C154A" w:rsidRPr="007123FB" w:rsidRDefault="006C154A" w:rsidP="001D7460">
      <w:pPr>
        <w:numPr>
          <w:ilvl w:val="0"/>
          <w:numId w:val="1"/>
        </w:numPr>
        <w:spacing w:after="120" w:line="240" w:lineRule="auto"/>
        <w:ind w:left="360" w:hanging="360"/>
        <w:rPr>
          <w:rFonts w:cs="Arial"/>
          <w:b/>
        </w:rPr>
      </w:pPr>
      <w:r w:rsidRPr="006F02D4">
        <w:rPr>
          <w:rFonts w:cs="Arial"/>
          <w:b/>
        </w:rPr>
        <w:t>PERSONAL PROTECTIVE EQUIPMENT (PPE)</w:t>
      </w:r>
    </w:p>
    <w:p w14:paraId="4DD9DD50" w14:textId="77777777" w:rsidR="00806E48" w:rsidRPr="00661C35" w:rsidRDefault="009E5B9B" w:rsidP="00220FB0">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rPr>
      </w:pPr>
      <w:r w:rsidRPr="00661C35">
        <w:rPr>
          <w:rFonts w:cs="Arial"/>
        </w:rPr>
        <w:t>At a minimum, long pants (covered legs) and closed toe/closed heel shoes (covered feet) are required to enter a laboratory or technical area where hazardous chemicals are used or stored.</w:t>
      </w:r>
    </w:p>
    <w:p w14:paraId="3A0C2F90" w14:textId="2BAECF65" w:rsidR="00F67125" w:rsidRPr="00661C35" w:rsidRDefault="00F67125" w:rsidP="001D7460">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rPr>
      </w:pPr>
      <w:r w:rsidRPr="00661C35">
        <w:rPr>
          <w:rFonts w:cs="Arial"/>
        </w:rPr>
        <w:t xml:space="preserve">In addition to the minimum </w:t>
      </w:r>
      <w:r w:rsidR="00CB6D08" w:rsidRPr="00661C35">
        <w:rPr>
          <w:rFonts w:cs="Arial"/>
        </w:rPr>
        <w:t>attire</w:t>
      </w:r>
      <w:r w:rsidRPr="00661C35">
        <w:rPr>
          <w:rFonts w:cs="Arial"/>
        </w:rPr>
        <w:t xml:space="preserve"> required upon entering a laboratory, the following </w:t>
      </w:r>
      <w:r w:rsidR="00CB6D08" w:rsidRPr="00661C35">
        <w:rPr>
          <w:rFonts w:cs="Arial"/>
        </w:rPr>
        <w:t xml:space="preserve">PPE </w:t>
      </w:r>
      <w:r w:rsidRPr="00661C35">
        <w:rPr>
          <w:rFonts w:cs="Arial"/>
        </w:rPr>
        <w:t xml:space="preserve">are required for work with </w:t>
      </w:r>
      <w:r w:rsidR="00221922" w:rsidRPr="00661C35">
        <w:rPr>
          <w:rFonts w:cs="Arial"/>
        </w:rPr>
        <w:t>Carcinogens</w:t>
      </w:r>
      <w:r w:rsidRPr="00661C35">
        <w:rPr>
          <w:rFonts w:cs="Arial"/>
        </w:rPr>
        <w:t>:</w:t>
      </w:r>
    </w:p>
    <w:p w14:paraId="3411232E" w14:textId="77777777" w:rsidR="00661C35" w:rsidRPr="000F71A5" w:rsidRDefault="00661C35" w:rsidP="00204160">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rPr>
          <w:rFonts w:cs="Arial"/>
          <w:b/>
        </w:rPr>
      </w:pPr>
      <w:r w:rsidRPr="000F71A5">
        <w:rPr>
          <w:rFonts w:cs="Arial"/>
          <w:b/>
        </w:rPr>
        <w:t>Eye Protection</w:t>
      </w:r>
      <w:r>
        <w:rPr>
          <w:rFonts w:cs="Arial"/>
          <w:b/>
        </w:rPr>
        <w:t xml:space="preserve"> </w:t>
      </w:r>
      <w:r>
        <w:rPr>
          <w:rFonts w:cs="Arial"/>
        </w:rPr>
        <w:t>(must be ANSI Z87.1-compliant)</w:t>
      </w:r>
      <w:r w:rsidRPr="000F71A5">
        <w:rPr>
          <w:rFonts w:cs="Arial"/>
          <w:b/>
        </w:rPr>
        <w:t>:</w:t>
      </w:r>
    </w:p>
    <w:p w14:paraId="107F7CAC" w14:textId="77777777" w:rsidR="00661C35" w:rsidRPr="00D65D2D" w:rsidRDefault="00661C35" w:rsidP="00661C35">
      <w:pPr>
        <w:pStyle w:val="ListParagraph"/>
        <w:numPr>
          <w:ilvl w:val="1"/>
          <w:numId w:val="36"/>
        </w:numPr>
        <w:tabs>
          <w:tab w:val="left" w:pos="-1440"/>
          <w:tab w:val="left" w:pos="-720"/>
          <w:tab w:val="left" w:pos="0"/>
          <w:tab w:val="left" w:pos="360"/>
          <w:tab w:val="left" w:pos="1122"/>
          <w:tab w:val="left" w:pos="1440"/>
          <w:tab w:val="left" w:pos="1890"/>
          <w:tab w:val="left" w:pos="2160"/>
        </w:tabs>
        <w:suppressAutoHyphens/>
        <w:ind w:left="1440"/>
        <w:rPr>
          <w:rFonts w:cs="Arial"/>
        </w:rPr>
      </w:pPr>
      <w:r w:rsidRPr="00D65D2D">
        <w:rPr>
          <w:rFonts w:cs="Arial"/>
        </w:rPr>
        <w:t>At a minimum safety glasses are necessary.</w:t>
      </w:r>
    </w:p>
    <w:p w14:paraId="05DE879D" w14:textId="77777777" w:rsidR="00661C35" w:rsidRPr="00D65D2D" w:rsidRDefault="00661C35" w:rsidP="00661C35">
      <w:pPr>
        <w:pStyle w:val="ListParagraph"/>
        <w:numPr>
          <w:ilvl w:val="1"/>
          <w:numId w:val="36"/>
        </w:numPr>
        <w:tabs>
          <w:tab w:val="left" w:pos="-1440"/>
          <w:tab w:val="left" w:pos="-720"/>
          <w:tab w:val="left" w:pos="0"/>
          <w:tab w:val="left" w:pos="360"/>
          <w:tab w:val="left" w:pos="1122"/>
          <w:tab w:val="left" w:pos="1440"/>
          <w:tab w:val="left" w:pos="2160"/>
        </w:tabs>
        <w:suppressAutoHyphens/>
        <w:ind w:left="1440"/>
        <w:rPr>
          <w:rFonts w:cs="Arial"/>
        </w:rPr>
      </w:pPr>
      <w:r w:rsidRPr="00D65D2D">
        <w:rPr>
          <w:rFonts w:cs="Arial"/>
        </w:rPr>
        <w:lastRenderedPageBreak/>
        <w:t>Splash goggles may be substituted for safety glasses, and are required for processes where splashes are foreseeable or when generating aerosols.</w:t>
      </w:r>
    </w:p>
    <w:p w14:paraId="45053D32" w14:textId="77777777" w:rsidR="00661C35" w:rsidRPr="00D65D2D" w:rsidRDefault="00661C35" w:rsidP="00661C35">
      <w:pPr>
        <w:pStyle w:val="ListParagraph"/>
        <w:numPr>
          <w:ilvl w:val="1"/>
          <w:numId w:val="36"/>
        </w:numPr>
        <w:tabs>
          <w:tab w:val="left" w:pos="-1440"/>
          <w:tab w:val="left" w:pos="-720"/>
          <w:tab w:val="left" w:pos="0"/>
          <w:tab w:val="left" w:pos="360"/>
          <w:tab w:val="left" w:pos="1122"/>
          <w:tab w:val="left" w:pos="1440"/>
          <w:tab w:val="left" w:pos="2160"/>
        </w:tabs>
        <w:suppressAutoHyphens/>
        <w:spacing w:after="120"/>
        <w:ind w:left="1440"/>
        <w:rPr>
          <w:rFonts w:cs="Arial"/>
        </w:rPr>
      </w:pPr>
      <w:r w:rsidRPr="00D65D2D">
        <w:rPr>
          <w:rFonts w:cs="Arial"/>
        </w:rPr>
        <w:t>Ordinary prescription glasses are not acceptable eye protection and cannot be used in lieu of proper safety eyewear.</w:t>
      </w:r>
    </w:p>
    <w:p w14:paraId="753AFD6A" w14:textId="4EFB0AA8" w:rsidR="00ED32B8" w:rsidRPr="00661C35" w:rsidRDefault="00F67125" w:rsidP="00096E53">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rPr>
          <w:rFonts w:cs="Arial"/>
        </w:rPr>
      </w:pPr>
      <w:r w:rsidRPr="00661C35">
        <w:rPr>
          <w:rFonts w:cs="Arial"/>
          <w:b/>
        </w:rPr>
        <w:t>Body Protection</w:t>
      </w:r>
      <w:r w:rsidRPr="00661C35">
        <w:rPr>
          <w:rFonts w:cs="Arial"/>
        </w:rPr>
        <w:t>: At a minimum a chemically-compatible laboratory coat that fully extends to the wrist is</w:t>
      </w:r>
      <w:r w:rsidR="00ED32B8" w:rsidRPr="00661C35">
        <w:rPr>
          <w:rFonts w:cs="Arial"/>
        </w:rPr>
        <w:t xml:space="preserve"> necessary.</w:t>
      </w:r>
      <w:r w:rsidR="00E24C34">
        <w:rPr>
          <w:rFonts w:cs="Arial"/>
        </w:rPr>
        <w:t xml:space="preserve"> A chemically-compatible lab coat may be substituted for other types of body protection (e.g. apron, disposabl</w:t>
      </w:r>
      <w:r w:rsidR="001D04CF">
        <w:rPr>
          <w:rFonts w:cs="Arial"/>
        </w:rPr>
        <w:t>e sleeves, etc.) so long as the substituted protection</w:t>
      </w:r>
      <w:r w:rsidR="00E24C34">
        <w:rPr>
          <w:rFonts w:cs="Arial"/>
        </w:rPr>
        <w:t xml:space="preserve"> provide</w:t>
      </w:r>
      <w:r w:rsidR="001D04CF">
        <w:rPr>
          <w:rFonts w:cs="Arial"/>
        </w:rPr>
        <w:t>s</w:t>
      </w:r>
      <w:r w:rsidR="00E24C34">
        <w:rPr>
          <w:rFonts w:cs="Arial"/>
        </w:rPr>
        <w:t xml:space="preserve"> similar or better protection to the researcher.</w:t>
      </w:r>
    </w:p>
    <w:p w14:paraId="2C369E0C" w14:textId="77777777" w:rsidR="00CB6D08" w:rsidRPr="00661C35" w:rsidRDefault="00CB6D08" w:rsidP="00661C35">
      <w:pPr>
        <w:pStyle w:val="ListParagraph"/>
        <w:numPr>
          <w:ilvl w:val="1"/>
          <w:numId w:val="36"/>
        </w:numPr>
        <w:tabs>
          <w:tab w:val="left" w:pos="-1440"/>
          <w:tab w:val="left" w:pos="-720"/>
          <w:tab w:val="left" w:pos="0"/>
          <w:tab w:val="left" w:pos="360"/>
          <w:tab w:val="left" w:pos="1122"/>
          <w:tab w:val="left" w:pos="1440"/>
          <w:tab w:val="left" w:pos="2160"/>
        </w:tabs>
        <w:suppressAutoHyphens/>
        <w:ind w:left="1440"/>
        <w:rPr>
          <w:rFonts w:cs="Arial"/>
        </w:rPr>
      </w:pPr>
      <w:r w:rsidRPr="00661C35">
        <w:rPr>
          <w:rFonts w:cs="Arial"/>
        </w:rPr>
        <w:t>If a risk of fire exists, a flame-resistant laboratory coat that is NFPA 2112-compliant should be worn.</w:t>
      </w:r>
    </w:p>
    <w:p w14:paraId="1832238A" w14:textId="697A560C" w:rsidR="00F67125" w:rsidRPr="00661C35" w:rsidRDefault="00CB6D08" w:rsidP="00661C35">
      <w:pPr>
        <w:pStyle w:val="ListParagraph"/>
        <w:numPr>
          <w:ilvl w:val="1"/>
          <w:numId w:val="36"/>
        </w:numPr>
        <w:tabs>
          <w:tab w:val="left" w:pos="-1440"/>
          <w:tab w:val="left" w:pos="-720"/>
          <w:tab w:val="left" w:pos="0"/>
          <w:tab w:val="left" w:pos="360"/>
          <w:tab w:val="left" w:pos="1122"/>
          <w:tab w:val="left" w:pos="1440"/>
          <w:tab w:val="left" w:pos="2160"/>
        </w:tabs>
        <w:suppressAutoHyphens/>
        <w:spacing w:after="120"/>
        <w:ind w:left="1440"/>
        <w:rPr>
          <w:rFonts w:cs="Arial"/>
        </w:rPr>
      </w:pPr>
      <w:r w:rsidRPr="00661C35">
        <w:rPr>
          <w:rFonts w:cs="Arial"/>
        </w:rPr>
        <w:t>For chemicals that are corrosive and/or toxic by skin contact/absorption additional protective clothing (</w:t>
      </w:r>
      <w:r w:rsidR="00221922" w:rsidRPr="00661C35">
        <w:rPr>
          <w:rFonts w:cs="Arial"/>
        </w:rPr>
        <w:t>e.g.</w:t>
      </w:r>
      <w:r w:rsidRPr="00661C35">
        <w:rPr>
          <w:rFonts w:cs="Arial"/>
        </w:rPr>
        <w:t xml:space="preserve"> face shield, chemically-resistant apron, disposable sleeves, etc.) are required where splashes or skin contact is foreseeable.</w:t>
      </w:r>
    </w:p>
    <w:p w14:paraId="562D7A5A" w14:textId="77777777" w:rsidR="00661C35" w:rsidRPr="00204160" w:rsidRDefault="00F67125" w:rsidP="00204160">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rPr>
          <w:rFonts w:cs="Arial"/>
        </w:rPr>
      </w:pPr>
      <w:r w:rsidRPr="00661C35">
        <w:rPr>
          <w:rFonts w:cs="Arial"/>
          <w:b/>
        </w:rPr>
        <w:t xml:space="preserve">Hand </w:t>
      </w:r>
      <w:r w:rsidRPr="00204160">
        <w:rPr>
          <w:rFonts w:cs="Arial"/>
          <w:b/>
        </w:rPr>
        <w:t>Protection</w:t>
      </w:r>
      <w:r w:rsidRPr="00204160">
        <w:rPr>
          <w:rFonts w:cs="Arial"/>
        </w:rPr>
        <w:t xml:space="preserve">: </w:t>
      </w:r>
      <w:r w:rsidR="00091284" w:rsidRPr="00204160">
        <w:rPr>
          <w:rFonts w:cs="Arial"/>
        </w:rPr>
        <w:t>H</w:t>
      </w:r>
      <w:r w:rsidR="00ED32B8" w:rsidRPr="00204160">
        <w:rPr>
          <w:rFonts w:cs="Arial"/>
        </w:rPr>
        <w:t>and protection is needed for the activities described in this SOP</w:t>
      </w:r>
      <w:r w:rsidR="00091284" w:rsidRPr="00204160">
        <w:rPr>
          <w:rFonts w:cs="Arial"/>
        </w:rPr>
        <w:t>.  D</w:t>
      </w:r>
      <w:r w:rsidR="00ED32B8" w:rsidRPr="00204160">
        <w:rPr>
          <w:rFonts w:cs="Arial"/>
        </w:rPr>
        <w:t xml:space="preserve">efine the type of glove to be used based on: </w:t>
      </w:r>
    </w:p>
    <w:p w14:paraId="7B22CE00" w14:textId="77777777" w:rsidR="00661C35" w:rsidRPr="00204160" w:rsidRDefault="00661C35" w:rsidP="00204160">
      <w:pPr>
        <w:pStyle w:val="ListParagraph"/>
        <w:numPr>
          <w:ilvl w:val="1"/>
          <w:numId w:val="36"/>
        </w:numPr>
        <w:tabs>
          <w:tab w:val="left" w:pos="-1440"/>
          <w:tab w:val="left" w:pos="-720"/>
          <w:tab w:val="left" w:pos="0"/>
          <w:tab w:val="left" w:pos="360"/>
          <w:tab w:val="left" w:pos="1122"/>
          <w:tab w:val="left" w:pos="1440"/>
          <w:tab w:val="left" w:pos="1530"/>
          <w:tab w:val="left" w:pos="2160"/>
        </w:tabs>
        <w:suppressAutoHyphens/>
        <w:spacing w:after="120"/>
        <w:ind w:hanging="720"/>
        <w:contextualSpacing/>
        <w:rPr>
          <w:rFonts w:cs="Arial"/>
        </w:rPr>
      </w:pPr>
      <w:r w:rsidRPr="00204160">
        <w:rPr>
          <w:rFonts w:cs="Arial"/>
        </w:rPr>
        <w:t>The chemical(s) being used;</w:t>
      </w:r>
      <w:r w:rsidR="00ED32B8" w:rsidRPr="00204160">
        <w:rPr>
          <w:rFonts w:cs="Arial"/>
        </w:rPr>
        <w:t xml:space="preserve"> </w:t>
      </w:r>
    </w:p>
    <w:p w14:paraId="4EC039B2" w14:textId="77777777" w:rsidR="00661C35" w:rsidRPr="00204160" w:rsidRDefault="00661C35" w:rsidP="00204160">
      <w:pPr>
        <w:pStyle w:val="ListParagraph"/>
        <w:numPr>
          <w:ilvl w:val="1"/>
          <w:numId w:val="36"/>
        </w:numPr>
        <w:tabs>
          <w:tab w:val="left" w:pos="-1440"/>
          <w:tab w:val="left" w:pos="-720"/>
          <w:tab w:val="left" w:pos="0"/>
          <w:tab w:val="left" w:pos="360"/>
          <w:tab w:val="left" w:pos="1122"/>
          <w:tab w:val="left" w:pos="1440"/>
          <w:tab w:val="left" w:pos="1530"/>
          <w:tab w:val="left" w:pos="2160"/>
        </w:tabs>
        <w:suppressAutoHyphens/>
        <w:spacing w:after="120"/>
        <w:ind w:hanging="720"/>
        <w:contextualSpacing/>
        <w:rPr>
          <w:rFonts w:cs="Arial"/>
        </w:rPr>
      </w:pPr>
      <w:r w:rsidRPr="00204160">
        <w:rPr>
          <w:rFonts w:cs="Arial"/>
        </w:rPr>
        <w:t>T</w:t>
      </w:r>
      <w:r w:rsidR="00ED32B8" w:rsidRPr="00204160">
        <w:rPr>
          <w:rFonts w:cs="Arial"/>
        </w:rPr>
        <w:t>he anticipated chemical contact (</w:t>
      </w:r>
      <w:r w:rsidR="00221922" w:rsidRPr="00204160">
        <w:rPr>
          <w:rFonts w:cs="Arial"/>
        </w:rPr>
        <w:t>e.g.</w:t>
      </w:r>
      <w:r w:rsidRPr="00204160">
        <w:rPr>
          <w:rFonts w:cs="Arial"/>
        </w:rPr>
        <w:t xml:space="preserve"> incidental, immersion, etc.);</w:t>
      </w:r>
      <w:r w:rsidR="00ED32B8" w:rsidRPr="00204160">
        <w:rPr>
          <w:rFonts w:cs="Arial"/>
        </w:rPr>
        <w:t xml:space="preserve"> </w:t>
      </w:r>
    </w:p>
    <w:p w14:paraId="4BE5B313" w14:textId="77777777" w:rsidR="00661C35" w:rsidRPr="00204160" w:rsidRDefault="00661C35" w:rsidP="00204160">
      <w:pPr>
        <w:pStyle w:val="ListParagraph"/>
        <w:numPr>
          <w:ilvl w:val="1"/>
          <w:numId w:val="36"/>
        </w:numPr>
        <w:tabs>
          <w:tab w:val="left" w:pos="-1440"/>
          <w:tab w:val="left" w:pos="-720"/>
          <w:tab w:val="left" w:pos="0"/>
          <w:tab w:val="left" w:pos="360"/>
          <w:tab w:val="left" w:pos="1122"/>
          <w:tab w:val="left" w:pos="1440"/>
          <w:tab w:val="left" w:pos="1530"/>
          <w:tab w:val="left" w:pos="2160"/>
        </w:tabs>
        <w:suppressAutoHyphens/>
        <w:spacing w:after="120"/>
        <w:ind w:hanging="720"/>
        <w:contextualSpacing/>
        <w:rPr>
          <w:rFonts w:cs="Arial"/>
        </w:rPr>
      </w:pPr>
      <w:r w:rsidRPr="00204160">
        <w:rPr>
          <w:rFonts w:cs="Arial"/>
        </w:rPr>
        <w:t>T</w:t>
      </w:r>
      <w:r w:rsidR="00ED32B8" w:rsidRPr="00204160">
        <w:rPr>
          <w:rFonts w:cs="Arial"/>
        </w:rPr>
        <w:t>he manufacturers</w:t>
      </w:r>
      <w:r w:rsidRPr="00204160">
        <w:rPr>
          <w:rFonts w:cs="Arial"/>
        </w:rPr>
        <w:t>’ permeation/compatibility data; and</w:t>
      </w:r>
    </w:p>
    <w:p w14:paraId="568A336F" w14:textId="4B1668A3" w:rsidR="00F67125" w:rsidRPr="00204160" w:rsidRDefault="00661C35" w:rsidP="00204160">
      <w:pPr>
        <w:pStyle w:val="ListParagraph"/>
        <w:numPr>
          <w:ilvl w:val="1"/>
          <w:numId w:val="36"/>
        </w:numPr>
        <w:tabs>
          <w:tab w:val="left" w:pos="-1440"/>
          <w:tab w:val="left" w:pos="-720"/>
          <w:tab w:val="left" w:pos="0"/>
          <w:tab w:val="left" w:pos="360"/>
          <w:tab w:val="left" w:pos="1122"/>
          <w:tab w:val="left" w:pos="1440"/>
          <w:tab w:val="left" w:pos="1530"/>
          <w:tab w:val="left" w:pos="2160"/>
        </w:tabs>
        <w:suppressAutoHyphens/>
        <w:spacing w:after="120"/>
        <w:ind w:left="1440"/>
        <w:contextualSpacing/>
        <w:rPr>
          <w:rFonts w:cs="Arial"/>
        </w:rPr>
      </w:pPr>
      <w:r w:rsidRPr="00204160">
        <w:rPr>
          <w:rFonts w:cs="Arial"/>
        </w:rPr>
        <w:t>W</w:t>
      </w:r>
      <w:r w:rsidR="00ED32B8" w:rsidRPr="00204160">
        <w:rPr>
          <w:rFonts w:cs="Arial"/>
        </w:rPr>
        <w:t>hether a combination of different glov</w:t>
      </w:r>
      <w:r w:rsidR="00204160">
        <w:rPr>
          <w:rFonts w:cs="Arial"/>
        </w:rPr>
        <w:t>es is needed for a specific procedural step/</w:t>
      </w:r>
      <w:r w:rsidR="00ED32B8" w:rsidRPr="00204160">
        <w:rPr>
          <w:rFonts w:cs="Arial"/>
        </w:rPr>
        <w:t>task.</w:t>
      </w:r>
    </w:p>
    <w:p w14:paraId="20B5FBC2" w14:textId="3919083C" w:rsidR="00204160" w:rsidRPr="00204160" w:rsidRDefault="00204160" w:rsidP="00204160">
      <w:pPr>
        <w:tabs>
          <w:tab w:val="left" w:pos="-1440"/>
          <w:tab w:val="left" w:pos="-720"/>
          <w:tab w:val="left" w:pos="408"/>
          <w:tab w:val="left" w:pos="450"/>
          <w:tab w:val="left" w:pos="720"/>
          <w:tab w:val="left" w:pos="990"/>
          <w:tab w:val="left" w:pos="1440"/>
          <w:tab w:val="left" w:pos="1530"/>
        </w:tabs>
        <w:suppressAutoHyphens/>
        <w:spacing w:after="120" w:line="240" w:lineRule="auto"/>
        <w:ind w:left="360"/>
        <w:rPr>
          <w:rFonts w:cs="Arial"/>
          <w:color w:val="002855"/>
        </w:rPr>
      </w:pPr>
      <w:r w:rsidRPr="00D86733">
        <w:rPr>
          <w:rFonts w:cs="Arial"/>
          <w:b/>
          <w:noProof/>
          <w:highlight w:val="yellow"/>
        </w:rPr>
        <w:t>REQUIRED:</w:t>
      </w:r>
      <w:r w:rsidRPr="00204160">
        <w:rPr>
          <w:rFonts w:cs="Arial"/>
          <w:noProof/>
          <w:highlight w:val="yellow"/>
        </w:rPr>
        <w:t xml:space="preserve"> Insert lab-specific descriptions of PPE a</w:t>
      </w:r>
      <w:r>
        <w:rPr>
          <w:rFonts w:cs="Arial"/>
          <w:noProof/>
          <w:highlight w:val="yellow"/>
        </w:rPr>
        <w:t>nd hygiene practices used with Carcinogens</w:t>
      </w:r>
      <w:r w:rsidRPr="00204160">
        <w:rPr>
          <w:rFonts w:cs="Arial"/>
          <w:noProof/>
          <w:highlight w:val="yellow"/>
        </w:rPr>
        <w:t>, including any specialized PPE needed for a procedural step or specific task.</w:t>
      </w:r>
    </w:p>
    <w:p w14:paraId="5B492037" w14:textId="0E5843FD" w:rsidR="00B56340" w:rsidRPr="005C3B86" w:rsidRDefault="00EB59C4" w:rsidP="001D7460">
      <w:pPr>
        <w:numPr>
          <w:ilvl w:val="0"/>
          <w:numId w:val="1"/>
        </w:numPr>
        <w:spacing w:after="60" w:line="240" w:lineRule="auto"/>
        <w:ind w:left="360" w:hanging="360"/>
        <w:rPr>
          <w:rFonts w:cs="Arial"/>
          <w:b/>
        </w:rPr>
      </w:pPr>
      <w:r>
        <w:rPr>
          <w:rFonts w:cs="Arial"/>
          <w:b/>
        </w:rPr>
        <w:t>SPILL AND EMERGENCY PROCEDURES</w:t>
      </w:r>
    </w:p>
    <w:p w14:paraId="6E074B41" w14:textId="34F1120C" w:rsidR="001869FB" w:rsidRPr="001869FB" w:rsidRDefault="001869FB" w:rsidP="001869FB">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rPr>
      </w:pPr>
      <w:r w:rsidRPr="001869FB">
        <w:rPr>
          <w:rFonts w:cs="Arial"/>
        </w:rPr>
        <w:t>Do not attempt to clean up a chemical spill unless you have been trained and feel comfortable doing so.  Contact the College Safety Team or Environmental Health &amp; Safety (EH&amp;S), for help with cleaning up a small chemical spill.</w:t>
      </w:r>
      <w:r>
        <w:rPr>
          <w:rFonts w:cs="Arial"/>
        </w:rPr>
        <w:t xml:space="preserve"> For a large spill of Carcinogens</w:t>
      </w:r>
      <w:r w:rsidRPr="001869FB">
        <w:rPr>
          <w:rFonts w:cs="Arial"/>
        </w:rPr>
        <w:t>, confine the spill within the fume hood or room, evacuate everyone from the lab, and call 911 (or 408-924-2222 from a non-campus phone).</w:t>
      </w:r>
    </w:p>
    <w:p w14:paraId="1D665829" w14:textId="05E71D36" w:rsidR="00FA6C2C" w:rsidRPr="00E24C34" w:rsidRDefault="00FA6C2C" w:rsidP="00FA6C2C">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rPr>
      </w:pPr>
      <w:r w:rsidRPr="00E24C34">
        <w:rPr>
          <w:rFonts w:cs="Arial"/>
        </w:rPr>
        <w:t>For spills of solid materials, DO NOT dry sweep.</w:t>
      </w:r>
    </w:p>
    <w:p w14:paraId="41C94228" w14:textId="090228E0" w:rsidR="00E22E57" w:rsidRDefault="00E22E57" w:rsidP="00E22E57">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highlight w:val="yellow"/>
        </w:rPr>
      </w:pPr>
      <w:r w:rsidRPr="00D86733">
        <w:rPr>
          <w:rFonts w:cs="Arial"/>
          <w:b/>
          <w:highlight w:val="yellow"/>
        </w:rPr>
        <w:t>REQUIRED:</w:t>
      </w:r>
      <w:r w:rsidRPr="00CA1A6B">
        <w:rPr>
          <w:rFonts w:cs="Arial"/>
          <w:highlight w:val="yellow"/>
        </w:rPr>
        <w:t xml:space="preserve"> Insert description of who to call in cas</w:t>
      </w:r>
      <w:r>
        <w:rPr>
          <w:rFonts w:cs="Arial"/>
          <w:highlight w:val="yellow"/>
        </w:rPr>
        <w:t>e of Carcinogen</w:t>
      </w:r>
      <w:r w:rsidRPr="00CA1A6B">
        <w:rPr>
          <w:rFonts w:cs="Arial"/>
          <w:highlight w:val="yellow"/>
        </w:rPr>
        <w:t xml:space="preserve"> spill in the lab. </w:t>
      </w:r>
    </w:p>
    <w:p w14:paraId="5934B9A3" w14:textId="0E25E294" w:rsidR="003E53D4" w:rsidRPr="00C10D12" w:rsidRDefault="00913E03" w:rsidP="003E53D4">
      <w:pPr>
        <w:spacing w:after="180" w:line="240" w:lineRule="auto"/>
        <w:ind w:left="360"/>
        <w:rPr>
          <w:rFonts w:cs="Arial"/>
        </w:rPr>
      </w:pPr>
      <w:r w:rsidRPr="00C10D12">
        <w:rPr>
          <w:rFonts w:cs="Arial"/>
        </w:rPr>
        <w:t xml:space="preserve">EH&amp;S </w:t>
      </w:r>
      <w:r w:rsidRPr="00C10D12">
        <w:rPr>
          <w:rFonts w:cs="Arial"/>
          <w:b/>
        </w:rPr>
        <w:t>must be notified immediately</w:t>
      </w:r>
      <w:r>
        <w:rPr>
          <w:rFonts w:cs="Arial"/>
        </w:rPr>
        <w:t xml:space="preserve"> </w:t>
      </w:r>
      <w:r w:rsidRPr="00C10D12">
        <w:rPr>
          <w:rFonts w:cs="Arial"/>
        </w:rPr>
        <w:t xml:space="preserve">for </w:t>
      </w:r>
      <w:r>
        <w:rPr>
          <w:rFonts w:cs="Arial"/>
        </w:rPr>
        <w:t>any uncontrolled release</w:t>
      </w:r>
      <w:r w:rsidR="004A14E7">
        <w:rPr>
          <w:rFonts w:cs="Arial"/>
        </w:rPr>
        <w:t xml:space="preserve"> of </w:t>
      </w:r>
      <w:r w:rsidR="00221922" w:rsidRPr="00221922">
        <w:rPr>
          <w:rFonts w:cs="Arial"/>
        </w:rPr>
        <w:t>Carcinogens</w:t>
      </w:r>
      <w:r w:rsidR="00E22E57">
        <w:rPr>
          <w:rFonts w:cs="Arial"/>
        </w:rPr>
        <w:t>; please call (408</w:t>
      </w:r>
      <w:r w:rsidR="00146560">
        <w:rPr>
          <w:rFonts w:cs="Arial"/>
        </w:rPr>
        <w:t>)</w:t>
      </w:r>
      <w:r w:rsidR="00E22E57">
        <w:rPr>
          <w:rFonts w:cs="Arial"/>
        </w:rPr>
        <w:t>-</w:t>
      </w:r>
      <w:r w:rsidR="001869FB">
        <w:rPr>
          <w:rFonts w:cs="Arial"/>
        </w:rPr>
        <w:t>924-1969</w:t>
      </w:r>
      <w:r w:rsidRPr="00C10D12">
        <w:rPr>
          <w:rFonts w:cs="Arial"/>
        </w:rPr>
        <w:t xml:space="preserve">.  </w:t>
      </w:r>
      <w:r>
        <w:rPr>
          <w:rFonts w:cs="Arial"/>
        </w:rPr>
        <w:t xml:space="preserve">Some examples of an uncontrolled release include, </w:t>
      </w:r>
      <w:r w:rsidRPr="00C10D12">
        <w:rPr>
          <w:rFonts w:cs="Arial"/>
        </w:rPr>
        <w:t xml:space="preserve">but </w:t>
      </w:r>
      <w:r>
        <w:rPr>
          <w:rFonts w:cs="Arial"/>
        </w:rPr>
        <w:t xml:space="preserve">are </w:t>
      </w:r>
      <w:r w:rsidRPr="00C10D12">
        <w:rPr>
          <w:rFonts w:cs="Arial"/>
        </w:rPr>
        <w:t>not limited to, equipment failure, rupture of containers, or failure of control equipment.</w:t>
      </w:r>
      <w:r>
        <w:rPr>
          <w:rFonts w:cs="Arial"/>
        </w:rPr>
        <w:t xml:space="preserve">  EH&amp;S must rep</w:t>
      </w:r>
      <w:r w:rsidR="0067506E">
        <w:rPr>
          <w:rFonts w:cs="Arial"/>
        </w:rPr>
        <w:t>ort this information</w:t>
      </w:r>
      <w:r>
        <w:rPr>
          <w:rFonts w:cs="Arial"/>
        </w:rPr>
        <w:t xml:space="preserve"> within 24 hours.</w:t>
      </w:r>
    </w:p>
    <w:p w14:paraId="52C828BF" w14:textId="77777777" w:rsidR="00EB59C4" w:rsidRDefault="00EB59C4" w:rsidP="001D7460">
      <w:pPr>
        <w:numPr>
          <w:ilvl w:val="0"/>
          <w:numId w:val="1"/>
        </w:numPr>
        <w:spacing w:after="60" w:line="240" w:lineRule="auto"/>
        <w:ind w:left="360" w:hanging="360"/>
        <w:rPr>
          <w:rFonts w:cs="Arial"/>
          <w:b/>
        </w:rPr>
      </w:pPr>
      <w:r>
        <w:rPr>
          <w:rFonts w:cs="Arial"/>
          <w:b/>
        </w:rPr>
        <w:t>WASTE MANAGEMENT</w:t>
      </w:r>
      <w:r w:rsidR="00413433">
        <w:rPr>
          <w:rFonts w:cs="Arial"/>
          <w:b/>
        </w:rPr>
        <w:t xml:space="preserve"> AND DECONTAMINATION</w:t>
      </w:r>
    </w:p>
    <w:p w14:paraId="375A5F40" w14:textId="50C59E65" w:rsidR="00F940F9" w:rsidRPr="00F940F9" w:rsidRDefault="00F940F9" w:rsidP="00F940F9">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b/>
        </w:rPr>
      </w:pPr>
      <w:r>
        <w:rPr>
          <w:rFonts w:cs="Arial"/>
          <w:b/>
        </w:rPr>
        <w:t>Waste Management:</w:t>
      </w:r>
    </w:p>
    <w:p w14:paraId="63D01A06" w14:textId="698C837F" w:rsidR="00490B12" w:rsidRDefault="00F940F9" w:rsidP="00F940F9">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F940F9">
        <w:rPr>
          <w:rFonts w:cs="Arial"/>
        </w:rPr>
        <w:t xml:space="preserve">Hazardous waste must be managed as outlined in </w:t>
      </w:r>
      <w:hyperlink r:id="rId21" w:history="1">
        <w:r w:rsidRPr="00F940F9">
          <w:rPr>
            <w:rStyle w:val="Hyperlink"/>
            <w:rFonts w:cs="Arial"/>
          </w:rPr>
          <w:t>SJSU’s Chemical Hygiene Plan</w:t>
        </w:r>
      </w:hyperlink>
      <w:r w:rsidRPr="00F940F9">
        <w:rPr>
          <w:rStyle w:val="Hyperlink"/>
          <w:rFonts w:cs="Arial"/>
          <w:color w:val="auto"/>
          <w:u w:val="none"/>
        </w:rPr>
        <w:t>,</w:t>
      </w:r>
      <w:r w:rsidRPr="00F940F9">
        <w:rPr>
          <w:rFonts w:cs="Arial"/>
        </w:rPr>
        <w:t xml:space="preserve"> and must be</w:t>
      </w:r>
      <w:r w:rsidRPr="00F940F9">
        <w:rPr>
          <w:rFonts w:cs="Arial"/>
          <w:color w:val="002855"/>
        </w:rPr>
        <w:t xml:space="preserve"> </w:t>
      </w:r>
      <w:hyperlink r:id="rId22" w:history="1">
        <w:r w:rsidRPr="00F940F9">
          <w:rPr>
            <w:rStyle w:val="Hyperlink"/>
            <w:rFonts w:cs="Arial"/>
          </w:rPr>
          <w:t>properly labeled</w:t>
        </w:r>
      </w:hyperlink>
      <w:r w:rsidRPr="00F940F9">
        <w:rPr>
          <w:rFonts w:cs="Arial"/>
        </w:rPr>
        <w:t xml:space="preserve">. In general, hazardous waste must be removed from your laboratory within </w:t>
      </w:r>
      <w:r w:rsidR="00146560">
        <w:rPr>
          <w:rFonts w:cs="Arial"/>
        </w:rPr>
        <w:t>nine</w:t>
      </w:r>
      <w:r w:rsidRPr="00F940F9">
        <w:rPr>
          <w:rFonts w:cs="Arial"/>
        </w:rPr>
        <w:t xml:space="preserve"> months of the accumulation start date.  </w:t>
      </w:r>
    </w:p>
    <w:p w14:paraId="7B5E6657" w14:textId="044B4D42" w:rsidR="00F940F9" w:rsidRPr="00F940F9" w:rsidRDefault="00D86733" w:rsidP="00CB6D08">
      <w:pPr>
        <w:spacing w:after="120" w:line="240" w:lineRule="auto"/>
        <w:ind w:left="360"/>
        <w:rPr>
          <w:rFonts w:cs="Arial"/>
        </w:rPr>
      </w:pPr>
      <w:r w:rsidRPr="00D86733">
        <w:rPr>
          <w:rFonts w:cs="Arial"/>
          <w:b/>
          <w:highlight w:val="yellow"/>
        </w:rPr>
        <w:t>REQUIRED</w:t>
      </w:r>
      <w:r w:rsidR="00F940F9" w:rsidRPr="00D86733">
        <w:rPr>
          <w:rFonts w:cs="Arial"/>
          <w:b/>
          <w:highlight w:val="yellow"/>
        </w:rPr>
        <w:t>:</w:t>
      </w:r>
      <w:r w:rsidR="00F940F9" w:rsidRPr="00F940F9">
        <w:rPr>
          <w:rFonts w:cs="Arial"/>
          <w:highlight w:val="yellow"/>
        </w:rPr>
        <w:t xml:space="preserve"> </w:t>
      </w:r>
      <w:r w:rsidR="00F60A75">
        <w:rPr>
          <w:rFonts w:cs="Arial"/>
          <w:highlight w:val="yellow"/>
        </w:rPr>
        <w:t>I</w:t>
      </w:r>
      <w:r w:rsidR="00F940F9" w:rsidRPr="00F940F9">
        <w:rPr>
          <w:rFonts w:cs="Arial"/>
          <w:highlight w:val="yellow"/>
        </w:rPr>
        <w:t xml:space="preserve">nsert descriptions of laboratory-specific information on the waste streams generated, storage location, and any special handling/storage </w:t>
      </w:r>
      <w:r w:rsidR="004F1040" w:rsidRPr="00F940F9">
        <w:rPr>
          <w:rFonts w:cs="Arial"/>
          <w:highlight w:val="yellow"/>
        </w:rPr>
        <w:t>requirements</w:t>
      </w:r>
      <w:r w:rsidR="00F940F9" w:rsidRPr="00F940F9">
        <w:rPr>
          <w:rFonts w:cs="Arial"/>
          <w:highlight w:val="yellow"/>
        </w:rPr>
        <w:t>.</w:t>
      </w:r>
    </w:p>
    <w:p w14:paraId="5B86B75A" w14:textId="21ED38A2" w:rsidR="00F940F9" w:rsidRPr="00F940F9" w:rsidRDefault="00F940F9" w:rsidP="001D7460">
      <w:pPr>
        <w:spacing w:after="120" w:line="240" w:lineRule="auto"/>
        <w:ind w:left="360"/>
        <w:rPr>
          <w:rFonts w:cs="Arial"/>
          <w:b/>
        </w:rPr>
      </w:pPr>
      <w:r>
        <w:rPr>
          <w:rFonts w:cs="Arial"/>
          <w:b/>
        </w:rPr>
        <w:t>Decontamination:</w:t>
      </w:r>
    </w:p>
    <w:p w14:paraId="384D7C4C" w14:textId="5259D67F" w:rsidR="004A14E7" w:rsidRPr="00F940F9" w:rsidRDefault="00913E03" w:rsidP="001D7460">
      <w:pPr>
        <w:spacing w:after="120" w:line="240" w:lineRule="auto"/>
        <w:ind w:left="360"/>
        <w:rPr>
          <w:rFonts w:cs="Arial"/>
        </w:rPr>
      </w:pPr>
      <w:r w:rsidRPr="00F940F9">
        <w:rPr>
          <w:rFonts w:cs="Arial"/>
        </w:rPr>
        <w:lastRenderedPageBreak/>
        <w:t xml:space="preserve">Decontamination procedures vary depending on the material being handled. Carefully inspect work areas to make sure no hazardous materials remain.  Following dispensing or handling, all surfaces and equipment </w:t>
      </w:r>
      <w:r w:rsidR="004A14E7" w:rsidRPr="00F940F9">
        <w:rPr>
          <w:rFonts w:cs="Arial"/>
        </w:rPr>
        <w:t xml:space="preserve">should </w:t>
      </w:r>
      <w:r w:rsidRPr="00F940F9">
        <w:rPr>
          <w:rFonts w:cs="Arial"/>
        </w:rPr>
        <w:t xml:space="preserve">be wiped with the appropriate cleaning agent to prevent accumulation of </w:t>
      </w:r>
      <w:r w:rsidR="00221922" w:rsidRPr="00F940F9">
        <w:rPr>
          <w:rFonts w:cs="Arial"/>
        </w:rPr>
        <w:t>Carcinogen</w:t>
      </w:r>
      <w:r w:rsidRPr="00F940F9">
        <w:rPr>
          <w:rFonts w:cs="Arial"/>
        </w:rPr>
        <w:t xml:space="preserve"> chemical residue.  Dispose of cleaning materials properly.  Be sure all ignition sources are secured before beginning clean up with flammable liquids.  Decontaminate vacuum pumps or other contaminated equipment before removing them from the regulated area</w:t>
      </w:r>
      <w:r w:rsidR="00F940F9">
        <w:rPr>
          <w:rFonts w:cs="Arial"/>
        </w:rPr>
        <w:t>.</w:t>
      </w:r>
    </w:p>
    <w:p w14:paraId="3B6EF93C" w14:textId="77777777" w:rsidR="00F940F9" w:rsidRDefault="00F940F9" w:rsidP="00F940F9">
      <w:pPr>
        <w:spacing w:after="120" w:line="240" w:lineRule="auto"/>
        <w:ind w:left="360"/>
        <w:rPr>
          <w:rFonts w:cs="Arial"/>
        </w:rPr>
      </w:pPr>
      <w:r w:rsidRPr="00D86733">
        <w:rPr>
          <w:rFonts w:cs="Arial"/>
          <w:b/>
          <w:highlight w:val="yellow"/>
        </w:rPr>
        <w:t>REQUIRED:</w:t>
      </w:r>
      <w:r w:rsidRPr="005F48F5">
        <w:rPr>
          <w:rFonts w:cs="Arial"/>
          <w:highlight w:val="yellow"/>
        </w:rPr>
        <w:t xml:space="preserve"> Insert description(s) of decontamination procedures for equipment, glassware, and/or controlled areas (e.g. gloveboxes, restricted access hoods, or designated portions of the laboratory).</w:t>
      </w:r>
    </w:p>
    <w:p w14:paraId="4FD8513B" w14:textId="61D5500E" w:rsidR="00F940F9" w:rsidRPr="00BC7E9A" w:rsidRDefault="00F940F9" w:rsidP="00F940F9">
      <w:pPr>
        <w:spacing w:after="120" w:line="240" w:lineRule="auto"/>
        <w:ind w:left="360"/>
      </w:pPr>
      <w:r w:rsidRPr="00F940F9">
        <w:rPr>
          <w:rFonts w:cs="Arial"/>
        </w:rPr>
        <w:t xml:space="preserve">Upon completion of work with </w:t>
      </w:r>
      <w:r>
        <w:rPr>
          <w:rFonts w:cs="Arial"/>
        </w:rPr>
        <w:t>Carcinogens</w:t>
      </w:r>
      <w:r w:rsidRPr="00F940F9">
        <w:rPr>
          <w:rFonts w:cs="Arial"/>
        </w:rPr>
        <w:t xml:space="preserve"> and/or decontamination of equipment, remove gloves and wash hands with soap and water.  Upon leaving the lab</w:t>
      </w:r>
      <w:r w:rsidR="00D43DF1">
        <w:rPr>
          <w:rFonts w:cs="Arial"/>
        </w:rPr>
        <w:t>oratory or designated Carcinogen</w:t>
      </w:r>
      <w:r w:rsidRPr="00F940F9">
        <w:rPr>
          <w:rFonts w:cs="Arial"/>
        </w:rPr>
        <w:t xml:space="preserve"> work area, remove all PPE worn and wash hands and forearms as needed.</w:t>
      </w:r>
      <w:r w:rsidRPr="00A20B24">
        <w:t xml:space="preserve">  </w:t>
      </w:r>
      <w:r>
        <w:t>Contaminated PPE should not be worn outside of the laboratory</w:t>
      </w:r>
      <w:r w:rsidRPr="00A20B24">
        <w:t>.  Soiled lab coats should be sent for professional laundering.  Grossly contaminated clothing/PPE</w:t>
      </w:r>
      <w:r>
        <w:t>,</w:t>
      </w:r>
      <w:r w:rsidRPr="00A20B24">
        <w:t xml:space="preserve"> and disposable gloves must not be reused</w:t>
      </w:r>
      <w:r w:rsidR="00D43DF1">
        <w:t xml:space="preserve"> and should be disposed of as hazardous waste</w:t>
      </w:r>
      <w:r w:rsidRPr="00A20B24">
        <w:t>.</w:t>
      </w:r>
    </w:p>
    <w:p w14:paraId="13DA1C31" w14:textId="77777777" w:rsidR="008258B2" w:rsidRPr="005C3B86" w:rsidRDefault="008258B2" w:rsidP="001D7460">
      <w:pPr>
        <w:numPr>
          <w:ilvl w:val="0"/>
          <w:numId w:val="1"/>
        </w:numPr>
        <w:spacing w:after="60" w:line="240" w:lineRule="auto"/>
        <w:ind w:left="360" w:hanging="360"/>
        <w:rPr>
          <w:rFonts w:cs="Arial"/>
          <w:b/>
        </w:rPr>
      </w:pPr>
      <w:r w:rsidRPr="005C3B86">
        <w:rPr>
          <w:rFonts w:cs="Arial"/>
          <w:b/>
        </w:rPr>
        <w:t>DESIGNATED AREA</w:t>
      </w:r>
    </w:p>
    <w:p w14:paraId="317831BC" w14:textId="615EEB44" w:rsidR="004607BE" w:rsidRDefault="00825465" w:rsidP="001D7460">
      <w:pPr>
        <w:spacing w:after="120" w:line="240" w:lineRule="auto"/>
        <w:ind w:left="360"/>
        <w:rPr>
          <w:rFonts w:cs="Arial"/>
          <w:color w:val="002855"/>
        </w:rPr>
      </w:pPr>
      <w:r w:rsidRPr="00B53D1D">
        <w:rPr>
          <w:rFonts w:cs="Arial"/>
        </w:rPr>
        <w:t>D</w:t>
      </w:r>
      <w:r w:rsidR="009E5B9B" w:rsidRPr="00B53D1D">
        <w:rPr>
          <w:rFonts w:cs="Arial"/>
        </w:rPr>
        <w:t>esignated area</w:t>
      </w:r>
      <w:r w:rsidR="00096E53" w:rsidRPr="00B53D1D">
        <w:rPr>
          <w:rFonts w:cs="Arial"/>
        </w:rPr>
        <w:t>(s)</w:t>
      </w:r>
      <w:r w:rsidR="009E5B9B" w:rsidRPr="00B53D1D">
        <w:rPr>
          <w:rFonts w:cs="Arial"/>
        </w:rPr>
        <w:t xml:space="preserve"> for the use and storage of </w:t>
      </w:r>
      <w:r w:rsidR="00221922" w:rsidRPr="00B53D1D">
        <w:rPr>
          <w:rFonts w:cs="Arial"/>
        </w:rPr>
        <w:t>Carcinogens</w:t>
      </w:r>
      <w:r w:rsidR="00C6123B" w:rsidRPr="00B53D1D">
        <w:rPr>
          <w:rFonts w:cs="Arial"/>
        </w:rPr>
        <w:t xml:space="preserve"> </w:t>
      </w:r>
      <w:r w:rsidR="009E5B9B" w:rsidRPr="00B53D1D">
        <w:rPr>
          <w:rFonts w:cs="Arial"/>
        </w:rPr>
        <w:t>shall be established</w:t>
      </w:r>
      <w:r w:rsidR="00BC2CFF" w:rsidRPr="00B53D1D">
        <w:t xml:space="preserve"> </w:t>
      </w:r>
      <w:r w:rsidR="009E5B9B" w:rsidRPr="00B53D1D">
        <w:rPr>
          <w:rFonts w:cs="Arial"/>
        </w:rPr>
        <w:t xml:space="preserve">where limited access, special procedures, knowledge, and work skills are </w:t>
      </w:r>
      <w:r w:rsidR="009E5B9B" w:rsidRPr="004C71B2">
        <w:rPr>
          <w:rFonts w:cs="Arial"/>
        </w:rPr>
        <w:t xml:space="preserve">required.  Signage indicating the </w:t>
      </w:r>
      <w:r w:rsidR="004C71B2" w:rsidRPr="004C71B2">
        <w:rPr>
          <w:rFonts w:cs="Arial"/>
        </w:rPr>
        <w:t xml:space="preserve">corresponding </w:t>
      </w:r>
      <w:hyperlink r:id="rId23" w:history="1">
        <w:r w:rsidR="004C71B2" w:rsidRPr="00D43DF1">
          <w:rPr>
            <w:rStyle w:val="Hyperlink"/>
            <w:rFonts w:cs="Arial"/>
          </w:rPr>
          <w:t>Globally Harmonized System (GHS) pictogram(s)</w:t>
        </w:r>
      </w:hyperlink>
      <w:r w:rsidR="004C71B2" w:rsidRPr="004C71B2">
        <w:rPr>
          <w:rFonts w:cs="Arial"/>
        </w:rPr>
        <w:t xml:space="preserve"> should be visible at the entrance of the designated area (e.g. postings on the exterior of </w:t>
      </w:r>
      <w:r w:rsidR="00D43DF1">
        <w:rPr>
          <w:rFonts w:cs="Arial"/>
        </w:rPr>
        <w:t>the laboratory door</w:t>
      </w:r>
      <w:r w:rsidR="004C71B2" w:rsidRPr="004C71B2">
        <w:rPr>
          <w:rFonts w:cs="Arial"/>
        </w:rPr>
        <w:t xml:space="preserve">). </w:t>
      </w:r>
    </w:p>
    <w:p w14:paraId="16B0BAA1" w14:textId="00FDA953" w:rsidR="00B53D1D" w:rsidRPr="00B53D1D" w:rsidRDefault="00B53D1D" w:rsidP="00B53D1D">
      <w:pPr>
        <w:spacing w:after="120" w:line="240" w:lineRule="auto"/>
        <w:ind w:left="360"/>
        <w:rPr>
          <w:rFonts w:cs="Arial"/>
          <w:color w:val="002855"/>
        </w:rPr>
      </w:pPr>
      <w:r w:rsidRPr="00D86733">
        <w:rPr>
          <w:rFonts w:cs="Arial"/>
          <w:b/>
          <w:highlight w:val="yellow"/>
        </w:rPr>
        <w:t>REQUIRED:</w:t>
      </w:r>
      <w:r w:rsidRPr="00B53D1D">
        <w:rPr>
          <w:rFonts w:cs="Arial"/>
          <w:highlight w:val="yellow"/>
        </w:rPr>
        <w:t xml:space="preserve"> Insert description(s) of the designated area(s) for </w:t>
      </w:r>
      <w:r>
        <w:rPr>
          <w:rFonts w:cs="Arial"/>
          <w:highlight w:val="yellow"/>
        </w:rPr>
        <w:t>Carcinogens</w:t>
      </w:r>
      <w:r w:rsidRPr="00B53D1D">
        <w:rPr>
          <w:rFonts w:cs="Arial"/>
          <w:highlight w:val="yellow"/>
        </w:rPr>
        <w:t xml:space="preserve"> in your laboratory.  The entire laboratory, a portion of the laboratory, a fume hood, etc. can be designated.</w:t>
      </w:r>
    </w:p>
    <w:p w14:paraId="2EA5C2B6" w14:textId="623C741D" w:rsidR="0000698F" w:rsidRPr="0000698F" w:rsidRDefault="0000698F" w:rsidP="001D7460">
      <w:pPr>
        <w:numPr>
          <w:ilvl w:val="0"/>
          <w:numId w:val="1"/>
        </w:numPr>
        <w:spacing w:after="60" w:line="240" w:lineRule="auto"/>
        <w:ind w:left="360" w:hanging="360"/>
        <w:rPr>
          <w:rFonts w:cs="Arial"/>
          <w:b/>
        </w:rPr>
      </w:pPr>
      <w:r w:rsidRPr="0000698F">
        <w:rPr>
          <w:rFonts w:cs="Arial"/>
          <w:b/>
        </w:rPr>
        <w:t>DETAILED PROTOCOL</w:t>
      </w:r>
    </w:p>
    <w:p w14:paraId="43674A63" w14:textId="77777777" w:rsidR="00B53D1D" w:rsidRPr="00B53D1D" w:rsidRDefault="00B53D1D" w:rsidP="00B53D1D">
      <w:pPr>
        <w:spacing w:after="120" w:line="240" w:lineRule="auto"/>
        <w:ind w:left="360"/>
        <w:rPr>
          <w:rFonts w:cs="Arial"/>
        </w:rPr>
      </w:pPr>
      <w:r w:rsidRPr="00D86733">
        <w:rPr>
          <w:rFonts w:asciiTheme="minorHAnsi" w:hAnsiTheme="minorHAnsi" w:cstheme="minorHAnsi"/>
          <w:b/>
          <w:highlight w:val="yellow"/>
        </w:rPr>
        <w:t>REQUIRED:</w:t>
      </w:r>
      <w:r w:rsidRPr="00B53D1D">
        <w:rPr>
          <w:rFonts w:asciiTheme="minorHAnsi" w:hAnsiTheme="minorHAnsi" w:cstheme="minorHAnsi"/>
          <w:highlight w:val="yellow"/>
        </w:rPr>
        <w:t xml:space="preserve"> Insert the lab-specific protocol for the process, hazardous chemical(s), or hazard class described in this SOP. Include any relevant resources such as journal articles, patents, etc. as desired.</w:t>
      </w:r>
    </w:p>
    <w:p w14:paraId="3D5037E4" w14:textId="6F488352" w:rsidR="002D5303" w:rsidRPr="00B03B8B" w:rsidRDefault="00F4522F" w:rsidP="002D5303">
      <w:pPr>
        <w:jc w:val="center"/>
      </w:pPr>
      <w:r>
        <w:rPr>
          <w:rFonts w:cs="Arial"/>
        </w:rPr>
        <w:br w:type="page"/>
      </w:r>
      <w:r w:rsidR="002D5303">
        <w:rPr>
          <w:rFonts w:ascii="Arial" w:eastAsia="Arial" w:hAnsi="Arial" w:cs="Arial"/>
          <w:b/>
          <w:bCs/>
        </w:rPr>
        <w:lastRenderedPageBreak/>
        <w:t xml:space="preserve">TEMPLATE </w:t>
      </w:r>
      <w:r w:rsidR="002D5303" w:rsidRPr="00B03B8B">
        <w:rPr>
          <w:rFonts w:ascii="Arial" w:eastAsia="Arial" w:hAnsi="Arial" w:cs="Arial"/>
          <w:b/>
          <w:bCs/>
        </w:rPr>
        <w:t>REVISION HISTORY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961"/>
        <w:gridCol w:w="1710"/>
        <w:gridCol w:w="4770"/>
      </w:tblGrid>
      <w:tr w:rsidR="00D86733" w:rsidRPr="00B03B8B" w14:paraId="4D2E2AD0" w14:textId="77777777" w:rsidTr="00D86733">
        <w:tc>
          <w:tcPr>
            <w:tcW w:w="914" w:type="dxa"/>
            <w:shd w:val="clear" w:color="auto" w:fill="auto"/>
          </w:tcPr>
          <w:p w14:paraId="497CEFEF" w14:textId="7AE440DF" w:rsidR="00D86733" w:rsidRPr="00B03B8B" w:rsidRDefault="00D86733" w:rsidP="00D86733">
            <w:pPr>
              <w:spacing w:after="0" w:line="240" w:lineRule="auto"/>
              <w:rPr>
                <w:sz w:val="20"/>
                <w:szCs w:val="20"/>
              </w:rPr>
            </w:pPr>
            <w:r w:rsidRPr="00A72193">
              <w:rPr>
                <w:rFonts w:eastAsia="Times New Roman"/>
                <w:b/>
                <w:bCs/>
              </w:rPr>
              <w:t>Version</w:t>
            </w:r>
          </w:p>
        </w:tc>
        <w:tc>
          <w:tcPr>
            <w:tcW w:w="1961" w:type="dxa"/>
            <w:shd w:val="clear" w:color="auto" w:fill="auto"/>
          </w:tcPr>
          <w:p w14:paraId="590D6FF3" w14:textId="0DBEADD9" w:rsidR="00D86733" w:rsidRPr="00B03B8B" w:rsidRDefault="00D86733" w:rsidP="00D86733">
            <w:pPr>
              <w:spacing w:after="0" w:line="240" w:lineRule="auto"/>
              <w:rPr>
                <w:sz w:val="20"/>
                <w:szCs w:val="20"/>
              </w:rPr>
            </w:pPr>
            <w:r>
              <w:rPr>
                <w:rFonts w:eastAsia="Times New Roman"/>
                <w:b/>
                <w:bCs/>
              </w:rPr>
              <w:t>Date Implemented</w:t>
            </w:r>
          </w:p>
        </w:tc>
        <w:tc>
          <w:tcPr>
            <w:tcW w:w="1710" w:type="dxa"/>
            <w:shd w:val="clear" w:color="auto" w:fill="auto"/>
          </w:tcPr>
          <w:p w14:paraId="738CAC18" w14:textId="0B9771E6" w:rsidR="00D86733" w:rsidRPr="00B03B8B" w:rsidRDefault="00D86733" w:rsidP="00D86733">
            <w:pPr>
              <w:spacing w:after="0" w:line="240" w:lineRule="auto"/>
              <w:jc w:val="center"/>
              <w:rPr>
                <w:sz w:val="20"/>
                <w:szCs w:val="20"/>
              </w:rPr>
            </w:pPr>
            <w:r w:rsidRPr="00A72193">
              <w:rPr>
                <w:rFonts w:eastAsia="Times New Roman"/>
                <w:b/>
                <w:bCs/>
              </w:rPr>
              <w:t>Author</w:t>
            </w:r>
          </w:p>
        </w:tc>
        <w:tc>
          <w:tcPr>
            <w:tcW w:w="4770" w:type="dxa"/>
            <w:shd w:val="clear" w:color="auto" w:fill="auto"/>
          </w:tcPr>
          <w:p w14:paraId="76B3075B" w14:textId="33577789" w:rsidR="00D86733" w:rsidRPr="00B03B8B" w:rsidRDefault="00D86733" w:rsidP="00D86733">
            <w:pPr>
              <w:spacing w:after="0" w:line="240" w:lineRule="auto"/>
              <w:jc w:val="center"/>
              <w:rPr>
                <w:sz w:val="20"/>
                <w:szCs w:val="20"/>
              </w:rPr>
            </w:pPr>
            <w:r w:rsidRPr="00A72193">
              <w:rPr>
                <w:rFonts w:eastAsia="Times New Roman"/>
                <w:b/>
                <w:bCs/>
              </w:rPr>
              <w:t>Revision Notes:</w:t>
            </w:r>
          </w:p>
        </w:tc>
      </w:tr>
      <w:tr w:rsidR="00D86733" w:rsidRPr="00B03B8B" w14:paraId="33E0CEB5" w14:textId="77777777" w:rsidTr="00D86733">
        <w:tc>
          <w:tcPr>
            <w:tcW w:w="914" w:type="dxa"/>
            <w:shd w:val="clear" w:color="auto" w:fill="auto"/>
            <w:vAlign w:val="center"/>
          </w:tcPr>
          <w:p w14:paraId="7F2D5808" w14:textId="77777777" w:rsidR="00D86733" w:rsidRPr="00D43DF1" w:rsidRDefault="00D86733" w:rsidP="00D86733">
            <w:pPr>
              <w:spacing w:after="0" w:line="240" w:lineRule="auto"/>
              <w:jc w:val="center"/>
              <w:rPr>
                <w:b/>
                <w:bCs/>
                <w:noProof/>
              </w:rPr>
            </w:pPr>
            <w:r w:rsidRPr="00D43DF1">
              <w:rPr>
                <w:b/>
                <w:bCs/>
                <w:noProof/>
              </w:rPr>
              <w:t>1.0</w:t>
            </w:r>
          </w:p>
        </w:tc>
        <w:tc>
          <w:tcPr>
            <w:tcW w:w="1961" w:type="dxa"/>
            <w:shd w:val="clear" w:color="auto" w:fill="auto"/>
          </w:tcPr>
          <w:p w14:paraId="09972F62" w14:textId="6CEA6F58" w:rsidR="00D86733" w:rsidRPr="00D43DF1" w:rsidRDefault="00ED26EE" w:rsidP="00D86733">
            <w:pPr>
              <w:spacing w:after="0" w:line="240" w:lineRule="auto"/>
              <w:jc w:val="center"/>
              <w:rPr>
                <w:b/>
                <w:bCs/>
                <w:noProof/>
              </w:rPr>
            </w:pPr>
            <w:r>
              <w:rPr>
                <w:b/>
                <w:bCs/>
                <w:noProof/>
              </w:rPr>
              <w:t>4/3/2020</w:t>
            </w:r>
          </w:p>
        </w:tc>
        <w:tc>
          <w:tcPr>
            <w:tcW w:w="1710" w:type="dxa"/>
            <w:shd w:val="clear" w:color="auto" w:fill="auto"/>
          </w:tcPr>
          <w:p w14:paraId="08017B7A" w14:textId="1F3F0927" w:rsidR="00D86733" w:rsidRPr="00D43DF1" w:rsidRDefault="00D86733" w:rsidP="00D86733">
            <w:pPr>
              <w:spacing w:after="0" w:line="240" w:lineRule="auto"/>
              <w:jc w:val="center"/>
              <w:rPr>
                <w:b/>
                <w:bCs/>
                <w:noProof/>
              </w:rPr>
            </w:pPr>
            <w:r>
              <w:rPr>
                <w:b/>
                <w:bCs/>
                <w:noProof/>
              </w:rPr>
              <w:t>Alexi Ball-Jones</w:t>
            </w:r>
          </w:p>
        </w:tc>
        <w:tc>
          <w:tcPr>
            <w:tcW w:w="4770" w:type="dxa"/>
            <w:shd w:val="clear" w:color="auto" w:fill="auto"/>
          </w:tcPr>
          <w:p w14:paraId="3BEAA5A0" w14:textId="77777777" w:rsidR="00D86733" w:rsidRPr="00D43DF1" w:rsidRDefault="00D86733" w:rsidP="00D86733">
            <w:pPr>
              <w:spacing w:after="0" w:line="240" w:lineRule="auto"/>
              <w:rPr>
                <w:b/>
                <w:bCs/>
                <w:noProof/>
              </w:rPr>
            </w:pPr>
            <w:r w:rsidRPr="00D43DF1">
              <w:rPr>
                <w:b/>
                <w:bCs/>
                <w:noProof/>
              </w:rPr>
              <w:t>New template</w:t>
            </w:r>
          </w:p>
        </w:tc>
      </w:tr>
      <w:tr w:rsidR="00D86733" w:rsidRPr="00B03B8B" w14:paraId="26248E0B" w14:textId="77777777" w:rsidTr="00D86733">
        <w:tc>
          <w:tcPr>
            <w:tcW w:w="914" w:type="dxa"/>
            <w:shd w:val="clear" w:color="auto" w:fill="auto"/>
            <w:vAlign w:val="center"/>
          </w:tcPr>
          <w:p w14:paraId="767F2206" w14:textId="4B8B79AF" w:rsidR="00D86733" w:rsidRPr="00D43DF1" w:rsidRDefault="00092BD1" w:rsidP="00D86733">
            <w:pPr>
              <w:spacing w:after="0" w:line="240" w:lineRule="auto"/>
              <w:jc w:val="center"/>
              <w:rPr>
                <w:b/>
                <w:bCs/>
                <w:noProof/>
              </w:rPr>
            </w:pPr>
            <w:r>
              <w:rPr>
                <w:b/>
                <w:bCs/>
                <w:noProof/>
              </w:rPr>
              <w:t>1.1</w:t>
            </w:r>
          </w:p>
        </w:tc>
        <w:tc>
          <w:tcPr>
            <w:tcW w:w="1961" w:type="dxa"/>
            <w:shd w:val="clear" w:color="auto" w:fill="auto"/>
            <w:vAlign w:val="center"/>
          </w:tcPr>
          <w:p w14:paraId="0649311A" w14:textId="56776AAD" w:rsidR="00D86733" w:rsidRPr="00D43DF1" w:rsidRDefault="00092BD1" w:rsidP="00D86733">
            <w:pPr>
              <w:spacing w:after="0" w:line="240" w:lineRule="auto"/>
              <w:jc w:val="center"/>
              <w:rPr>
                <w:b/>
                <w:bCs/>
                <w:noProof/>
              </w:rPr>
            </w:pPr>
            <w:r>
              <w:rPr>
                <w:b/>
                <w:bCs/>
                <w:noProof/>
              </w:rPr>
              <w:t>10/27/2020</w:t>
            </w:r>
          </w:p>
        </w:tc>
        <w:tc>
          <w:tcPr>
            <w:tcW w:w="1710" w:type="dxa"/>
            <w:shd w:val="clear" w:color="auto" w:fill="auto"/>
            <w:vAlign w:val="center"/>
          </w:tcPr>
          <w:p w14:paraId="40ED5BBB" w14:textId="21B7BDE1" w:rsidR="00D86733" w:rsidRPr="00D43DF1" w:rsidRDefault="00092BD1" w:rsidP="00D86733">
            <w:pPr>
              <w:spacing w:after="0" w:line="240" w:lineRule="auto"/>
              <w:jc w:val="center"/>
              <w:rPr>
                <w:b/>
                <w:bCs/>
                <w:noProof/>
              </w:rPr>
            </w:pPr>
            <w:r>
              <w:rPr>
                <w:b/>
                <w:bCs/>
                <w:noProof/>
              </w:rPr>
              <w:t>Alexi Ball-Jones</w:t>
            </w:r>
          </w:p>
        </w:tc>
        <w:tc>
          <w:tcPr>
            <w:tcW w:w="4770" w:type="dxa"/>
            <w:shd w:val="clear" w:color="auto" w:fill="auto"/>
          </w:tcPr>
          <w:p w14:paraId="6CE4F1FE" w14:textId="3F01B536" w:rsidR="00D86733" w:rsidRPr="00D43DF1" w:rsidRDefault="00092BD1" w:rsidP="00D86733">
            <w:pPr>
              <w:spacing w:after="0" w:line="240" w:lineRule="auto"/>
              <w:rPr>
                <w:b/>
                <w:bCs/>
                <w:noProof/>
              </w:rPr>
            </w:pPr>
            <w:r>
              <w:rPr>
                <w:b/>
                <w:bCs/>
                <w:noProof/>
              </w:rPr>
              <w:t>Updated hyperlinks</w:t>
            </w:r>
          </w:p>
        </w:tc>
      </w:tr>
      <w:tr w:rsidR="00D86733" w:rsidRPr="00B03B8B" w14:paraId="6EB82AA1" w14:textId="77777777" w:rsidTr="00D86733">
        <w:tc>
          <w:tcPr>
            <w:tcW w:w="914" w:type="dxa"/>
            <w:shd w:val="clear" w:color="auto" w:fill="auto"/>
            <w:vAlign w:val="center"/>
          </w:tcPr>
          <w:p w14:paraId="3F8EC291" w14:textId="0E771D68" w:rsidR="00D86733" w:rsidRPr="00857185" w:rsidRDefault="00857185" w:rsidP="00D86733">
            <w:pPr>
              <w:spacing w:after="0" w:line="240" w:lineRule="auto"/>
              <w:jc w:val="center"/>
              <w:rPr>
                <w:b/>
                <w:bCs/>
                <w:noProof/>
              </w:rPr>
            </w:pPr>
            <w:r>
              <w:rPr>
                <w:b/>
                <w:bCs/>
                <w:noProof/>
              </w:rPr>
              <w:t>1.2</w:t>
            </w:r>
          </w:p>
        </w:tc>
        <w:tc>
          <w:tcPr>
            <w:tcW w:w="1961" w:type="dxa"/>
            <w:shd w:val="clear" w:color="auto" w:fill="auto"/>
            <w:vAlign w:val="center"/>
          </w:tcPr>
          <w:p w14:paraId="62CB0512" w14:textId="7DC6B326" w:rsidR="00D86733" w:rsidRPr="00857185" w:rsidRDefault="00857185" w:rsidP="00D86733">
            <w:pPr>
              <w:spacing w:after="0" w:line="240" w:lineRule="auto"/>
              <w:jc w:val="center"/>
              <w:rPr>
                <w:b/>
                <w:bCs/>
                <w:noProof/>
              </w:rPr>
            </w:pPr>
            <w:r w:rsidRPr="00857185">
              <w:rPr>
                <w:b/>
                <w:bCs/>
                <w:noProof/>
              </w:rPr>
              <w:t>5/11/2021</w:t>
            </w:r>
          </w:p>
        </w:tc>
        <w:tc>
          <w:tcPr>
            <w:tcW w:w="1710" w:type="dxa"/>
            <w:shd w:val="clear" w:color="auto" w:fill="auto"/>
            <w:vAlign w:val="center"/>
          </w:tcPr>
          <w:p w14:paraId="218E7FEC" w14:textId="0CC0ED4F" w:rsidR="00D86733" w:rsidRPr="00857185" w:rsidRDefault="00857185" w:rsidP="00D86733">
            <w:pPr>
              <w:spacing w:after="0" w:line="240" w:lineRule="auto"/>
              <w:jc w:val="center"/>
              <w:rPr>
                <w:b/>
                <w:bCs/>
                <w:noProof/>
              </w:rPr>
            </w:pPr>
            <w:r w:rsidRPr="00857185">
              <w:rPr>
                <w:b/>
                <w:bCs/>
                <w:noProof/>
              </w:rPr>
              <w:t>Alexi Ball-Jones</w:t>
            </w:r>
          </w:p>
        </w:tc>
        <w:tc>
          <w:tcPr>
            <w:tcW w:w="4770" w:type="dxa"/>
            <w:shd w:val="clear" w:color="auto" w:fill="auto"/>
          </w:tcPr>
          <w:p w14:paraId="72CE484A" w14:textId="31425CC1" w:rsidR="00D86733" w:rsidRDefault="00857185" w:rsidP="00D86733">
            <w:pPr>
              <w:spacing w:after="0" w:line="240" w:lineRule="auto"/>
              <w:rPr>
                <w:b/>
                <w:bCs/>
                <w:noProof/>
                <w:color w:val="002855"/>
              </w:rPr>
            </w:pPr>
            <w:r w:rsidRPr="00857185">
              <w:rPr>
                <w:b/>
                <w:bCs/>
                <w:noProof/>
              </w:rPr>
              <w:t>Added</w:t>
            </w:r>
            <w:r>
              <w:rPr>
                <w:b/>
                <w:bCs/>
                <w:noProof/>
                <w:color w:val="002855"/>
              </w:rPr>
              <w:t xml:space="preserve"> </w:t>
            </w:r>
            <w:hyperlink r:id="rId24" w:history="1">
              <w:r w:rsidRPr="00954942">
                <w:rPr>
                  <w:rStyle w:val="Hyperlink"/>
                  <w:b/>
                  <w:bCs/>
                  <w:noProof/>
                </w:rPr>
                <w:t>ehs@sjsu.edu</w:t>
              </w:r>
            </w:hyperlink>
            <w:r>
              <w:rPr>
                <w:b/>
                <w:bCs/>
                <w:noProof/>
                <w:color w:val="002855"/>
              </w:rPr>
              <w:t xml:space="preserve"> </w:t>
            </w:r>
            <w:r w:rsidRPr="00857185">
              <w:rPr>
                <w:b/>
                <w:bCs/>
                <w:noProof/>
              </w:rPr>
              <w:t>link</w:t>
            </w:r>
          </w:p>
        </w:tc>
      </w:tr>
      <w:tr w:rsidR="00D86733" w:rsidRPr="00B03B8B" w14:paraId="5A2B3271" w14:textId="77777777" w:rsidTr="00D86733">
        <w:tc>
          <w:tcPr>
            <w:tcW w:w="914" w:type="dxa"/>
            <w:shd w:val="clear" w:color="auto" w:fill="auto"/>
            <w:vAlign w:val="center"/>
          </w:tcPr>
          <w:p w14:paraId="0B66EF57" w14:textId="709CBDC8" w:rsidR="00D86733" w:rsidRPr="00857185" w:rsidRDefault="00D86733" w:rsidP="00D86733">
            <w:pPr>
              <w:spacing w:after="0" w:line="240" w:lineRule="auto"/>
              <w:jc w:val="center"/>
              <w:rPr>
                <w:b/>
                <w:bCs/>
                <w:noProof/>
              </w:rPr>
            </w:pPr>
          </w:p>
        </w:tc>
        <w:tc>
          <w:tcPr>
            <w:tcW w:w="1961" w:type="dxa"/>
            <w:shd w:val="clear" w:color="auto" w:fill="auto"/>
            <w:vAlign w:val="center"/>
          </w:tcPr>
          <w:p w14:paraId="06F8A13E" w14:textId="16448B2A" w:rsidR="00D86733" w:rsidRPr="00857185" w:rsidRDefault="00D86733" w:rsidP="00D86733">
            <w:pPr>
              <w:spacing w:after="0" w:line="240" w:lineRule="auto"/>
              <w:jc w:val="center"/>
              <w:rPr>
                <w:b/>
                <w:bCs/>
                <w:noProof/>
              </w:rPr>
            </w:pPr>
          </w:p>
        </w:tc>
        <w:tc>
          <w:tcPr>
            <w:tcW w:w="1710" w:type="dxa"/>
            <w:shd w:val="clear" w:color="auto" w:fill="auto"/>
            <w:vAlign w:val="center"/>
          </w:tcPr>
          <w:p w14:paraId="0B4E89B0" w14:textId="634A3830" w:rsidR="00D86733" w:rsidRPr="00857185" w:rsidRDefault="00D86733" w:rsidP="00D86733">
            <w:pPr>
              <w:spacing w:after="0" w:line="240" w:lineRule="auto"/>
              <w:jc w:val="center"/>
              <w:rPr>
                <w:b/>
                <w:bCs/>
                <w:noProof/>
              </w:rPr>
            </w:pPr>
          </w:p>
        </w:tc>
        <w:tc>
          <w:tcPr>
            <w:tcW w:w="4770" w:type="dxa"/>
            <w:shd w:val="clear" w:color="auto" w:fill="auto"/>
          </w:tcPr>
          <w:p w14:paraId="5F04E753" w14:textId="3F833C4E" w:rsidR="00D86733" w:rsidRPr="00857185" w:rsidRDefault="00D86733" w:rsidP="00D86733">
            <w:pPr>
              <w:spacing w:after="0" w:line="240" w:lineRule="auto"/>
              <w:rPr>
                <w:b/>
                <w:bCs/>
                <w:noProof/>
              </w:rPr>
            </w:pPr>
          </w:p>
        </w:tc>
      </w:tr>
      <w:tr w:rsidR="00D86733" w:rsidRPr="00B03B8B" w14:paraId="6BFF9D97" w14:textId="77777777" w:rsidTr="00D86733">
        <w:tc>
          <w:tcPr>
            <w:tcW w:w="914" w:type="dxa"/>
            <w:shd w:val="clear" w:color="auto" w:fill="auto"/>
            <w:vAlign w:val="center"/>
          </w:tcPr>
          <w:p w14:paraId="4381CA8A" w14:textId="63A23ECC" w:rsidR="00D86733" w:rsidRPr="00857185" w:rsidRDefault="00D86733" w:rsidP="00D86733">
            <w:pPr>
              <w:spacing w:after="0" w:line="240" w:lineRule="auto"/>
              <w:jc w:val="center"/>
              <w:rPr>
                <w:b/>
                <w:bCs/>
                <w:noProof/>
              </w:rPr>
            </w:pPr>
          </w:p>
        </w:tc>
        <w:tc>
          <w:tcPr>
            <w:tcW w:w="1961" w:type="dxa"/>
            <w:shd w:val="clear" w:color="auto" w:fill="auto"/>
            <w:vAlign w:val="center"/>
          </w:tcPr>
          <w:p w14:paraId="6543F2E3" w14:textId="71B3E2C3" w:rsidR="00D86733" w:rsidRPr="00857185" w:rsidRDefault="00D86733" w:rsidP="00D86733">
            <w:pPr>
              <w:spacing w:after="0" w:line="240" w:lineRule="auto"/>
              <w:jc w:val="center"/>
              <w:rPr>
                <w:b/>
                <w:bCs/>
                <w:noProof/>
              </w:rPr>
            </w:pPr>
          </w:p>
        </w:tc>
        <w:tc>
          <w:tcPr>
            <w:tcW w:w="1710" w:type="dxa"/>
            <w:shd w:val="clear" w:color="auto" w:fill="auto"/>
            <w:vAlign w:val="center"/>
          </w:tcPr>
          <w:p w14:paraId="7AC9D7BC" w14:textId="2A9D9053" w:rsidR="00D86733" w:rsidRPr="00857185" w:rsidRDefault="00D86733" w:rsidP="00D86733">
            <w:pPr>
              <w:spacing w:after="0" w:line="240" w:lineRule="auto"/>
              <w:jc w:val="center"/>
              <w:rPr>
                <w:b/>
                <w:bCs/>
                <w:noProof/>
              </w:rPr>
            </w:pPr>
          </w:p>
        </w:tc>
        <w:tc>
          <w:tcPr>
            <w:tcW w:w="4770" w:type="dxa"/>
            <w:shd w:val="clear" w:color="auto" w:fill="auto"/>
          </w:tcPr>
          <w:p w14:paraId="2C664F5E" w14:textId="01A25F73" w:rsidR="00D86733" w:rsidRPr="00857185" w:rsidRDefault="00D86733" w:rsidP="00D86733">
            <w:pPr>
              <w:spacing w:after="0" w:line="240" w:lineRule="auto"/>
              <w:rPr>
                <w:b/>
                <w:bCs/>
                <w:noProof/>
              </w:rPr>
            </w:pPr>
          </w:p>
        </w:tc>
      </w:tr>
    </w:tbl>
    <w:p w14:paraId="5266B897" w14:textId="77777777" w:rsidR="002D5303" w:rsidRPr="00B03B8B" w:rsidRDefault="002D5303" w:rsidP="002D5303">
      <w:pPr>
        <w:spacing w:line="240" w:lineRule="auto"/>
        <w:jc w:val="center"/>
        <w:rPr>
          <w:b/>
        </w:rPr>
      </w:pPr>
    </w:p>
    <w:p w14:paraId="49C45398" w14:textId="6CCE57D0" w:rsidR="002D5303" w:rsidRPr="00B03B8B" w:rsidRDefault="002D5303" w:rsidP="002D5303">
      <w:pPr>
        <w:spacing w:after="120" w:line="240" w:lineRule="auto"/>
        <w:ind w:left="360"/>
        <w:jc w:val="center"/>
        <w:rPr>
          <w:rFonts w:ascii="Arial" w:hAnsi="Arial" w:cs="Arial"/>
          <w:b/>
        </w:rPr>
      </w:pPr>
      <w:r w:rsidRPr="00B03B8B">
        <w:rPr>
          <w:rFonts w:ascii="Arial" w:hAnsi="Arial" w:cs="Arial"/>
          <w:b/>
        </w:rPr>
        <w:t>LAB-SPECIFIC 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630"/>
        <w:gridCol w:w="1520"/>
        <w:gridCol w:w="5200"/>
      </w:tblGrid>
      <w:tr w:rsidR="00ED26EE" w:rsidRPr="00ED26EE" w14:paraId="209E5EAC" w14:textId="77777777" w:rsidTr="00A4242F">
        <w:tc>
          <w:tcPr>
            <w:tcW w:w="1000" w:type="dxa"/>
            <w:shd w:val="clear" w:color="auto" w:fill="auto"/>
            <w:vAlign w:val="center"/>
          </w:tcPr>
          <w:p w14:paraId="0BC7C6CA" w14:textId="0159C9AC" w:rsidR="00A4242F" w:rsidRPr="00ED26EE" w:rsidRDefault="00A4242F" w:rsidP="00A4242F">
            <w:pPr>
              <w:spacing w:after="0" w:line="240" w:lineRule="auto"/>
              <w:jc w:val="center"/>
              <w:rPr>
                <w:sz w:val="20"/>
                <w:szCs w:val="20"/>
              </w:rPr>
            </w:pPr>
            <w:r w:rsidRPr="00ED26EE">
              <w:rPr>
                <w:rFonts w:eastAsia="Times New Roman"/>
                <w:b/>
                <w:bCs/>
              </w:rPr>
              <w:t>Version</w:t>
            </w:r>
          </w:p>
        </w:tc>
        <w:tc>
          <w:tcPr>
            <w:tcW w:w="1630" w:type="dxa"/>
            <w:shd w:val="clear" w:color="auto" w:fill="auto"/>
            <w:vAlign w:val="center"/>
          </w:tcPr>
          <w:p w14:paraId="0A21DB53" w14:textId="3288A208" w:rsidR="00A4242F" w:rsidRPr="00ED26EE" w:rsidRDefault="00A4242F" w:rsidP="00A4242F">
            <w:pPr>
              <w:spacing w:after="0" w:line="240" w:lineRule="auto"/>
              <w:jc w:val="center"/>
              <w:rPr>
                <w:sz w:val="20"/>
                <w:szCs w:val="20"/>
              </w:rPr>
            </w:pPr>
            <w:r w:rsidRPr="00ED26EE">
              <w:rPr>
                <w:rFonts w:eastAsia="Times New Roman"/>
                <w:b/>
                <w:bCs/>
              </w:rPr>
              <w:t>Date Approved</w:t>
            </w:r>
          </w:p>
        </w:tc>
        <w:tc>
          <w:tcPr>
            <w:tcW w:w="1520" w:type="dxa"/>
            <w:shd w:val="clear" w:color="auto" w:fill="auto"/>
            <w:vAlign w:val="center"/>
          </w:tcPr>
          <w:p w14:paraId="4FE7AB82" w14:textId="6E6330C6" w:rsidR="00A4242F" w:rsidRPr="00ED26EE" w:rsidRDefault="00A4242F" w:rsidP="00A4242F">
            <w:pPr>
              <w:spacing w:after="0" w:line="240" w:lineRule="auto"/>
              <w:jc w:val="center"/>
              <w:rPr>
                <w:sz w:val="20"/>
                <w:szCs w:val="20"/>
              </w:rPr>
            </w:pPr>
            <w:r w:rsidRPr="00ED26EE">
              <w:rPr>
                <w:rFonts w:eastAsia="Times New Roman"/>
                <w:b/>
                <w:bCs/>
              </w:rPr>
              <w:t>Author</w:t>
            </w:r>
          </w:p>
        </w:tc>
        <w:tc>
          <w:tcPr>
            <w:tcW w:w="5200" w:type="dxa"/>
            <w:shd w:val="clear" w:color="auto" w:fill="auto"/>
            <w:vAlign w:val="center"/>
          </w:tcPr>
          <w:p w14:paraId="05AB8873" w14:textId="3A87A88C" w:rsidR="00A4242F" w:rsidRPr="00ED26EE" w:rsidRDefault="00A4242F" w:rsidP="00A4242F">
            <w:pPr>
              <w:spacing w:after="0" w:line="240" w:lineRule="auto"/>
              <w:jc w:val="center"/>
              <w:rPr>
                <w:sz w:val="20"/>
                <w:szCs w:val="20"/>
              </w:rPr>
            </w:pPr>
            <w:r w:rsidRPr="00ED26EE">
              <w:rPr>
                <w:rFonts w:eastAsia="Times New Roman"/>
                <w:b/>
                <w:bCs/>
              </w:rPr>
              <w:t>Revision Notes:</w:t>
            </w:r>
          </w:p>
        </w:tc>
      </w:tr>
      <w:tr w:rsidR="00ED26EE" w:rsidRPr="00ED26EE" w14:paraId="26C057EB" w14:textId="77777777" w:rsidTr="00A4242F">
        <w:tc>
          <w:tcPr>
            <w:tcW w:w="1000" w:type="dxa"/>
            <w:shd w:val="clear" w:color="auto" w:fill="auto"/>
            <w:vAlign w:val="center"/>
          </w:tcPr>
          <w:p w14:paraId="76A2BD7B" w14:textId="77777777" w:rsidR="002D5303" w:rsidRPr="00ED26EE" w:rsidRDefault="002D5303" w:rsidP="00BA4589">
            <w:pPr>
              <w:spacing w:after="0" w:line="240" w:lineRule="auto"/>
              <w:jc w:val="center"/>
            </w:pPr>
            <w:r w:rsidRPr="00ED26EE">
              <w:rPr>
                <w:b/>
                <w:bCs/>
                <w:noProof/>
              </w:rPr>
              <w:fldChar w:fldCharType="begin">
                <w:ffData>
                  <w:name w:val="Text59"/>
                  <w:enabled/>
                  <w:calcOnExit w:val="0"/>
                  <w:textInput/>
                </w:ffData>
              </w:fldChar>
            </w:r>
            <w:bookmarkStart w:id="1" w:name="Text59"/>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bookmarkEnd w:id="1"/>
          </w:p>
        </w:tc>
        <w:tc>
          <w:tcPr>
            <w:tcW w:w="1630" w:type="dxa"/>
            <w:shd w:val="clear" w:color="auto" w:fill="auto"/>
            <w:vAlign w:val="center"/>
          </w:tcPr>
          <w:p w14:paraId="5C4BFF15" w14:textId="77777777" w:rsidR="002D5303" w:rsidRPr="00ED26EE" w:rsidRDefault="002D5303" w:rsidP="00BA4589">
            <w:pPr>
              <w:spacing w:after="0" w:line="240" w:lineRule="auto"/>
              <w:jc w:val="center"/>
            </w:pPr>
            <w:r w:rsidRPr="00ED26EE">
              <w:fldChar w:fldCharType="begin">
                <w:ffData>
                  <w:name w:val="Text60"/>
                  <w:enabled/>
                  <w:calcOnExit w:val="0"/>
                  <w:textInput/>
                </w:ffData>
              </w:fldChar>
            </w:r>
            <w:bookmarkStart w:id="2" w:name="Text60"/>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bookmarkEnd w:id="2"/>
          </w:p>
        </w:tc>
        <w:tc>
          <w:tcPr>
            <w:tcW w:w="1520" w:type="dxa"/>
            <w:shd w:val="clear" w:color="auto" w:fill="auto"/>
            <w:vAlign w:val="center"/>
          </w:tcPr>
          <w:p w14:paraId="6A85BBF1" w14:textId="77777777" w:rsidR="002D5303" w:rsidRPr="00ED26EE" w:rsidRDefault="002D5303" w:rsidP="00BA4589">
            <w:pPr>
              <w:spacing w:after="0" w:line="240" w:lineRule="auto"/>
              <w:jc w:val="center"/>
            </w:pPr>
            <w:r w:rsidRPr="00ED26EE">
              <w:rPr>
                <w:b/>
                <w:bCs/>
                <w:noProof/>
              </w:rPr>
              <w:fldChar w:fldCharType="begin">
                <w:ffData>
                  <w:name w:val="Text61"/>
                  <w:enabled/>
                  <w:calcOnExit w:val="0"/>
                  <w:textInput/>
                </w:ffData>
              </w:fldChar>
            </w:r>
            <w:bookmarkStart w:id="3" w:name="Text61"/>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bookmarkEnd w:id="3"/>
          </w:p>
        </w:tc>
        <w:tc>
          <w:tcPr>
            <w:tcW w:w="5200" w:type="dxa"/>
            <w:shd w:val="clear" w:color="auto" w:fill="auto"/>
            <w:vAlign w:val="center"/>
          </w:tcPr>
          <w:p w14:paraId="2787FB4C" w14:textId="77777777" w:rsidR="002D5303" w:rsidRPr="00ED26EE" w:rsidRDefault="002D5303" w:rsidP="00BA4589">
            <w:pPr>
              <w:spacing w:after="0" w:line="240" w:lineRule="auto"/>
            </w:pPr>
            <w:r w:rsidRPr="00ED26EE">
              <w:fldChar w:fldCharType="begin">
                <w:ffData>
                  <w:name w:val="Text62"/>
                  <w:enabled/>
                  <w:calcOnExit w:val="0"/>
                  <w:textInput/>
                </w:ffData>
              </w:fldChar>
            </w:r>
            <w:bookmarkStart w:id="4" w:name="Text62"/>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bookmarkEnd w:id="4"/>
          </w:p>
        </w:tc>
      </w:tr>
      <w:tr w:rsidR="00ED26EE" w:rsidRPr="00ED26EE" w14:paraId="78DB331A" w14:textId="77777777" w:rsidTr="00A4242F">
        <w:tc>
          <w:tcPr>
            <w:tcW w:w="1000" w:type="dxa"/>
            <w:shd w:val="clear" w:color="auto" w:fill="auto"/>
            <w:vAlign w:val="center"/>
          </w:tcPr>
          <w:p w14:paraId="3BF9ACE3" w14:textId="77777777" w:rsidR="002D5303" w:rsidRPr="00ED26EE" w:rsidRDefault="002D5303" w:rsidP="00BA4589">
            <w:pPr>
              <w:spacing w:after="0" w:line="240" w:lineRule="auto"/>
              <w:jc w:val="center"/>
            </w:pPr>
            <w:r w:rsidRPr="00ED26EE">
              <w:rPr>
                <w:b/>
                <w:bCs/>
                <w:noProof/>
              </w:rPr>
              <w:fldChar w:fldCharType="begin">
                <w:ffData>
                  <w:name w:val=""/>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746A441F" w14:textId="77777777" w:rsidR="002D5303" w:rsidRPr="00ED26EE" w:rsidRDefault="002D5303" w:rsidP="00BA4589">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2BC45A4A" w14:textId="77777777" w:rsidR="002D5303" w:rsidRPr="00ED26EE" w:rsidRDefault="002D5303" w:rsidP="00BA4589">
            <w:pPr>
              <w:spacing w:after="0" w:line="240" w:lineRule="auto"/>
              <w:jc w:val="cente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26C89A7B" w14:textId="77777777" w:rsidR="002D5303" w:rsidRPr="00ED26EE" w:rsidRDefault="002D5303" w:rsidP="00BA4589">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ED26EE" w:rsidRPr="00ED26EE" w14:paraId="101FFB87" w14:textId="77777777" w:rsidTr="00A4242F">
        <w:tc>
          <w:tcPr>
            <w:tcW w:w="1000" w:type="dxa"/>
            <w:shd w:val="clear" w:color="auto" w:fill="auto"/>
            <w:vAlign w:val="center"/>
          </w:tcPr>
          <w:p w14:paraId="0C446529" w14:textId="77777777" w:rsidR="002D5303" w:rsidRPr="00ED26EE" w:rsidRDefault="002D5303" w:rsidP="00BA4589">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36E97AFC" w14:textId="77777777" w:rsidR="002D5303" w:rsidRPr="00ED26EE" w:rsidRDefault="002D5303" w:rsidP="00BA4589">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361FEC04" w14:textId="77777777" w:rsidR="002D5303" w:rsidRPr="00ED26EE" w:rsidRDefault="002D5303" w:rsidP="00BA4589">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01AE2076" w14:textId="77777777" w:rsidR="002D5303" w:rsidRPr="00ED26EE" w:rsidRDefault="002D5303" w:rsidP="00BA4589">
            <w:pPr>
              <w:spacing w:after="0" w:line="240" w:lineRule="auto"/>
              <w:rPr>
                <w:b/>
                <w:bCs/>
                <w:noProof/>
              </w:rPr>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ED26EE" w:rsidRPr="00ED26EE" w14:paraId="74B1263C" w14:textId="77777777" w:rsidTr="00A4242F">
        <w:tc>
          <w:tcPr>
            <w:tcW w:w="1000" w:type="dxa"/>
            <w:shd w:val="clear" w:color="auto" w:fill="auto"/>
            <w:vAlign w:val="center"/>
          </w:tcPr>
          <w:p w14:paraId="3601276A" w14:textId="77777777" w:rsidR="002D5303" w:rsidRPr="00ED26EE" w:rsidRDefault="002D5303" w:rsidP="00BA4589">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6551CEEB" w14:textId="77777777" w:rsidR="002D5303" w:rsidRPr="00ED26EE" w:rsidRDefault="002D5303" w:rsidP="00BA4589">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0E7BFD2B" w14:textId="77777777" w:rsidR="002D5303" w:rsidRPr="00ED26EE" w:rsidRDefault="002D5303" w:rsidP="00BA4589">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45AC0E66" w14:textId="77777777" w:rsidR="002D5303" w:rsidRPr="00ED26EE" w:rsidRDefault="002D5303" w:rsidP="00BA4589">
            <w:pPr>
              <w:spacing w:after="0" w:line="240" w:lineRule="auto"/>
              <w:rPr>
                <w:b/>
                <w:bCs/>
                <w:noProof/>
              </w:rPr>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ED26EE" w:rsidRPr="00ED26EE" w14:paraId="73B10994" w14:textId="77777777" w:rsidTr="00A4242F">
        <w:tc>
          <w:tcPr>
            <w:tcW w:w="1000" w:type="dxa"/>
            <w:shd w:val="clear" w:color="auto" w:fill="auto"/>
            <w:vAlign w:val="center"/>
          </w:tcPr>
          <w:p w14:paraId="4B14BB11" w14:textId="77777777" w:rsidR="002D5303" w:rsidRPr="00ED26EE" w:rsidRDefault="002D5303" w:rsidP="00BA4589">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75594AF9" w14:textId="77777777" w:rsidR="002D5303" w:rsidRPr="00ED26EE" w:rsidRDefault="002D5303" w:rsidP="00BA4589">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7D9E1D74" w14:textId="77777777" w:rsidR="002D5303" w:rsidRPr="00ED26EE" w:rsidRDefault="002D5303" w:rsidP="00BA4589">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35DCD3AB" w14:textId="77777777" w:rsidR="002D5303" w:rsidRPr="00ED26EE" w:rsidRDefault="002D5303" w:rsidP="00BA4589">
            <w:pPr>
              <w:spacing w:after="0" w:line="240" w:lineRule="auto"/>
              <w:rPr>
                <w:b/>
                <w:bCs/>
                <w:noProof/>
              </w:rPr>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ED26EE" w:rsidRPr="00ED26EE" w14:paraId="2D1E95F0" w14:textId="77777777" w:rsidTr="00A4242F">
        <w:tc>
          <w:tcPr>
            <w:tcW w:w="1000" w:type="dxa"/>
            <w:shd w:val="clear" w:color="auto" w:fill="auto"/>
            <w:vAlign w:val="center"/>
          </w:tcPr>
          <w:p w14:paraId="69C97763" w14:textId="77777777" w:rsidR="002D5303" w:rsidRPr="00ED26EE" w:rsidRDefault="002D5303" w:rsidP="00BA4589">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70F5FE22" w14:textId="77777777" w:rsidR="002D5303" w:rsidRPr="00ED26EE" w:rsidRDefault="002D5303" w:rsidP="00BA4589">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28235125" w14:textId="77777777" w:rsidR="002D5303" w:rsidRPr="00ED26EE" w:rsidRDefault="002D5303" w:rsidP="00BA4589">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6DECB668" w14:textId="77777777" w:rsidR="002D5303" w:rsidRPr="00ED26EE" w:rsidRDefault="002D5303" w:rsidP="00BA4589">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ED26EE" w:rsidRPr="00ED26EE" w14:paraId="180ED7D2" w14:textId="77777777" w:rsidTr="00A4242F">
        <w:tc>
          <w:tcPr>
            <w:tcW w:w="1000" w:type="dxa"/>
            <w:shd w:val="clear" w:color="auto" w:fill="auto"/>
            <w:vAlign w:val="center"/>
          </w:tcPr>
          <w:p w14:paraId="096AF015" w14:textId="77777777" w:rsidR="002D5303" w:rsidRPr="00ED26EE" w:rsidRDefault="002D5303" w:rsidP="00BA4589">
            <w:pPr>
              <w:spacing w:after="0" w:line="240" w:lineRule="auto"/>
              <w:jc w:val="center"/>
              <w:rPr>
                <w:b/>
                <w:bCs/>
                <w:noProof/>
              </w:rPr>
            </w:pPr>
            <w:r w:rsidRPr="00ED26EE">
              <w:rPr>
                <w:b/>
                <w:bCs/>
                <w:noProof/>
              </w:rPr>
              <w:fldChar w:fldCharType="begin">
                <w:ffData>
                  <w:name w:val=""/>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66890B93" w14:textId="77777777" w:rsidR="002D5303" w:rsidRPr="00ED26EE" w:rsidRDefault="002D5303" w:rsidP="00BA4589">
            <w:pPr>
              <w:spacing w:after="0" w:line="240" w:lineRule="auto"/>
              <w:jc w:val="center"/>
            </w:pPr>
            <w:r w:rsidRPr="00ED26EE">
              <w:fldChar w:fldCharType="begin">
                <w:ffData>
                  <w:name w:val=""/>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328DFE37" w14:textId="77777777" w:rsidR="002D5303" w:rsidRPr="00ED26EE" w:rsidRDefault="002D5303" w:rsidP="00BA4589">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0C5E4878" w14:textId="77777777" w:rsidR="002D5303" w:rsidRPr="00ED26EE" w:rsidRDefault="002D5303" w:rsidP="00BA4589">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ED26EE" w:rsidRPr="00ED26EE" w14:paraId="1D44E5BC" w14:textId="77777777" w:rsidTr="00A4242F">
        <w:tc>
          <w:tcPr>
            <w:tcW w:w="1000" w:type="dxa"/>
            <w:shd w:val="clear" w:color="auto" w:fill="auto"/>
            <w:vAlign w:val="center"/>
          </w:tcPr>
          <w:p w14:paraId="0C7A5DEC" w14:textId="77777777" w:rsidR="002D5303" w:rsidRPr="00ED26EE" w:rsidRDefault="002D5303" w:rsidP="00BA4589">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4D71D6EA" w14:textId="77777777" w:rsidR="002D5303" w:rsidRPr="00ED26EE" w:rsidRDefault="002D5303" w:rsidP="00BA4589">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234EA0FB" w14:textId="77777777" w:rsidR="002D5303" w:rsidRPr="00ED26EE" w:rsidRDefault="002D5303" w:rsidP="00BA4589">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1A828C16" w14:textId="77777777" w:rsidR="002D5303" w:rsidRPr="00ED26EE" w:rsidRDefault="002D5303" w:rsidP="00BA4589">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ED26EE" w:rsidRPr="00ED26EE" w14:paraId="69911147" w14:textId="77777777" w:rsidTr="00A4242F">
        <w:tc>
          <w:tcPr>
            <w:tcW w:w="1000" w:type="dxa"/>
            <w:shd w:val="clear" w:color="auto" w:fill="auto"/>
            <w:vAlign w:val="center"/>
          </w:tcPr>
          <w:p w14:paraId="772E2A8B" w14:textId="77777777" w:rsidR="002D5303" w:rsidRPr="00ED26EE" w:rsidRDefault="002D5303" w:rsidP="00BA4589">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4123211D" w14:textId="77777777" w:rsidR="002D5303" w:rsidRPr="00ED26EE" w:rsidRDefault="002D5303" w:rsidP="00BA4589">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7BBA30B8" w14:textId="77777777" w:rsidR="002D5303" w:rsidRPr="00ED26EE" w:rsidRDefault="002D5303" w:rsidP="00BA4589">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30EC0538" w14:textId="77777777" w:rsidR="002D5303" w:rsidRPr="00ED26EE" w:rsidRDefault="002D5303" w:rsidP="00BA4589">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ED26EE" w:rsidRPr="00ED26EE" w14:paraId="3A3542CA" w14:textId="77777777" w:rsidTr="00A4242F">
        <w:tc>
          <w:tcPr>
            <w:tcW w:w="1000" w:type="dxa"/>
            <w:shd w:val="clear" w:color="auto" w:fill="auto"/>
            <w:vAlign w:val="center"/>
          </w:tcPr>
          <w:p w14:paraId="7D50CC1F" w14:textId="77777777" w:rsidR="002D5303" w:rsidRPr="00ED26EE" w:rsidRDefault="002D5303" w:rsidP="00BA4589">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1FB3C0B8" w14:textId="77777777" w:rsidR="002D5303" w:rsidRPr="00ED26EE" w:rsidRDefault="002D5303" w:rsidP="00BA4589">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4DF50545" w14:textId="77777777" w:rsidR="002D5303" w:rsidRPr="00ED26EE" w:rsidRDefault="002D5303" w:rsidP="00BA4589">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4BD80B45" w14:textId="77777777" w:rsidR="002D5303" w:rsidRPr="00ED26EE" w:rsidRDefault="002D5303" w:rsidP="00BA4589">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ED26EE" w:rsidRPr="00ED26EE" w14:paraId="1F309A4A" w14:textId="77777777" w:rsidTr="00A4242F">
        <w:tc>
          <w:tcPr>
            <w:tcW w:w="1000" w:type="dxa"/>
            <w:shd w:val="clear" w:color="auto" w:fill="auto"/>
            <w:vAlign w:val="center"/>
          </w:tcPr>
          <w:p w14:paraId="1CF4AC41" w14:textId="257E2358" w:rsidR="00BC0313" w:rsidRPr="00ED26EE" w:rsidRDefault="00BC0313" w:rsidP="00BC0313">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7180F4F4" w14:textId="731EB5DE" w:rsidR="00BC0313" w:rsidRPr="00ED26EE" w:rsidRDefault="00BC0313" w:rsidP="00BC0313">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7B422F72" w14:textId="7C33E9C0" w:rsidR="00BC0313" w:rsidRPr="00ED26EE" w:rsidRDefault="00BC0313" w:rsidP="00BC0313">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35231D87" w14:textId="6E9B5E5D" w:rsidR="00BC0313" w:rsidRPr="00ED26EE" w:rsidRDefault="00BC0313" w:rsidP="00BC0313">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ED26EE" w:rsidRPr="00ED26EE" w14:paraId="762CD0BE" w14:textId="77777777" w:rsidTr="00A4242F">
        <w:tc>
          <w:tcPr>
            <w:tcW w:w="1000" w:type="dxa"/>
            <w:shd w:val="clear" w:color="auto" w:fill="auto"/>
            <w:vAlign w:val="center"/>
          </w:tcPr>
          <w:p w14:paraId="12726830" w14:textId="3050EE07" w:rsidR="00BC0313" w:rsidRPr="00ED26EE" w:rsidRDefault="00BC0313" w:rsidP="00BC0313">
            <w:pPr>
              <w:spacing w:after="0" w:line="240" w:lineRule="auto"/>
              <w:jc w:val="center"/>
              <w:rPr>
                <w:b/>
                <w:bCs/>
                <w:noProof/>
              </w:rPr>
            </w:pPr>
            <w:r w:rsidRPr="00ED26EE">
              <w:rPr>
                <w:b/>
                <w:bCs/>
                <w:noProof/>
              </w:rPr>
              <w:fldChar w:fldCharType="begin">
                <w:ffData>
                  <w:name w:val=""/>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4A13BA66" w14:textId="2BC856B0" w:rsidR="00BC0313" w:rsidRPr="00ED26EE" w:rsidRDefault="00BC0313" w:rsidP="00BC0313">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71E2C766" w14:textId="3FB2771A" w:rsidR="00BC0313" w:rsidRPr="00ED26EE" w:rsidRDefault="00BC0313" w:rsidP="00BC0313">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240886EC" w14:textId="3C900021" w:rsidR="00BC0313" w:rsidRPr="00ED26EE" w:rsidRDefault="00BC0313" w:rsidP="00BC0313">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ED26EE" w:rsidRPr="00ED26EE" w14:paraId="265D328A" w14:textId="77777777" w:rsidTr="00A4242F">
        <w:tc>
          <w:tcPr>
            <w:tcW w:w="1000" w:type="dxa"/>
            <w:shd w:val="clear" w:color="auto" w:fill="auto"/>
            <w:vAlign w:val="center"/>
          </w:tcPr>
          <w:p w14:paraId="4E83F30D" w14:textId="6068A934" w:rsidR="00BC0313" w:rsidRPr="00ED26EE" w:rsidRDefault="00BC0313" w:rsidP="00BC0313">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37100F84" w14:textId="2A301E43" w:rsidR="00BC0313" w:rsidRPr="00ED26EE" w:rsidRDefault="00BC0313" w:rsidP="00BC0313">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7E3013F7" w14:textId="1305B92C" w:rsidR="00BC0313" w:rsidRPr="00ED26EE" w:rsidRDefault="00BC0313" w:rsidP="00BC0313">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157AE2D8" w14:textId="5D9D95BD" w:rsidR="00BC0313" w:rsidRPr="00ED26EE" w:rsidRDefault="00BC0313" w:rsidP="00BC0313">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ED26EE" w:rsidRPr="00ED26EE" w14:paraId="40567F35" w14:textId="77777777" w:rsidTr="00A4242F">
        <w:tc>
          <w:tcPr>
            <w:tcW w:w="1000" w:type="dxa"/>
            <w:shd w:val="clear" w:color="auto" w:fill="auto"/>
            <w:vAlign w:val="center"/>
          </w:tcPr>
          <w:p w14:paraId="4BE1FFDD" w14:textId="515AF403" w:rsidR="00BC0313" w:rsidRPr="00ED26EE" w:rsidRDefault="00BC0313" w:rsidP="00BC0313">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38218DCA" w14:textId="294FF62D" w:rsidR="00BC0313" w:rsidRPr="00ED26EE" w:rsidRDefault="00BC0313" w:rsidP="00BC0313">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7A494350" w14:textId="7BA3E314" w:rsidR="00BC0313" w:rsidRPr="00ED26EE" w:rsidRDefault="00BC0313" w:rsidP="00BC0313">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67A85875" w14:textId="594B6216" w:rsidR="00BC0313" w:rsidRPr="00ED26EE" w:rsidRDefault="00BC0313" w:rsidP="00BC0313">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ED26EE" w:rsidRPr="00ED26EE" w14:paraId="3E4A11C2" w14:textId="77777777" w:rsidTr="00A4242F">
        <w:tc>
          <w:tcPr>
            <w:tcW w:w="1000" w:type="dxa"/>
            <w:shd w:val="clear" w:color="auto" w:fill="auto"/>
            <w:vAlign w:val="center"/>
          </w:tcPr>
          <w:p w14:paraId="0AC282EB" w14:textId="3A9804DC" w:rsidR="00BC0313" w:rsidRPr="00ED26EE" w:rsidRDefault="00BC0313" w:rsidP="00BC0313">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632532DB" w14:textId="74FF4D67" w:rsidR="00BC0313" w:rsidRPr="00ED26EE" w:rsidRDefault="00BC0313" w:rsidP="00BC0313">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251CF252" w14:textId="01494E53" w:rsidR="00BC0313" w:rsidRPr="00ED26EE" w:rsidRDefault="00BC0313" w:rsidP="00BC0313">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628909CE" w14:textId="744E7AD3" w:rsidR="00BC0313" w:rsidRPr="00ED26EE" w:rsidRDefault="00BC0313" w:rsidP="00BC0313">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ED26EE" w:rsidRPr="00ED26EE" w14:paraId="141F5A55" w14:textId="77777777" w:rsidTr="00A4242F">
        <w:tc>
          <w:tcPr>
            <w:tcW w:w="1000" w:type="dxa"/>
            <w:shd w:val="clear" w:color="auto" w:fill="auto"/>
            <w:vAlign w:val="center"/>
          </w:tcPr>
          <w:p w14:paraId="3D81B115" w14:textId="11D93D42" w:rsidR="00BC0313" w:rsidRPr="00ED26EE" w:rsidRDefault="00BC0313" w:rsidP="00BC0313">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337346B3" w14:textId="560FC04D" w:rsidR="00BC0313" w:rsidRPr="00ED26EE" w:rsidRDefault="00BC0313" w:rsidP="00BC0313">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686C1339" w14:textId="35513412" w:rsidR="00BC0313" w:rsidRPr="00ED26EE" w:rsidRDefault="00BC0313" w:rsidP="00BC0313">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152A5584" w14:textId="0747782D" w:rsidR="00BC0313" w:rsidRPr="00ED26EE" w:rsidRDefault="00BC0313" w:rsidP="00BC0313">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ED26EE" w:rsidRPr="00ED26EE" w14:paraId="5C36475F" w14:textId="77777777" w:rsidTr="00A4242F">
        <w:tc>
          <w:tcPr>
            <w:tcW w:w="1000" w:type="dxa"/>
            <w:shd w:val="clear" w:color="auto" w:fill="auto"/>
            <w:vAlign w:val="center"/>
          </w:tcPr>
          <w:p w14:paraId="7D7F6912" w14:textId="295CEE8A" w:rsidR="00BC0313" w:rsidRPr="00ED26EE" w:rsidRDefault="00BC0313" w:rsidP="00BC0313">
            <w:pPr>
              <w:spacing w:after="0" w:line="240" w:lineRule="auto"/>
              <w:jc w:val="center"/>
              <w:rPr>
                <w:b/>
                <w:bCs/>
                <w:noProof/>
              </w:rPr>
            </w:pPr>
            <w:r w:rsidRPr="00ED26EE">
              <w:rPr>
                <w:b/>
                <w:bCs/>
                <w:noProof/>
              </w:rPr>
              <w:fldChar w:fldCharType="begin">
                <w:ffData>
                  <w:name w:val=""/>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1BEEE1C9" w14:textId="6D37F49A" w:rsidR="00BC0313" w:rsidRPr="00ED26EE" w:rsidRDefault="00BC0313" w:rsidP="00BC0313">
            <w:pPr>
              <w:spacing w:after="0" w:line="240" w:lineRule="auto"/>
              <w:jc w:val="center"/>
            </w:pPr>
            <w:r w:rsidRPr="00ED26EE">
              <w:fldChar w:fldCharType="begin">
                <w:ffData>
                  <w:name w:val=""/>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36589471" w14:textId="16AFBB4C" w:rsidR="00BC0313" w:rsidRPr="00ED26EE" w:rsidRDefault="00BC0313" w:rsidP="00BC0313">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7F438445" w14:textId="6EB1161E" w:rsidR="00BC0313" w:rsidRPr="00ED26EE" w:rsidRDefault="00BC0313" w:rsidP="00BC0313">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ED26EE" w:rsidRPr="00ED26EE" w14:paraId="095A4B29" w14:textId="77777777" w:rsidTr="00A4242F">
        <w:tc>
          <w:tcPr>
            <w:tcW w:w="1000" w:type="dxa"/>
            <w:shd w:val="clear" w:color="auto" w:fill="auto"/>
            <w:vAlign w:val="center"/>
          </w:tcPr>
          <w:p w14:paraId="1626AD5A" w14:textId="6802132C" w:rsidR="00BC0313" w:rsidRPr="00ED26EE" w:rsidRDefault="00BC0313" w:rsidP="00BC0313">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64D52172" w14:textId="32A6706D" w:rsidR="00BC0313" w:rsidRPr="00ED26EE" w:rsidRDefault="00BC0313" w:rsidP="00BC0313">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5F7104C1" w14:textId="3633DF96" w:rsidR="00BC0313" w:rsidRPr="00ED26EE" w:rsidRDefault="00BC0313" w:rsidP="00BC0313">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0DD04100" w14:textId="7F155D19" w:rsidR="00BC0313" w:rsidRPr="00ED26EE" w:rsidRDefault="00BC0313" w:rsidP="00BC0313">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ED26EE" w:rsidRPr="00ED26EE" w14:paraId="349A5DCE" w14:textId="77777777" w:rsidTr="00A4242F">
        <w:tc>
          <w:tcPr>
            <w:tcW w:w="1000" w:type="dxa"/>
            <w:shd w:val="clear" w:color="auto" w:fill="auto"/>
            <w:vAlign w:val="center"/>
          </w:tcPr>
          <w:p w14:paraId="595B14BC" w14:textId="210D8114" w:rsidR="00BC0313" w:rsidRPr="00ED26EE" w:rsidRDefault="00BC0313" w:rsidP="00BC0313">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163752D5" w14:textId="1E1D9C8E" w:rsidR="00BC0313" w:rsidRPr="00ED26EE" w:rsidRDefault="00BC0313" w:rsidP="00BC0313">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63716362" w14:textId="710BC794" w:rsidR="00BC0313" w:rsidRPr="00ED26EE" w:rsidRDefault="00BC0313" w:rsidP="00BC0313">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0FFE94AD" w14:textId="6BF46A5B" w:rsidR="00BC0313" w:rsidRPr="00ED26EE" w:rsidRDefault="00BC0313" w:rsidP="00BC0313">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r w:rsidR="00ED26EE" w:rsidRPr="00ED26EE" w14:paraId="2B9B9210" w14:textId="77777777" w:rsidTr="00A4242F">
        <w:tc>
          <w:tcPr>
            <w:tcW w:w="1000" w:type="dxa"/>
            <w:shd w:val="clear" w:color="auto" w:fill="auto"/>
            <w:vAlign w:val="center"/>
          </w:tcPr>
          <w:p w14:paraId="657D6C0B" w14:textId="0A3F4A08" w:rsidR="00BC0313" w:rsidRPr="00ED26EE" w:rsidRDefault="00BC0313" w:rsidP="00BC0313">
            <w:pPr>
              <w:spacing w:after="0" w:line="240" w:lineRule="auto"/>
              <w:jc w:val="center"/>
              <w:rPr>
                <w:b/>
                <w:bCs/>
                <w:noProof/>
              </w:rPr>
            </w:pPr>
            <w:r w:rsidRPr="00ED26EE">
              <w:rPr>
                <w:b/>
                <w:bCs/>
                <w:noProof/>
              </w:rPr>
              <w:fldChar w:fldCharType="begin">
                <w:ffData>
                  <w:name w:val="Text59"/>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1630" w:type="dxa"/>
            <w:shd w:val="clear" w:color="auto" w:fill="auto"/>
            <w:vAlign w:val="center"/>
          </w:tcPr>
          <w:p w14:paraId="17A6D1B8" w14:textId="3907BCB2" w:rsidR="00BC0313" w:rsidRPr="00ED26EE" w:rsidRDefault="00BC0313" w:rsidP="00BC0313">
            <w:pPr>
              <w:spacing w:after="0" w:line="240" w:lineRule="auto"/>
              <w:jc w:val="center"/>
            </w:pPr>
            <w:r w:rsidRPr="00ED26EE">
              <w:fldChar w:fldCharType="begin">
                <w:ffData>
                  <w:name w:val="Text60"/>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c>
          <w:tcPr>
            <w:tcW w:w="1520" w:type="dxa"/>
            <w:shd w:val="clear" w:color="auto" w:fill="auto"/>
            <w:vAlign w:val="center"/>
          </w:tcPr>
          <w:p w14:paraId="75C82CA6" w14:textId="78DEBD72" w:rsidR="00BC0313" w:rsidRPr="00ED26EE" w:rsidRDefault="00BC0313" w:rsidP="00BC0313">
            <w:pPr>
              <w:spacing w:after="0" w:line="240" w:lineRule="auto"/>
              <w:jc w:val="center"/>
              <w:rPr>
                <w:b/>
                <w:bCs/>
                <w:noProof/>
              </w:rPr>
            </w:pPr>
            <w:r w:rsidRPr="00ED26EE">
              <w:rPr>
                <w:b/>
                <w:bCs/>
                <w:noProof/>
              </w:rPr>
              <w:fldChar w:fldCharType="begin">
                <w:ffData>
                  <w:name w:val="Text61"/>
                  <w:enabled/>
                  <w:calcOnExit w:val="0"/>
                  <w:textInput/>
                </w:ffData>
              </w:fldChar>
            </w:r>
            <w:r w:rsidRPr="00ED26EE">
              <w:rPr>
                <w:b/>
                <w:bCs/>
                <w:noProof/>
              </w:rPr>
              <w:instrText xml:space="preserve"> FORMTEXT </w:instrText>
            </w:r>
            <w:r w:rsidRPr="00ED26EE">
              <w:rPr>
                <w:b/>
                <w:bCs/>
                <w:noProof/>
              </w:rPr>
            </w:r>
            <w:r w:rsidRPr="00ED26EE">
              <w:rPr>
                <w:b/>
                <w:bCs/>
                <w:noProof/>
              </w:rPr>
              <w:fldChar w:fldCharType="separate"/>
            </w:r>
            <w:r w:rsidRPr="00ED26EE">
              <w:rPr>
                <w:b/>
                <w:bCs/>
                <w:noProof/>
              </w:rPr>
              <w:t> </w:t>
            </w:r>
            <w:r w:rsidRPr="00ED26EE">
              <w:rPr>
                <w:b/>
                <w:bCs/>
                <w:noProof/>
              </w:rPr>
              <w:t> </w:t>
            </w:r>
            <w:r w:rsidRPr="00ED26EE">
              <w:rPr>
                <w:b/>
                <w:bCs/>
                <w:noProof/>
              </w:rPr>
              <w:t> </w:t>
            </w:r>
            <w:r w:rsidRPr="00ED26EE">
              <w:rPr>
                <w:b/>
                <w:bCs/>
                <w:noProof/>
              </w:rPr>
              <w:t> </w:t>
            </w:r>
            <w:r w:rsidRPr="00ED26EE">
              <w:rPr>
                <w:b/>
                <w:bCs/>
                <w:noProof/>
              </w:rPr>
              <w:t> </w:t>
            </w:r>
            <w:r w:rsidRPr="00ED26EE">
              <w:rPr>
                <w:b/>
                <w:bCs/>
                <w:noProof/>
              </w:rPr>
              <w:fldChar w:fldCharType="end"/>
            </w:r>
          </w:p>
        </w:tc>
        <w:tc>
          <w:tcPr>
            <w:tcW w:w="5200" w:type="dxa"/>
            <w:shd w:val="clear" w:color="auto" w:fill="auto"/>
            <w:vAlign w:val="center"/>
          </w:tcPr>
          <w:p w14:paraId="1B65CDF9" w14:textId="1416B4E1" w:rsidR="00BC0313" w:rsidRPr="00ED26EE" w:rsidRDefault="00BC0313" w:rsidP="00BC0313">
            <w:pPr>
              <w:spacing w:after="0" w:line="240" w:lineRule="auto"/>
            </w:pPr>
            <w:r w:rsidRPr="00ED26EE">
              <w:fldChar w:fldCharType="begin">
                <w:ffData>
                  <w:name w:val="Text62"/>
                  <w:enabled/>
                  <w:calcOnExit w:val="0"/>
                  <w:textInput/>
                </w:ffData>
              </w:fldChar>
            </w:r>
            <w:r w:rsidRPr="00ED26EE">
              <w:instrText xml:space="preserve"> FORMTEXT </w:instrText>
            </w:r>
            <w:r w:rsidRPr="00ED26EE">
              <w:fldChar w:fldCharType="separate"/>
            </w:r>
            <w:r w:rsidRPr="00ED26EE">
              <w:rPr>
                <w:noProof/>
              </w:rPr>
              <w:t> </w:t>
            </w:r>
            <w:r w:rsidRPr="00ED26EE">
              <w:rPr>
                <w:noProof/>
              </w:rPr>
              <w:t> </w:t>
            </w:r>
            <w:r w:rsidRPr="00ED26EE">
              <w:rPr>
                <w:noProof/>
              </w:rPr>
              <w:t> </w:t>
            </w:r>
            <w:r w:rsidRPr="00ED26EE">
              <w:rPr>
                <w:noProof/>
              </w:rPr>
              <w:t> </w:t>
            </w:r>
            <w:r w:rsidRPr="00ED26EE">
              <w:rPr>
                <w:noProof/>
              </w:rPr>
              <w:t> </w:t>
            </w:r>
            <w:r w:rsidRPr="00ED26EE">
              <w:fldChar w:fldCharType="end"/>
            </w:r>
          </w:p>
        </w:tc>
      </w:tr>
    </w:tbl>
    <w:p w14:paraId="2B9B9F3B" w14:textId="738B2D27" w:rsidR="00703DFB" w:rsidRDefault="00703DFB" w:rsidP="002D5303">
      <w:pPr>
        <w:jc w:val="center"/>
        <w:rPr>
          <w:rFonts w:cs="Arial"/>
        </w:rPr>
      </w:pPr>
      <w:r>
        <w:rPr>
          <w:rFonts w:cs="Arial"/>
        </w:rPr>
        <w:br w:type="page"/>
      </w:r>
    </w:p>
    <w:p w14:paraId="5328029B" w14:textId="77777777" w:rsidR="00F4522F" w:rsidRDefault="00F4522F" w:rsidP="001C1AD8">
      <w:pPr>
        <w:spacing w:after="0" w:line="240" w:lineRule="auto"/>
        <w:rPr>
          <w:rFonts w:cs="Arial"/>
        </w:rPr>
      </w:pPr>
    </w:p>
    <w:p w14:paraId="0C38588D" w14:textId="799092F6" w:rsidR="00F4522F" w:rsidRPr="00365BA6" w:rsidRDefault="00F4522F" w:rsidP="001C1AD8">
      <w:pPr>
        <w:spacing w:line="240" w:lineRule="auto"/>
        <w:jc w:val="center"/>
        <w:rPr>
          <w:b/>
        </w:rPr>
      </w:pPr>
      <w:r w:rsidRPr="00365BA6">
        <w:rPr>
          <w:b/>
        </w:rPr>
        <w:t>Documentation of Standard Operating Procedure Training</w:t>
      </w:r>
    </w:p>
    <w:p w14:paraId="68A9E2F3" w14:textId="77777777" w:rsidR="00F4522F" w:rsidRPr="00CA1C46" w:rsidRDefault="00F4522F" w:rsidP="001C1AD8">
      <w:pPr>
        <w:spacing w:after="0" w:line="240" w:lineRule="auto"/>
        <w:jc w:val="center"/>
        <w:rPr>
          <w:rFonts w:eastAsia="Times New Roman"/>
          <w:i/>
        </w:rPr>
      </w:pPr>
      <w:r w:rsidRPr="00CA1C46">
        <w:rPr>
          <w:rFonts w:eastAsia="Times New Roman"/>
          <w:i/>
        </w:rPr>
        <w:t>(</w:t>
      </w:r>
      <w:r w:rsidR="003D2404" w:rsidRPr="00CA1C46">
        <w:rPr>
          <w:rFonts w:eastAsia="Times New Roman"/>
          <w:i/>
        </w:rPr>
        <w:t>Signature</w:t>
      </w:r>
      <w:r w:rsidRPr="00CA1C46">
        <w:rPr>
          <w:rFonts w:eastAsia="Times New Roman"/>
          <w:i/>
        </w:rPr>
        <w:t xml:space="preserve"> of all users is required)</w:t>
      </w:r>
    </w:p>
    <w:p w14:paraId="58747A4A" w14:textId="77777777" w:rsidR="00F4522F" w:rsidRPr="000F58D4" w:rsidRDefault="00F4522F" w:rsidP="001C1AD8">
      <w:pPr>
        <w:spacing w:after="0" w:line="240" w:lineRule="auto"/>
        <w:rPr>
          <w:rFonts w:eastAsia="Times New Roman"/>
          <w:i/>
        </w:rPr>
      </w:pPr>
    </w:p>
    <w:p w14:paraId="078445F3" w14:textId="7A2932FA" w:rsidR="00F4522F" w:rsidRPr="000F58D4" w:rsidRDefault="00F4522F" w:rsidP="001C1AD8">
      <w:pPr>
        <w:numPr>
          <w:ilvl w:val="0"/>
          <w:numId w:val="21"/>
        </w:numPr>
        <w:spacing w:after="0" w:line="240" w:lineRule="auto"/>
        <w:contextualSpacing/>
        <w:rPr>
          <w:rFonts w:eastAsia="MS Mincho"/>
          <w:lang w:eastAsia="ja-JP"/>
        </w:rPr>
      </w:pPr>
      <w:r w:rsidRPr="000F58D4">
        <w:rPr>
          <w:rFonts w:eastAsia="MS Mincho"/>
          <w:lang w:eastAsia="ja-JP"/>
        </w:rPr>
        <w:t xml:space="preserve">Prior to </w:t>
      </w:r>
      <w:r w:rsidR="003E53D4" w:rsidRPr="000F58D4">
        <w:rPr>
          <w:rFonts w:eastAsia="MS Mincho"/>
          <w:lang w:eastAsia="ja-JP"/>
        </w:rPr>
        <w:t>using</w:t>
      </w:r>
      <w:r w:rsidR="00D442D1" w:rsidRPr="000F58D4">
        <w:rPr>
          <w:rFonts w:eastAsia="MS Mincho"/>
          <w:lang w:eastAsia="ja-JP"/>
        </w:rPr>
        <w:t xml:space="preserve"> </w:t>
      </w:r>
      <w:r w:rsidR="00221922" w:rsidRPr="000F58D4">
        <w:rPr>
          <w:rFonts w:eastAsia="MS Mincho"/>
          <w:b/>
          <w:lang w:eastAsia="ja-JP"/>
        </w:rPr>
        <w:t>Carcinogens</w:t>
      </w:r>
      <w:r w:rsidRPr="000F58D4">
        <w:rPr>
          <w:rFonts w:eastAsia="MS Mincho"/>
          <w:lang w:eastAsia="ja-JP"/>
        </w:rPr>
        <w:t xml:space="preserve">, </w:t>
      </w:r>
      <w:r w:rsidR="00BF030F" w:rsidRPr="000F58D4">
        <w:rPr>
          <w:rFonts w:eastAsia="MS Mincho"/>
          <w:lang w:eastAsia="ja-JP"/>
        </w:rPr>
        <w:t>laboratory personnel must be trained on the hazards described in this SOP, how to protect themselves from these hazards, and emergency procedures.</w:t>
      </w:r>
    </w:p>
    <w:p w14:paraId="787C1F51" w14:textId="77777777" w:rsidR="00F4522F" w:rsidRPr="000F58D4" w:rsidRDefault="00F4522F" w:rsidP="001C1AD8">
      <w:pPr>
        <w:spacing w:after="0" w:line="240" w:lineRule="auto"/>
        <w:ind w:left="720"/>
        <w:contextualSpacing/>
        <w:rPr>
          <w:rFonts w:eastAsia="MS Mincho"/>
          <w:lang w:eastAsia="ja-JP"/>
        </w:rPr>
      </w:pPr>
    </w:p>
    <w:p w14:paraId="4CCA4E6D" w14:textId="77777777" w:rsidR="00F4522F" w:rsidRPr="000F58D4" w:rsidRDefault="00F4522F" w:rsidP="001C1AD8">
      <w:pPr>
        <w:numPr>
          <w:ilvl w:val="0"/>
          <w:numId w:val="21"/>
        </w:numPr>
        <w:spacing w:after="0" w:line="240" w:lineRule="auto"/>
        <w:contextualSpacing/>
        <w:rPr>
          <w:rFonts w:eastAsia="MS Mincho"/>
          <w:lang w:eastAsia="ja-JP"/>
        </w:rPr>
      </w:pPr>
      <w:r w:rsidRPr="000F58D4">
        <w:rPr>
          <w:rFonts w:eastAsia="MS Mincho"/>
          <w:lang w:eastAsia="ja-JP"/>
        </w:rPr>
        <w:t>Ready access to this SOP and to a Safety Data Sheet for each hazardous material described in the SOP must be made available.</w:t>
      </w:r>
    </w:p>
    <w:p w14:paraId="082F89F0" w14:textId="77777777" w:rsidR="00F4522F" w:rsidRPr="000F58D4" w:rsidRDefault="00F4522F" w:rsidP="00FF41AE">
      <w:pPr>
        <w:spacing w:after="0" w:line="240" w:lineRule="auto"/>
        <w:ind w:left="720"/>
        <w:contextualSpacing/>
        <w:rPr>
          <w:rFonts w:eastAsia="MS Mincho"/>
          <w:lang w:eastAsia="ja-JP"/>
        </w:rPr>
      </w:pPr>
    </w:p>
    <w:p w14:paraId="22CB639A" w14:textId="77777777" w:rsidR="00F4522F" w:rsidRPr="000F58D4" w:rsidRDefault="00F4522F" w:rsidP="001C1AD8">
      <w:pPr>
        <w:numPr>
          <w:ilvl w:val="0"/>
          <w:numId w:val="21"/>
        </w:numPr>
        <w:spacing w:after="0" w:line="240" w:lineRule="auto"/>
        <w:contextualSpacing/>
        <w:rPr>
          <w:rFonts w:eastAsia="MS Mincho"/>
          <w:lang w:eastAsia="ja-JP"/>
        </w:rPr>
      </w:pPr>
      <w:r w:rsidRPr="000F58D4">
        <w:rPr>
          <w:rFonts w:eastAsia="MS Mincho"/>
          <w:lang w:eastAsia="ja-JP"/>
        </w:rPr>
        <w:t>The Princ</w:t>
      </w:r>
      <w:r w:rsidR="00FF41AE" w:rsidRPr="000F58D4">
        <w:rPr>
          <w:rFonts w:eastAsia="MS Mincho"/>
          <w:lang w:eastAsia="ja-JP"/>
        </w:rPr>
        <w:t>ipal Investigator (PI), or the Laboratory S</w:t>
      </w:r>
      <w:r w:rsidRPr="000F58D4">
        <w:rPr>
          <w:rFonts w:eastAsia="MS Mincho"/>
          <w:lang w:eastAsia="ja-JP"/>
        </w:rPr>
        <w:t xml:space="preserve">upervisor if the activity does not involve a PI, must ensure that </w:t>
      </w:r>
      <w:r w:rsidR="00FF41AE" w:rsidRPr="000F58D4">
        <w:rPr>
          <w:rFonts w:eastAsia="MS Mincho"/>
          <w:lang w:eastAsia="ja-JP"/>
        </w:rPr>
        <w:t>their</w:t>
      </w:r>
      <w:r w:rsidRPr="000F58D4">
        <w:rPr>
          <w:rFonts w:eastAsia="MS Mincho"/>
          <w:lang w:eastAsia="ja-JP"/>
        </w:rPr>
        <w:t xml:space="preserve"> laboratory personnel have attended appropriate laboratory safety training or refresher training within the last three years.</w:t>
      </w:r>
    </w:p>
    <w:p w14:paraId="6FB8D340" w14:textId="77777777" w:rsidR="00FF41AE" w:rsidRPr="000F58D4" w:rsidRDefault="00FF41AE" w:rsidP="00FF41AE">
      <w:pPr>
        <w:spacing w:after="0" w:line="240" w:lineRule="auto"/>
        <w:ind w:left="720"/>
        <w:contextualSpacing/>
        <w:rPr>
          <w:rFonts w:eastAsia="MS Mincho"/>
          <w:lang w:eastAsia="ja-JP"/>
        </w:rPr>
      </w:pPr>
    </w:p>
    <w:p w14:paraId="208D22F5" w14:textId="285254EB" w:rsidR="00511207" w:rsidRPr="000F58D4" w:rsidRDefault="00511207" w:rsidP="00511207">
      <w:pPr>
        <w:numPr>
          <w:ilvl w:val="0"/>
          <w:numId w:val="21"/>
        </w:numPr>
        <w:spacing w:after="0" w:line="240" w:lineRule="auto"/>
        <w:contextualSpacing/>
        <w:rPr>
          <w:rFonts w:eastAsia="MS Mincho"/>
          <w:lang w:eastAsia="ja-JP"/>
        </w:rPr>
      </w:pPr>
      <w:r w:rsidRPr="000F58D4">
        <w:rPr>
          <w:rFonts w:eastAsia="MS Mincho"/>
          <w:lang w:eastAsia="ja-JP"/>
        </w:rPr>
        <w:t xml:space="preserve">Training must be repeated following </w:t>
      </w:r>
      <w:r w:rsidRPr="000F58D4">
        <w:rPr>
          <w:rFonts w:eastAsia="MS Mincho"/>
          <w:b/>
          <w:lang w:eastAsia="ja-JP"/>
        </w:rPr>
        <w:t>any</w:t>
      </w:r>
      <w:r w:rsidRPr="000F58D4">
        <w:rPr>
          <w:rFonts w:eastAsia="MS Mincho"/>
          <w:lang w:eastAsia="ja-JP"/>
        </w:rPr>
        <w:t xml:space="preserve"> revision to the content of this SOP.  Training </w:t>
      </w:r>
      <w:r w:rsidRPr="000F58D4">
        <w:rPr>
          <w:rFonts w:eastAsia="MS Mincho"/>
          <w:u w:val="single"/>
          <w:lang w:eastAsia="ja-JP"/>
        </w:rPr>
        <w:t>must be documented</w:t>
      </w:r>
      <w:r w:rsidRPr="000F58D4">
        <w:rPr>
          <w:rFonts w:eastAsia="MS Mincho"/>
          <w:lang w:eastAsia="ja-JP"/>
        </w:rPr>
        <w:t>.  This training sheet is provided as one option; other forms of training documentation (including electronic) are acceptable but records must be accessible and immediately available upon request.</w:t>
      </w:r>
    </w:p>
    <w:p w14:paraId="6182C946" w14:textId="77777777" w:rsidR="00511207" w:rsidRPr="000F58D4" w:rsidRDefault="00511207" w:rsidP="00511207">
      <w:pPr>
        <w:spacing w:after="0" w:line="240" w:lineRule="auto"/>
        <w:rPr>
          <w:rFonts w:eastAsia="Times New Roman"/>
          <w:b/>
        </w:rPr>
      </w:pPr>
    </w:p>
    <w:p w14:paraId="71706C13" w14:textId="4C29361A" w:rsidR="00511207" w:rsidRPr="000F58D4" w:rsidRDefault="00511207" w:rsidP="00511207">
      <w:pPr>
        <w:spacing w:after="0" w:line="240" w:lineRule="auto"/>
        <w:rPr>
          <w:rFonts w:eastAsia="Times New Roman"/>
        </w:rPr>
      </w:pPr>
      <w:r w:rsidRPr="000F58D4">
        <w:rPr>
          <w:rFonts w:eastAsia="Times New Roman"/>
          <w:b/>
        </w:rPr>
        <w:t xml:space="preserve">Designated Trainer: </w:t>
      </w:r>
      <w:r w:rsidRPr="000F58D4">
        <w:rPr>
          <w:rFonts w:eastAsia="Times New Roman"/>
          <w:i/>
        </w:rPr>
        <w:t>(signature is required)</w:t>
      </w:r>
      <w:r w:rsidRPr="000F58D4">
        <w:rPr>
          <w:rFonts w:eastAsia="Times New Roman"/>
        </w:rPr>
        <w:t xml:space="preserve"> </w:t>
      </w:r>
      <w:r w:rsidRPr="000F58D4">
        <w:rPr>
          <w:rFonts w:eastAsia="Times New Roman"/>
        </w:rPr>
        <w:fldChar w:fldCharType="begin">
          <w:ffData>
            <w:name w:val="Text54"/>
            <w:enabled/>
            <w:calcOnExit w:val="0"/>
            <w:textInput/>
          </w:ffData>
        </w:fldChar>
      </w:r>
      <w:r w:rsidRPr="000F58D4">
        <w:rPr>
          <w:rFonts w:eastAsia="Times New Roman"/>
        </w:rPr>
        <w:instrText xml:space="preserve"> </w:instrText>
      </w:r>
      <w:bookmarkStart w:id="5" w:name="Text54"/>
      <w:r w:rsidRPr="000F58D4">
        <w:rPr>
          <w:rFonts w:eastAsia="Times New Roman"/>
        </w:rPr>
        <w:instrText xml:space="preserve">FORMTEXT </w:instrText>
      </w:r>
      <w:r w:rsidRPr="000F58D4">
        <w:rPr>
          <w:rFonts w:eastAsia="Times New Roman"/>
        </w:rPr>
      </w:r>
      <w:r w:rsidRPr="000F58D4">
        <w:rPr>
          <w:rFonts w:eastAsia="Times New Roman"/>
        </w:rPr>
        <w:fldChar w:fldCharType="separate"/>
      </w:r>
      <w:r w:rsidRPr="000F58D4">
        <w:rPr>
          <w:rFonts w:eastAsia="Times New Roman"/>
          <w:noProof/>
        </w:rPr>
        <w:t> </w:t>
      </w:r>
      <w:r w:rsidRPr="000F58D4">
        <w:rPr>
          <w:rFonts w:eastAsia="Times New Roman"/>
          <w:noProof/>
        </w:rPr>
        <w:t> </w:t>
      </w:r>
      <w:r w:rsidRPr="000F58D4">
        <w:rPr>
          <w:rFonts w:eastAsia="Times New Roman"/>
          <w:noProof/>
        </w:rPr>
        <w:t> </w:t>
      </w:r>
      <w:r w:rsidRPr="000F58D4">
        <w:rPr>
          <w:rFonts w:eastAsia="Times New Roman"/>
          <w:noProof/>
        </w:rPr>
        <w:t> </w:t>
      </w:r>
      <w:r w:rsidRPr="000F58D4">
        <w:rPr>
          <w:rFonts w:eastAsia="Times New Roman"/>
          <w:noProof/>
        </w:rPr>
        <w:t> </w:t>
      </w:r>
      <w:r w:rsidRPr="000F58D4">
        <w:rPr>
          <w:rFonts w:eastAsia="Times New Roman"/>
        </w:rPr>
        <w:fldChar w:fldCharType="end"/>
      </w:r>
      <w:bookmarkEnd w:id="5"/>
    </w:p>
    <w:p w14:paraId="00EF1974" w14:textId="77777777" w:rsidR="00511207" w:rsidRPr="000F58D4" w:rsidRDefault="00511207" w:rsidP="00511207">
      <w:pPr>
        <w:spacing w:after="0" w:line="240" w:lineRule="auto"/>
        <w:ind w:firstLine="3870"/>
        <w:rPr>
          <w:rFonts w:eastAsia="Times New Roman"/>
        </w:rPr>
      </w:pPr>
      <w:r w:rsidRPr="000F58D4">
        <w:rPr>
          <w:rFonts w:eastAsia="Times New Roman"/>
        </w:rPr>
        <w:fldChar w:fldCharType="begin">
          <w:ffData>
            <w:name w:val="Text54"/>
            <w:enabled/>
            <w:calcOnExit w:val="0"/>
            <w:textInput/>
          </w:ffData>
        </w:fldChar>
      </w:r>
      <w:r w:rsidRPr="000F58D4">
        <w:rPr>
          <w:rFonts w:eastAsia="Times New Roman"/>
        </w:rPr>
        <w:instrText xml:space="preserve"> FORMTEXT </w:instrText>
      </w:r>
      <w:r w:rsidRPr="000F58D4">
        <w:rPr>
          <w:rFonts w:eastAsia="Times New Roman"/>
        </w:rPr>
      </w:r>
      <w:r w:rsidRPr="000F58D4">
        <w:rPr>
          <w:rFonts w:eastAsia="Times New Roman"/>
        </w:rPr>
        <w:fldChar w:fldCharType="separate"/>
      </w:r>
      <w:r w:rsidRPr="000F58D4">
        <w:rPr>
          <w:rFonts w:eastAsia="Times New Roman"/>
          <w:noProof/>
        </w:rPr>
        <w:t> </w:t>
      </w:r>
      <w:r w:rsidRPr="000F58D4">
        <w:rPr>
          <w:rFonts w:eastAsia="Times New Roman"/>
          <w:noProof/>
        </w:rPr>
        <w:t> </w:t>
      </w:r>
      <w:r w:rsidRPr="000F58D4">
        <w:rPr>
          <w:rFonts w:eastAsia="Times New Roman"/>
          <w:noProof/>
        </w:rPr>
        <w:t> </w:t>
      </w:r>
      <w:r w:rsidRPr="000F58D4">
        <w:rPr>
          <w:rFonts w:eastAsia="Times New Roman"/>
          <w:noProof/>
        </w:rPr>
        <w:t> </w:t>
      </w:r>
      <w:r w:rsidRPr="000F58D4">
        <w:rPr>
          <w:rFonts w:eastAsia="Times New Roman"/>
          <w:noProof/>
        </w:rPr>
        <w:t> </w:t>
      </w:r>
      <w:r w:rsidRPr="000F58D4">
        <w:rPr>
          <w:rFonts w:eastAsia="Times New Roman"/>
        </w:rPr>
        <w:fldChar w:fldCharType="end"/>
      </w:r>
    </w:p>
    <w:p w14:paraId="6FB0370D" w14:textId="77777777" w:rsidR="00511207" w:rsidRPr="000F58D4" w:rsidRDefault="00511207" w:rsidP="00511207">
      <w:pPr>
        <w:spacing w:after="0" w:line="240" w:lineRule="auto"/>
        <w:ind w:left="3960" w:hanging="3960"/>
        <w:rPr>
          <w:rFonts w:eastAsia="Times New Roman"/>
          <w:b/>
        </w:rPr>
      </w:pPr>
    </w:p>
    <w:p w14:paraId="563CEB9A" w14:textId="00739F38" w:rsidR="00F4522F" w:rsidRPr="000F58D4" w:rsidRDefault="00F4522F" w:rsidP="001C1AD8">
      <w:pPr>
        <w:spacing w:after="0" w:line="240" w:lineRule="auto"/>
        <w:rPr>
          <w:rFonts w:eastAsia="Times New Roman"/>
        </w:rPr>
      </w:pPr>
      <w:r w:rsidRPr="000F58D4">
        <w:rPr>
          <w:rFonts w:eastAsia="Times New Roman"/>
        </w:rPr>
        <w:t>I have read and acknowledge the contents, requirements, and responsibilities outlined in this SOP:</w:t>
      </w:r>
    </w:p>
    <w:p w14:paraId="7A275E50" w14:textId="77777777" w:rsidR="00F4522F" w:rsidRPr="00CA1C46" w:rsidRDefault="00F4522F" w:rsidP="001C1AD8">
      <w:pPr>
        <w:spacing w:after="0" w:line="240" w:lineRule="auto"/>
        <w:rPr>
          <w:rFonts w:eastAsia="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605"/>
        <w:gridCol w:w="1238"/>
        <w:gridCol w:w="1237"/>
      </w:tblGrid>
      <w:tr w:rsidR="00ED26EE" w:rsidRPr="00ED26EE" w14:paraId="19717C05" w14:textId="77777777" w:rsidTr="00511207">
        <w:tc>
          <w:tcPr>
            <w:tcW w:w="3496" w:type="dxa"/>
            <w:shd w:val="clear" w:color="auto" w:fill="auto"/>
          </w:tcPr>
          <w:p w14:paraId="535A2E6E" w14:textId="6FE7DC46" w:rsidR="00F4522F" w:rsidRPr="00ED26EE" w:rsidRDefault="00F4522F" w:rsidP="001C1AD8">
            <w:pPr>
              <w:spacing w:after="0" w:line="240" w:lineRule="auto"/>
              <w:rPr>
                <w:rFonts w:eastAsia="Times New Roman"/>
                <w:b/>
              </w:rPr>
            </w:pPr>
            <w:r w:rsidRPr="00ED26EE">
              <w:rPr>
                <w:rFonts w:eastAsia="Times New Roman"/>
                <w:b/>
              </w:rPr>
              <w:t>Name</w:t>
            </w:r>
          </w:p>
          <w:p w14:paraId="45B4061B" w14:textId="77777777" w:rsidR="00F4522F" w:rsidRPr="00ED26EE" w:rsidRDefault="00F4522F" w:rsidP="001C1AD8">
            <w:pPr>
              <w:spacing w:after="0" w:line="240" w:lineRule="auto"/>
              <w:rPr>
                <w:rFonts w:eastAsia="Times New Roman"/>
              </w:rPr>
            </w:pPr>
          </w:p>
        </w:tc>
        <w:tc>
          <w:tcPr>
            <w:tcW w:w="3605" w:type="dxa"/>
            <w:shd w:val="clear" w:color="auto" w:fill="auto"/>
          </w:tcPr>
          <w:p w14:paraId="265B12FA" w14:textId="77777777" w:rsidR="00F4522F" w:rsidRPr="00ED26EE" w:rsidRDefault="00F4522F" w:rsidP="001C1AD8">
            <w:pPr>
              <w:spacing w:after="0" w:line="240" w:lineRule="auto"/>
              <w:rPr>
                <w:rFonts w:eastAsia="Times New Roman"/>
              </w:rPr>
            </w:pPr>
            <w:r w:rsidRPr="00ED26EE">
              <w:rPr>
                <w:rFonts w:eastAsia="Times New Roman"/>
                <w:b/>
              </w:rPr>
              <w:t>Signature</w:t>
            </w:r>
          </w:p>
        </w:tc>
        <w:tc>
          <w:tcPr>
            <w:tcW w:w="1238" w:type="dxa"/>
            <w:shd w:val="clear" w:color="auto" w:fill="auto"/>
          </w:tcPr>
          <w:p w14:paraId="0EF3BA25" w14:textId="77777777" w:rsidR="00F4522F" w:rsidRPr="00ED26EE" w:rsidRDefault="00F4522F" w:rsidP="004E23BD">
            <w:pPr>
              <w:spacing w:after="0" w:line="240" w:lineRule="auto"/>
              <w:jc w:val="center"/>
              <w:rPr>
                <w:rFonts w:eastAsia="Times New Roman"/>
                <w:b/>
              </w:rPr>
            </w:pPr>
            <w:r w:rsidRPr="00ED26EE">
              <w:rPr>
                <w:rFonts w:eastAsia="Times New Roman"/>
                <w:b/>
              </w:rPr>
              <w:t>Trainer Initials</w:t>
            </w:r>
          </w:p>
        </w:tc>
        <w:tc>
          <w:tcPr>
            <w:tcW w:w="1237" w:type="dxa"/>
            <w:shd w:val="clear" w:color="auto" w:fill="auto"/>
          </w:tcPr>
          <w:p w14:paraId="3738CF32" w14:textId="0B69AB93" w:rsidR="00F4522F" w:rsidRPr="00ED26EE" w:rsidRDefault="00F4522F" w:rsidP="004E23BD">
            <w:pPr>
              <w:spacing w:after="0" w:line="240" w:lineRule="auto"/>
              <w:jc w:val="center"/>
              <w:rPr>
                <w:rFonts w:eastAsia="Times New Roman"/>
              </w:rPr>
            </w:pPr>
            <w:r w:rsidRPr="00ED26EE">
              <w:rPr>
                <w:rFonts w:eastAsia="Times New Roman"/>
                <w:b/>
              </w:rPr>
              <w:t>Date</w:t>
            </w:r>
          </w:p>
        </w:tc>
      </w:tr>
      <w:tr w:rsidR="00ED26EE" w:rsidRPr="00ED26EE" w14:paraId="79581BA4" w14:textId="77777777" w:rsidTr="00511207">
        <w:trPr>
          <w:trHeight w:val="414"/>
        </w:trPr>
        <w:tc>
          <w:tcPr>
            <w:tcW w:w="3496" w:type="dxa"/>
            <w:shd w:val="clear" w:color="auto" w:fill="auto"/>
            <w:vAlign w:val="bottom"/>
          </w:tcPr>
          <w:p w14:paraId="31AF90E7" w14:textId="77777777" w:rsidR="00F4522F" w:rsidRPr="00ED26EE" w:rsidRDefault="004E23BD" w:rsidP="004E23BD">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3756B387" w14:textId="77777777" w:rsidR="00F4522F" w:rsidRPr="00ED26EE" w:rsidRDefault="00F4522F" w:rsidP="004E23BD">
            <w:pPr>
              <w:spacing w:after="0" w:line="240" w:lineRule="auto"/>
              <w:rPr>
                <w:rFonts w:eastAsia="Times New Roman"/>
              </w:rPr>
            </w:pPr>
          </w:p>
        </w:tc>
        <w:tc>
          <w:tcPr>
            <w:tcW w:w="1238" w:type="dxa"/>
            <w:shd w:val="clear" w:color="auto" w:fill="auto"/>
            <w:vAlign w:val="center"/>
          </w:tcPr>
          <w:p w14:paraId="14321212" w14:textId="77777777" w:rsidR="00F4522F"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5FEBEFB7" w14:textId="77777777" w:rsidR="00F4522F"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r w:rsidR="00ED26EE" w:rsidRPr="00ED26EE" w14:paraId="35EE0839" w14:textId="77777777" w:rsidTr="00511207">
        <w:trPr>
          <w:trHeight w:val="414"/>
        </w:trPr>
        <w:tc>
          <w:tcPr>
            <w:tcW w:w="3496" w:type="dxa"/>
            <w:shd w:val="clear" w:color="auto" w:fill="auto"/>
            <w:vAlign w:val="bottom"/>
          </w:tcPr>
          <w:p w14:paraId="44294C74" w14:textId="77777777" w:rsidR="00F4522F" w:rsidRPr="00ED26EE" w:rsidRDefault="004E23BD" w:rsidP="004E23BD">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7F66CAF0" w14:textId="77777777" w:rsidR="00F4522F" w:rsidRPr="00ED26EE" w:rsidRDefault="00F4522F" w:rsidP="004E23BD">
            <w:pPr>
              <w:spacing w:after="0" w:line="240" w:lineRule="auto"/>
              <w:rPr>
                <w:rFonts w:eastAsia="Times New Roman"/>
              </w:rPr>
            </w:pPr>
          </w:p>
        </w:tc>
        <w:tc>
          <w:tcPr>
            <w:tcW w:w="1238" w:type="dxa"/>
            <w:shd w:val="clear" w:color="auto" w:fill="auto"/>
            <w:vAlign w:val="center"/>
          </w:tcPr>
          <w:p w14:paraId="2584605C" w14:textId="77777777" w:rsidR="00F4522F"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627176F9" w14:textId="77777777" w:rsidR="00F4522F"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r w:rsidR="00ED26EE" w:rsidRPr="00ED26EE" w14:paraId="40133075" w14:textId="77777777" w:rsidTr="00511207">
        <w:trPr>
          <w:trHeight w:val="414"/>
        </w:trPr>
        <w:tc>
          <w:tcPr>
            <w:tcW w:w="3496" w:type="dxa"/>
            <w:shd w:val="clear" w:color="auto" w:fill="auto"/>
            <w:vAlign w:val="bottom"/>
          </w:tcPr>
          <w:p w14:paraId="07BE3D6A" w14:textId="77777777" w:rsidR="004E23BD" w:rsidRPr="00ED26EE" w:rsidRDefault="004E23BD" w:rsidP="00612792">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2846C2A8" w14:textId="77777777" w:rsidR="004E23BD" w:rsidRPr="00ED26EE" w:rsidRDefault="004E23BD" w:rsidP="004E23BD">
            <w:pPr>
              <w:spacing w:after="0" w:line="240" w:lineRule="auto"/>
              <w:rPr>
                <w:rFonts w:eastAsia="Times New Roman"/>
              </w:rPr>
            </w:pPr>
          </w:p>
        </w:tc>
        <w:tc>
          <w:tcPr>
            <w:tcW w:w="1238" w:type="dxa"/>
            <w:shd w:val="clear" w:color="auto" w:fill="auto"/>
            <w:vAlign w:val="center"/>
          </w:tcPr>
          <w:p w14:paraId="3DA674E2" w14:textId="77777777" w:rsidR="004E23BD"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35DED160" w14:textId="77777777" w:rsidR="004E23BD"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r w:rsidR="00ED26EE" w:rsidRPr="00ED26EE" w14:paraId="07117D02" w14:textId="77777777" w:rsidTr="00511207">
        <w:trPr>
          <w:trHeight w:val="414"/>
        </w:trPr>
        <w:tc>
          <w:tcPr>
            <w:tcW w:w="3496" w:type="dxa"/>
            <w:shd w:val="clear" w:color="auto" w:fill="auto"/>
            <w:vAlign w:val="bottom"/>
          </w:tcPr>
          <w:p w14:paraId="3B36D783" w14:textId="77777777" w:rsidR="004E23BD" w:rsidRPr="00ED26EE" w:rsidRDefault="004E23BD" w:rsidP="00612792">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41F6A2B8" w14:textId="77777777" w:rsidR="004E23BD" w:rsidRPr="00ED26EE" w:rsidRDefault="004E23BD" w:rsidP="004E23BD">
            <w:pPr>
              <w:spacing w:after="0" w:line="240" w:lineRule="auto"/>
              <w:rPr>
                <w:rFonts w:eastAsia="Times New Roman"/>
              </w:rPr>
            </w:pPr>
          </w:p>
        </w:tc>
        <w:tc>
          <w:tcPr>
            <w:tcW w:w="1238" w:type="dxa"/>
            <w:shd w:val="clear" w:color="auto" w:fill="auto"/>
            <w:vAlign w:val="center"/>
          </w:tcPr>
          <w:p w14:paraId="2DCD366D" w14:textId="77777777" w:rsidR="004E23BD"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34ADB550" w14:textId="77777777" w:rsidR="004E23BD"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r w:rsidR="00ED26EE" w:rsidRPr="00ED26EE" w14:paraId="32CD6673" w14:textId="77777777" w:rsidTr="00511207">
        <w:trPr>
          <w:trHeight w:val="414"/>
        </w:trPr>
        <w:tc>
          <w:tcPr>
            <w:tcW w:w="3496" w:type="dxa"/>
            <w:shd w:val="clear" w:color="auto" w:fill="auto"/>
            <w:vAlign w:val="bottom"/>
          </w:tcPr>
          <w:p w14:paraId="44F55905" w14:textId="77777777" w:rsidR="004E23BD" w:rsidRPr="00ED26EE" w:rsidRDefault="004E23BD" w:rsidP="00612792">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1364DD80" w14:textId="77777777" w:rsidR="004E23BD" w:rsidRPr="00ED26EE" w:rsidRDefault="004E23BD" w:rsidP="004E23BD">
            <w:pPr>
              <w:spacing w:after="0" w:line="240" w:lineRule="auto"/>
              <w:rPr>
                <w:rFonts w:eastAsia="Times New Roman"/>
              </w:rPr>
            </w:pPr>
          </w:p>
        </w:tc>
        <w:tc>
          <w:tcPr>
            <w:tcW w:w="1238" w:type="dxa"/>
            <w:shd w:val="clear" w:color="auto" w:fill="auto"/>
            <w:vAlign w:val="center"/>
          </w:tcPr>
          <w:p w14:paraId="1F923252" w14:textId="77777777" w:rsidR="004E23BD"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46A13DD1" w14:textId="77777777" w:rsidR="004E23BD"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r w:rsidR="00ED26EE" w:rsidRPr="00ED26EE" w14:paraId="4F310C61" w14:textId="77777777" w:rsidTr="00511207">
        <w:trPr>
          <w:trHeight w:val="414"/>
        </w:trPr>
        <w:tc>
          <w:tcPr>
            <w:tcW w:w="3496" w:type="dxa"/>
            <w:shd w:val="clear" w:color="auto" w:fill="auto"/>
            <w:vAlign w:val="bottom"/>
          </w:tcPr>
          <w:p w14:paraId="0CE0165C" w14:textId="77777777" w:rsidR="004E23BD" w:rsidRPr="00ED26EE" w:rsidRDefault="004E23BD" w:rsidP="00612792">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0BC66CF7" w14:textId="77777777" w:rsidR="004E23BD" w:rsidRPr="00ED26EE" w:rsidRDefault="004E23BD" w:rsidP="004E23BD">
            <w:pPr>
              <w:spacing w:after="0" w:line="240" w:lineRule="auto"/>
              <w:rPr>
                <w:rFonts w:eastAsia="Times New Roman"/>
              </w:rPr>
            </w:pPr>
          </w:p>
        </w:tc>
        <w:tc>
          <w:tcPr>
            <w:tcW w:w="1238" w:type="dxa"/>
            <w:shd w:val="clear" w:color="auto" w:fill="auto"/>
            <w:vAlign w:val="center"/>
          </w:tcPr>
          <w:p w14:paraId="564EF348" w14:textId="77777777" w:rsidR="004E23BD"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2DD7E9CC" w14:textId="77777777" w:rsidR="004E23BD"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r w:rsidR="00ED26EE" w:rsidRPr="00ED26EE" w14:paraId="2E0728AE" w14:textId="77777777" w:rsidTr="00511207">
        <w:trPr>
          <w:trHeight w:val="414"/>
        </w:trPr>
        <w:tc>
          <w:tcPr>
            <w:tcW w:w="3496" w:type="dxa"/>
            <w:shd w:val="clear" w:color="auto" w:fill="auto"/>
            <w:vAlign w:val="bottom"/>
          </w:tcPr>
          <w:p w14:paraId="27B4B3D7" w14:textId="77777777" w:rsidR="004E23BD" w:rsidRPr="00ED26EE" w:rsidRDefault="004E23BD" w:rsidP="00612792">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5A640756" w14:textId="77777777" w:rsidR="004E23BD" w:rsidRPr="00ED26EE" w:rsidRDefault="004E23BD" w:rsidP="004E23BD">
            <w:pPr>
              <w:spacing w:after="0" w:line="240" w:lineRule="auto"/>
              <w:rPr>
                <w:rFonts w:eastAsia="Times New Roman"/>
              </w:rPr>
            </w:pPr>
          </w:p>
        </w:tc>
        <w:tc>
          <w:tcPr>
            <w:tcW w:w="1238" w:type="dxa"/>
            <w:shd w:val="clear" w:color="auto" w:fill="auto"/>
            <w:vAlign w:val="center"/>
          </w:tcPr>
          <w:p w14:paraId="4A7A4BFA" w14:textId="77777777" w:rsidR="004E23BD"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50C19893" w14:textId="77777777" w:rsidR="004E23BD"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r w:rsidR="00ED26EE" w:rsidRPr="00ED26EE" w14:paraId="58EB71DF" w14:textId="77777777" w:rsidTr="00511207">
        <w:trPr>
          <w:trHeight w:val="414"/>
        </w:trPr>
        <w:tc>
          <w:tcPr>
            <w:tcW w:w="3496" w:type="dxa"/>
            <w:shd w:val="clear" w:color="auto" w:fill="auto"/>
            <w:vAlign w:val="bottom"/>
          </w:tcPr>
          <w:p w14:paraId="63B0568D" w14:textId="77777777" w:rsidR="004E23BD" w:rsidRPr="00ED26EE" w:rsidRDefault="004E23BD" w:rsidP="00612792">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7EF55A07" w14:textId="77777777" w:rsidR="004E23BD" w:rsidRPr="00ED26EE" w:rsidRDefault="004E23BD" w:rsidP="004E23BD">
            <w:pPr>
              <w:spacing w:after="0" w:line="240" w:lineRule="auto"/>
              <w:rPr>
                <w:rFonts w:eastAsia="Times New Roman"/>
              </w:rPr>
            </w:pPr>
          </w:p>
        </w:tc>
        <w:tc>
          <w:tcPr>
            <w:tcW w:w="1238" w:type="dxa"/>
            <w:shd w:val="clear" w:color="auto" w:fill="auto"/>
            <w:vAlign w:val="center"/>
          </w:tcPr>
          <w:p w14:paraId="258BB395" w14:textId="77777777" w:rsidR="004E23BD"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7B752A7A" w14:textId="77777777" w:rsidR="004E23BD"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r w:rsidR="00ED26EE" w:rsidRPr="00ED26EE" w14:paraId="580F4D94" w14:textId="77777777" w:rsidTr="00511207">
        <w:trPr>
          <w:trHeight w:val="414"/>
        </w:trPr>
        <w:tc>
          <w:tcPr>
            <w:tcW w:w="3496" w:type="dxa"/>
            <w:shd w:val="clear" w:color="auto" w:fill="auto"/>
            <w:vAlign w:val="bottom"/>
          </w:tcPr>
          <w:p w14:paraId="5B7C530C" w14:textId="77777777" w:rsidR="004E23BD" w:rsidRPr="00ED26EE" w:rsidRDefault="004E23BD" w:rsidP="00612792">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4B8AE7CC" w14:textId="77777777" w:rsidR="004E23BD" w:rsidRPr="00ED26EE" w:rsidRDefault="004E23BD" w:rsidP="004E23BD">
            <w:pPr>
              <w:spacing w:after="0" w:line="240" w:lineRule="auto"/>
              <w:rPr>
                <w:rFonts w:eastAsia="Times New Roman"/>
              </w:rPr>
            </w:pPr>
          </w:p>
        </w:tc>
        <w:tc>
          <w:tcPr>
            <w:tcW w:w="1238" w:type="dxa"/>
            <w:shd w:val="clear" w:color="auto" w:fill="auto"/>
            <w:vAlign w:val="center"/>
          </w:tcPr>
          <w:p w14:paraId="2AEB614A" w14:textId="77777777" w:rsidR="004E23BD"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2300281B" w14:textId="77777777" w:rsidR="004E23BD"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r w:rsidR="00ED26EE" w:rsidRPr="00ED26EE" w14:paraId="5A0683BA" w14:textId="77777777" w:rsidTr="00511207">
        <w:trPr>
          <w:trHeight w:val="414"/>
        </w:trPr>
        <w:tc>
          <w:tcPr>
            <w:tcW w:w="3496" w:type="dxa"/>
            <w:shd w:val="clear" w:color="auto" w:fill="auto"/>
            <w:vAlign w:val="bottom"/>
          </w:tcPr>
          <w:p w14:paraId="5E200254" w14:textId="77777777" w:rsidR="004E23BD" w:rsidRPr="00ED26EE" w:rsidRDefault="004E23BD" w:rsidP="00612792">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0D062902" w14:textId="77777777" w:rsidR="004E23BD" w:rsidRPr="00ED26EE" w:rsidRDefault="004E23BD" w:rsidP="004E23BD">
            <w:pPr>
              <w:spacing w:after="0" w:line="240" w:lineRule="auto"/>
              <w:rPr>
                <w:rFonts w:eastAsia="Times New Roman"/>
              </w:rPr>
            </w:pPr>
          </w:p>
        </w:tc>
        <w:tc>
          <w:tcPr>
            <w:tcW w:w="1238" w:type="dxa"/>
            <w:shd w:val="clear" w:color="auto" w:fill="auto"/>
            <w:vAlign w:val="center"/>
          </w:tcPr>
          <w:p w14:paraId="405FF90F" w14:textId="77777777" w:rsidR="004E23BD"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3CE28B4B" w14:textId="77777777" w:rsidR="004E23BD"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r w:rsidR="00ED26EE" w:rsidRPr="00ED26EE" w14:paraId="5AC3074B" w14:textId="77777777" w:rsidTr="00511207">
        <w:trPr>
          <w:trHeight w:val="414"/>
        </w:trPr>
        <w:tc>
          <w:tcPr>
            <w:tcW w:w="3496" w:type="dxa"/>
            <w:shd w:val="clear" w:color="auto" w:fill="auto"/>
            <w:vAlign w:val="bottom"/>
          </w:tcPr>
          <w:p w14:paraId="46F85B59" w14:textId="77777777" w:rsidR="004E23BD" w:rsidRPr="00ED26EE" w:rsidRDefault="004E23BD" w:rsidP="00612792">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40D54AEF" w14:textId="77777777" w:rsidR="004E23BD" w:rsidRPr="00ED26EE" w:rsidRDefault="004E23BD" w:rsidP="004E23BD">
            <w:pPr>
              <w:spacing w:after="0" w:line="240" w:lineRule="auto"/>
              <w:rPr>
                <w:rFonts w:eastAsia="Times New Roman"/>
              </w:rPr>
            </w:pPr>
          </w:p>
        </w:tc>
        <w:tc>
          <w:tcPr>
            <w:tcW w:w="1238" w:type="dxa"/>
            <w:shd w:val="clear" w:color="auto" w:fill="auto"/>
            <w:vAlign w:val="center"/>
          </w:tcPr>
          <w:p w14:paraId="51A8985A" w14:textId="77777777" w:rsidR="004E23BD"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4BE99341" w14:textId="77777777" w:rsidR="004E23BD"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r w:rsidR="00ED26EE" w:rsidRPr="00ED26EE" w14:paraId="5CBF4D18" w14:textId="77777777" w:rsidTr="00511207">
        <w:trPr>
          <w:trHeight w:val="414"/>
        </w:trPr>
        <w:tc>
          <w:tcPr>
            <w:tcW w:w="3496" w:type="dxa"/>
            <w:shd w:val="clear" w:color="auto" w:fill="auto"/>
            <w:vAlign w:val="bottom"/>
          </w:tcPr>
          <w:p w14:paraId="06FBAA8E" w14:textId="77777777" w:rsidR="004E23BD" w:rsidRPr="00ED26EE" w:rsidRDefault="004E23BD" w:rsidP="00612792">
            <w:pPr>
              <w:spacing w:after="0" w:line="240" w:lineRule="auto"/>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3605" w:type="dxa"/>
            <w:shd w:val="clear" w:color="auto" w:fill="auto"/>
            <w:vAlign w:val="center"/>
          </w:tcPr>
          <w:p w14:paraId="7FCAC90C" w14:textId="77777777" w:rsidR="004E23BD" w:rsidRPr="00ED26EE" w:rsidRDefault="004E23BD" w:rsidP="004E23BD">
            <w:pPr>
              <w:spacing w:after="0" w:line="240" w:lineRule="auto"/>
              <w:rPr>
                <w:rFonts w:eastAsia="Times New Roman"/>
              </w:rPr>
            </w:pPr>
          </w:p>
        </w:tc>
        <w:tc>
          <w:tcPr>
            <w:tcW w:w="1238" w:type="dxa"/>
            <w:shd w:val="clear" w:color="auto" w:fill="auto"/>
            <w:vAlign w:val="center"/>
          </w:tcPr>
          <w:p w14:paraId="218FCBCB" w14:textId="77777777" w:rsidR="004E23BD"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c>
          <w:tcPr>
            <w:tcW w:w="1237" w:type="dxa"/>
            <w:shd w:val="clear" w:color="auto" w:fill="auto"/>
            <w:vAlign w:val="center"/>
          </w:tcPr>
          <w:p w14:paraId="2489FD18" w14:textId="77777777" w:rsidR="004E23BD" w:rsidRPr="00ED26EE" w:rsidRDefault="004E23BD" w:rsidP="004E23BD">
            <w:pPr>
              <w:spacing w:after="0" w:line="240" w:lineRule="auto"/>
              <w:jc w:val="center"/>
              <w:rPr>
                <w:rFonts w:eastAsia="Times New Roman"/>
              </w:rPr>
            </w:pPr>
            <w:r w:rsidRPr="00ED26EE">
              <w:rPr>
                <w:b/>
              </w:rPr>
              <w:fldChar w:fldCharType="begin">
                <w:ffData>
                  <w:name w:val="Text58"/>
                  <w:enabled/>
                  <w:calcOnExit w:val="0"/>
                  <w:textInput/>
                </w:ffData>
              </w:fldChar>
            </w:r>
            <w:r w:rsidRPr="00ED26EE">
              <w:rPr>
                <w:b/>
              </w:rPr>
              <w:instrText xml:space="preserve"> FORMTEXT </w:instrText>
            </w:r>
            <w:r w:rsidRPr="00ED26EE">
              <w:rPr>
                <w:b/>
              </w:rPr>
            </w:r>
            <w:r w:rsidRPr="00ED26EE">
              <w:rPr>
                <w:b/>
              </w:rPr>
              <w:fldChar w:fldCharType="separate"/>
            </w:r>
            <w:r w:rsidRPr="00ED26EE">
              <w:rPr>
                <w:b/>
                <w:noProof/>
              </w:rPr>
              <w:t> </w:t>
            </w:r>
            <w:r w:rsidRPr="00ED26EE">
              <w:rPr>
                <w:b/>
                <w:noProof/>
              </w:rPr>
              <w:t> </w:t>
            </w:r>
            <w:r w:rsidRPr="00ED26EE">
              <w:rPr>
                <w:b/>
                <w:noProof/>
              </w:rPr>
              <w:t> </w:t>
            </w:r>
            <w:r w:rsidRPr="00ED26EE">
              <w:rPr>
                <w:b/>
                <w:noProof/>
              </w:rPr>
              <w:t> </w:t>
            </w:r>
            <w:r w:rsidRPr="00ED26EE">
              <w:rPr>
                <w:b/>
                <w:noProof/>
              </w:rPr>
              <w:t> </w:t>
            </w:r>
            <w:r w:rsidRPr="00ED26EE">
              <w:rPr>
                <w:b/>
              </w:rPr>
              <w:fldChar w:fldCharType="end"/>
            </w:r>
          </w:p>
        </w:tc>
      </w:tr>
    </w:tbl>
    <w:p w14:paraId="31FD8795" w14:textId="77777777" w:rsidR="001C1AD8" w:rsidRPr="005C3B86" w:rsidRDefault="001C1AD8" w:rsidP="00FF41AE">
      <w:pPr>
        <w:spacing w:line="240" w:lineRule="auto"/>
        <w:jc w:val="both"/>
        <w:rPr>
          <w:rFonts w:cs="Arial"/>
        </w:rPr>
      </w:pPr>
    </w:p>
    <w:sectPr w:rsidR="001C1AD8" w:rsidRPr="005C3B86" w:rsidSect="006228DE">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836" w:right="1440" w:bottom="1440" w:left="1440" w:header="63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4C8DA" w14:textId="77777777" w:rsidR="00C66705" w:rsidRDefault="00C66705" w:rsidP="00087560">
      <w:pPr>
        <w:spacing w:after="0" w:line="240" w:lineRule="auto"/>
      </w:pPr>
      <w:r>
        <w:separator/>
      </w:r>
    </w:p>
  </w:endnote>
  <w:endnote w:type="continuationSeparator" w:id="0">
    <w:p w14:paraId="0345AA2B" w14:textId="77777777" w:rsidR="00C66705" w:rsidRDefault="00C66705" w:rsidP="0008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A35A9" w14:textId="77777777" w:rsidR="000B2445" w:rsidRDefault="000B2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4075E" w14:textId="77777777" w:rsidR="00C66705" w:rsidRDefault="00C66705" w:rsidP="00F4522F">
    <w:pPr>
      <w:tabs>
        <w:tab w:val="right" w:pos="9360"/>
      </w:tabs>
      <w:spacing w:after="0" w:line="240" w:lineRule="auto"/>
      <w:ind w:right="-720"/>
      <w:rPr>
        <w:rFonts w:eastAsia="Times New Roman" w:cs="Arial"/>
        <w:color w:val="A6A6A6"/>
        <w:sz w:val="20"/>
        <w:szCs w:val="24"/>
      </w:rPr>
    </w:pPr>
  </w:p>
  <w:p w14:paraId="575B5A2B" w14:textId="389BB6D4" w:rsidR="00C66705" w:rsidRDefault="00C66705" w:rsidP="00F4522F">
    <w:pPr>
      <w:tabs>
        <w:tab w:val="right" w:pos="9360"/>
      </w:tabs>
      <w:spacing w:after="0" w:line="240" w:lineRule="auto"/>
      <w:ind w:right="-720"/>
      <w:rPr>
        <w:rFonts w:eastAsia="Times New Roman" w:cs="Arial"/>
        <w:color w:val="A6A6A6"/>
        <w:sz w:val="20"/>
        <w:szCs w:val="24"/>
      </w:rPr>
    </w:pPr>
    <w:r>
      <w:rPr>
        <w:rFonts w:eastAsia="Times New Roman" w:cs="Arial"/>
        <w:color w:val="A6A6A6"/>
        <w:sz w:val="20"/>
        <w:szCs w:val="24"/>
      </w:rPr>
      <w:t>SOP – Carcinogens</w:t>
    </w:r>
    <w:r>
      <w:rPr>
        <w:rFonts w:eastAsia="Times New Roman" w:cs="Arial"/>
        <w:color w:val="A6A6A6"/>
        <w:sz w:val="20"/>
        <w:szCs w:val="24"/>
      </w:rPr>
      <w:tab/>
    </w:r>
    <w:r w:rsidRPr="00DB0185">
      <w:rPr>
        <w:rFonts w:eastAsia="Times New Roman" w:cs="Arial"/>
        <w:color w:val="A6A6A6"/>
        <w:sz w:val="20"/>
        <w:szCs w:val="24"/>
      </w:rPr>
      <w:t xml:space="preserve"> </w:t>
    </w:r>
    <w:r w:rsidR="003845BD">
      <w:rPr>
        <w:rFonts w:eastAsia="Times New Roman" w:cs="Arial"/>
        <w:color w:val="A6A6A6"/>
        <w:sz w:val="20"/>
        <w:szCs w:val="24"/>
      </w:rPr>
      <w:t>v1.2</w:t>
    </w:r>
    <w:bookmarkStart w:id="6" w:name="_GoBack"/>
    <w:bookmarkEnd w:id="6"/>
  </w:p>
  <w:p w14:paraId="669F063A" w14:textId="7059B688" w:rsidR="00C66705" w:rsidRPr="00B00C47" w:rsidRDefault="00C66705" w:rsidP="00F4522F">
    <w:pPr>
      <w:tabs>
        <w:tab w:val="right" w:pos="9360"/>
      </w:tabs>
      <w:spacing w:after="0" w:line="240" w:lineRule="auto"/>
      <w:ind w:right="-720"/>
      <w:rPr>
        <w:rFonts w:eastAsia="Times New Roman" w:cs="Arial"/>
        <w:color w:val="A6A6A6"/>
        <w:sz w:val="20"/>
        <w:szCs w:val="24"/>
      </w:rPr>
    </w:pPr>
    <w:r>
      <w:rPr>
        <w:rFonts w:eastAsia="Times New Roman" w:cs="Arial"/>
        <w:color w:val="A6A6A6"/>
        <w:sz w:val="20"/>
        <w:szCs w:val="24"/>
      </w:rPr>
      <w:t>SAN JOSE STATE UNIVERSITY</w:t>
    </w:r>
    <w:r>
      <w:rPr>
        <w:rFonts w:eastAsia="Times New Roman" w:cs="Arial"/>
        <w:color w:val="A6A6A6"/>
        <w:sz w:val="20"/>
        <w:szCs w:val="24"/>
      </w:rPr>
      <w:tab/>
    </w:r>
    <w:r w:rsidRPr="00B00C47">
      <w:rPr>
        <w:rFonts w:eastAsia="Times New Roman" w:cs="Arial"/>
        <w:noProof/>
        <w:color w:val="A6A6A6"/>
        <w:sz w:val="20"/>
        <w:szCs w:val="24"/>
      </w:rPr>
      <w:t xml:space="preserve">Page </w:t>
    </w:r>
    <w:r>
      <w:fldChar w:fldCharType="begin"/>
    </w:r>
    <w:r>
      <w:instrText xml:space="preserve"> PAGE  \* Arabic  \* MERGEFORMAT </w:instrText>
    </w:r>
    <w:r>
      <w:fldChar w:fldCharType="separate"/>
    </w:r>
    <w:r w:rsidR="003845BD" w:rsidRPr="003845BD">
      <w:rPr>
        <w:rFonts w:eastAsia="Times New Roman" w:cs="Arial"/>
        <w:b/>
        <w:noProof/>
        <w:color w:val="A6A6A6"/>
        <w:sz w:val="20"/>
        <w:szCs w:val="24"/>
      </w:rPr>
      <w:t>1</w:t>
    </w:r>
    <w:r>
      <w:rPr>
        <w:rFonts w:eastAsia="Times New Roman" w:cs="Arial"/>
        <w:b/>
        <w:noProof/>
        <w:color w:val="A6A6A6"/>
        <w:sz w:val="20"/>
        <w:szCs w:val="24"/>
      </w:rPr>
      <w:fldChar w:fldCharType="end"/>
    </w:r>
    <w:r w:rsidRPr="00B00C47">
      <w:rPr>
        <w:rFonts w:eastAsia="Times New Roman" w:cs="Arial"/>
        <w:noProof/>
        <w:color w:val="A6A6A6"/>
        <w:sz w:val="20"/>
        <w:szCs w:val="24"/>
      </w:rPr>
      <w:t xml:space="preserve"> of </w:t>
    </w:r>
    <w:r w:rsidR="003845BD">
      <w:fldChar w:fldCharType="begin"/>
    </w:r>
    <w:r w:rsidR="003845BD">
      <w:instrText xml:space="preserve"> NUMPAGES  \* Arabic  \* MERGEFORMAT </w:instrText>
    </w:r>
    <w:r w:rsidR="003845BD">
      <w:fldChar w:fldCharType="separate"/>
    </w:r>
    <w:r w:rsidR="003845BD" w:rsidRPr="003845BD">
      <w:rPr>
        <w:rFonts w:eastAsia="Times New Roman" w:cs="Arial"/>
        <w:b/>
        <w:noProof/>
        <w:color w:val="A6A6A6"/>
        <w:sz w:val="20"/>
        <w:szCs w:val="24"/>
      </w:rPr>
      <w:t>7</w:t>
    </w:r>
    <w:r w:rsidR="003845BD">
      <w:rPr>
        <w:rFonts w:eastAsia="Times New Roman" w:cs="Arial"/>
        <w:b/>
        <w:noProof/>
        <w:color w:val="A6A6A6"/>
        <w:sz w:val="20"/>
        <w:szCs w:val="24"/>
      </w:rPr>
      <w:fldChar w:fldCharType="end"/>
    </w:r>
  </w:p>
  <w:p w14:paraId="7DBEBA68" w14:textId="77777777" w:rsidR="00C66705" w:rsidRPr="004A2220" w:rsidRDefault="00C66705" w:rsidP="005C3B86">
    <w:pPr>
      <w:pStyle w:val="Footer"/>
      <w:ind w:right="-720"/>
      <w:jc w:val="right"/>
      <w:rPr>
        <w:rFonts w:ascii="Calibri" w:hAnsi="Calibri"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97D2C" w14:textId="77777777" w:rsidR="000B2445" w:rsidRDefault="000B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D66B2" w14:textId="77777777" w:rsidR="00C66705" w:rsidRDefault="00C66705" w:rsidP="00087560">
      <w:pPr>
        <w:spacing w:after="0" w:line="240" w:lineRule="auto"/>
      </w:pPr>
      <w:r>
        <w:separator/>
      </w:r>
    </w:p>
  </w:footnote>
  <w:footnote w:type="continuationSeparator" w:id="0">
    <w:p w14:paraId="563869F6" w14:textId="77777777" w:rsidR="00C66705" w:rsidRDefault="00C66705" w:rsidP="00087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5DE9C" w14:textId="77777777" w:rsidR="000B2445" w:rsidRDefault="000B2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81E63" w14:textId="5CD03A96" w:rsidR="00C66705" w:rsidRDefault="00C66705" w:rsidP="00C27D84">
    <w:pPr>
      <w:pStyle w:val="Header"/>
      <w:ind w:left="-720"/>
    </w:pPr>
    <w:r>
      <w:rPr>
        <w:noProof/>
        <w:sz w:val="32"/>
        <w:szCs w:val="32"/>
        <w:lang w:val="en-US" w:eastAsia="en-US"/>
      </w:rPr>
      <w:drawing>
        <wp:anchor distT="0" distB="0" distL="114300" distR="114300" simplePos="0" relativeHeight="251659264" behindDoc="1" locked="0" layoutInCell="1" allowOverlap="1" wp14:anchorId="3B64856D" wp14:editId="1A5F86E2">
          <wp:simplePos x="0" y="0"/>
          <wp:positionH relativeFrom="column">
            <wp:posOffset>0</wp:posOffset>
          </wp:positionH>
          <wp:positionV relativeFrom="paragraph">
            <wp:posOffset>0</wp:posOffset>
          </wp:positionV>
          <wp:extent cx="2296685" cy="428625"/>
          <wp:effectExtent l="0" t="0" r="889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7504" cy="42877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2A03A" w14:textId="77777777" w:rsidR="000B2445" w:rsidRDefault="000B2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2D5"/>
    <w:multiLevelType w:val="hybridMultilevel"/>
    <w:tmpl w:val="7F7AF2E8"/>
    <w:lvl w:ilvl="0" w:tplc="F32EAA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E56F16"/>
    <w:multiLevelType w:val="hybridMultilevel"/>
    <w:tmpl w:val="EA2AF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9A7C35"/>
    <w:multiLevelType w:val="hybridMultilevel"/>
    <w:tmpl w:val="C442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7A0C5D"/>
    <w:multiLevelType w:val="hybridMultilevel"/>
    <w:tmpl w:val="0BE821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D7052D"/>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15:restartNumberingAfterBreak="0">
    <w:nsid w:val="058D108A"/>
    <w:multiLevelType w:val="hybridMultilevel"/>
    <w:tmpl w:val="85D6E52C"/>
    <w:lvl w:ilvl="0" w:tplc="04090019">
      <w:start w:val="1"/>
      <w:numFmt w:val="lowerLetter"/>
      <w:lvlText w:val="%1."/>
      <w:lvlJc w:val="left"/>
      <w:pPr>
        <w:ind w:left="1095" w:hanging="375"/>
      </w:pPr>
      <w:rPr>
        <w:rFonts w:hint="default"/>
        <w:b/>
      </w:rPr>
    </w:lvl>
    <w:lvl w:ilvl="1" w:tplc="04090019">
      <w:start w:val="1"/>
      <w:numFmt w:val="lowerLetter"/>
      <w:lvlText w:val="%2."/>
      <w:lvlJc w:val="left"/>
      <w:pPr>
        <w:ind w:left="1845" w:hanging="405"/>
      </w:pPr>
      <w:rPr>
        <w:rFonts w:hint="default"/>
      </w:rPr>
    </w:lvl>
    <w:lvl w:ilvl="2" w:tplc="68F298D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4D6384"/>
    <w:multiLevelType w:val="hybridMultilevel"/>
    <w:tmpl w:val="BEAA2498"/>
    <w:lvl w:ilvl="0" w:tplc="4170E8F2">
      <w:start w:val="4"/>
      <w:numFmt w:val="lowerLetter"/>
      <w:lvlText w:val="%1."/>
      <w:lvlJc w:val="left"/>
      <w:pPr>
        <w:ind w:left="144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A8E1ABA"/>
    <w:multiLevelType w:val="hybridMultilevel"/>
    <w:tmpl w:val="129C42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321682"/>
    <w:multiLevelType w:val="hybridMultilevel"/>
    <w:tmpl w:val="3C723E6E"/>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9" w15:restartNumberingAfterBreak="0">
    <w:nsid w:val="10472460"/>
    <w:multiLevelType w:val="hybridMultilevel"/>
    <w:tmpl w:val="52027D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F1266"/>
    <w:multiLevelType w:val="hybridMultilevel"/>
    <w:tmpl w:val="07FCD184"/>
    <w:lvl w:ilvl="0" w:tplc="5E66E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6C6853"/>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 w15:restartNumberingAfterBreak="0">
    <w:nsid w:val="1F8B40D8"/>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15:restartNumberingAfterBreak="0">
    <w:nsid w:val="243B2EE9"/>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 w15:restartNumberingAfterBreak="0">
    <w:nsid w:val="2A3565FF"/>
    <w:multiLevelType w:val="hybridMultilevel"/>
    <w:tmpl w:val="730AB51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C74D82"/>
    <w:multiLevelType w:val="hybridMultilevel"/>
    <w:tmpl w:val="73620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5212A3"/>
    <w:multiLevelType w:val="hybridMultilevel"/>
    <w:tmpl w:val="572C9D32"/>
    <w:lvl w:ilvl="0" w:tplc="1CC28D9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7F341F"/>
    <w:multiLevelType w:val="hybridMultilevel"/>
    <w:tmpl w:val="94F024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3D69FE"/>
    <w:multiLevelType w:val="hybridMultilevel"/>
    <w:tmpl w:val="FC74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6E70"/>
    <w:multiLevelType w:val="hybridMultilevel"/>
    <w:tmpl w:val="19E27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4556CC0"/>
    <w:multiLevelType w:val="hybridMultilevel"/>
    <w:tmpl w:val="ACEC5E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10643"/>
    <w:multiLevelType w:val="hybridMultilevel"/>
    <w:tmpl w:val="CA1E5D58"/>
    <w:lvl w:ilvl="0" w:tplc="91E6A980">
      <w:start w:val="1"/>
      <w:numFmt w:val="decimal"/>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0601FD"/>
    <w:multiLevelType w:val="hybridMultilevel"/>
    <w:tmpl w:val="A2760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3A1640"/>
    <w:multiLevelType w:val="hybridMultilevel"/>
    <w:tmpl w:val="9FD8B820"/>
    <w:lvl w:ilvl="0" w:tplc="66262B68">
      <w:start w:val="1"/>
      <w:numFmt w:val="decimal"/>
      <w:lvlText w:val="%1."/>
      <w:lvlJc w:val="left"/>
      <w:pPr>
        <w:ind w:left="735" w:hanging="375"/>
      </w:pPr>
      <w:rPr>
        <w:rFonts w:hint="default"/>
        <w:b/>
      </w:rPr>
    </w:lvl>
    <w:lvl w:ilvl="1" w:tplc="04090019">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4B2E2B"/>
    <w:multiLevelType w:val="hybridMultilevel"/>
    <w:tmpl w:val="BCC0A122"/>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6" w15:restartNumberingAfterBreak="0">
    <w:nsid w:val="51AC7E5A"/>
    <w:multiLevelType w:val="hybridMultilevel"/>
    <w:tmpl w:val="41363CE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536137"/>
    <w:multiLevelType w:val="hybridMultilevel"/>
    <w:tmpl w:val="0C6CF7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F76EA"/>
    <w:multiLevelType w:val="hybridMultilevel"/>
    <w:tmpl w:val="6008A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7CF66E5"/>
    <w:multiLevelType w:val="hybridMultilevel"/>
    <w:tmpl w:val="D2A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002E73"/>
    <w:multiLevelType w:val="hybridMultilevel"/>
    <w:tmpl w:val="5F9E98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C2E214C"/>
    <w:multiLevelType w:val="hybridMultilevel"/>
    <w:tmpl w:val="A734E59C"/>
    <w:lvl w:ilvl="0" w:tplc="5840FF5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3B09A5"/>
    <w:multiLevelType w:val="hybridMultilevel"/>
    <w:tmpl w:val="8D14E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E44F06"/>
    <w:multiLevelType w:val="hybridMultilevel"/>
    <w:tmpl w:val="DCF066E0"/>
    <w:lvl w:ilvl="0" w:tplc="30CC7B9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080904"/>
    <w:multiLevelType w:val="hybridMultilevel"/>
    <w:tmpl w:val="09B820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5F3C9B"/>
    <w:multiLevelType w:val="hybridMultilevel"/>
    <w:tmpl w:val="89F05A14"/>
    <w:lvl w:ilvl="0" w:tplc="BA82C1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34910"/>
    <w:multiLevelType w:val="hybridMultilevel"/>
    <w:tmpl w:val="4F7E1B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4864E6"/>
    <w:multiLevelType w:val="hybridMultilevel"/>
    <w:tmpl w:val="5C0CD662"/>
    <w:lvl w:ilvl="0" w:tplc="1F404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065A1D"/>
    <w:multiLevelType w:val="hybridMultilevel"/>
    <w:tmpl w:val="B6C89C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7A752CDE"/>
    <w:multiLevelType w:val="hybridMultilevel"/>
    <w:tmpl w:val="98522270"/>
    <w:lvl w:ilvl="0" w:tplc="04090011">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37"/>
  </w:num>
  <w:num w:numId="3">
    <w:abstractNumId w:val="9"/>
  </w:num>
  <w:num w:numId="4">
    <w:abstractNumId w:val="31"/>
  </w:num>
  <w:num w:numId="5">
    <w:abstractNumId w:val="32"/>
  </w:num>
  <w:num w:numId="6">
    <w:abstractNumId w:val="24"/>
  </w:num>
  <w:num w:numId="7">
    <w:abstractNumId w:val="6"/>
  </w:num>
  <w:num w:numId="8">
    <w:abstractNumId w:val="5"/>
  </w:num>
  <w:num w:numId="9">
    <w:abstractNumId w:val="10"/>
  </w:num>
  <w:num w:numId="10">
    <w:abstractNumId w:val="0"/>
  </w:num>
  <w:num w:numId="11">
    <w:abstractNumId w:val="14"/>
  </w:num>
  <w:num w:numId="12">
    <w:abstractNumId w:val="20"/>
  </w:num>
  <w:num w:numId="13">
    <w:abstractNumId w:val="17"/>
  </w:num>
  <w:num w:numId="14">
    <w:abstractNumId w:val="13"/>
  </w:num>
  <w:num w:numId="15">
    <w:abstractNumId w:val="11"/>
  </w:num>
  <w:num w:numId="16">
    <w:abstractNumId w:val="4"/>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0"/>
  </w:num>
  <w:num w:numId="23">
    <w:abstractNumId w:val="3"/>
  </w:num>
  <w:num w:numId="24">
    <w:abstractNumId w:val="29"/>
  </w:num>
  <w:num w:numId="25">
    <w:abstractNumId w:val="12"/>
  </w:num>
  <w:num w:numId="26">
    <w:abstractNumId w:val="8"/>
  </w:num>
  <w:num w:numId="27">
    <w:abstractNumId w:val="25"/>
  </w:num>
  <w:num w:numId="28">
    <w:abstractNumId w:val="34"/>
  </w:num>
  <w:num w:numId="29">
    <w:abstractNumId w:val="26"/>
  </w:num>
  <w:num w:numId="30">
    <w:abstractNumId w:val="22"/>
  </w:num>
  <w:num w:numId="31">
    <w:abstractNumId w:val="1"/>
  </w:num>
  <w:num w:numId="32">
    <w:abstractNumId w:val="15"/>
  </w:num>
  <w:num w:numId="33">
    <w:abstractNumId w:val="35"/>
  </w:num>
  <w:num w:numId="34">
    <w:abstractNumId w:val="7"/>
  </w:num>
  <w:num w:numId="35">
    <w:abstractNumId w:val="36"/>
  </w:num>
  <w:num w:numId="36">
    <w:abstractNumId w:val="33"/>
  </w:num>
  <w:num w:numId="37">
    <w:abstractNumId w:val="18"/>
  </w:num>
  <w:num w:numId="38">
    <w:abstractNumId w:val="16"/>
  </w:num>
  <w:num w:numId="39">
    <w:abstractNumId w:val="23"/>
  </w:num>
  <w:num w:numId="40">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A4"/>
    <w:rsid w:val="00001B81"/>
    <w:rsid w:val="000034D2"/>
    <w:rsid w:val="00003FAD"/>
    <w:rsid w:val="0000698F"/>
    <w:rsid w:val="00012EC3"/>
    <w:rsid w:val="00015BF5"/>
    <w:rsid w:val="00016909"/>
    <w:rsid w:val="00017BC4"/>
    <w:rsid w:val="000214FA"/>
    <w:rsid w:val="000221BC"/>
    <w:rsid w:val="0002469C"/>
    <w:rsid w:val="000352F0"/>
    <w:rsid w:val="00036129"/>
    <w:rsid w:val="0003761F"/>
    <w:rsid w:val="00040391"/>
    <w:rsid w:val="00041598"/>
    <w:rsid w:val="0004295D"/>
    <w:rsid w:val="00045896"/>
    <w:rsid w:val="0007610E"/>
    <w:rsid w:val="00076ED2"/>
    <w:rsid w:val="000776F9"/>
    <w:rsid w:val="0007782E"/>
    <w:rsid w:val="00080633"/>
    <w:rsid w:val="0008152F"/>
    <w:rsid w:val="00084556"/>
    <w:rsid w:val="00087560"/>
    <w:rsid w:val="00091284"/>
    <w:rsid w:val="00091321"/>
    <w:rsid w:val="000918A2"/>
    <w:rsid w:val="00092A32"/>
    <w:rsid w:val="00092BD1"/>
    <w:rsid w:val="00096E53"/>
    <w:rsid w:val="000A11DE"/>
    <w:rsid w:val="000A7127"/>
    <w:rsid w:val="000A72B3"/>
    <w:rsid w:val="000B2445"/>
    <w:rsid w:val="000B3139"/>
    <w:rsid w:val="000B40C5"/>
    <w:rsid w:val="000B63BD"/>
    <w:rsid w:val="000C084C"/>
    <w:rsid w:val="000C1EC8"/>
    <w:rsid w:val="000C3C1D"/>
    <w:rsid w:val="000D12A3"/>
    <w:rsid w:val="000D2AF0"/>
    <w:rsid w:val="000D46CB"/>
    <w:rsid w:val="000E18FD"/>
    <w:rsid w:val="000E1E3E"/>
    <w:rsid w:val="000F5247"/>
    <w:rsid w:val="000F58D4"/>
    <w:rsid w:val="001002E3"/>
    <w:rsid w:val="0010320D"/>
    <w:rsid w:val="001073A4"/>
    <w:rsid w:val="001154FB"/>
    <w:rsid w:val="00115E99"/>
    <w:rsid w:val="00116DCB"/>
    <w:rsid w:val="00123CDC"/>
    <w:rsid w:val="00131E04"/>
    <w:rsid w:val="001337FA"/>
    <w:rsid w:val="001357E2"/>
    <w:rsid w:val="00143957"/>
    <w:rsid w:val="00145FF0"/>
    <w:rsid w:val="00146560"/>
    <w:rsid w:val="00146858"/>
    <w:rsid w:val="001519D6"/>
    <w:rsid w:val="00152DF1"/>
    <w:rsid w:val="001534F3"/>
    <w:rsid w:val="00153A12"/>
    <w:rsid w:val="001605A3"/>
    <w:rsid w:val="00163BE1"/>
    <w:rsid w:val="0016492D"/>
    <w:rsid w:val="001714D9"/>
    <w:rsid w:val="00173448"/>
    <w:rsid w:val="00173A45"/>
    <w:rsid w:val="0017726A"/>
    <w:rsid w:val="001776F2"/>
    <w:rsid w:val="0018018E"/>
    <w:rsid w:val="00182AEA"/>
    <w:rsid w:val="00183991"/>
    <w:rsid w:val="00186389"/>
    <w:rsid w:val="001869FB"/>
    <w:rsid w:val="00193507"/>
    <w:rsid w:val="00194C31"/>
    <w:rsid w:val="00194EA2"/>
    <w:rsid w:val="00195174"/>
    <w:rsid w:val="00197E0A"/>
    <w:rsid w:val="001A492F"/>
    <w:rsid w:val="001A609D"/>
    <w:rsid w:val="001B45F8"/>
    <w:rsid w:val="001C1AD8"/>
    <w:rsid w:val="001C21A0"/>
    <w:rsid w:val="001C5397"/>
    <w:rsid w:val="001D04CF"/>
    <w:rsid w:val="001D1F03"/>
    <w:rsid w:val="001D2ACD"/>
    <w:rsid w:val="001D4EEC"/>
    <w:rsid w:val="001D7460"/>
    <w:rsid w:val="001E0DB4"/>
    <w:rsid w:val="001E135F"/>
    <w:rsid w:val="001E1D65"/>
    <w:rsid w:val="001E26B7"/>
    <w:rsid w:val="001E45E4"/>
    <w:rsid w:val="001E76AD"/>
    <w:rsid w:val="00204160"/>
    <w:rsid w:val="002046AD"/>
    <w:rsid w:val="002059E0"/>
    <w:rsid w:val="00211C32"/>
    <w:rsid w:val="002133B0"/>
    <w:rsid w:val="002147DD"/>
    <w:rsid w:val="00214D7C"/>
    <w:rsid w:val="00220FB0"/>
    <w:rsid w:val="00221922"/>
    <w:rsid w:val="0022598F"/>
    <w:rsid w:val="00233F69"/>
    <w:rsid w:val="00235E68"/>
    <w:rsid w:val="00245F9D"/>
    <w:rsid w:val="00251BA4"/>
    <w:rsid w:val="00253B39"/>
    <w:rsid w:val="00256091"/>
    <w:rsid w:val="00256F03"/>
    <w:rsid w:val="00270D42"/>
    <w:rsid w:val="00281996"/>
    <w:rsid w:val="00281CA4"/>
    <w:rsid w:val="002850F2"/>
    <w:rsid w:val="00286737"/>
    <w:rsid w:val="00292F7A"/>
    <w:rsid w:val="002944AE"/>
    <w:rsid w:val="00294772"/>
    <w:rsid w:val="00295B8D"/>
    <w:rsid w:val="00297D51"/>
    <w:rsid w:val="002A6B61"/>
    <w:rsid w:val="002B6B2B"/>
    <w:rsid w:val="002C20EB"/>
    <w:rsid w:val="002D12D2"/>
    <w:rsid w:val="002D1DBF"/>
    <w:rsid w:val="002D3D24"/>
    <w:rsid w:val="002D5303"/>
    <w:rsid w:val="002D7FEA"/>
    <w:rsid w:val="002E03E2"/>
    <w:rsid w:val="002E0CDA"/>
    <w:rsid w:val="002E18EC"/>
    <w:rsid w:val="002E1AA2"/>
    <w:rsid w:val="002F029A"/>
    <w:rsid w:val="002F6485"/>
    <w:rsid w:val="003030D4"/>
    <w:rsid w:val="00304144"/>
    <w:rsid w:val="0031545C"/>
    <w:rsid w:val="00321B7B"/>
    <w:rsid w:val="00325A94"/>
    <w:rsid w:val="00332A11"/>
    <w:rsid w:val="0033355B"/>
    <w:rsid w:val="00343341"/>
    <w:rsid w:val="003442C6"/>
    <w:rsid w:val="00345446"/>
    <w:rsid w:val="00347FF7"/>
    <w:rsid w:val="00351B49"/>
    <w:rsid w:val="00364C97"/>
    <w:rsid w:val="00365BA6"/>
    <w:rsid w:val="003665E9"/>
    <w:rsid w:val="00367F9D"/>
    <w:rsid w:val="00370B75"/>
    <w:rsid w:val="00371890"/>
    <w:rsid w:val="0037249E"/>
    <w:rsid w:val="00380A84"/>
    <w:rsid w:val="003845BD"/>
    <w:rsid w:val="003A5323"/>
    <w:rsid w:val="003A5676"/>
    <w:rsid w:val="003A5AC6"/>
    <w:rsid w:val="003A6EE1"/>
    <w:rsid w:val="003B1106"/>
    <w:rsid w:val="003B3DC7"/>
    <w:rsid w:val="003B3DF3"/>
    <w:rsid w:val="003B461B"/>
    <w:rsid w:val="003B6466"/>
    <w:rsid w:val="003B7B67"/>
    <w:rsid w:val="003C16AE"/>
    <w:rsid w:val="003C2FA2"/>
    <w:rsid w:val="003C655D"/>
    <w:rsid w:val="003C7420"/>
    <w:rsid w:val="003D0D64"/>
    <w:rsid w:val="003D2404"/>
    <w:rsid w:val="003E01A4"/>
    <w:rsid w:val="003E4029"/>
    <w:rsid w:val="003E53D4"/>
    <w:rsid w:val="003F043A"/>
    <w:rsid w:val="003F3EAE"/>
    <w:rsid w:val="003F5349"/>
    <w:rsid w:val="003F548D"/>
    <w:rsid w:val="003F736E"/>
    <w:rsid w:val="003F7AD0"/>
    <w:rsid w:val="003F7F5D"/>
    <w:rsid w:val="00407D45"/>
    <w:rsid w:val="00410978"/>
    <w:rsid w:val="0041253E"/>
    <w:rsid w:val="00413433"/>
    <w:rsid w:val="00413ADE"/>
    <w:rsid w:val="0041565B"/>
    <w:rsid w:val="00415727"/>
    <w:rsid w:val="0041599B"/>
    <w:rsid w:val="00415E31"/>
    <w:rsid w:val="00424A61"/>
    <w:rsid w:val="00425350"/>
    <w:rsid w:val="004265FE"/>
    <w:rsid w:val="0044122B"/>
    <w:rsid w:val="00441F49"/>
    <w:rsid w:val="004426A9"/>
    <w:rsid w:val="0044280C"/>
    <w:rsid w:val="0045092F"/>
    <w:rsid w:val="004544F4"/>
    <w:rsid w:val="00455715"/>
    <w:rsid w:val="004607BE"/>
    <w:rsid w:val="004640EC"/>
    <w:rsid w:val="00465401"/>
    <w:rsid w:val="00475C99"/>
    <w:rsid w:val="00476CD1"/>
    <w:rsid w:val="004827E8"/>
    <w:rsid w:val="004866D4"/>
    <w:rsid w:val="00486B92"/>
    <w:rsid w:val="00490B12"/>
    <w:rsid w:val="004913CC"/>
    <w:rsid w:val="00492EAE"/>
    <w:rsid w:val="00494E99"/>
    <w:rsid w:val="004957C4"/>
    <w:rsid w:val="00495D6D"/>
    <w:rsid w:val="00496506"/>
    <w:rsid w:val="004A011D"/>
    <w:rsid w:val="004A14E7"/>
    <w:rsid w:val="004A2220"/>
    <w:rsid w:val="004A2F68"/>
    <w:rsid w:val="004B0F7A"/>
    <w:rsid w:val="004B2B1D"/>
    <w:rsid w:val="004B5505"/>
    <w:rsid w:val="004C04CA"/>
    <w:rsid w:val="004C242F"/>
    <w:rsid w:val="004C3BC2"/>
    <w:rsid w:val="004C71B2"/>
    <w:rsid w:val="004D0F51"/>
    <w:rsid w:val="004D34AA"/>
    <w:rsid w:val="004D34B3"/>
    <w:rsid w:val="004E1360"/>
    <w:rsid w:val="004E23BD"/>
    <w:rsid w:val="004E4E90"/>
    <w:rsid w:val="004E6B33"/>
    <w:rsid w:val="004F1040"/>
    <w:rsid w:val="004F1E9B"/>
    <w:rsid w:val="004F3794"/>
    <w:rsid w:val="004F51AB"/>
    <w:rsid w:val="004F5E10"/>
    <w:rsid w:val="004F66EC"/>
    <w:rsid w:val="004F6F5B"/>
    <w:rsid w:val="00511207"/>
    <w:rsid w:val="00513BB3"/>
    <w:rsid w:val="005153B4"/>
    <w:rsid w:val="0051545A"/>
    <w:rsid w:val="0051792B"/>
    <w:rsid w:val="00517CDF"/>
    <w:rsid w:val="00522EB0"/>
    <w:rsid w:val="0052341A"/>
    <w:rsid w:val="00523AE0"/>
    <w:rsid w:val="005300D5"/>
    <w:rsid w:val="00530500"/>
    <w:rsid w:val="005345C8"/>
    <w:rsid w:val="00540587"/>
    <w:rsid w:val="00542A6E"/>
    <w:rsid w:val="00546C4B"/>
    <w:rsid w:val="00553687"/>
    <w:rsid w:val="00554D99"/>
    <w:rsid w:val="00556F5E"/>
    <w:rsid w:val="00557EC3"/>
    <w:rsid w:val="00562165"/>
    <w:rsid w:val="00565EA4"/>
    <w:rsid w:val="00566094"/>
    <w:rsid w:val="00567DFC"/>
    <w:rsid w:val="00570BA1"/>
    <w:rsid w:val="00573848"/>
    <w:rsid w:val="00575272"/>
    <w:rsid w:val="0058226F"/>
    <w:rsid w:val="00584529"/>
    <w:rsid w:val="0059085A"/>
    <w:rsid w:val="005909AD"/>
    <w:rsid w:val="00593C9D"/>
    <w:rsid w:val="00596B18"/>
    <w:rsid w:val="005A6517"/>
    <w:rsid w:val="005B24A1"/>
    <w:rsid w:val="005C3B86"/>
    <w:rsid w:val="005D0E52"/>
    <w:rsid w:val="005D2632"/>
    <w:rsid w:val="005D7258"/>
    <w:rsid w:val="005D7840"/>
    <w:rsid w:val="005E2E44"/>
    <w:rsid w:val="005E6B9C"/>
    <w:rsid w:val="005E7B2E"/>
    <w:rsid w:val="005E7E1A"/>
    <w:rsid w:val="0060458A"/>
    <w:rsid w:val="00606DB3"/>
    <w:rsid w:val="006119C7"/>
    <w:rsid w:val="00612792"/>
    <w:rsid w:val="00617E72"/>
    <w:rsid w:val="006228DE"/>
    <w:rsid w:val="00622BFA"/>
    <w:rsid w:val="00624DC6"/>
    <w:rsid w:val="006310E8"/>
    <w:rsid w:val="006424EF"/>
    <w:rsid w:val="00644017"/>
    <w:rsid w:val="006443CB"/>
    <w:rsid w:val="00656F6B"/>
    <w:rsid w:val="006578C0"/>
    <w:rsid w:val="00661C35"/>
    <w:rsid w:val="00663A54"/>
    <w:rsid w:val="00666504"/>
    <w:rsid w:val="0067073B"/>
    <w:rsid w:val="0067200E"/>
    <w:rsid w:val="00674681"/>
    <w:rsid w:val="0067506E"/>
    <w:rsid w:val="00680632"/>
    <w:rsid w:val="00683492"/>
    <w:rsid w:val="00684E4A"/>
    <w:rsid w:val="006870BD"/>
    <w:rsid w:val="00690869"/>
    <w:rsid w:val="0069314F"/>
    <w:rsid w:val="006A1F06"/>
    <w:rsid w:val="006A4B9E"/>
    <w:rsid w:val="006B08A3"/>
    <w:rsid w:val="006B6A67"/>
    <w:rsid w:val="006C0C6F"/>
    <w:rsid w:val="006C154A"/>
    <w:rsid w:val="006C2286"/>
    <w:rsid w:val="006C31D1"/>
    <w:rsid w:val="006C74B7"/>
    <w:rsid w:val="006D022E"/>
    <w:rsid w:val="006D1F9D"/>
    <w:rsid w:val="006D50B2"/>
    <w:rsid w:val="006D7DB2"/>
    <w:rsid w:val="006E31A0"/>
    <w:rsid w:val="006E7120"/>
    <w:rsid w:val="006E7523"/>
    <w:rsid w:val="006E7B83"/>
    <w:rsid w:val="006E7C52"/>
    <w:rsid w:val="006F02D4"/>
    <w:rsid w:val="006F0BAD"/>
    <w:rsid w:val="006F0BC6"/>
    <w:rsid w:val="006F2137"/>
    <w:rsid w:val="006F49EE"/>
    <w:rsid w:val="006F7127"/>
    <w:rsid w:val="00703DFB"/>
    <w:rsid w:val="007123FB"/>
    <w:rsid w:val="007129EB"/>
    <w:rsid w:val="00713B61"/>
    <w:rsid w:val="00715223"/>
    <w:rsid w:val="0072043D"/>
    <w:rsid w:val="0072238C"/>
    <w:rsid w:val="00723E33"/>
    <w:rsid w:val="0073099E"/>
    <w:rsid w:val="00735A3A"/>
    <w:rsid w:val="0074060F"/>
    <w:rsid w:val="00743159"/>
    <w:rsid w:val="00743723"/>
    <w:rsid w:val="00744C49"/>
    <w:rsid w:val="0074706B"/>
    <w:rsid w:val="00751FDA"/>
    <w:rsid w:val="007526BE"/>
    <w:rsid w:val="00752CBF"/>
    <w:rsid w:val="00755438"/>
    <w:rsid w:val="00755924"/>
    <w:rsid w:val="007566A9"/>
    <w:rsid w:val="00762FB7"/>
    <w:rsid w:val="00765845"/>
    <w:rsid w:val="007732F3"/>
    <w:rsid w:val="00783EE2"/>
    <w:rsid w:val="00787D16"/>
    <w:rsid w:val="00792B40"/>
    <w:rsid w:val="00795441"/>
    <w:rsid w:val="007977AD"/>
    <w:rsid w:val="00797966"/>
    <w:rsid w:val="007A0631"/>
    <w:rsid w:val="007A597F"/>
    <w:rsid w:val="007A762E"/>
    <w:rsid w:val="007B0BAF"/>
    <w:rsid w:val="007C2B59"/>
    <w:rsid w:val="007C5FFB"/>
    <w:rsid w:val="007D2775"/>
    <w:rsid w:val="007D4B8E"/>
    <w:rsid w:val="007D51D8"/>
    <w:rsid w:val="007D5DCF"/>
    <w:rsid w:val="007E353D"/>
    <w:rsid w:val="007E55A9"/>
    <w:rsid w:val="007E7B12"/>
    <w:rsid w:val="007F1D50"/>
    <w:rsid w:val="007F7AD1"/>
    <w:rsid w:val="00800979"/>
    <w:rsid w:val="00806E48"/>
    <w:rsid w:val="00810288"/>
    <w:rsid w:val="00810A57"/>
    <w:rsid w:val="00810C4F"/>
    <w:rsid w:val="0081192B"/>
    <w:rsid w:val="00812441"/>
    <w:rsid w:val="00821356"/>
    <w:rsid w:val="00825465"/>
    <w:rsid w:val="008258B2"/>
    <w:rsid w:val="008277C7"/>
    <w:rsid w:val="008405B2"/>
    <w:rsid w:val="00842ABF"/>
    <w:rsid w:val="008453E0"/>
    <w:rsid w:val="008459C2"/>
    <w:rsid w:val="008538B0"/>
    <w:rsid w:val="0085432D"/>
    <w:rsid w:val="00857185"/>
    <w:rsid w:val="00857EAB"/>
    <w:rsid w:val="00862A73"/>
    <w:rsid w:val="00870766"/>
    <w:rsid w:val="00871E05"/>
    <w:rsid w:val="00872744"/>
    <w:rsid w:val="0087372F"/>
    <w:rsid w:val="00877355"/>
    <w:rsid w:val="008816F8"/>
    <w:rsid w:val="008847E8"/>
    <w:rsid w:val="00886022"/>
    <w:rsid w:val="00890D7E"/>
    <w:rsid w:val="008963BA"/>
    <w:rsid w:val="008A1BA4"/>
    <w:rsid w:val="008A3CAD"/>
    <w:rsid w:val="008B2691"/>
    <w:rsid w:val="008D167D"/>
    <w:rsid w:val="008D51A0"/>
    <w:rsid w:val="008E34C6"/>
    <w:rsid w:val="008E43AA"/>
    <w:rsid w:val="008E461F"/>
    <w:rsid w:val="008F433B"/>
    <w:rsid w:val="009000EF"/>
    <w:rsid w:val="009011FB"/>
    <w:rsid w:val="009069CD"/>
    <w:rsid w:val="0091027D"/>
    <w:rsid w:val="00913E03"/>
    <w:rsid w:val="009204F0"/>
    <w:rsid w:val="00923295"/>
    <w:rsid w:val="00933F1E"/>
    <w:rsid w:val="00934D49"/>
    <w:rsid w:val="00940F9B"/>
    <w:rsid w:val="009441AB"/>
    <w:rsid w:val="00945812"/>
    <w:rsid w:val="0095295D"/>
    <w:rsid w:val="00956D0A"/>
    <w:rsid w:val="0096578B"/>
    <w:rsid w:val="00975091"/>
    <w:rsid w:val="009754E8"/>
    <w:rsid w:val="00976C7A"/>
    <w:rsid w:val="00976DFB"/>
    <w:rsid w:val="00981238"/>
    <w:rsid w:val="009833AF"/>
    <w:rsid w:val="00985947"/>
    <w:rsid w:val="00986BA5"/>
    <w:rsid w:val="00987940"/>
    <w:rsid w:val="009909F2"/>
    <w:rsid w:val="009A0248"/>
    <w:rsid w:val="009A6384"/>
    <w:rsid w:val="009A695F"/>
    <w:rsid w:val="009B3AC7"/>
    <w:rsid w:val="009B409F"/>
    <w:rsid w:val="009C30F4"/>
    <w:rsid w:val="009C39E2"/>
    <w:rsid w:val="009C773F"/>
    <w:rsid w:val="009D440B"/>
    <w:rsid w:val="009D5571"/>
    <w:rsid w:val="009D6576"/>
    <w:rsid w:val="009D76C0"/>
    <w:rsid w:val="009E0B3E"/>
    <w:rsid w:val="009E3803"/>
    <w:rsid w:val="009E5B9B"/>
    <w:rsid w:val="009F2540"/>
    <w:rsid w:val="009F470C"/>
    <w:rsid w:val="009F4714"/>
    <w:rsid w:val="009F5D0C"/>
    <w:rsid w:val="00A01C90"/>
    <w:rsid w:val="00A023A0"/>
    <w:rsid w:val="00A029D2"/>
    <w:rsid w:val="00A03026"/>
    <w:rsid w:val="00A03940"/>
    <w:rsid w:val="00A11B22"/>
    <w:rsid w:val="00A14ED9"/>
    <w:rsid w:val="00A23EA8"/>
    <w:rsid w:val="00A26096"/>
    <w:rsid w:val="00A26B18"/>
    <w:rsid w:val="00A33A0B"/>
    <w:rsid w:val="00A34958"/>
    <w:rsid w:val="00A40DF3"/>
    <w:rsid w:val="00A4242F"/>
    <w:rsid w:val="00A44C33"/>
    <w:rsid w:val="00A465EE"/>
    <w:rsid w:val="00A474BA"/>
    <w:rsid w:val="00A5325E"/>
    <w:rsid w:val="00A55575"/>
    <w:rsid w:val="00A57996"/>
    <w:rsid w:val="00A60FE7"/>
    <w:rsid w:val="00A715B9"/>
    <w:rsid w:val="00A724DB"/>
    <w:rsid w:val="00A75F20"/>
    <w:rsid w:val="00A77BA3"/>
    <w:rsid w:val="00A8089C"/>
    <w:rsid w:val="00A83739"/>
    <w:rsid w:val="00A915FB"/>
    <w:rsid w:val="00A96104"/>
    <w:rsid w:val="00AB26DA"/>
    <w:rsid w:val="00AC4B9A"/>
    <w:rsid w:val="00AD1BFB"/>
    <w:rsid w:val="00AD364C"/>
    <w:rsid w:val="00AD4292"/>
    <w:rsid w:val="00AD61C7"/>
    <w:rsid w:val="00AD6FF3"/>
    <w:rsid w:val="00AE69F3"/>
    <w:rsid w:val="00AF61DC"/>
    <w:rsid w:val="00B0065C"/>
    <w:rsid w:val="00B12089"/>
    <w:rsid w:val="00B14C2A"/>
    <w:rsid w:val="00B20641"/>
    <w:rsid w:val="00B226C3"/>
    <w:rsid w:val="00B24DA0"/>
    <w:rsid w:val="00B3238F"/>
    <w:rsid w:val="00B338E7"/>
    <w:rsid w:val="00B416F5"/>
    <w:rsid w:val="00B445DF"/>
    <w:rsid w:val="00B46C71"/>
    <w:rsid w:val="00B46DCA"/>
    <w:rsid w:val="00B47EDC"/>
    <w:rsid w:val="00B51E35"/>
    <w:rsid w:val="00B53D1D"/>
    <w:rsid w:val="00B54CD8"/>
    <w:rsid w:val="00B56340"/>
    <w:rsid w:val="00B60624"/>
    <w:rsid w:val="00B6090D"/>
    <w:rsid w:val="00B8048B"/>
    <w:rsid w:val="00B86C0C"/>
    <w:rsid w:val="00B8719F"/>
    <w:rsid w:val="00BA3AD6"/>
    <w:rsid w:val="00BA4589"/>
    <w:rsid w:val="00BB080B"/>
    <w:rsid w:val="00BB1107"/>
    <w:rsid w:val="00BB2207"/>
    <w:rsid w:val="00BC0313"/>
    <w:rsid w:val="00BC2CFF"/>
    <w:rsid w:val="00BC74D6"/>
    <w:rsid w:val="00BC7A0B"/>
    <w:rsid w:val="00BC7EE5"/>
    <w:rsid w:val="00BD2DD6"/>
    <w:rsid w:val="00BE2C89"/>
    <w:rsid w:val="00BE2EBB"/>
    <w:rsid w:val="00BE4F54"/>
    <w:rsid w:val="00BE623E"/>
    <w:rsid w:val="00BF030F"/>
    <w:rsid w:val="00BF7C91"/>
    <w:rsid w:val="00C003CE"/>
    <w:rsid w:val="00C02273"/>
    <w:rsid w:val="00C068FF"/>
    <w:rsid w:val="00C07F58"/>
    <w:rsid w:val="00C16863"/>
    <w:rsid w:val="00C16EBA"/>
    <w:rsid w:val="00C17742"/>
    <w:rsid w:val="00C22057"/>
    <w:rsid w:val="00C2244D"/>
    <w:rsid w:val="00C27D84"/>
    <w:rsid w:val="00C36C06"/>
    <w:rsid w:val="00C36D54"/>
    <w:rsid w:val="00C40B44"/>
    <w:rsid w:val="00C41ED6"/>
    <w:rsid w:val="00C4546F"/>
    <w:rsid w:val="00C52E12"/>
    <w:rsid w:val="00C5756C"/>
    <w:rsid w:val="00C6123B"/>
    <w:rsid w:val="00C6210E"/>
    <w:rsid w:val="00C623F0"/>
    <w:rsid w:val="00C66705"/>
    <w:rsid w:val="00C73E57"/>
    <w:rsid w:val="00C758D4"/>
    <w:rsid w:val="00C8396A"/>
    <w:rsid w:val="00C85D05"/>
    <w:rsid w:val="00C90221"/>
    <w:rsid w:val="00C925DA"/>
    <w:rsid w:val="00C92D54"/>
    <w:rsid w:val="00C93CC3"/>
    <w:rsid w:val="00CA5FB5"/>
    <w:rsid w:val="00CB4BAC"/>
    <w:rsid w:val="00CB6D08"/>
    <w:rsid w:val="00CC2684"/>
    <w:rsid w:val="00CC4AC9"/>
    <w:rsid w:val="00CC50C4"/>
    <w:rsid w:val="00CC5620"/>
    <w:rsid w:val="00CC5C55"/>
    <w:rsid w:val="00CC6FD6"/>
    <w:rsid w:val="00CC7D12"/>
    <w:rsid w:val="00CD1120"/>
    <w:rsid w:val="00CD1203"/>
    <w:rsid w:val="00CD4084"/>
    <w:rsid w:val="00CE12B7"/>
    <w:rsid w:val="00CE156C"/>
    <w:rsid w:val="00CE4E46"/>
    <w:rsid w:val="00CE7DEA"/>
    <w:rsid w:val="00CE7E77"/>
    <w:rsid w:val="00CF234B"/>
    <w:rsid w:val="00CF3070"/>
    <w:rsid w:val="00CF525A"/>
    <w:rsid w:val="00CF6448"/>
    <w:rsid w:val="00D03270"/>
    <w:rsid w:val="00D04840"/>
    <w:rsid w:val="00D06050"/>
    <w:rsid w:val="00D06A88"/>
    <w:rsid w:val="00D07A9A"/>
    <w:rsid w:val="00D109A9"/>
    <w:rsid w:val="00D11BCB"/>
    <w:rsid w:val="00D124EF"/>
    <w:rsid w:val="00D135CC"/>
    <w:rsid w:val="00D13EEF"/>
    <w:rsid w:val="00D170FD"/>
    <w:rsid w:val="00D17AD8"/>
    <w:rsid w:val="00D2329B"/>
    <w:rsid w:val="00D33DA3"/>
    <w:rsid w:val="00D3720D"/>
    <w:rsid w:val="00D37291"/>
    <w:rsid w:val="00D43DF1"/>
    <w:rsid w:val="00D442D1"/>
    <w:rsid w:val="00D55428"/>
    <w:rsid w:val="00D557AB"/>
    <w:rsid w:val="00D632A4"/>
    <w:rsid w:val="00D64C65"/>
    <w:rsid w:val="00D7053F"/>
    <w:rsid w:val="00D71AA1"/>
    <w:rsid w:val="00D76024"/>
    <w:rsid w:val="00D76653"/>
    <w:rsid w:val="00D86733"/>
    <w:rsid w:val="00DA334E"/>
    <w:rsid w:val="00DA41E3"/>
    <w:rsid w:val="00DB0185"/>
    <w:rsid w:val="00DB2D7B"/>
    <w:rsid w:val="00DB5F9F"/>
    <w:rsid w:val="00DB7280"/>
    <w:rsid w:val="00DB74FF"/>
    <w:rsid w:val="00DC1F53"/>
    <w:rsid w:val="00DC5EE1"/>
    <w:rsid w:val="00DD04C5"/>
    <w:rsid w:val="00DD13C0"/>
    <w:rsid w:val="00DD31EC"/>
    <w:rsid w:val="00DD3C16"/>
    <w:rsid w:val="00DD5B4C"/>
    <w:rsid w:val="00DD7CA1"/>
    <w:rsid w:val="00DE0A41"/>
    <w:rsid w:val="00DE3E52"/>
    <w:rsid w:val="00DE47B0"/>
    <w:rsid w:val="00DE48B5"/>
    <w:rsid w:val="00DE6D45"/>
    <w:rsid w:val="00DF2075"/>
    <w:rsid w:val="00E03305"/>
    <w:rsid w:val="00E11F9B"/>
    <w:rsid w:val="00E1355C"/>
    <w:rsid w:val="00E205A7"/>
    <w:rsid w:val="00E22E57"/>
    <w:rsid w:val="00E239DB"/>
    <w:rsid w:val="00E24C34"/>
    <w:rsid w:val="00E2562B"/>
    <w:rsid w:val="00E3159C"/>
    <w:rsid w:val="00E408A4"/>
    <w:rsid w:val="00E41845"/>
    <w:rsid w:val="00E41FEC"/>
    <w:rsid w:val="00E50983"/>
    <w:rsid w:val="00E6592F"/>
    <w:rsid w:val="00E73623"/>
    <w:rsid w:val="00E84A71"/>
    <w:rsid w:val="00E873A3"/>
    <w:rsid w:val="00E87D85"/>
    <w:rsid w:val="00E93F45"/>
    <w:rsid w:val="00E96493"/>
    <w:rsid w:val="00EA044B"/>
    <w:rsid w:val="00EA67DA"/>
    <w:rsid w:val="00EB005A"/>
    <w:rsid w:val="00EB59C4"/>
    <w:rsid w:val="00ED1F38"/>
    <w:rsid w:val="00ED26EE"/>
    <w:rsid w:val="00ED32B8"/>
    <w:rsid w:val="00ED50C4"/>
    <w:rsid w:val="00EE05D7"/>
    <w:rsid w:val="00EE1D0C"/>
    <w:rsid w:val="00EE345D"/>
    <w:rsid w:val="00EF23E3"/>
    <w:rsid w:val="00EF2FD6"/>
    <w:rsid w:val="00EF30FF"/>
    <w:rsid w:val="00EF3357"/>
    <w:rsid w:val="00EF73F1"/>
    <w:rsid w:val="00F00C0D"/>
    <w:rsid w:val="00F0403B"/>
    <w:rsid w:val="00F14127"/>
    <w:rsid w:val="00F1622B"/>
    <w:rsid w:val="00F17472"/>
    <w:rsid w:val="00F20894"/>
    <w:rsid w:val="00F21C81"/>
    <w:rsid w:val="00F234CC"/>
    <w:rsid w:val="00F27F7A"/>
    <w:rsid w:val="00F3028A"/>
    <w:rsid w:val="00F31BC6"/>
    <w:rsid w:val="00F33353"/>
    <w:rsid w:val="00F370DE"/>
    <w:rsid w:val="00F376EE"/>
    <w:rsid w:val="00F435C1"/>
    <w:rsid w:val="00F4522F"/>
    <w:rsid w:val="00F4738C"/>
    <w:rsid w:val="00F601EF"/>
    <w:rsid w:val="00F60A75"/>
    <w:rsid w:val="00F62654"/>
    <w:rsid w:val="00F62889"/>
    <w:rsid w:val="00F654DC"/>
    <w:rsid w:val="00F67125"/>
    <w:rsid w:val="00F77B0B"/>
    <w:rsid w:val="00F91281"/>
    <w:rsid w:val="00F93309"/>
    <w:rsid w:val="00F940F9"/>
    <w:rsid w:val="00F94629"/>
    <w:rsid w:val="00F976A1"/>
    <w:rsid w:val="00FA347F"/>
    <w:rsid w:val="00FA573B"/>
    <w:rsid w:val="00FA5FCF"/>
    <w:rsid w:val="00FA670A"/>
    <w:rsid w:val="00FA6C2C"/>
    <w:rsid w:val="00FB452B"/>
    <w:rsid w:val="00FB610A"/>
    <w:rsid w:val="00FB6368"/>
    <w:rsid w:val="00FC3018"/>
    <w:rsid w:val="00FC49E4"/>
    <w:rsid w:val="00FD7627"/>
    <w:rsid w:val="00FE0AC5"/>
    <w:rsid w:val="00FE24CC"/>
    <w:rsid w:val="00FE29DD"/>
    <w:rsid w:val="00FE59DC"/>
    <w:rsid w:val="00FE5CDC"/>
    <w:rsid w:val="00FE7D9D"/>
    <w:rsid w:val="00FF016E"/>
    <w:rsid w:val="00FF1848"/>
    <w:rsid w:val="00FF300E"/>
    <w:rsid w:val="00FF3062"/>
    <w:rsid w:val="00FF41AE"/>
    <w:rsid w:val="00FF4A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59AFC9F6"/>
  <w15:docId w15:val="{153359D1-DB6D-4B7C-9C11-9328C84E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D557AB"/>
    <w:rPr>
      <w:rFonts w:ascii="Times New Roman" w:eastAsia="Times New Roman" w:hAnsi="Times New Roman"/>
      <w:sz w:val="24"/>
      <w:szCs w:val="24"/>
    </w:rPr>
  </w:style>
  <w:style w:type="paragraph" w:styleId="Header">
    <w:name w:val="header"/>
    <w:basedOn w:val="Normal"/>
    <w:link w:val="HeaderChar"/>
    <w:uiPriority w:val="99"/>
    <w:unhideWhenUsed/>
    <w:rsid w:val="00087560"/>
    <w:pPr>
      <w:tabs>
        <w:tab w:val="center" w:pos="4680"/>
        <w:tab w:val="right" w:pos="9360"/>
      </w:tabs>
    </w:pPr>
    <w:rPr>
      <w:lang w:val="x-none" w:eastAsia="x-none"/>
    </w:rPr>
  </w:style>
  <w:style w:type="character" w:customStyle="1" w:styleId="HeaderChar">
    <w:name w:val="Header Char"/>
    <w:link w:val="Header"/>
    <w:uiPriority w:val="99"/>
    <w:rsid w:val="00087560"/>
    <w:rPr>
      <w:sz w:val="22"/>
      <w:szCs w:val="22"/>
    </w:rPr>
  </w:style>
  <w:style w:type="paragraph" w:styleId="BalloonText">
    <w:name w:val="Balloon Text"/>
    <w:basedOn w:val="Normal"/>
    <w:link w:val="BalloonTextChar"/>
    <w:uiPriority w:val="99"/>
    <w:semiHidden/>
    <w:unhideWhenUsed/>
    <w:rsid w:val="0008756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TableGrid">
    <w:name w:val="Table Grid"/>
    <w:basedOn w:val="TableNormal"/>
    <w:uiPriority w:val="59"/>
    <w:rsid w:val="0034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NoSpacing">
    <w:name w:val="No Spacing"/>
    <w:uiPriority w:val="1"/>
    <w:qFormat/>
    <w:rsid w:val="009A0248"/>
    <w:rPr>
      <w:sz w:val="22"/>
      <w:szCs w:val="22"/>
    </w:rPr>
  </w:style>
  <w:style w:type="character" w:styleId="CommentReference">
    <w:name w:val="annotation reference"/>
    <w:uiPriority w:val="99"/>
    <w:semiHidden/>
    <w:unhideWhenUsed/>
    <w:rsid w:val="00C2244D"/>
    <w:rPr>
      <w:sz w:val="16"/>
      <w:szCs w:val="16"/>
    </w:rPr>
  </w:style>
  <w:style w:type="paragraph" w:styleId="CommentText">
    <w:name w:val="annotation text"/>
    <w:basedOn w:val="Normal"/>
    <w:link w:val="CommentTextChar"/>
    <w:uiPriority w:val="99"/>
    <w:semiHidden/>
    <w:unhideWhenUsed/>
    <w:rsid w:val="00C2244D"/>
    <w:pPr>
      <w:spacing w:line="240" w:lineRule="auto"/>
    </w:pPr>
    <w:rPr>
      <w:sz w:val="20"/>
      <w:szCs w:val="20"/>
    </w:rPr>
  </w:style>
  <w:style w:type="character" w:customStyle="1" w:styleId="CommentTextChar">
    <w:name w:val="Comment Text Char"/>
    <w:basedOn w:val="DefaultParagraphFont"/>
    <w:link w:val="CommentText"/>
    <w:uiPriority w:val="99"/>
    <w:semiHidden/>
    <w:rsid w:val="00C2244D"/>
  </w:style>
  <w:style w:type="paragraph" w:styleId="CommentSubject">
    <w:name w:val="annotation subject"/>
    <w:basedOn w:val="CommentText"/>
    <w:next w:val="CommentText"/>
    <w:link w:val="CommentSubjectChar"/>
    <w:uiPriority w:val="99"/>
    <w:semiHidden/>
    <w:unhideWhenUsed/>
    <w:rsid w:val="00C2244D"/>
    <w:rPr>
      <w:b/>
      <w:bCs/>
    </w:rPr>
  </w:style>
  <w:style w:type="character" w:customStyle="1" w:styleId="CommentSubjectChar">
    <w:name w:val="Comment Subject Char"/>
    <w:link w:val="CommentSubject"/>
    <w:uiPriority w:val="99"/>
    <w:semiHidden/>
    <w:rsid w:val="00C2244D"/>
    <w:rPr>
      <w:b/>
      <w:bCs/>
    </w:rPr>
  </w:style>
  <w:style w:type="character" w:styleId="PlaceholderText">
    <w:name w:val="Placeholder Text"/>
    <w:uiPriority w:val="99"/>
    <w:semiHidden/>
    <w:rsid w:val="00A474BA"/>
    <w:rPr>
      <w:color w:val="808080"/>
    </w:rPr>
  </w:style>
  <w:style w:type="paragraph" w:styleId="Revision">
    <w:name w:val="Revision"/>
    <w:hidden/>
    <w:uiPriority w:val="99"/>
    <w:semiHidden/>
    <w:rsid w:val="0066650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7348">
      <w:bodyDiv w:val="1"/>
      <w:marLeft w:val="0"/>
      <w:marRight w:val="0"/>
      <w:marTop w:val="0"/>
      <w:marBottom w:val="0"/>
      <w:divBdr>
        <w:top w:val="none" w:sz="0" w:space="0" w:color="auto"/>
        <w:left w:val="none" w:sz="0" w:space="0" w:color="auto"/>
        <w:bottom w:val="none" w:sz="0" w:space="0" w:color="auto"/>
        <w:right w:val="none" w:sz="0" w:space="0" w:color="auto"/>
      </w:divBdr>
    </w:div>
    <w:div w:id="251746468">
      <w:bodyDiv w:val="1"/>
      <w:marLeft w:val="0"/>
      <w:marRight w:val="0"/>
      <w:marTop w:val="0"/>
      <w:marBottom w:val="0"/>
      <w:divBdr>
        <w:top w:val="none" w:sz="0" w:space="0" w:color="auto"/>
        <w:left w:val="none" w:sz="0" w:space="0" w:color="auto"/>
        <w:bottom w:val="none" w:sz="0" w:space="0" w:color="auto"/>
        <w:right w:val="none" w:sz="0" w:space="0" w:color="auto"/>
      </w:divBdr>
    </w:div>
    <w:div w:id="1163738908">
      <w:bodyDiv w:val="1"/>
      <w:marLeft w:val="0"/>
      <w:marRight w:val="0"/>
      <w:marTop w:val="0"/>
      <w:marBottom w:val="0"/>
      <w:divBdr>
        <w:top w:val="none" w:sz="0" w:space="0" w:color="auto"/>
        <w:left w:val="none" w:sz="0" w:space="0" w:color="auto"/>
        <w:bottom w:val="none" w:sz="0" w:space="0" w:color="auto"/>
        <w:right w:val="none" w:sz="0" w:space="0" w:color="auto"/>
      </w:divBdr>
    </w:div>
    <w:div w:id="1431118511">
      <w:bodyDiv w:val="1"/>
      <w:marLeft w:val="0"/>
      <w:marRight w:val="0"/>
      <w:marTop w:val="0"/>
      <w:marBottom w:val="0"/>
      <w:divBdr>
        <w:top w:val="none" w:sz="0" w:space="0" w:color="auto"/>
        <w:left w:val="none" w:sz="0" w:space="0" w:color="auto"/>
        <w:bottom w:val="none" w:sz="0" w:space="0" w:color="auto"/>
        <w:right w:val="none" w:sz="0" w:space="0" w:color="auto"/>
      </w:divBdr>
    </w:div>
    <w:div w:id="1494907386">
      <w:bodyDiv w:val="1"/>
      <w:marLeft w:val="0"/>
      <w:marRight w:val="0"/>
      <w:marTop w:val="0"/>
      <w:marBottom w:val="0"/>
      <w:divBdr>
        <w:top w:val="none" w:sz="0" w:space="0" w:color="auto"/>
        <w:left w:val="none" w:sz="0" w:space="0" w:color="auto"/>
        <w:bottom w:val="none" w:sz="0" w:space="0" w:color="auto"/>
        <w:right w:val="none" w:sz="0" w:space="0" w:color="auto"/>
      </w:divBdr>
    </w:div>
    <w:div w:id="1529831994">
      <w:bodyDiv w:val="1"/>
      <w:marLeft w:val="0"/>
      <w:marRight w:val="0"/>
      <w:marTop w:val="0"/>
      <w:marBottom w:val="0"/>
      <w:divBdr>
        <w:top w:val="none" w:sz="0" w:space="0" w:color="auto"/>
        <w:left w:val="none" w:sz="0" w:space="0" w:color="auto"/>
        <w:bottom w:val="none" w:sz="0" w:space="0" w:color="auto"/>
        <w:right w:val="none" w:sz="0" w:space="0" w:color="auto"/>
      </w:divBdr>
    </w:div>
    <w:div w:id="1664428858">
      <w:bodyDiv w:val="1"/>
      <w:marLeft w:val="0"/>
      <w:marRight w:val="0"/>
      <w:marTop w:val="0"/>
      <w:marBottom w:val="0"/>
      <w:divBdr>
        <w:top w:val="none" w:sz="0" w:space="0" w:color="auto"/>
        <w:left w:val="none" w:sz="0" w:space="0" w:color="auto"/>
        <w:bottom w:val="none" w:sz="0" w:space="0" w:color="auto"/>
        <w:right w:val="none" w:sz="0" w:space="0" w:color="auto"/>
      </w:divBdr>
    </w:div>
    <w:div w:id="1740205790">
      <w:bodyDiv w:val="1"/>
      <w:marLeft w:val="0"/>
      <w:marRight w:val="0"/>
      <w:marTop w:val="0"/>
      <w:marBottom w:val="0"/>
      <w:divBdr>
        <w:top w:val="none" w:sz="0" w:space="0" w:color="auto"/>
        <w:left w:val="none" w:sz="0" w:space="0" w:color="auto"/>
        <w:bottom w:val="none" w:sz="0" w:space="0" w:color="auto"/>
        <w:right w:val="none" w:sz="0" w:space="0" w:color="auto"/>
      </w:divBdr>
    </w:div>
    <w:div w:id="1820610762">
      <w:bodyDiv w:val="1"/>
      <w:marLeft w:val="0"/>
      <w:marRight w:val="0"/>
      <w:marTop w:val="0"/>
      <w:marBottom w:val="0"/>
      <w:divBdr>
        <w:top w:val="none" w:sz="0" w:space="0" w:color="auto"/>
        <w:left w:val="none" w:sz="0" w:space="0" w:color="auto"/>
        <w:bottom w:val="none" w:sz="0" w:space="0" w:color="auto"/>
        <w:right w:val="none" w:sz="0" w:space="0" w:color="auto"/>
      </w:divBdr>
    </w:div>
    <w:div w:id="1866673480">
      <w:bodyDiv w:val="1"/>
      <w:marLeft w:val="0"/>
      <w:marRight w:val="0"/>
      <w:marTop w:val="0"/>
      <w:marBottom w:val="0"/>
      <w:divBdr>
        <w:top w:val="none" w:sz="0" w:space="0" w:color="auto"/>
        <w:left w:val="none" w:sz="0" w:space="0" w:color="auto"/>
        <w:bottom w:val="none" w:sz="0" w:space="0" w:color="auto"/>
        <w:right w:val="none" w:sz="0" w:space="0" w:color="auto"/>
      </w:divBdr>
    </w:div>
    <w:div w:id="1905798410">
      <w:bodyDiv w:val="1"/>
      <w:marLeft w:val="0"/>
      <w:marRight w:val="0"/>
      <w:marTop w:val="0"/>
      <w:marBottom w:val="0"/>
      <w:divBdr>
        <w:top w:val="none" w:sz="0" w:space="0" w:color="auto"/>
        <w:left w:val="none" w:sz="0" w:space="0" w:color="auto"/>
        <w:bottom w:val="none" w:sz="0" w:space="0" w:color="auto"/>
        <w:right w:val="none" w:sz="0" w:space="0" w:color="auto"/>
      </w:divBdr>
    </w:div>
    <w:div w:id="1991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fdo/departments/ehs/lab/Chemical_Hygiene_Plan.pdf" TargetMode="External"/><Relationship Id="rId13" Type="http://schemas.openxmlformats.org/officeDocument/2006/relationships/hyperlink" Target="http://monographs.iarc.fr/ENG/Classification/" TargetMode="External"/><Relationship Id="rId18" Type="http://schemas.openxmlformats.org/officeDocument/2006/relationships/hyperlink" Target="https://msdsmanagement.msdsonline.com/8511b604-100d-449a-9a6b-366eff19da04/ebinder/?nas=Tru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sjsu.edu/fdo/departments/ehs/lab/Chemical_Hygiene_Plan.pdf" TargetMode="External"/><Relationship Id="rId7" Type="http://schemas.openxmlformats.org/officeDocument/2006/relationships/endnotes" Target="endnotes.xml"/><Relationship Id="rId12" Type="http://schemas.openxmlformats.org/officeDocument/2006/relationships/hyperlink" Target="http://ntp.niehs.nih.gov/pubhealth/roc/index.html" TargetMode="External"/><Relationship Id="rId17" Type="http://schemas.openxmlformats.org/officeDocument/2006/relationships/hyperlink" Target="mailto:ehs@sjsu.edu?subject=Carcinogens%20air%20monitoring%20reques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ehha.ca.gov/proposition-65/proposition-65-list" TargetMode="External"/><Relationship Id="rId20" Type="http://schemas.openxmlformats.org/officeDocument/2006/relationships/hyperlink" Target="https://www.dir.ca.gov/title8/5209.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r.ca.gov/title8/5191.html" TargetMode="External"/><Relationship Id="rId24" Type="http://schemas.openxmlformats.org/officeDocument/2006/relationships/hyperlink" Target="mailto:ehs@sjsu.ed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chem.ncbi.nlm.nih.gov/" TargetMode="External"/><Relationship Id="rId23" Type="http://schemas.openxmlformats.org/officeDocument/2006/relationships/hyperlink" Target="https://www.osha.gov/Publications/HazComm_QuickCard_Pictogram.html" TargetMode="External"/><Relationship Id="rId28" Type="http://schemas.openxmlformats.org/officeDocument/2006/relationships/footer" Target="footer2.xml"/><Relationship Id="rId10" Type="http://schemas.openxmlformats.org/officeDocument/2006/relationships/hyperlink" Target="https://www.dir.ca.gov/title8/sb7g16a110.html" TargetMode="External"/><Relationship Id="rId19" Type="http://schemas.openxmlformats.org/officeDocument/2006/relationships/hyperlink" Target="http://ucanr.edu/sites/ucehs/files/133892.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ir.ca.gov/title8/5209.html" TargetMode="External"/><Relationship Id="rId14" Type="http://schemas.openxmlformats.org/officeDocument/2006/relationships/hyperlink" Target="http://www.dir.ca.gov/title8/5191.html" TargetMode="External"/><Relationship Id="rId22" Type="http://schemas.openxmlformats.org/officeDocument/2006/relationships/hyperlink" Target="http://www.science.sjsu.edu/safety/HazWasteForm.pdf"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BB0D8-1B6C-42B0-AF6C-E3DED303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1890</TotalTime>
  <Pages>7</Pages>
  <Words>2641</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17660</CharactersWithSpaces>
  <SharedDoc>false</SharedDoc>
  <HLinks>
    <vt:vector size="60" baseType="variant">
      <vt:variant>
        <vt:i4>6357051</vt:i4>
      </vt:variant>
      <vt:variant>
        <vt:i4>120</vt:i4>
      </vt:variant>
      <vt:variant>
        <vt:i4>0</vt:i4>
      </vt:variant>
      <vt:variant>
        <vt:i4>5</vt:i4>
      </vt:variant>
      <vt:variant>
        <vt:lpwstr>http://safetyservices.ucdavis.edu/quick-links/hazardous-waste-disposal-request</vt:lpwstr>
      </vt:variant>
      <vt:variant>
        <vt:lpwstr/>
      </vt:variant>
      <vt:variant>
        <vt:i4>3670071</vt:i4>
      </vt:variant>
      <vt:variant>
        <vt:i4>117</vt:i4>
      </vt:variant>
      <vt:variant>
        <vt:i4>0</vt:i4>
      </vt:variant>
      <vt:variant>
        <vt:i4>5</vt:i4>
      </vt:variant>
      <vt:variant>
        <vt:lpwstr>http://safetyservices.ucdavis.edu/ps/hmhwm/iwm/cw/accumulationTime</vt:lpwstr>
      </vt:variant>
      <vt:variant>
        <vt:lpwstr/>
      </vt:variant>
      <vt:variant>
        <vt:i4>5570636</vt:i4>
      </vt:variant>
      <vt:variant>
        <vt:i4>114</vt:i4>
      </vt:variant>
      <vt:variant>
        <vt:i4>0</vt:i4>
      </vt:variant>
      <vt:variant>
        <vt:i4>5</vt:i4>
      </vt:variant>
      <vt:variant>
        <vt:lpwstr>http://safetyservices.ucdavis.edu/snfn/safetynets/snml/sn8/SN8pdf</vt:lpwstr>
      </vt:variant>
      <vt:variant>
        <vt:lpwstr/>
      </vt:variant>
      <vt:variant>
        <vt:i4>3801196</vt:i4>
      </vt:variant>
      <vt:variant>
        <vt:i4>105</vt:i4>
      </vt:variant>
      <vt:variant>
        <vt:i4>0</vt:i4>
      </vt:variant>
      <vt:variant>
        <vt:i4>5</vt:i4>
      </vt:variant>
      <vt:variant>
        <vt:lpwstr>http://www.ucdavis.edu/local_resources/downloads/ehs_emergency_response_guide.pdf</vt:lpwstr>
      </vt:variant>
      <vt:variant>
        <vt:lpwstr/>
      </vt:variant>
      <vt:variant>
        <vt:i4>1310723</vt:i4>
      </vt:variant>
      <vt:variant>
        <vt:i4>102</vt:i4>
      </vt:variant>
      <vt:variant>
        <vt:i4>0</vt:i4>
      </vt:variant>
      <vt:variant>
        <vt:i4>5</vt:i4>
      </vt:variant>
      <vt:variant>
        <vt:lpwstr>http://safetyservices.ucdavis.edu/ps/cls/clsm</vt:lpwstr>
      </vt:variant>
      <vt:variant>
        <vt:lpwstr/>
      </vt:variant>
      <vt:variant>
        <vt:i4>1310723</vt:i4>
      </vt:variant>
      <vt:variant>
        <vt:i4>99</vt:i4>
      </vt:variant>
      <vt:variant>
        <vt:i4>0</vt:i4>
      </vt:variant>
      <vt:variant>
        <vt:i4>5</vt:i4>
      </vt:variant>
      <vt:variant>
        <vt:lpwstr>http://safetyservices.ucdavis.edu/ps/cls/clsm</vt:lpwstr>
      </vt:variant>
      <vt:variant>
        <vt:lpwstr/>
      </vt:variant>
      <vt:variant>
        <vt:i4>6619260</vt:i4>
      </vt:variant>
      <vt:variant>
        <vt:i4>96</vt:i4>
      </vt:variant>
      <vt:variant>
        <vt:i4>0</vt:i4>
      </vt:variant>
      <vt:variant>
        <vt:i4>5</vt:i4>
      </vt:variant>
      <vt:variant>
        <vt:lpwstr>http://safetyservices.ucdavis.edu/snfn/safetynets/snml/sn13/SN13pdf</vt:lpwstr>
      </vt:variant>
      <vt:variant>
        <vt:lpwstr/>
      </vt:variant>
      <vt:variant>
        <vt:i4>851996</vt:i4>
      </vt:variant>
      <vt:variant>
        <vt:i4>84</vt:i4>
      </vt:variant>
      <vt:variant>
        <vt:i4>0</vt:i4>
      </vt:variant>
      <vt:variant>
        <vt:i4>5</vt:i4>
      </vt:variant>
      <vt:variant>
        <vt:lpwstr>http://safetyservices.ucdavis.edu/ps/cls/msds</vt:lpwstr>
      </vt:variant>
      <vt:variant>
        <vt:lpwstr/>
      </vt:variant>
      <vt:variant>
        <vt:i4>5505106</vt:i4>
      </vt:variant>
      <vt:variant>
        <vt:i4>81</vt:i4>
      </vt:variant>
      <vt:variant>
        <vt:i4>0</vt:i4>
      </vt:variant>
      <vt:variant>
        <vt:i4>5</vt:i4>
      </vt:variant>
      <vt:variant>
        <vt:lpwstr>http://safetyservices.ucdavis.edu/tr/lmsL/UCLabsf</vt:lpwstr>
      </vt:variant>
      <vt:variant>
        <vt:lpwstr/>
      </vt:variant>
      <vt:variant>
        <vt:i4>1310723</vt:i4>
      </vt:variant>
      <vt:variant>
        <vt:i4>0</vt:i4>
      </vt:variant>
      <vt:variant>
        <vt:i4>0</vt:i4>
      </vt:variant>
      <vt:variant>
        <vt:i4>5</vt:i4>
      </vt:variant>
      <vt:variant>
        <vt:lpwstr>http://safetyservices.ucdavis.edu/ps/cls/clsm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CLSC Task Force</dc:creator>
  <cp:lastModifiedBy>"012747215"</cp:lastModifiedBy>
  <cp:revision>18</cp:revision>
  <cp:lastPrinted>2014-02-25T19:54:00Z</cp:lastPrinted>
  <dcterms:created xsi:type="dcterms:W3CDTF">2020-03-05T18:35:00Z</dcterms:created>
  <dcterms:modified xsi:type="dcterms:W3CDTF">2021-05-11T15:50:00Z</dcterms:modified>
</cp:coreProperties>
</file>