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FF4F3" w14:textId="77777777" w:rsidR="00B416F5" w:rsidRPr="009B70AB" w:rsidRDefault="00805CCB" w:rsidP="001C1AD8">
      <w:pPr>
        <w:pBdr>
          <w:bottom w:val="single" w:sz="12" w:space="6" w:color="auto"/>
        </w:pBdr>
        <w:spacing w:line="240" w:lineRule="auto"/>
        <w:jc w:val="center"/>
        <w:rPr>
          <w:rFonts w:cs="Arial"/>
          <w:b/>
          <w:sz w:val="36"/>
          <w:szCs w:val="36"/>
        </w:rPr>
      </w:pPr>
      <w:r w:rsidRPr="009B70AB">
        <w:rPr>
          <w:rFonts w:cs="Arial"/>
          <w:b/>
          <w:sz w:val="36"/>
          <w:szCs w:val="36"/>
          <w:u w:val="single"/>
        </w:rPr>
        <w:t>Hydrofluoric Acid (</w:t>
      </w:r>
      <w:proofErr w:type="spellStart"/>
      <w:r w:rsidRPr="009B70AB">
        <w:rPr>
          <w:rFonts w:cs="Arial"/>
          <w:b/>
          <w:sz w:val="36"/>
          <w:szCs w:val="36"/>
          <w:u w:val="single"/>
        </w:rPr>
        <w:t>HF</w:t>
      </w:r>
      <w:proofErr w:type="spellEnd"/>
      <w:r w:rsidRPr="009B70AB">
        <w:rPr>
          <w:rFonts w:cs="Arial"/>
          <w:b/>
          <w:sz w:val="36"/>
          <w:szCs w:val="36"/>
          <w:u w:val="single"/>
        </w:rPr>
        <w:t>)</w:t>
      </w:r>
    </w:p>
    <w:p w14:paraId="0D54C1E8" w14:textId="77777777" w:rsidR="00D04840" w:rsidRPr="009B70AB" w:rsidRDefault="00D557AB" w:rsidP="001C1AD8">
      <w:pPr>
        <w:pBdr>
          <w:bottom w:val="single" w:sz="12" w:space="6" w:color="auto"/>
        </w:pBdr>
        <w:spacing w:line="240" w:lineRule="auto"/>
        <w:jc w:val="center"/>
        <w:rPr>
          <w:rFonts w:cs="Arial"/>
          <w:b/>
          <w:sz w:val="28"/>
          <w:szCs w:val="28"/>
        </w:rPr>
      </w:pPr>
      <w:r w:rsidRPr="009B70AB">
        <w:rPr>
          <w:rFonts w:cs="Arial"/>
          <w:b/>
          <w:sz w:val="28"/>
          <w:szCs w:val="28"/>
        </w:rPr>
        <w:t>STANDARD OPERATING PROCEDURE</w:t>
      </w:r>
      <w:r w:rsidR="00787D16" w:rsidRPr="009B70AB">
        <w:rPr>
          <w:rFonts w:cs="Arial"/>
          <w:b/>
          <w:sz w:val="28"/>
          <w:szCs w:val="28"/>
        </w:rPr>
        <w:t xml:space="preserve"> (SOP)</w:t>
      </w:r>
    </w:p>
    <w:p w14:paraId="079F9A88"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726B2B">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Process</w:t>
      </w:r>
      <w:r w:rsidR="00222645">
        <w:rPr>
          <w:rFonts w:cs="Arial"/>
          <w:sz w:val="24"/>
          <w:szCs w:val="24"/>
        </w:rPr>
        <w:t>/Equipment</w:t>
      </w:r>
      <w:r w:rsidRPr="005D0E52">
        <w:rPr>
          <w:rFonts w:cs="Arial"/>
          <w:sz w:val="24"/>
          <w:szCs w:val="24"/>
        </w:rPr>
        <w:t xml:space="preserve">       </w:t>
      </w:r>
      <w:r w:rsidR="00F62889">
        <w:rPr>
          <w:rFonts w:cs="Arial"/>
          <w:sz w:val="24"/>
          <w:szCs w:val="24"/>
        </w:rPr>
        <w:t xml:space="preserve"> </w:t>
      </w:r>
      <w:r w:rsidR="00345F81">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726B2B">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10F7FE32" w14:textId="77777777" w:rsidR="00D557AB" w:rsidRPr="00584529" w:rsidRDefault="00AE09F0" w:rsidP="00FA670A">
      <w:pPr>
        <w:pBdr>
          <w:bottom w:val="single" w:sz="12" w:space="6" w:color="auto"/>
        </w:pBdr>
        <w:spacing w:line="240" w:lineRule="auto"/>
        <w:rPr>
          <w:rFonts w:cs="Arial"/>
          <w:b/>
          <w:color w:val="002855"/>
        </w:rPr>
      </w:pPr>
      <w:r w:rsidRPr="00144D5D">
        <w:rPr>
          <w:rFonts w:cs="Arial"/>
          <w:b/>
        </w:rPr>
        <w:t xml:space="preserve">All personnel subject to these SOP requirements must review a completed SOP and sign the associated training record.  Completed SOPs must be kept in the laboratory’s safety binder or be otherwise readily accessible to laboratory personnel.  Electronic access is acceptable.  SOPs must be reviewed, and revised where needed, as described in the </w:t>
      </w:r>
      <w:hyperlink r:id="rId8" w:history="1">
        <w:r w:rsidRPr="00144D5D">
          <w:rPr>
            <w:rStyle w:val="Hyperlink"/>
            <w:rFonts w:cs="Arial"/>
            <w:b/>
          </w:rPr>
          <w:t>SJSU Chemical Hygiene Plan</w:t>
        </w:r>
      </w:hyperlink>
      <w:r w:rsidRPr="00144D5D">
        <w:rPr>
          <w:rFonts w:cs="Arial"/>
          <w:b/>
        </w:rPr>
        <w:t xml:space="preserve">.  </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E1E3E" w14:paraId="3FA64266" w14:textId="77777777">
        <w:trPr>
          <w:gridAfter w:val="1"/>
          <w:wAfter w:w="72" w:type="dxa"/>
          <w:trHeight w:val="368"/>
        </w:trPr>
        <w:tc>
          <w:tcPr>
            <w:tcW w:w="2358" w:type="dxa"/>
            <w:gridSpan w:val="2"/>
            <w:tcBorders>
              <w:top w:val="nil"/>
              <w:left w:val="nil"/>
              <w:bottom w:val="nil"/>
              <w:right w:val="nil"/>
            </w:tcBorders>
            <w:vAlign w:val="bottom"/>
          </w:tcPr>
          <w:p w14:paraId="14DF6CC7" w14:textId="77777777" w:rsidR="000E1E3E" w:rsidRDefault="000E1E3E" w:rsidP="001C1AD8">
            <w:pPr>
              <w:pStyle w:val="Footer"/>
              <w:spacing w:before="120"/>
              <w:rPr>
                <w:rFonts w:ascii="Calibri" w:hAnsi="Calibri" w:cs="Arial"/>
                <w:sz w:val="22"/>
                <w:szCs w:val="22"/>
              </w:rPr>
            </w:pPr>
            <w:r>
              <w:rPr>
                <w:rFonts w:ascii="Calibri" w:hAnsi="Calibri"/>
                <w:sz w:val="22"/>
                <w:szCs w:val="22"/>
              </w:rPr>
              <w:t>Date SOP Writ</w:t>
            </w:r>
            <w:r w:rsidR="00A03026">
              <w:rPr>
                <w:rFonts w:ascii="Calibri" w:hAnsi="Calibri"/>
                <w:sz w:val="22"/>
                <w:szCs w:val="22"/>
              </w:rPr>
              <w:t>t</w:t>
            </w:r>
            <w:r>
              <w:rPr>
                <w:rFonts w:ascii="Calibri" w:hAnsi="Calibri"/>
                <w:sz w:val="22"/>
                <w:szCs w:val="22"/>
              </w:rPr>
              <w:t xml:space="preserve">en: </w:t>
            </w:r>
          </w:p>
        </w:tc>
        <w:tc>
          <w:tcPr>
            <w:tcW w:w="2603" w:type="dxa"/>
            <w:gridSpan w:val="2"/>
            <w:tcBorders>
              <w:top w:val="nil"/>
              <w:left w:val="nil"/>
              <w:bottom w:val="single" w:sz="4" w:space="0" w:color="auto"/>
              <w:right w:val="nil"/>
            </w:tcBorders>
            <w:vAlign w:val="bottom"/>
          </w:tcPr>
          <w:p w14:paraId="5A5CD300" w14:textId="2EAA526B" w:rsidR="000E1E3E" w:rsidRPr="004E23BD" w:rsidRDefault="0058431D" w:rsidP="001C5A96">
            <w:pPr>
              <w:pStyle w:val="Footer"/>
              <w:spacing w:before="120"/>
              <w:rPr>
                <w:rFonts w:ascii="Calibri" w:hAnsi="Calibri"/>
                <w:b/>
                <w:sz w:val="22"/>
                <w:szCs w:val="22"/>
              </w:rPr>
            </w:pPr>
            <w:r>
              <w:rPr>
                <w:rFonts w:ascii="Calibri" w:hAnsi="Calibri"/>
                <w:b/>
                <w:sz w:val="22"/>
                <w:szCs w:val="22"/>
              </w:rPr>
              <w:t>4/2/2020</w:t>
            </w:r>
          </w:p>
        </w:tc>
        <w:tc>
          <w:tcPr>
            <w:tcW w:w="277" w:type="dxa"/>
            <w:tcBorders>
              <w:top w:val="nil"/>
              <w:left w:val="nil"/>
              <w:bottom w:val="nil"/>
              <w:right w:val="nil"/>
            </w:tcBorders>
            <w:vAlign w:val="bottom"/>
          </w:tcPr>
          <w:p w14:paraId="3617967F" w14:textId="77777777" w:rsidR="000E1E3E" w:rsidRDefault="000E1E3E" w:rsidP="001C1AD8">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41F54467" w14:textId="77777777" w:rsidR="000E1E3E" w:rsidRDefault="000E1E3E" w:rsidP="001C1AD8">
            <w:pPr>
              <w:pStyle w:val="Footer"/>
              <w:spacing w:before="120"/>
              <w:ind w:left="162"/>
              <w:rPr>
                <w:rFonts w:ascii="Calibri" w:hAnsi="Calibri"/>
                <w:sz w:val="22"/>
                <w:szCs w:val="22"/>
              </w:rPr>
            </w:pPr>
            <w:r>
              <w:rPr>
                <w:rFonts w:ascii="Calibri" w:hAnsi="Calibri"/>
                <w:sz w:val="22"/>
                <w:szCs w:val="22"/>
              </w:rPr>
              <w:t>Approval Date:</w:t>
            </w:r>
          </w:p>
        </w:tc>
        <w:tc>
          <w:tcPr>
            <w:tcW w:w="2530" w:type="dxa"/>
            <w:tcBorders>
              <w:top w:val="nil"/>
              <w:left w:val="nil"/>
              <w:bottom w:val="single" w:sz="4" w:space="0" w:color="auto"/>
              <w:right w:val="nil"/>
            </w:tcBorders>
            <w:vAlign w:val="bottom"/>
          </w:tcPr>
          <w:p w14:paraId="794DFB15" w14:textId="2BDA86AB" w:rsidR="000E1E3E" w:rsidRDefault="0058431D" w:rsidP="001C1AD8">
            <w:pPr>
              <w:pStyle w:val="Footer"/>
              <w:spacing w:before="120"/>
              <w:rPr>
                <w:rFonts w:ascii="Calibri" w:hAnsi="Calibri"/>
                <w:b/>
                <w:sz w:val="22"/>
                <w:szCs w:val="22"/>
              </w:rPr>
            </w:pPr>
            <w:r>
              <w:rPr>
                <w:rFonts w:ascii="Calibri" w:hAnsi="Calibri"/>
                <w:b/>
                <w:sz w:val="22"/>
                <w:szCs w:val="22"/>
              </w:rPr>
              <w:t>4/3/2020</w:t>
            </w:r>
          </w:p>
        </w:tc>
      </w:tr>
      <w:tr w:rsidR="000E1E3E" w:rsidRPr="009442D8" w14:paraId="3133A3C6" w14:textId="77777777">
        <w:trPr>
          <w:gridAfter w:val="1"/>
          <w:wAfter w:w="72" w:type="dxa"/>
          <w:trHeight w:val="218"/>
        </w:trPr>
        <w:tc>
          <w:tcPr>
            <w:tcW w:w="2358" w:type="dxa"/>
            <w:gridSpan w:val="2"/>
            <w:tcBorders>
              <w:top w:val="nil"/>
              <w:left w:val="nil"/>
              <w:bottom w:val="nil"/>
              <w:right w:val="nil"/>
            </w:tcBorders>
            <w:vAlign w:val="center"/>
          </w:tcPr>
          <w:p w14:paraId="684E20F0" w14:textId="77777777" w:rsidR="000E1E3E" w:rsidRDefault="000E1E3E" w:rsidP="001C1AD8">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185287E2" w14:textId="3D8750D5" w:rsidR="000E1E3E" w:rsidRPr="009442D8" w:rsidRDefault="0058431D" w:rsidP="001C1AD8">
            <w:pPr>
              <w:spacing w:before="120" w:after="0" w:line="240" w:lineRule="auto"/>
              <w:rPr>
                <w:rFonts w:eastAsia="Times New Roman"/>
                <w:b/>
              </w:rPr>
            </w:pPr>
            <w:r>
              <w:rPr>
                <w:b/>
              </w:rPr>
              <w:fldChar w:fldCharType="begin">
                <w:ffData>
                  <w:name w:val=""/>
                  <w:enabled/>
                  <w:calcOnExit w:val="0"/>
                  <w:textInput>
                    <w:default w:val="Prof. Jane Doe"/>
                  </w:textInput>
                </w:ffData>
              </w:fldChar>
            </w:r>
            <w:r>
              <w:rPr>
                <w:b/>
              </w:rPr>
              <w:instrText xml:space="preserve"> FORMTEXT </w:instrText>
            </w:r>
            <w:r>
              <w:rPr>
                <w:b/>
              </w:rPr>
            </w:r>
            <w:r>
              <w:rPr>
                <w:b/>
              </w:rPr>
              <w:fldChar w:fldCharType="separate"/>
            </w:r>
            <w:r>
              <w:rPr>
                <w:b/>
                <w:noProof/>
              </w:rPr>
              <w:t>Prof. Jane Doe</w:t>
            </w:r>
            <w:r>
              <w:rPr>
                <w:b/>
              </w:rPr>
              <w:fldChar w:fldCharType="end"/>
            </w:r>
          </w:p>
        </w:tc>
      </w:tr>
      <w:tr w:rsidR="000E1E3E" w:rsidRPr="009442D8" w14:paraId="591CFDF5" w14:textId="77777777">
        <w:trPr>
          <w:gridAfter w:val="1"/>
          <w:wAfter w:w="72" w:type="dxa"/>
        </w:trPr>
        <w:tc>
          <w:tcPr>
            <w:tcW w:w="4961" w:type="dxa"/>
            <w:gridSpan w:val="4"/>
            <w:tcBorders>
              <w:top w:val="nil"/>
              <w:left w:val="nil"/>
              <w:bottom w:val="nil"/>
              <w:right w:val="nil"/>
            </w:tcBorders>
            <w:vAlign w:val="bottom"/>
          </w:tcPr>
          <w:p w14:paraId="251E9F06" w14:textId="77777777" w:rsidR="000E1E3E" w:rsidRPr="009442D8" w:rsidRDefault="000E1E3E" w:rsidP="001C1AD8">
            <w:pPr>
              <w:spacing w:before="120" w:after="0" w:line="240" w:lineRule="auto"/>
              <w:rPr>
                <w:rFonts w:eastAsia="Times New Roman"/>
              </w:rPr>
            </w:pPr>
            <w:r w:rsidRPr="009442D8">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22C77695" w14:textId="043CE67B" w:rsidR="000E1E3E" w:rsidRPr="009442D8" w:rsidRDefault="0058431D">
            <w:pPr>
              <w:spacing w:before="120" w:after="0" w:line="240" w:lineRule="auto"/>
              <w:rPr>
                <w:rFonts w:eastAsia="Times New Roman"/>
                <w:b/>
              </w:rPr>
            </w:pPr>
            <w:r>
              <w:rPr>
                <w:b/>
              </w:rPr>
              <w:fldChar w:fldCharType="begin">
                <w:ffData>
                  <w:name w:val=""/>
                  <w:enabled/>
                  <w:calcOnExit w:val="0"/>
                  <w:textInput>
                    <w:default w:val="Prof. Jane Doe"/>
                  </w:textInput>
                </w:ffData>
              </w:fldChar>
            </w:r>
            <w:r>
              <w:rPr>
                <w:b/>
              </w:rPr>
              <w:instrText xml:space="preserve"> FORMTEXT </w:instrText>
            </w:r>
            <w:r>
              <w:rPr>
                <w:b/>
              </w:rPr>
            </w:r>
            <w:r>
              <w:rPr>
                <w:b/>
              </w:rPr>
              <w:fldChar w:fldCharType="separate"/>
            </w:r>
            <w:r>
              <w:rPr>
                <w:b/>
                <w:noProof/>
              </w:rPr>
              <w:t>Prof. Jane Doe</w:t>
            </w:r>
            <w:r>
              <w:rPr>
                <w:b/>
              </w:rPr>
              <w:fldChar w:fldCharType="end"/>
            </w:r>
          </w:p>
        </w:tc>
      </w:tr>
      <w:tr w:rsidR="000E1E3E" w:rsidRPr="009442D8" w14:paraId="59C1A186" w14:textId="77777777">
        <w:trPr>
          <w:gridAfter w:val="4"/>
          <w:wAfter w:w="3422" w:type="dxa"/>
          <w:trHeight w:val="170"/>
        </w:trPr>
        <w:tc>
          <w:tcPr>
            <w:tcW w:w="2358" w:type="dxa"/>
            <w:gridSpan w:val="2"/>
            <w:tcBorders>
              <w:top w:val="nil"/>
              <w:left w:val="nil"/>
              <w:bottom w:val="nil"/>
              <w:right w:val="nil"/>
            </w:tcBorders>
            <w:vAlign w:val="bottom"/>
          </w:tcPr>
          <w:p w14:paraId="484772F3" w14:textId="77777777" w:rsidR="000E1E3E" w:rsidRDefault="000E1E3E" w:rsidP="001C1AD8">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7811B109" w14:textId="12E878AF" w:rsidR="000E1E3E" w:rsidRPr="009442D8" w:rsidRDefault="0058431D" w:rsidP="001C1AD8">
            <w:pPr>
              <w:pStyle w:val="Footer"/>
              <w:spacing w:before="120"/>
              <w:rPr>
                <w:rFonts w:ascii="Calibri" w:hAnsi="Calibri"/>
                <w:b/>
                <w:sz w:val="22"/>
                <w:szCs w:val="22"/>
              </w:rPr>
            </w:pPr>
            <w:r>
              <w:rPr>
                <w:rFonts w:ascii="Calibri" w:hAnsi="Calibri"/>
                <w:b/>
                <w:sz w:val="22"/>
                <w:szCs w:val="22"/>
              </w:rPr>
              <w:fldChar w:fldCharType="begin">
                <w:ffData>
                  <w:name w:val="Text58"/>
                  <w:enabled/>
                  <w:calcOnExit w:val="0"/>
                  <w:textInput>
                    <w:default w:val="Chemistry"/>
                  </w:textInput>
                </w:ffData>
              </w:fldChar>
            </w:r>
            <w:bookmarkStart w:id="0" w:name="Text58"/>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Chemistry</w:t>
            </w:r>
            <w:r>
              <w:rPr>
                <w:rFonts w:ascii="Calibri" w:hAnsi="Calibri"/>
                <w:b/>
                <w:sz w:val="22"/>
                <w:szCs w:val="22"/>
              </w:rPr>
              <w:fldChar w:fldCharType="end"/>
            </w:r>
            <w:bookmarkEnd w:id="0"/>
          </w:p>
        </w:tc>
      </w:tr>
      <w:tr w:rsidR="000E1E3E" w:rsidRPr="009442D8" w14:paraId="67658691" w14:textId="77777777">
        <w:trPr>
          <w:trHeight w:val="77"/>
        </w:trPr>
        <w:tc>
          <w:tcPr>
            <w:tcW w:w="2358" w:type="dxa"/>
            <w:gridSpan w:val="2"/>
            <w:tcBorders>
              <w:top w:val="nil"/>
              <w:left w:val="nil"/>
              <w:bottom w:val="nil"/>
              <w:right w:val="nil"/>
            </w:tcBorders>
          </w:tcPr>
          <w:p w14:paraId="745E8A3D" w14:textId="77777777" w:rsidR="000E1E3E" w:rsidRDefault="000E1E3E" w:rsidP="001C1AD8">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69EA29F6" w14:textId="2DF35D0E" w:rsidR="000E1E3E" w:rsidRPr="009442D8" w:rsidRDefault="0058431D" w:rsidP="001C1AD8">
            <w:pPr>
              <w:spacing w:before="120" w:after="0" w:line="240" w:lineRule="auto"/>
              <w:rPr>
                <w:b/>
              </w:rPr>
            </w:pPr>
            <w:r>
              <w:rPr>
                <w:b/>
              </w:rPr>
              <w:fldChar w:fldCharType="begin">
                <w:ffData>
                  <w:name w:val=""/>
                  <w:enabled/>
                  <w:calcOnExit w:val="0"/>
                  <w:textInput>
                    <w:default w:val="Prof. Jane Doe"/>
                  </w:textInput>
                </w:ffData>
              </w:fldChar>
            </w:r>
            <w:r>
              <w:rPr>
                <w:b/>
              </w:rPr>
              <w:instrText xml:space="preserve"> FORMTEXT </w:instrText>
            </w:r>
            <w:r>
              <w:rPr>
                <w:b/>
              </w:rPr>
            </w:r>
            <w:r>
              <w:rPr>
                <w:b/>
              </w:rPr>
              <w:fldChar w:fldCharType="separate"/>
            </w:r>
            <w:r>
              <w:rPr>
                <w:b/>
                <w:noProof/>
              </w:rPr>
              <w:t>Prof. Jane Doe</w:t>
            </w:r>
            <w:r>
              <w:rPr>
                <w:b/>
              </w:rPr>
              <w:fldChar w:fldCharType="end"/>
            </w:r>
          </w:p>
        </w:tc>
        <w:tc>
          <w:tcPr>
            <w:tcW w:w="810" w:type="dxa"/>
            <w:tcBorders>
              <w:top w:val="nil"/>
              <w:left w:val="nil"/>
              <w:bottom w:val="nil"/>
              <w:right w:val="nil"/>
            </w:tcBorders>
            <w:vAlign w:val="bottom"/>
          </w:tcPr>
          <w:p w14:paraId="5758C078" w14:textId="77777777" w:rsidR="000E1E3E" w:rsidRPr="009442D8" w:rsidRDefault="000E1E3E" w:rsidP="001C1AD8">
            <w:pPr>
              <w:spacing w:before="120" w:after="0" w:line="240" w:lineRule="auto"/>
              <w:ind w:right="-108"/>
              <w:jc w:val="right"/>
              <w:rPr>
                <w:rFonts w:cs="Arial"/>
              </w:rPr>
            </w:pPr>
            <w:r w:rsidRPr="009442D8">
              <w:t xml:space="preserve">Phone: </w:t>
            </w:r>
          </w:p>
        </w:tc>
        <w:tc>
          <w:tcPr>
            <w:tcW w:w="2612" w:type="dxa"/>
            <w:gridSpan w:val="3"/>
            <w:tcBorders>
              <w:top w:val="nil"/>
              <w:left w:val="nil"/>
              <w:bottom w:val="single" w:sz="4" w:space="0" w:color="auto"/>
              <w:right w:val="nil"/>
            </w:tcBorders>
            <w:vAlign w:val="bottom"/>
          </w:tcPr>
          <w:p w14:paraId="02DCB056" w14:textId="1C62B26F" w:rsidR="000E1E3E" w:rsidRPr="009442D8" w:rsidRDefault="0058431D" w:rsidP="001C1AD8">
            <w:pPr>
              <w:spacing w:before="120" w:after="0" w:line="240" w:lineRule="auto"/>
              <w:rPr>
                <w:b/>
              </w:rPr>
            </w:pPr>
            <w:r>
              <w:rPr>
                <w:b/>
              </w:rPr>
              <w:fldChar w:fldCharType="begin">
                <w:ffData>
                  <w:name w:val=""/>
                  <w:enabled/>
                  <w:calcOnExit w:val="0"/>
                  <w:textInput>
                    <w:default w:val="408-924-XXXX"/>
                  </w:textInput>
                </w:ffData>
              </w:fldChar>
            </w:r>
            <w:r>
              <w:rPr>
                <w:b/>
              </w:rPr>
              <w:instrText xml:space="preserve"> FORMTEXT </w:instrText>
            </w:r>
            <w:r>
              <w:rPr>
                <w:b/>
              </w:rPr>
            </w:r>
            <w:r>
              <w:rPr>
                <w:b/>
              </w:rPr>
              <w:fldChar w:fldCharType="separate"/>
            </w:r>
            <w:r>
              <w:rPr>
                <w:b/>
                <w:noProof/>
              </w:rPr>
              <w:t>408-924-XXXX</w:t>
            </w:r>
            <w:r>
              <w:rPr>
                <w:b/>
              </w:rPr>
              <w:fldChar w:fldCharType="end"/>
            </w:r>
          </w:p>
        </w:tc>
      </w:tr>
      <w:tr w:rsidR="000E1E3E" w:rsidRPr="009442D8" w14:paraId="521075C9" w14:textId="77777777">
        <w:trPr>
          <w:trHeight w:val="152"/>
        </w:trPr>
        <w:tc>
          <w:tcPr>
            <w:tcW w:w="2358" w:type="dxa"/>
            <w:gridSpan w:val="2"/>
            <w:tcBorders>
              <w:top w:val="nil"/>
              <w:left w:val="nil"/>
              <w:bottom w:val="nil"/>
              <w:right w:val="nil"/>
            </w:tcBorders>
          </w:tcPr>
          <w:p w14:paraId="3CE852C7" w14:textId="77777777" w:rsidR="000E1E3E" w:rsidRDefault="000E1E3E" w:rsidP="001C1AD8">
            <w:pPr>
              <w:pStyle w:val="Footer"/>
              <w:spacing w:before="120"/>
              <w:rPr>
                <w:rFonts w:ascii="Calibri" w:hAnsi="Calibri"/>
                <w:sz w:val="22"/>
                <w:szCs w:val="22"/>
              </w:rPr>
            </w:pPr>
            <w:r>
              <w:rPr>
                <w:rFonts w:ascii="Calibri" w:hAnsi="Calibri"/>
                <w:sz w:val="22"/>
                <w:szCs w:val="22"/>
              </w:rPr>
              <w:t xml:space="preserve">Emergency Contact(s): </w:t>
            </w:r>
          </w:p>
        </w:tc>
        <w:tc>
          <w:tcPr>
            <w:tcW w:w="3956" w:type="dxa"/>
            <w:gridSpan w:val="4"/>
            <w:tcBorders>
              <w:top w:val="single" w:sz="4" w:space="0" w:color="auto"/>
              <w:left w:val="nil"/>
              <w:bottom w:val="single" w:sz="4" w:space="0" w:color="auto"/>
              <w:right w:val="nil"/>
            </w:tcBorders>
            <w:vAlign w:val="bottom"/>
          </w:tcPr>
          <w:p w14:paraId="37BC6E91" w14:textId="2D6720EA" w:rsidR="000E1E3E" w:rsidRPr="009442D8" w:rsidRDefault="0058431D" w:rsidP="001C1AD8">
            <w:pPr>
              <w:pStyle w:val="Footer"/>
              <w:spacing w:before="120"/>
              <w:rPr>
                <w:rFonts w:ascii="Calibri" w:hAnsi="Calibri"/>
                <w:b/>
                <w:sz w:val="22"/>
                <w:szCs w:val="22"/>
              </w:rPr>
            </w:pPr>
            <w:r>
              <w:rPr>
                <w:rFonts w:ascii="Calibri" w:hAnsi="Calibri"/>
                <w:b/>
                <w:sz w:val="22"/>
                <w:szCs w:val="22"/>
              </w:rPr>
              <w:fldChar w:fldCharType="begin">
                <w:ffData>
                  <w:name w:val=""/>
                  <w:enabled/>
                  <w:calcOnExit w:val="0"/>
                  <w:textInput>
                    <w:default w:val="Prof. Jane Doe"/>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Prof. Jane Doe</w:t>
            </w:r>
            <w:r>
              <w:rPr>
                <w:rFonts w:ascii="Calibri" w:hAnsi="Calibri"/>
                <w:b/>
                <w:sz w:val="22"/>
                <w:szCs w:val="22"/>
              </w:rPr>
              <w:fldChar w:fldCharType="end"/>
            </w:r>
          </w:p>
        </w:tc>
        <w:tc>
          <w:tcPr>
            <w:tcW w:w="810" w:type="dxa"/>
            <w:tcBorders>
              <w:top w:val="nil"/>
              <w:left w:val="nil"/>
              <w:bottom w:val="nil"/>
              <w:right w:val="nil"/>
            </w:tcBorders>
            <w:vAlign w:val="bottom"/>
          </w:tcPr>
          <w:p w14:paraId="52EA7516" w14:textId="77777777" w:rsidR="000E1E3E" w:rsidRPr="009442D8" w:rsidRDefault="000E1E3E" w:rsidP="001C1AD8">
            <w:pPr>
              <w:spacing w:before="120" w:after="0" w:line="240" w:lineRule="auto"/>
              <w:ind w:right="-108"/>
              <w:jc w:val="right"/>
              <w:rPr>
                <w:rFonts w:cs="Arial"/>
              </w:rPr>
            </w:pPr>
            <w:r w:rsidRPr="009442D8">
              <w:t xml:space="preserve">Phone: </w:t>
            </w:r>
          </w:p>
        </w:tc>
        <w:tc>
          <w:tcPr>
            <w:tcW w:w="2612" w:type="dxa"/>
            <w:gridSpan w:val="3"/>
            <w:tcBorders>
              <w:top w:val="single" w:sz="4" w:space="0" w:color="auto"/>
              <w:left w:val="nil"/>
              <w:bottom w:val="single" w:sz="4" w:space="0" w:color="auto"/>
              <w:right w:val="nil"/>
            </w:tcBorders>
            <w:vAlign w:val="bottom"/>
          </w:tcPr>
          <w:p w14:paraId="079AA09E" w14:textId="149CF85B" w:rsidR="000E1E3E" w:rsidRPr="009442D8" w:rsidRDefault="0058431D" w:rsidP="001C1AD8">
            <w:pPr>
              <w:spacing w:before="120" w:after="0" w:line="240" w:lineRule="auto"/>
              <w:rPr>
                <w:b/>
              </w:rPr>
            </w:pPr>
            <w:r>
              <w:rPr>
                <w:b/>
              </w:rPr>
              <w:fldChar w:fldCharType="begin">
                <w:ffData>
                  <w:name w:val=""/>
                  <w:enabled/>
                  <w:calcOnExit w:val="0"/>
                  <w:textInput>
                    <w:default w:val="(personal contact number/cell number)"/>
                  </w:textInput>
                </w:ffData>
              </w:fldChar>
            </w:r>
            <w:r>
              <w:rPr>
                <w:b/>
              </w:rPr>
              <w:instrText xml:space="preserve"> FORMTEXT </w:instrText>
            </w:r>
            <w:r>
              <w:rPr>
                <w:b/>
              </w:rPr>
            </w:r>
            <w:r>
              <w:rPr>
                <w:b/>
              </w:rPr>
              <w:fldChar w:fldCharType="separate"/>
            </w:r>
            <w:r>
              <w:rPr>
                <w:b/>
                <w:noProof/>
              </w:rPr>
              <w:t>(personal contact number/cell number)</w:t>
            </w:r>
            <w:r>
              <w:rPr>
                <w:b/>
              </w:rPr>
              <w:fldChar w:fldCharType="end"/>
            </w:r>
          </w:p>
        </w:tc>
      </w:tr>
      <w:tr w:rsidR="000E1E3E" w:rsidRPr="009442D8" w14:paraId="1269163B" w14:textId="77777777">
        <w:trPr>
          <w:trHeight w:val="152"/>
        </w:trPr>
        <w:tc>
          <w:tcPr>
            <w:tcW w:w="2358" w:type="dxa"/>
            <w:gridSpan w:val="2"/>
            <w:tcBorders>
              <w:top w:val="nil"/>
              <w:left w:val="nil"/>
              <w:bottom w:val="nil"/>
              <w:right w:val="nil"/>
            </w:tcBorders>
          </w:tcPr>
          <w:p w14:paraId="5C837630"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A59E4EE" w14:textId="0ACA92DB" w:rsidR="000E1E3E" w:rsidRPr="009442D8" w:rsidRDefault="0058431D" w:rsidP="001C1AD8">
            <w:pPr>
              <w:pStyle w:val="Footer"/>
              <w:spacing w:before="120"/>
              <w:rPr>
                <w:rFonts w:ascii="Calibri" w:hAnsi="Calibri"/>
                <w:b/>
                <w:sz w:val="22"/>
                <w:szCs w:val="22"/>
              </w:rPr>
            </w:pPr>
            <w:r>
              <w:rPr>
                <w:rFonts w:ascii="Calibri" w:hAnsi="Calibri"/>
                <w:b/>
                <w:sz w:val="22"/>
                <w:szCs w:val="22"/>
              </w:rPr>
              <w:fldChar w:fldCharType="begin">
                <w:ffData>
                  <w:name w:val=""/>
                  <w:enabled/>
                  <w:calcOnExit w:val="0"/>
                  <w:textInput>
                    <w:default w:val="Randy Kirchner"/>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Randy Kirchner</w:t>
            </w:r>
            <w:r>
              <w:rPr>
                <w:rFonts w:ascii="Calibri" w:hAnsi="Calibri"/>
                <w:b/>
                <w:sz w:val="22"/>
                <w:szCs w:val="22"/>
              </w:rPr>
              <w:fldChar w:fldCharType="end"/>
            </w:r>
          </w:p>
        </w:tc>
        <w:tc>
          <w:tcPr>
            <w:tcW w:w="810" w:type="dxa"/>
            <w:tcBorders>
              <w:top w:val="nil"/>
              <w:left w:val="nil"/>
              <w:bottom w:val="nil"/>
              <w:right w:val="nil"/>
            </w:tcBorders>
            <w:vAlign w:val="bottom"/>
          </w:tcPr>
          <w:p w14:paraId="25B061F8"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AAB22F5" w14:textId="5505FED8" w:rsidR="000E1E3E" w:rsidRPr="009442D8" w:rsidRDefault="0058431D" w:rsidP="001C1AD8">
            <w:pPr>
              <w:spacing w:before="120" w:after="0" w:line="240" w:lineRule="auto"/>
              <w:rPr>
                <w:b/>
              </w:rPr>
            </w:pPr>
            <w:r>
              <w:rPr>
                <w:b/>
              </w:rPr>
              <w:fldChar w:fldCharType="begin">
                <w:ffData>
                  <w:name w:val=""/>
                  <w:enabled/>
                  <w:calcOnExit w:val="0"/>
                  <w:textInput>
                    <w:default w:val="408-924-5004"/>
                  </w:textInput>
                </w:ffData>
              </w:fldChar>
            </w:r>
            <w:r>
              <w:rPr>
                <w:b/>
              </w:rPr>
              <w:instrText xml:space="preserve"> FORMTEXT </w:instrText>
            </w:r>
            <w:r>
              <w:rPr>
                <w:b/>
              </w:rPr>
            </w:r>
            <w:r>
              <w:rPr>
                <w:b/>
              </w:rPr>
              <w:fldChar w:fldCharType="separate"/>
            </w:r>
            <w:r>
              <w:rPr>
                <w:b/>
                <w:noProof/>
              </w:rPr>
              <w:t>408-924-5004</w:t>
            </w:r>
            <w:r>
              <w:rPr>
                <w:b/>
              </w:rPr>
              <w:fldChar w:fldCharType="end"/>
            </w:r>
          </w:p>
        </w:tc>
      </w:tr>
      <w:tr w:rsidR="000E1E3E" w:rsidRPr="009442D8" w14:paraId="384F008B" w14:textId="77777777">
        <w:trPr>
          <w:trHeight w:val="152"/>
        </w:trPr>
        <w:tc>
          <w:tcPr>
            <w:tcW w:w="2358" w:type="dxa"/>
            <w:gridSpan w:val="2"/>
            <w:tcBorders>
              <w:top w:val="nil"/>
              <w:left w:val="nil"/>
              <w:bottom w:val="nil"/>
              <w:right w:val="nil"/>
            </w:tcBorders>
          </w:tcPr>
          <w:p w14:paraId="64868769"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1805A6E8" w14:textId="00D961FD" w:rsidR="000E1E3E" w:rsidRPr="009442D8" w:rsidRDefault="0058431D" w:rsidP="001C1AD8">
            <w:pPr>
              <w:pStyle w:val="Footer"/>
              <w:spacing w:before="120"/>
              <w:rPr>
                <w:rFonts w:ascii="Calibri" w:hAnsi="Calibri"/>
                <w:b/>
                <w:sz w:val="22"/>
                <w:szCs w:val="22"/>
              </w:rPr>
            </w:pPr>
            <w:r>
              <w:rPr>
                <w:rFonts w:ascii="Calibri" w:hAnsi="Calibri"/>
                <w:b/>
                <w:sz w:val="22"/>
                <w:szCs w:val="22"/>
              </w:rPr>
              <w:fldChar w:fldCharType="begin">
                <w:ffData>
                  <w:name w:val=""/>
                  <w:enabled/>
                  <w:calcOnExit w:val="0"/>
                  <w:textInput>
                    <w:default w:val="Prof. John Smith"/>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Prof. John Smith</w:t>
            </w:r>
            <w:r>
              <w:rPr>
                <w:rFonts w:ascii="Calibri" w:hAnsi="Calibri"/>
                <w:b/>
                <w:sz w:val="22"/>
                <w:szCs w:val="22"/>
              </w:rPr>
              <w:fldChar w:fldCharType="end"/>
            </w:r>
          </w:p>
        </w:tc>
        <w:tc>
          <w:tcPr>
            <w:tcW w:w="810" w:type="dxa"/>
            <w:tcBorders>
              <w:top w:val="nil"/>
              <w:left w:val="nil"/>
              <w:bottom w:val="nil"/>
              <w:right w:val="nil"/>
            </w:tcBorders>
            <w:vAlign w:val="bottom"/>
          </w:tcPr>
          <w:p w14:paraId="2BE0CB01"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9D8AC18" w14:textId="44507DA0" w:rsidR="000E1E3E" w:rsidRPr="009442D8" w:rsidRDefault="0058431D" w:rsidP="001C1AD8">
            <w:pPr>
              <w:spacing w:before="120" w:after="0" w:line="240" w:lineRule="auto"/>
              <w:rPr>
                <w:b/>
              </w:rPr>
            </w:pPr>
            <w:r>
              <w:rPr>
                <w:b/>
              </w:rPr>
              <w:fldChar w:fldCharType="begin">
                <w:ffData>
                  <w:name w:val=""/>
                  <w:enabled/>
                  <w:calcOnExit w:val="0"/>
                  <w:textInput>
                    <w:default w:val="408-924-XXXX"/>
                  </w:textInput>
                </w:ffData>
              </w:fldChar>
            </w:r>
            <w:r>
              <w:rPr>
                <w:b/>
              </w:rPr>
              <w:instrText xml:space="preserve"> FORMTEXT </w:instrText>
            </w:r>
            <w:r>
              <w:rPr>
                <w:b/>
              </w:rPr>
            </w:r>
            <w:r>
              <w:rPr>
                <w:b/>
              </w:rPr>
              <w:fldChar w:fldCharType="separate"/>
            </w:r>
            <w:r>
              <w:rPr>
                <w:b/>
                <w:noProof/>
              </w:rPr>
              <w:t>408-924-XXXX</w:t>
            </w:r>
            <w:r>
              <w:rPr>
                <w:b/>
              </w:rPr>
              <w:fldChar w:fldCharType="end"/>
            </w:r>
          </w:p>
        </w:tc>
      </w:tr>
      <w:tr w:rsidR="000E1E3E" w:rsidRPr="009442D8" w14:paraId="49B08CF0" w14:textId="77777777">
        <w:trPr>
          <w:trHeight w:val="152"/>
        </w:trPr>
        <w:tc>
          <w:tcPr>
            <w:tcW w:w="2358" w:type="dxa"/>
            <w:gridSpan w:val="2"/>
            <w:tcBorders>
              <w:top w:val="nil"/>
              <w:left w:val="nil"/>
              <w:bottom w:val="nil"/>
              <w:right w:val="nil"/>
            </w:tcBorders>
          </w:tcPr>
          <w:p w14:paraId="49D49695"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BA1B3E8"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ffData>
              </w:fldChar>
            </w:r>
            <w:r w:rsidR="004E23BD"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057FCD10"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12EA8302" w14:textId="77777777" w:rsidR="000E1E3E" w:rsidRPr="009442D8" w:rsidRDefault="00AF02DE" w:rsidP="001C1AD8">
            <w:pPr>
              <w:spacing w:before="120" w:after="0" w:line="240" w:lineRule="auto"/>
              <w:rPr>
                <w:b/>
              </w:rPr>
            </w:pPr>
            <w:r w:rsidRPr="009442D8">
              <w:rPr>
                <w:b/>
              </w:rPr>
              <w:fldChar w:fldCharType="begin">
                <w:ffData>
                  <w:name w:val="Text58"/>
                  <w:enabled/>
                  <w:calcOnExit w:val="0"/>
                  <w:textInput/>
                </w:ffData>
              </w:fldChar>
            </w:r>
            <w:r w:rsidR="004E23BD" w:rsidRPr="009442D8">
              <w:rPr>
                <w:b/>
              </w:rPr>
              <w:instrText xml:space="preserve"> FORMTEXT </w:instrText>
            </w:r>
            <w:r w:rsidRPr="009442D8">
              <w:rPr>
                <w:b/>
              </w:rPr>
            </w:r>
            <w:r w:rsidRPr="009442D8">
              <w:rPr>
                <w:b/>
              </w:rPr>
              <w:fldChar w:fldCharType="separate"/>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Pr="009442D8">
              <w:rPr>
                <w:b/>
              </w:rPr>
              <w:fldChar w:fldCharType="end"/>
            </w:r>
          </w:p>
        </w:tc>
      </w:tr>
      <w:tr w:rsidR="000E1E3E" w:rsidRPr="009442D8" w14:paraId="7F8051F6" w14:textId="77777777">
        <w:trPr>
          <w:trHeight w:val="152"/>
        </w:trPr>
        <w:tc>
          <w:tcPr>
            <w:tcW w:w="2358" w:type="dxa"/>
            <w:gridSpan w:val="2"/>
            <w:tcBorders>
              <w:top w:val="nil"/>
              <w:left w:val="nil"/>
              <w:bottom w:val="nil"/>
              <w:right w:val="nil"/>
            </w:tcBorders>
          </w:tcPr>
          <w:p w14:paraId="151BA948" w14:textId="77777777" w:rsidR="000E1E3E" w:rsidRDefault="000E1E3E" w:rsidP="001C1AD8">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139FDAE" w14:textId="77777777" w:rsidR="000E1E3E" w:rsidRPr="009442D8" w:rsidRDefault="00AF02DE" w:rsidP="001C1AD8">
            <w:pPr>
              <w:pStyle w:val="Footer"/>
              <w:spacing w:before="120"/>
              <w:rPr>
                <w:rFonts w:ascii="Calibri" w:hAnsi="Calibri"/>
                <w:b/>
                <w:sz w:val="22"/>
                <w:szCs w:val="22"/>
              </w:rPr>
            </w:pPr>
            <w:r w:rsidRPr="009442D8">
              <w:rPr>
                <w:rFonts w:ascii="Calibri" w:hAnsi="Calibri"/>
                <w:b/>
                <w:sz w:val="22"/>
                <w:szCs w:val="22"/>
              </w:rPr>
              <w:fldChar w:fldCharType="begin">
                <w:ffData>
                  <w:name w:val="Text58"/>
                  <w:enabled/>
                  <w:calcOnExit w:val="0"/>
                  <w:textInput/>
                </w:ffData>
              </w:fldChar>
            </w:r>
            <w:r w:rsidR="004E23BD" w:rsidRPr="009442D8">
              <w:rPr>
                <w:rFonts w:ascii="Calibri" w:hAnsi="Calibri"/>
                <w:b/>
                <w:sz w:val="22"/>
                <w:szCs w:val="22"/>
              </w:rPr>
              <w:instrText xml:space="preserve"> FORMTEXT </w:instrText>
            </w:r>
            <w:r w:rsidRPr="009442D8">
              <w:rPr>
                <w:rFonts w:ascii="Calibri" w:hAnsi="Calibri"/>
                <w:b/>
                <w:sz w:val="22"/>
                <w:szCs w:val="22"/>
              </w:rPr>
            </w:r>
            <w:r w:rsidRPr="009442D8">
              <w:rPr>
                <w:rFonts w:ascii="Calibri" w:hAnsi="Calibri"/>
                <w:b/>
                <w:sz w:val="22"/>
                <w:szCs w:val="22"/>
              </w:rPr>
              <w:fldChar w:fldCharType="separate"/>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004E23BD" w:rsidRPr="009442D8">
              <w:rPr>
                <w:b/>
                <w:noProof/>
                <w:sz w:val="22"/>
                <w:szCs w:val="22"/>
              </w:rPr>
              <w:t> </w:t>
            </w:r>
            <w:r w:rsidRPr="009442D8">
              <w:rPr>
                <w:rFonts w:ascii="Calibri" w:hAnsi="Calibri"/>
                <w:b/>
                <w:sz w:val="22"/>
                <w:szCs w:val="22"/>
              </w:rPr>
              <w:fldChar w:fldCharType="end"/>
            </w:r>
          </w:p>
        </w:tc>
        <w:tc>
          <w:tcPr>
            <w:tcW w:w="810" w:type="dxa"/>
            <w:tcBorders>
              <w:top w:val="nil"/>
              <w:left w:val="nil"/>
              <w:bottom w:val="nil"/>
              <w:right w:val="nil"/>
            </w:tcBorders>
            <w:vAlign w:val="bottom"/>
          </w:tcPr>
          <w:p w14:paraId="08C5E3D7" w14:textId="77777777" w:rsidR="000E1E3E" w:rsidRPr="009442D8"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2AC26A9A" w14:textId="77777777" w:rsidR="000E1E3E" w:rsidRPr="009442D8" w:rsidRDefault="00AF02DE" w:rsidP="001C1AD8">
            <w:pPr>
              <w:spacing w:before="120" w:after="0" w:line="240" w:lineRule="auto"/>
              <w:rPr>
                <w:b/>
              </w:rPr>
            </w:pPr>
            <w:r w:rsidRPr="009442D8">
              <w:rPr>
                <w:b/>
              </w:rPr>
              <w:fldChar w:fldCharType="begin">
                <w:ffData>
                  <w:name w:val="Text58"/>
                  <w:enabled/>
                  <w:calcOnExit w:val="0"/>
                  <w:textInput/>
                </w:ffData>
              </w:fldChar>
            </w:r>
            <w:r w:rsidR="004E23BD" w:rsidRPr="009442D8">
              <w:rPr>
                <w:b/>
              </w:rPr>
              <w:instrText xml:space="preserve"> FORMTEXT </w:instrText>
            </w:r>
            <w:r w:rsidRPr="009442D8">
              <w:rPr>
                <w:b/>
              </w:rPr>
            </w:r>
            <w:r w:rsidRPr="009442D8">
              <w:rPr>
                <w:b/>
              </w:rPr>
              <w:fldChar w:fldCharType="separate"/>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004E23BD" w:rsidRPr="009442D8">
              <w:rPr>
                <w:rFonts w:ascii="Times New Roman" w:hAnsi="Times New Roman"/>
                <w:b/>
                <w:noProof/>
              </w:rPr>
              <w:t> </w:t>
            </w:r>
            <w:r w:rsidRPr="009442D8">
              <w:rPr>
                <w:b/>
              </w:rPr>
              <w:fldChar w:fldCharType="end"/>
            </w:r>
          </w:p>
        </w:tc>
      </w:tr>
      <w:tr w:rsidR="000E1E3E" w:rsidRPr="009442D8" w14:paraId="62A7D59A" w14:textId="77777777">
        <w:trPr>
          <w:trHeight w:val="77"/>
        </w:trPr>
        <w:tc>
          <w:tcPr>
            <w:tcW w:w="1724" w:type="dxa"/>
            <w:vMerge w:val="restart"/>
            <w:tcBorders>
              <w:top w:val="nil"/>
              <w:left w:val="nil"/>
              <w:bottom w:val="nil"/>
              <w:right w:val="nil"/>
            </w:tcBorders>
          </w:tcPr>
          <w:p w14:paraId="78D53729" w14:textId="77777777" w:rsidR="000E1E3E" w:rsidRDefault="000E1E3E" w:rsidP="003B6466">
            <w:pPr>
              <w:spacing w:before="120" w:after="0"/>
            </w:pPr>
            <w:r>
              <w:t xml:space="preserve">Location(s) </w:t>
            </w:r>
            <w:r w:rsidR="003B6466">
              <w:t>c</w:t>
            </w:r>
            <w:r>
              <w:t>overed by SOP:</w:t>
            </w:r>
          </w:p>
        </w:tc>
        <w:tc>
          <w:tcPr>
            <w:tcW w:w="1441" w:type="dxa"/>
            <w:gridSpan w:val="2"/>
            <w:tcBorders>
              <w:top w:val="nil"/>
              <w:left w:val="nil"/>
              <w:bottom w:val="nil"/>
              <w:right w:val="nil"/>
            </w:tcBorders>
            <w:vAlign w:val="bottom"/>
          </w:tcPr>
          <w:p w14:paraId="26B21635" w14:textId="77777777" w:rsidR="000E1E3E" w:rsidRPr="009442D8" w:rsidRDefault="000E1E3E" w:rsidP="001C1AD8">
            <w:pPr>
              <w:pStyle w:val="Footer"/>
              <w:spacing w:before="120"/>
              <w:rPr>
                <w:rFonts w:ascii="Calibri" w:hAnsi="Calibri" w:cs="Arial"/>
                <w:sz w:val="22"/>
                <w:szCs w:val="22"/>
              </w:rPr>
            </w:pPr>
            <w:r w:rsidRPr="009442D8">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190AC1E7" w14:textId="2DA5D876" w:rsidR="000E1E3E" w:rsidRPr="009442D8" w:rsidRDefault="0058431D" w:rsidP="001C1AD8">
            <w:pPr>
              <w:pStyle w:val="Footer"/>
              <w:spacing w:before="120"/>
              <w:rPr>
                <w:rFonts w:ascii="Calibri" w:hAnsi="Calibri"/>
                <w:b/>
                <w:sz w:val="22"/>
                <w:szCs w:val="22"/>
              </w:rPr>
            </w:pPr>
            <w:r>
              <w:rPr>
                <w:rFonts w:ascii="Calibri" w:hAnsi="Calibri"/>
                <w:b/>
                <w:sz w:val="22"/>
                <w:szCs w:val="22"/>
              </w:rPr>
              <w:fldChar w:fldCharType="begin">
                <w:ffData>
                  <w:name w:val=""/>
                  <w:enabled/>
                  <w:calcOnExit w:val="0"/>
                  <w:textInput>
                    <w:default w:val="Duncan Hall"/>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Duncan Hall</w:t>
            </w:r>
            <w:r>
              <w:rPr>
                <w:rFonts w:ascii="Calibri" w:hAnsi="Calibri"/>
                <w:b/>
                <w:sz w:val="22"/>
                <w:szCs w:val="22"/>
              </w:rPr>
              <w:fldChar w:fldCharType="end"/>
            </w:r>
          </w:p>
        </w:tc>
        <w:tc>
          <w:tcPr>
            <w:tcW w:w="810" w:type="dxa"/>
            <w:vMerge w:val="restart"/>
            <w:tcBorders>
              <w:top w:val="nil"/>
              <w:left w:val="nil"/>
              <w:bottom w:val="nil"/>
              <w:right w:val="nil"/>
            </w:tcBorders>
            <w:vAlign w:val="bottom"/>
          </w:tcPr>
          <w:p w14:paraId="4CBD7BCE" w14:textId="77777777" w:rsidR="000E1E3E" w:rsidRPr="009442D8" w:rsidRDefault="000E1E3E" w:rsidP="001C1AD8">
            <w:pPr>
              <w:tabs>
                <w:tab w:val="left" w:pos="72"/>
              </w:tabs>
              <w:spacing w:before="120" w:after="0" w:line="240" w:lineRule="auto"/>
              <w:ind w:right="-108" w:hanging="18"/>
              <w:rPr>
                <w:rFonts w:cs="Arial"/>
              </w:rPr>
            </w:pPr>
            <w:r w:rsidRPr="009442D8">
              <w:t>Lab Phone:</w:t>
            </w:r>
          </w:p>
        </w:tc>
        <w:tc>
          <w:tcPr>
            <w:tcW w:w="2612" w:type="dxa"/>
            <w:gridSpan w:val="3"/>
            <w:vMerge w:val="restart"/>
            <w:tcBorders>
              <w:top w:val="nil"/>
              <w:left w:val="nil"/>
              <w:bottom w:val="single" w:sz="4" w:space="0" w:color="auto"/>
              <w:right w:val="nil"/>
            </w:tcBorders>
            <w:vAlign w:val="bottom"/>
          </w:tcPr>
          <w:p w14:paraId="1C437337" w14:textId="5E0565B3" w:rsidR="000E1E3E" w:rsidRPr="009442D8" w:rsidRDefault="0058431D" w:rsidP="001C1AD8">
            <w:pPr>
              <w:spacing w:before="120" w:after="0" w:line="240" w:lineRule="auto"/>
              <w:rPr>
                <w:rFonts w:cs="Arial"/>
                <w:b/>
              </w:rPr>
            </w:pPr>
            <w:r>
              <w:rPr>
                <w:b/>
              </w:rPr>
              <w:fldChar w:fldCharType="begin">
                <w:ffData>
                  <w:name w:val=""/>
                  <w:enabled/>
                  <w:calcOnExit w:val="0"/>
                  <w:textInput>
                    <w:default w:val="408-924-XXXX"/>
                  </w:textInput>
                </w:ffData>
              </w:fldChar>
            </w:r>
            <w:r>
              <w:rPr>
                <w:b/>
              </w:rPr>
              <w:instrText xml:space="preserve"> FORMTEXT </w:instrText>
            </w:r>
            <w:r>
              <w:rPr>
                <w:b/>
              </w:rPr>
            </w:r>
            <w:r>
              <w:rPr>
                <w:b/>
              </w:rPr>
              <w:fldChar w:fldCharType="separate"/>
            </w:r>
            <w:r>
              <w:rPr>
                <w:b/>
                <w:noProof/>
              </w:rPr>
              <w:t>408-924-XXXX</w:t>
            </w:r>
            <w:r>
              <w:rPr>
                <w:b/>
              </w:rPr>
              <w:fldChar w:fldCharType="end"/>
            </w:r>
          </w:p>
        </w:tc>
      </w:tr>
      <w:tr w:rsidR="000E1E3E" w:rsidRPr="009442D8" w14:paraId="2B6417D5" w14:textId="77777777">
        <w:trPr>
          <w:trHeight w:val="77"/>
        </w:trPr>
        <w:tc>
          <w:tcPr>
            <w:tcW w:w="1724" w:type="dxa"/>
            <w:vMerge/>
            <w:tcBorders>
              <w:top w:val="nil"/>
              <w:left w:val="nil"/>
              <w:bottom w:val="nil"/>
              <w:right w:val="nil"/>
            </w:tcBorders>
            <w:vAlign w:val="center"/>
          </w:tcPr>
          <w:p w14:paraId="5BBA5FDE" w14:textId="77777777" w:rsidR="000E1E3E"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17FCA935" w14:textId="77777777" w:rsidR="000E1E3E" w:rsidRPr="009442D8" w:rsidRDefault="000E1E3E" w:rsidP="001C1AD8">
            <w:pPr>
              <w:pStyle w:val="Footer"/>
              <w:spacing w:before="120"/>
              <w:rPr>
                <w:rFonts w:ascii="Calibri" w:hAnsi="Calibri" w:cs="Arial"/>
                <w:sz w:val="22"/>
                <w:szCs w:val="22"/>
              </w:rPr>
            </w:pPr>
            <w:r w:rsidRPr="009442D8">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2F41CC3" w14:textId="303D43EE" w:rsidR="000E1E3E" w:rsidRPr="009442D8" w:rsidRDefault="0058431D" w:rsidP="001C1AD8">
            <w:pPr>
              <w:pStyle w:val="Footer"/>
              <w:spacing w:before="120"/>
              <w:rPr>
                <w:rFonts w:ascii="Calibri" w:hAnsi="Calibri"/>
                <w:b/>
                <w:sz w:val="22"/>
                <w:szCs w:val="22"/>
              </w:rPr>
            </w:pPr>
            <w:r>
              <w:rPr>
                <w:rFonts w:ascii="Calibri" w:hAnsi="Calibri"/>
                <w:b/>
                <w:sz w:val="22"/>
                <w:szCs w:val="22"/>
              </w:rPr>
              <w:fldChar w:fldCharType="begin">
                <w:ffData>
                  <w:name w:val=""/>
                  <w:enabled/>
                  <w:calcOnExit w:val="0"/>
                  <w:textInput>
                    <w:default w:val="435"/>
                  </w:textInput>
                </w:ffData>
              </w:fldChar>
            </w:r>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435</w:t>
            </w:r>
            <w:r>
              <w:rPr>
                <w:rFonts w:ascii="Calibri" w:hAnsi="Calibri"/>
                <w:b/>
                <w:sz w:val="22"/>
                <w:szCs w:val="22"/>
              </w:rPr>
              <w:fldChar w:fldCharType="end"/>
            </w:r>
          </w:p>
        </w:tc>
        <w:tc>
          <w:tcPr>
            <w:tcW w:w="810" w:type="dxa"/>
            <w:vMerge/>
            <w:tcBorders>
              <w:top w:val="nil"/>
              <w:left w:val="nil"/>
              <w:bottom w:val="nil"/>
              <w:right w:val="nil"/>
            </w:tcBorders>
            <w:vAlign w:val="center"/>
          </w:tcPr>
          <w:p w14:paraId="7A003BC1" w14:textId="77777777" w:rsidR="000E1E3E" w:rsidRPr="009442D8"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76014FEC" w14:textId="77777777" w:rsidR="000E1E3E" w:rsidRPr="009442D8" w:rsidRDefault="000E1E3E" w:rsidP="001C1AD8">
            <w:pPr>
              <w:spacing w:after="0" w:line="240" w:lineRule="auto"/>
              <w:rPr>
                <w:rFonts w:cs="Arial"/>
                <w:b/>
              </w:rPr>
            </w:pPr>
          </w:p>
        </w:tc>
      </w:tr>
    </w:tbl>
    <w:p w14:paraId="39F30D09" w14:textId="77777777" w:rsidR="00087560" w:rsidRPr="00A03026" w:rsidRDefault="00087560" w:rsidP="001C1AD8">
      <w:pPr>
        <w:pStyle w:val="Footer"/>
        <w:pBdr>
          <w:bottom w:val="single" w:sz="12" w:space="1" w:color="auto"/>
        </w:pBdr>
        <w:spacing w:after="200"/>
        <w:rPr>
          <w:rFonts w:ascii="Calibri" w:hAnsi="Calibri" w:cs="Arial"/>
          <w:sz w:val="20"/>
          <w:szCs w:val="20"/>
        </w:rPr>
      </w:pPr>
    </w:p>
    <w:p w14:paraId="3C47F720" w14:textId="77777777" w:rsidR="001154FB" w:rsidRPr="005C3B86" w:rsidRDefault="004C242F" w:rsidP="005E557B">
      <w:pPr>
        <w:numPr>
          <w:ilvl w:val="0"/>
          <w:numId w:val="1"/>
        </w:numPr>
        <w:spacing w:after="60" w:line="240" w:lineRule="auto"/>
        <w:ind w:left="360" w:hanging="360"/>
        <w:rPr>
          <w:rFonts w:cs="Arial"/>
        </w:rPr>
      </w:pPr>
      <w:r w:rsidRPr="005C3B86">
        <w:rPr>
          <w:rFonts w:cs="Arial"/>
          <w:b/>
        </w:rPr>
        <w:t>HAZARD OVERVIEW</w:t>
      </w:r>
    </w:p>
    <w:p w14:paraId="2FE04CD6" w14:textId="77777777" w:rsidR="007D1536" w:rsidRPr="007F0E86" w:rsidRDefault="00D33B74" w:rsidP="007F0E86">
      <w:pPr>
        <w:tabs>
          <w:tab w:val="left" w:pos="360"/>
        </w:tabs>
        <w:spacing w:after="120" w:line="240" w:lineRule="auto"/>
        <w:ind w:left="360"/>
        <w:rPr>
          <w:rFonts w:asciiTheme="minorHAnsi" w:hAnsiTheme="minorHAnsi" w:cs="Arial"/>
        </w:rPr>
      </w:pPr>
      <w:r w:rsidRPr="00AE09F0">
        <w:rPr>
          <w:rFonts w:asciiTheme="minorHAnsi" w:eastAsia="Arial" w:hAnsiTheme="minorHAnsi" w:cs="Arial"/>
        </w:rPr>
        <w:t>Hydrofluoric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acid solutions are clear and colorless with a density similar to that of water.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extremely corrosive and can cause deep tissue damage and systemic toxicity. The most widely-known property of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its ability to dissolve glass and bone. Hydrofluoric acid also attacks glazes, enamels, pottery, concrete, rubber, leather, and many metals and organic compounds. Upon reaction with metals, explosive hydrogen gas may be formed. </w:t>
      </w:r>
    </w:p>
    <w:p w14:paraId="4AF068C9" w14:textId="77777777" w:rsidR="005D0E52" w:rsidRDefault="005D0E52" w:rsidP="005E557B">
      <w:pPr>
        <w:numPr>
          <w:ilvl w:val="0"/>
          <w:numId w:val="1"/>
        </w:numPr>
        <w:spacing w:before="60" w:after="60" w:line="240" w:lineRule="auto"/>
        <w:ind w:left="360" w:hanging="360"/>
        <w:rPr>
          <w:rFonts w:cs="Arial"/>
          <w:b/>
        </w:rPr>
      </w:pPr>
      <w:r>
        <w:rPr>
          <w:rFonts w:cs="Arial"/>
          <w:b/>
        </w:rPr>
        <w:t>HAZARDOUS CHEMICAL(S)/CLASS OF HAZARDOUS CHEMICAL(S)</w:t>
      </w:r>
    </w:p>
    <w:p w14:paraId="03F0C5F5" w14:textId="77777777" w:rsidR="00D33B74" w:rsidRPr="00AE09F0" w:rsidRDefault="00D33B74" w:rsidP="00D33B74">
      <w:pPr>
        <w:tabs>
          <w:tab w:val="left" w:pos="360"/>
        </w:tabs>
        <w:spacing w:after="60" w:line="240" w:lineRule="auto"/>
        <w:ind w:left="360"/>
        <w:rPr>
          <w:rFonts w:asciiTheme="minorHAnsi" w:eastAsia="Arial" w:hAnsiTheme="minorHAnsi" w:cs="Arial"/>
        </w:rPr>
      </w:pPr>
      <w:r w:rsidRPr="00AE09F0">
        <w:rPr>
          <w:rFonts w:asciiTheme="minorHAnsi" w:eastAsia="Arial" w:hAnsiTheme="minorHAnsi" w:cs="Arial"/>
        </w:rPr>
        <w:t xml:space="preserve">Although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a weak acid</w:t>
      </w:r>
      <w:r w:rsidR="0006304A" w:rsidRPr="00AE09F0">
        <w:rPr>
          <w:rFonts w:asciiTheme="minorHAnsi" w:eastAsia="Arial" w:hAnsiTheme="minorHAnsi" w:cs="Arial"/>
        </w:rPr>
        <w:t xml:space="preserve"> (</w:t>
      </w:r>
      <w:proofErr w:type="spellStart"/>
      <w:r w:rsidR="0006304A" w:rsidRPr="00AE09F0">
        <w:rPr>
          <w:rFonts w:asciiTheme="minorHAnsi" w:eastAsia="Arial" w:hAnsiTheme="minorHAnsi" w:cs="Arial"/>
        </w:rPr>
        <w:t>pKa</w:t>
      </w:r>
      <w:proofErr w:type="spellEnd"/>
      <w:r w:rsidR="0006304A" w:rsidRPr="00AE09F0">
        <w:rPr>
          <w:rFonts w:asciiTheme="minorHAnsi" w:eastAsia="Arial" w:hAnsiTheme="minorHAnsi" w:cs="Arial"/>
        </w:rPr>
        <w:t xml:space="preserve"> = 3.17)</w:t>
      </w:r>
      <w:r w:rsidRPr="00AE09F0">
        <w:rPr>
          <w:rFonts w:asciiTheme="minorHAnsi" w:eastAsia="Arial" w:hAnsiTheme="minorHAnsi" w:cs="Arial"/>
        </w:rPr>
        <w:t xml:space="preserve">, exposures can be fatal or cause permanent bone, tissue, and nerve damage.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a highly corrosive liquid and a contact poison and should be handled with extreme care (</w:t>
      </w:r>
      <w:r w:rsidRPr="00AE09F0">
        <w:rPr>
          <w:rFonts w:asciiTheme="minorHAnsi" w:eastAsia="Arial" w:hAnsiTheme="minorHAnsi" w:cs="Arial"/>
          <w:iCs/>
        </w:rPr>
        <w:t>i.e.</w:t>
      </w:r>
      <w:r w:rsidRPr="00AE09F0">
        <w:rPr>
          <w:rFonts w:asciiTheme="minorHAnsi" w:eastAsia="Arial" w:hAnsiTheme="minorHAnsi" w:cs="Arial"/>
        </w:rPr>
        <w:t xml:space="preserve"> beyond what is generally required to handle other mineral acids).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a</w:t>
      </w:r>
      <w:r w:rsidR="0006304A" w:rsidRPr="00AE09F0">
        <w:rPr>
          <w:rFonts w:asciiTheme="minorHAnsi" w:eastAsia="Arial" w:hAnsiTheme="minorHAnsi" w:cs="Arial"/>
        </w:rPr>
        <w:t xml:space="preserve"> </w:t>
      </w:r>
      <w:r w:rsidRPr="00AE09F0">
        <w:rPr>
          <w:rFonts w:asciiTheme="minorHAnsi" w:eastAsia="Arial" w:hAnsiTheme="minorHAnsi" w:cs="Arial"/>
        </w:rPr>
        <w:t xml:space="preserve">lipid-soluble </w:t>
      </w:r>
      <w:r w:rsidR="00AE09F0" w:rsidRPr="00AE09F0">
        <w:rPr>
          <w:rFonts w:asciiTheme="minorHAnsi" w:eastAsia="Arial" w:hAnsiTheme="minorHAnsi" w:cs="Arial"/>
        </w:rPr>
        <w:t>molecule that</w:t>
      </w:r>
      <w:r w:rsidRPr="00AE09F0">
        <w:rPr>
          <w:rFonts w:asciiTheme="minorHAnsi" w:eastAsia="Arial" w:hAnsiTheme="minorHAnsi" w:cs="Arial"/>
        </w:rPr>
        <w:t xml:space="preserve"> penetrates tissue more rapidly than typical mineral acids, due to its low dissociation constant. Concentrated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has a boiling point of only 67 °F (19.4 °C). Because of the </w:t>
      </w:r>
      <w:r w:rsidRPr="00AE09F0">
        <w:rPr>
          <w:rFonts w:asciiTheme="minorHAnsi" w:eastAsia="Arial" w:hAnsiTheme="minorHAnsi" w:cs="Arial"/>
        </w:rPr>
        <w:lastRenderedPageBreak/>
        <w:t xml:space="preserve">ability of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to penetrate tissue, poisoning can occur readily through minimal exposure of skin or eyes, or when inhaled or ingested.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irreversibly binds calcium which affects nerve signaling, delaying detection of exposure (burns may not initially be painful and may not be evident until sometime after exposure). This property may also lead to:</w:t>
      </w:r>
    </w:p>
    <w:p w14:paraId="46E700CD" w14:textId="77777777" w:rsidR="00D33B74" w:rsidRPr="00AE09F0" w:rsidRDefault="00D33B74" w:rsidP="00D33B74">
      <w:pPr>
        <w:pStyle w:val="ListParagraph"/>
        <w:numPr>
          <w:ilvl w:val="0"/>
          <w:numId w:val="39"/>
        </w:numPr>
        <w:tabs>
          <w:tab w:val="left" w:pos="360"/>
        </w:tabs>
        <w:rPr>
          <w:rFonts w:asciiTheme="minorHAnsi" w:eastAsia="Arial" w:hAnsiTheme="minorHAnsi" w:cs="Arial"/>
        </w:rPr>
      </w:pPr>
      <w:r w:rsidRPr="00AE09F0">
        <w:rPr>
          <w:rFonts w:asciiTheme="minorHAnsi" w:eastAsia="Arial" w:hAnsiTheme="minorHAnsi" w:cs="Arial"/>
        </w:rPr>
        <w:t>Cardiac arrest from higher exposure levels to a small portion of your body (as little as 25 in</w:t>
      </w:r>
      <w:r w:rsidRPr="00AE09F0">
        <w:rPr>
          <w:rFonts w:asciiTheme="minorHAnsi" w:eastAsia="Arial" w:hAnsiTheme="minorHAnsi" w:cs="Arial"/>
          <w:vertAlign w:val="superscript"/>
        </w:rPr>
        <w:t>2</w:t>
      </w:r>
      <w:r w:rsidRPr="00AE09F0">
        <w:rPr>
          <w:rFonts w:asciiTheme="minorHAnsi" w:eastAsia="Arial" w:hAnsiTheme="minorHAnsi" w:cs="Arial"/>
        </w:rPr>
        <w:t xml:space="preserve"> of skin to concentrated acid); and</w:t>
      </w:r>
    </w:p>
    <w:p w14:paraId="2716862D" w14:textId="77777777" w:rsidR="00D33B74" w:rsidRPr="00AE09F0" w:rsidRDefault="00D33B74" w:rsidP="00D33B74">
      <w:pPr>
        <w:pStyle w:val="ListParagraph"/>
        <w:numPr>
          <w:ilvl w:val="0"/>
          <w:numId w:val="39"/>
        </w:numPr>
        <w:tabs>
          <w:tab w:val="left" w:pos="360"/>
        </w:tabs>
        <w:spacing w:after="60"/>
        <w:rPr>
          <w:rFonts w:asciiTheme="minorHAnsi" w:eastAsia="Arial" w:hAnsiTheme="minorHAnsi" w:cs="Arial"/>
        </w:rPr>
      </w:pPr>
      <w:r w:rsidRPr="00AE09F0">
        <w:rPr>
          <w:rFonts w:asciiTheme="minorHAnsi" w:eastAsia="Arial" w:hAnsiTheme="minorHAnsi" w:cs="Arial"/>
        </w:rPr>
        <w:t xml:space="preserve">Dissolution of calcium from bone from lower exposure levels if left untreated. </w:t>
      </w:r>
    </w:p>
    <w:p w14:paraId="26262DB0" w14:textId="77777777" w:rsidR="00D33B74" w:rsidRPr="00AE09F0" w:rsidRDefault="00D33B74" w:rsidP="00D33B74">
      <w:pPr>
        <w:tabs>
          <w:tab w:val="left" w:pos="360"/>
        </w:tabs>
        <w:spacing w:after="60" w:line="240" w:lineRule="auto"/>
        <w:ind w:left="360"/>
        <w:rPr>
          <w:rFonts w:asciiTheme="minorHAnsi" w:eastAsia="Arial" w:hAnsiTheme="minorHAnsi" w:cs="Arial"/>
        </w:rPr>
      </w:pP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classified under the GHS system with the following Hazard Codes for toxicity and </w:t>
      </w:r>
      <w:proofErr w:type="spellStart"/>
      <w:r w:rsidRPr="00AE09F0">
        <w:rPr>
          <w:rFonts w:asciiTheme="minorHAnsi" w:eastAsia="Arial" w:hAnsiTheme="minorHAnsi" w:cs="Arial"/>
        </w:rPr>
        <w:t>corrosivity</w:t>
      </w:r>
      <w:proofErr w:type="spellEnd"/>
      <w:r w:rsidRPr="00AE09F0">
        <w:rPr>
          <w:rFonts w:asciiTheme="minorHAnsi" w:eastAsia="Arial" w:hAnsiTheme="minorHAnsi" w:cs="Arial"/>
        </w:rPr>
        <w:t>:</w:t>
      </w:r>
    </w:p>
    <w:p w14:paraId="21B37B67"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H300</w:t>
      </w:r>
      <w:r w:rsidRPr="00AE09F0">
        <w:rPr>
          <w:rFonts w:asciiTheme="minorHAnsi" w:eastAsia="Arial" w:hAnsiTheme="minorHAnsi" w:cs="Arial"/>
        </w:rPr>
        <w:t xml:space="preserve"> (Fatal if swallowed);</w:t>
      </w:r>
    </w:p>
    <w:p w14:paraId="7D91D650"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H310</w:t>
      </w:r>
      <w:r w:rsidRPr="00AE09F0">
        <w:rPr>
          <w:rFonts w:asciiTheme="minorHAnsi" w:eastAsia="Arial" w:hAnsiTheme="minorHAnsi" w:cs="Arial"/>
        </w:rPr>
        <w:t xml:space="preserve"> (Fatal in contact with skin);</w:t>
      </w:r>
    </w:p>
    <w:p w14:paraId="5ED7A83B"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H330</w:t>
      </w:r>
      <w:r w:rsidRPr="00AE09F0">
        <w:rPr>
          <w:rFonts w:asciiTheme="minorHAnsi" w:eastAsia="Arial" w:hAnsiTheme="minorHAnsi" w:cs="Arial"/>
        </w:rPr>
        <w:t xml:space="preserve"> (Fatal if inhaled);</w:t>
      </w:r>
    </w:p>
    <w:p w14:paraId="125DD24D" w14:textId="77777777" w:rsidR="00D33B74" w:rsidRPr="00AE09F0" w:rsidRDefault="00D33B74" w:rsidP="00D33B74">
      <w:pPr>
        <w:pStyle w:val="ListParagraph"/>
        <w:numPr>
          <w:ilvl w:val="0"/>
          <w:numId w:val="38"/>
        </w:numPr>
        <w:tabs>
          <w:tab w:val="left" w:pos="360"/>
        </w:tabs>
        <w:rPr>
          <w:rFonts w:asciiTheme="minorHAnsi" w:eastAsia="Arial" w:hAnsiTheme="minorHAnsi" w:cs="Arial"/>
        </w:rPr>
      </w:pPr>
      <w:r w:rsidRPr="00AE09F0">
        <w:rPr>
          <w:rFonts w:asciiTheme="minorHAnsi" w:eastAsia="Arial" w:hAnsiTheme="minorHAnsi" w:cs="Arial"/>
          <w:b/>
        </w:rPr>
        <w:t>H314</w:t>
      </w:r>
      <w:r w:rsidRPr="00AE09F0">
        <w:rPr>
          <w:rFonts w:asciiTheme="minorHAnsi" w:eastAsia="Arial" w:hAnsiTheme="minorHAnsi" w:cs="Arial"/>
        </w:rPr>
        <w:t xml:space="preserve"> (Causes severe skin burns and eye damage); and</w:t>
      </w:r>
    </w:p>
    <w:p w14:paraId="345998E8" w14:textId="77777777" w:rsidR="00D33B74" w:rsidRPr="00AE09F0" w:rsidRDefault="00D33B74" w:rsidP="00D33B74">
      <w:pPr>
        <w:pStyle w:val="ListParagraph"/>
        <w:numPr>
          <w:ilvl w:val="0"/>
          <w:numId w:val="38"/>
        </w:numPr>
        <w:tabs>
          <w:tab w:val="left" w:pos="360"/>
        </w:tabs>
        <w:spacing w:after="120"/>
        <w:rPr>
          <w:rFonts w:asciiTheme="minorHAnsi" w:eastAsia="Arial" w:hAnsiTheme="minorHAnsi" w:cs="Arial"/>
        </w:rPr>
      </w:pPr>
      <w:r w:rsidRPr="00AE09F0">
        <w:rPr>
          <w:rFonts w:asciiTheme="minorHAnsi" w:eastAsia="Arial" w:hAnsiTheme="minorHAnsi" w:cs="Arial"/>
          <w:b/>
        </w:rPr>
        <w:t>H318</w:t>
      </w:r>
      <w:r w:rsidRPr="00AE09F0">
        <w:rPr>
          <w:rFonts w:asciiTheme="minorHAnsi" w:eastAsia="Arial" w:hAnsiTheme="minorHAnsi" w:cs="Arial"/>
        </w:rPr>
        <w:t xml:space="preserve"> (Causes serious eye damage).</w:t>
      </w:r>
    </w:p>
    <w:p w14:paraId="6C4BDA50" w14:textId="15F76D3C" w:rsidR="00D632A4" w:rsidRPr="00D33B74" w:rsidRDefault="00D33B74" w:rsidP="00182E74">
      <w:pPr>
        <w:tabs>
          <w:tab w:val="left" w:pos="360"/>
        </w:tabs>
        <w:spacing w:after="120" w:line="240" w:lineRule="auto"/>
        <w:ind w:left="360"/>
        <w:rPr>
          <w:rFonts w:asciiTheme="minorHAnsi" w:eastAsia="Arial" w:hAnsiTheme="minorHAnsi" w:cs="Arial"/>
          <w:color w:val="002855"/>
        </w:rPr>
      </w:pPr>
      <w:r w:rsidRPr="00AE09F0">
        <w:rPr>
          <w:rFonts w:asciiTheme="minorHAnsi" w:eastAsia="Arial" w:hAnsiTheme="minorHAnsi" w:cs="Arial"/>
        </w:rPr>
        <w:t xml:space="preserve">In short,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poses a serious threat to the health and safety of laboratory personnel, emergency responders and waste handlers. Additional information and data for </w:t>
      </w:r>
      <w:proofErr w:type="spellStart"/>
      <w:r w:rsidRPr="00AE09F0">
        <w:rPr>
          <w:rFonts w:asciiTheme="minorHAnsi" w:eastAsia="Arial" w:hAnsiTheme="minorHAnsi" w:cs="Arial"/>
        </w:rPr>
        <w:t>HF</w:t>
      </w:r>
      <w:proofErr w:type="spellEnd"/>
      <w:r w:rsidRPr="00AE09F0">
        <w:rPr>
          <w:rFonts w:asciiTheme="minorHAnsi" w:eastAsia="Arial" w:hAnsiTheme="minorHAnsi" w:cs="Arial"/>
        </w:rPr>
        <w:t xml:space="preserve"> is available from </w:t>
      </w:r>
      <w:hyperlink r:id="rId9" w:anchor="datasheet=lcss&amp;section=Top" w:history="1">
        <w:r w:rsidRPr="00D33B74">
          <w:rPr>
            <w:rStyle w:val="Hyperlink"/>
            <w:rFonts w:asciiTheme="minorHAnsi" w:eastAsia="Arial" w:hAnsiTheme="minorHAnsi" w:cs="Arial"/>
          </w:rPr>
          <w:t>PubChem</w:t>
        </w:r>
      </w:hyperlink>
      <w:r w:rsidRPr="00D33B74">
        <w:rPr>
          <w:rFonts w:asciiTheme="minorHAnsi" w:eastAsia="Arial" w:hAnsiTheme="minorHAnsi" w:cs="Arial"/>
          <w:color w:val="002855"/>
        </w:rPr>
        <w:t xml:space="preserve"> </w:t>
      </w:r>
      <w:r w:rsidRPr="00AE09F0">
        <w:rPr>
          <w:rFonts w:asciiTheme="minorHAnsi" w:eastAsia="Arial" w:hAnsiTheme="minorHAnsi" w:cs="Arial"/>
        </w:rPr>
        <w:t>and</w:t>
      </w:r>
      <w:r w:rsidRPr="00D33B74">
        <w:rPr>
          <w:rFonts w:asciiTheme="minorHAnsi" w:eastAsia="Arial" w:hAnsiTheme="minorHAnsi" w:cs="Arial"/>
          <w:color w:val="002855"/>
        </w:rPr>
        <w:t xml:space="preserve"> </w:t>
      </w:r>
      <w:hyperlink w:anchor="Honeywell" w:history="1">
        <w:r w:rsidRPr="00BE745C">
          <w:rPr>
            <w:rStyle w:val="Hyperlink"/>
            <w:rFonts w:asciiTheme="minorHAnsi" w:eastAsia="Arial" w:hAnsiTheme="minorHAnsi" w:cs="Arial"/>
          </w:rPr>
          <w:t>Honeywell</w:t>
        </w:r>
      </w:hyperlink>
      <w:r w:rsidRPr="006D0C9A">
        <w:rPr>
          <w:rFonts w:asciiTheme="minorHAnsi" w:eastAsia="Arial" w:hAnsiTheme="minorHAnsi" w:cs="Arial"/>
        </w:rPr>
        <w:t>.</w:t>
      </w:r>
    </w:p>
    <w:p w14:paraId="35032DB1" w14:textId="77777777" w:rsidR="00C2244D" w:rsidRPr="005C3B86" w:rsidRDefault="00C2244D" w:rsidP="005E557B">
      <w:pPr>
        <w:numPr>
          <w:ilvl w:val="0"/>
          <w:numId w:val="1"/>
        </w:numPr>
        <w:spacing w:before="60" w:after="60" w:line="240" w:lineRule="auto"/>
        <w:ind w:left="360" w:hanging="360"/>
        <w:rPr>
          <w:rFonts w:cs="Arial"/>
          <w:b/>
        </w:rPr>
      </w:pPr>
      <w:r w:rsidRPr="005C3B86">
        <w:rPr>
          <w:rFonts w:cs="Arial"/>
          <w:b/>
        </w:rPr>
        <w:t>ENGINEERING/VENTILATION CONTROLS</w:t>
      </w:r>
    </w:p>
    <w:p w14:paraId="55FCB83D" w14:textId="46AD5D08" w:rsidR="00386360" w:rsidRPr="009D0E72" w:rsidRDefault="00386360" w:rsidP="00182E74">
      <w:pPr>
        <w:spacing w:after="120" w:line="240" w:lineRule="auto"/>
        <w:ind w:left="360"/>
        <w:rPr>
          <w:rFonts w:asciiTheme="minorHAnsi" w:eastAsia="Arial" w:hAnsiTheme="minorHAnsi" w:cs="Arial"/>
        </w:rPr>
      </w:pPr>
      <w:r w:rsidRPr="009D0E72">
        <w:rPr>
          <w:rFonts w:asciiTheme="minorHAnsi" w:eastAsia="Arial" w:hAnsiTheme="minorHAnsi" w:cs="Arial"/>
        </w:rPr>
        <w:t xml:space="preserve">The following is a general plan for </w:t>
      </w:r>
      <w:r w:rsidR="00BC2CB6">
        <w:rPr>
          <w:rFonts w:asciiTheme="minorHAnsi" w:eastAsia="Arial" w:hAnsiTheme="minorHAnsi" w:cs="Arial"/>
        </w:rPr>
        <w:t xml:space="preserve">work with </w:t>
      </w:r>
      <w:r w:rsidRPr="009D0E72">
        <w:rPr>
          <w:rFonts w:asciiTheme="minorHAnsi" w:eastAsia="Arial" w:hAnsiTheme="minorHAnsi" w:cs="Arial"/>
        </w:rPr>
        <w:t>Hydrofluoric Acid:</w:t>
      </w:r>
    </w:p>
    <w:p w14:paraId="5B34ED4D" w14:textId="77777777" w:rsidR="00386360" w:rsidRPr="009D0E72" w:rsidRDefault="00386360" w:rsidP="00BC2CB6">
      <w:pPr>
        <w:pStyle w:val="ListParagraph"/>
        <w:numPr>
          <w:ilvl w:val="0"/>
          <w:numId w:val="44"/>
        </w:numPr>
        <w:rPr>
          <w:rFonts w:asciiTheme="minorHAnsi" w:eastAsia="Arial" w:hAnsiTheme="minorHAnsi" w:cs="Arial"/>
        </w:rPr>
      </w:pPr>
      <w:r w:rsidRPr="009D0E72">
        <w:rPr>
          <w:rFonts w:asciiTheme="minorHAnsi" w:eastAsia="Arial" w:hAnsiTheme="minorHAnsi" w:cs="Arial"/>
        </w:rPr>
        <w:t xml:space="preserve">All </w:t>
      </w:r>
      <w:r w:rsidR="009D0E72" w:rsidRPr="009D0E72">
        <w:rPr>
          <w:rFonts w:asciiTheme="minorHAnsi" w:eastAsia="Arial" w:hAnsiTheme="minorHAnsi" w:cs="Arial"/>
        </w:rPr>
        <w:t xml:space="preserve">open </w:t>
      </w:r>
      <w:r w:rsidRPr="009D0E72">
        <w:rPr>
          <w:rFonts w:asciiTheme="minorHAnsi" w:eastAsia="Arial" w:hAnsiTheme="minorHAnsi" w:cs="Arial"/>
        </w:rPr>
        <w:t xml:space="preserve">work </w:t>
      </w:r>
      <w:r w:rsidR="009D0E72" w:rsidRPr="009D0E72">
        <w:rPr>
          <w:rFonts w:asciiTheme="minorHAnsi" w:eastAsia="Arial" w:hAnsiTheme="minorHAnsi" w:cs="Arial"/>
        </w:rPr>
        <w:t xml:space="preserve">with </w:t>
      </w:r>
      <w:proofErr w:type="spellStart"/>
      <w:r w:rsidR="009D0E72" w:rsidRPr="009D0E72">
        <w:rPr>
          <w:rFonts w:asciiTheme="minorHAnsi" w:eastAsia="Arial" w:hAnsiTheme="minorHAnsi" w:cs="Arial"/>
        </w:rPr>
        <w:t>HF</w:t>
      </w:r>
      <w:proofErr w:type="spellEnd"/>
      <w:r w:rsidR="009D0E72" w:rsidRPr="009D0E72">
        <w:rPr>
          <w:rFonts w:asciiTheme="minorHAnsi" w:eastAsia="Arial" w:hAnsiTheme="minorHAnsi" w:cs="Arial"/>
        </w:rPr>
        <w:t xml:space="preserve"> concentrations greater than 1% </w:t>
      </w:r>
      <w:r w:rsidRPr="009D0E72">
        <w:rPr>
          <w:rFonts w:asciiTheme="minorHAnsi" w:eastAsia="Arial" w:hAnsiTheme="minorHAnsi" w:cs="Arial"/>
        </w:rPr>
        <w:t>shall be done in a certified</w:t>
      </w:r>
      <w:r w:rsidR="008938C6" w:rsidRPr="009D0E72">
        <w:rPr>
          <w:rFonts w:asciiTheme="minorHAnsi" w:eastAsia="Arial" w:hAnsiTheme="minorHAnsi" w:cs="Arial"/>
        </w:rPr>
        <w:t>, properly-functioning</w:t>
      </w:r>
      <w:r w:rsidRPr="009D0E72">
        <w:rPr>
          <w:rFonts w:asciiTheme="minorHAnsi" w:eastAsia="Arial" w:hAnsiTheme="minorHAnsi" w:cs="Arial"/>
        </w:rPr>
        <w:t xml:space="preserve"> chemical fume hood</w:t>
      </w:r>
      <w:r w:rsidR="009D0E72" w:rsidRPr="009D0E72">
        <w:rPr>
          <w:rFonts w:asciiTheme="minorHAnsi" w:eastAsia="Arial" w:hAnsiTheme="minorHAnsi" w:cs="Arial"/>
        </w:rPr>
        <w:t xml:space="preserve"> or similar exhaust hood</w:t>
      </w:r>
      <w:r w:rsidRPr="009D0E72">
        <w:rPr>
          <w:rFonts w:asciiTheme="minorHAnsi" w:eastAsia="Arial" w:hAnsiTheme="minorHAnsi" w:cs="Arial"/>
        </w:rPr>
        <w:t>;</w:t>
      </w:r>
    </w:p>
    <w:p w14:paraId="18808774" w14:textId="77777777" w:rsidR="00386360" w:rsidRPr="009D0E72" w:rsidRDefault="00386360" w:rsidP="00BC2CB6">
      <w:pPr>
        <w:pStyle w:val="ListParagraph"/>
        <w:numPr>
          <w:ilvl w:val="0"/>
          <w:numId w:val="44"/>
        </w:numPr>
        <w:rPr>
          <w:rFonts w:asciiTheme="minorHAnsi" w:eastAsia="Arial" w:hAnsiTheme="minorHAnsi" w:cs="Arial"/>
        </w:rPr>
      </w:pPr>
      <w:r w:rsidRPr="009D0E72">
        <w:rPr>
          <w:rFonts w:asciiTheme="minorHAnsi" w:eastAsia="Arial" w:hAnsiTheme="minorHAnsi" w:cs="Arial"/>
        </w:rPr>
        <w:t xml:space="preserve">For processes where </w:t>
      </w:r>
      <w:proofErr w:type="spellStart"/>
      <w:r w:rsidRPr="009D0E72">
        <w:rPr>
          <w:rFonts w:asciiTheme="minorHAnsi" w:eastAsia="Arial" w:hAnsiTheme="minorHAnsi" w:cs="Arial"/>
        </w:rPr>
        <w:t>HF</w:t>
      </w:r>
      <w:proofErr w:type="spellEnd"/>
      <w:r w:rsidRPr="009D0E72">
        <w:rPr>
          <w:rFonts w:asciiTheme="minorHAnsi" w:eastAsia="Arial" w:hAnsiTheme="minorHAnsi" w:cs="Arial"/>
        </w:rPr>
        <w:t xml:space="preserve"> vapor may be produced, the fume hood should have a PVC liner and a non-glass sash (</w:t>
      </w:r>
      <w:r w:rsidRPr="009D0E72">
        <w:rPr>
          <w:rFonts w:asciiTheme="minorHAnsi" w:eastAsia="Arial" w:hAnsiTheme="minorHAnsi" w:cs="Arial"/>
          <w:iCs/>
        </w:rPr>
        <w:t>e.g.</w:t>
      </w:r>
      <w:r w:rsidRPr="009D0E72">
        <w:rPr>
          <w:rFonts w:asciiTheme="minorHAnsi" w:eastAsia="Arial" w:hAnsiTheme="minorHAnsi" w:cs="Arial"/>
        </w:rPr>
        <w:t xml:space="preserve"> Lexan);</w:t>
      </w:r>
      <w:r w:rsidR="001B0597" w:rsidRPr="009D0E72">
        <w:rPr>
          <w:rFonts w:asciiTheme="minorHAnsi" w:eastAsia="Arial" w:hAnsiTheme="minorHAnsi" w:cs="Arial"/>
        </w:rPr>
        <w:t xml:space="preserve"> and</w:t>
      </w:r>
    </w:p>
    <w:p w14:paraId="15D936DF" w14:textId="77777777" w:rsidR="008F433B" w:rsidRPr="00386360" w:rsidRDefault="00386360" w:rsidP="00BC2CB6">
      <w:pPr>
        <w:pStyle w:val="ListParagraph"/>
        <w:numPr>
          <w:ilvl w:val="0"/>
          <w:numId w:val="44"/>
        </w:numPr>
        <w:spacing w:after="120"/>
        <w:rPr>
          <w:rFonts w:asciiTheme="minorHAnsi" w:eastAsia="Arial" w:hAnsiTheme="minorHAnsi" w:cs="Arial"/>
          <w:color w:val="002855"/>
        </w:rPr>
      </w:pPr>
      <w:r w:rsidRPr="009D0E72">
        <w:rPr>
          <w:rFonts w:asciiTheme="minorHAnsi" w:eastAsia="Arial" w:hAnsiTheme="minorHAnsi" w:cs="Arial"/>
        </w:rPr>
        <w:t xml:space="preserve">Using </w:t>
      </w:r>
      <w:proofErr w:type="spellStart"/>
      <w:r w:rsidRPr="009D0E72">
        <w:rPr>
          <w:rFonts w:asciiTheme="minorHAnsi" w:eastAsia="Arial" w:hAnsiTheme="minorHAnsi" w:cs="Arial"/>
        </w:rPr>
        <w:t>HF</w:t>
      </w:r>
      <w:proofErr w:type="spellEnd"/>
      <w:r w:rsidRPr="009D0E72">
        <w:rPr>
          <w:rFonts w:asciiTheme="minorHAnsi" w:eastAsia="Arial" w:hAnsiTheme="minorHAnsi" w:cs="Arial"/>
        </w:rPr>
        <w:t xml:space="preserve"> at elevated temperatures requires facility-specific engineering/ventilation controls. Contact the Chemical Hygiene Officer </w:t>
      </w:r>
      <w:r w:rsidR="00DA3027" w:rsidRPr="009D0E72">
        <w:rPr>
          <w:rFonts w:asciiTheme="minorHAnsi" w:eastAsia="Arial" w:hAnsiTheme="minorHAnsi" w:cs="Arial"/>
        </w:rPr>
        <w:t>or</w:t>
      </w:r>
      <w:r w:rsidR="00DA3027">
        <w:rPr>
          <w:rFonts w:asciiTheme="minorHAnsi" w:eastAsia="Arial" w:hAnsiTheme="minorHAnsi" w:cs="Arial"/>
          <w:color w:val="002855"/>
        </w:rPr>
        <w:t xml:space="preserve"> </w:t>
      </w:r>
      <w:hyperlink r:id="rId10" w:history="1">
        <w:r w:rsidR="006D0C9A">
          <w:rPr>
            <w:rStyle w:val="Hyperlink"/>
            <w:rFonts w:asciiTheme="minorHAnsi" w:eastAsia="Arial" w:hAnsiTheme="minorHAnsi" w:cs="Arial"/>
          </w:rPr>
          <w:t>alexi.ball-jones@sjsu.edu</w:t>
        </w:r>
      </w:hyperlink>
      <w:r w:rsidR="00DA3027">
        <w:rPr>
          <w:rFonts w:asciiTheme="minorHAnsi" w:eastAsia="Arial" w:hAnsiTheme="minorHAnsi" w:cs="Arial"/>
          <w:color w:val="002855"/>
        </w:rPr>
        <w:t xml:space="preserve"> </w:t>
      </w:r>
      <w:r w:rsidR="00DA3027" w:rsidRPr="009D0E72">
        <w:rPr>
          <w:rFonts w:asciiTheme="minorHAnsi" w:eastAsia="Arial" w:hAnsiTheme="minorHAnsi" w:cs="Arial"/>
        </w:rPr>
        <w:t>for assistance</w:t>
      </w:r>
      <w:r w:rsidRPr="009D0E72">
        <w:rPr>
          <w:rFonts w:asciiTheme="minorHAnsi" w:eastAsia="Arial" w:hAnsiTheme="minorHAnsi" w:cs="Arial"/>
        </w:rPr>
        <w:t>.</w:t>
      </w:r>
    </w:p>
    <w:p w14:paraId="491AD8A9" w14:textId="77777777" w:rsidR="00F94629" w:rsidRDefault="00F94629" w:rsidP="005E557B">
      <w:pPr>
        <w:numPr>
          <w:ilvl w:val="0"/>
          <w:numId w:val="1"/>
        </w:numPr>
        <w:spacing w:before="60" w:after="60" w:line="240" w:lineRule="auto"/>
        <w:ind w:left="360" w:hanging="360"/>
        <w:rPr>
          <w:rFonts w:cs="Arial"/>
          <w:b/>
        </w:rPr>
      </w:pPr>
      <w:r>
        <w:rPr>
          <w:rFonts w:cs="Arial"/>
          <w:b/>
        </w:rPr>
        <w:t>ADMINISTRATIVE CONTROLS</w:t>
      </w:r>
    </w:p>
    <w:p w14:paraId="25F6A875" w14:textId="77777777" w:rsidR="00BD202B" w:rsidRPr="006D0C9A" w:rsidRDefault="00BD202B" w:rsidP="00BD202B">
      <w:pPr>
        <w:tabs>
          <w:tab w:val="left" w:pos="360"/>
        </w:tabs>
        <w:spacing w:after="120" w:line="240" w:lineRule="auto"/>
        <w:ind w:left="360"/>
        <w:rPr>
          <w:rFonts w:asciiTheme="minorHAnsi" w:eastAsia="Arial" w:hAnsiTheme="minorHAnsi" w:cs="Arial"/>
        </w:rPr>
      </w:pPr>
      <w:r w:rsidRPr="006D0C9A">
        <w:rPr>
          <w:rFonts w:asciiTheme="minorHAnsi" w:eastAsia="Arial" w:hAnsiTheme="minorHAnsi" w:cs="Arial"/>
        </w:rPr>
        <w:t xml:space="preserve">The following elements are </w:t>
      </w:r>
      <w:r w:rsidRPr="006D0C9A">
        <w:rPr>
          <w:rFonts w:asciiTheme="minorHAnsi" w:eastAsia="Arial" w:hAnsiTheme="minorHAnsi" w:cs="Arial"/>
          <w:u w:val="single"/>
        </w:rPr>
        <w:t>required</w:t>
      </w:r>
      <w:r w:rsidRPr="006D0C9A">
        <w:rPr>
          <w:rFonts w:asciiTheme="minorHAnsi" w:eastAsia="Arial" w:hAnsiTheme="minorHAnsi" w:cs="Arial"/>
        </w:rPr>
        <w:t>:</w:t>
      </w:r>
    </w:p>
    <w:p w14:paraId="02A95AE9" w14:textId="77777777" w:rsidR="006D0C9A" w:rsidRPr="00146050" w:rsidRDefault="006D0C9A" w:rsidP="006D0C9A">
      <w:pPr>
        <w:pStyle w:val="ListParagraph"/>
        <w:numPr>
          <w:ilvl w:val="0"/>
          <w:numId w:val="30"/>
        </w:numPr>
        <w:tabs>
          <w:tab w:val="left" w:pos="360"/>
        </w:tabs>
        <w:ind w:left="720"/>
        <w:rPr>
          <w:rFonts w:cs="Arial"/>
        </w:rPr>
      </w:pPr>
      <w:r w:rsidRPr="00146050">
        <w:rPr>
          <w:rFonts w:cs="Arial"/>
        </w:rPr>
        <w:t>Complete laboratory safety training prior to working in the laboratory;</w:t>
      </w:r>
    </w:p>
    <w:p w14:paraId="36115E48" w14:textId="77777777" w:rsidR="006D0C9A" w:rsidRPr="00146050" w:rsidRDefault="006D0C9A" w:rsidP="006D0C9A">
      <w:pPr>
        <w:pStyle w:val="ListParagraph"/>
        <w:numPr>
          <w:ilvl w:val="0"/>
          <w:numId w:val="30"/>
        </w:numPr>
        <w:tabs>
          <w:tab w:val="left" w:pos="720"/>
        </w:tabs>
        <w:ind w:left="720"/>
        <w:rPr>
          <w:rFonts w:cs="Arial"/>
        </w:rPr>
      </w:pPr>
      <w:r w:rsidRPr="00146050">
        <w:rPr>
          <w:rFonts w:cs="Arial"/>
        </w:rPr>
        <w:t>Complete laboratory-specific safety orientation and training on laboratory-specific safety equipment, procedures, and techniques to be used, including the location of laboratory safety equipment (emergency eyewash, safety shower, fire extinguisher);</w:t>
      </w:r>
    </w:p>
    <w:p w14:paraId="535ACE7E"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Demonstrate competency to perform the procedures described in this SOP to the Principal Investigator (PI) or trainer;</w:t>
      </w:r>
    </w:p>
    <w:p w14:paraId="5DB09C8D" w14:textId="77777777" w:rsidR="006D0C9A" w:rsidRPr="00287F8F" w:rsidRDefault="006D0C9A" w:rsidP="006D0C9A">
      <w:pPr>
        <w:pStyle w:val="ListParagraph"/>
        <w:numPr>
          <w:ilvl w:val="0"/>
          <w:numId w:val="30"/>
        </w:numPr>
        <w:spacing w:after="80"/>
        <w:ind w:left="720"/>
        <w:contextualSpacing/>
        <w:rPr>
          <w:rFonts w:cs="Calibri"/>
        </w:rPr>
      </w:pPr>
      <w:r w:rsidRPr="00146050">
        <w:rPr>
          <w:rFonts w:cs="Calibri"/>
        </w:rPr>
        <w:t xml:space="preserve">Be familiar with the location and content of any Safety Data Sheets (SDSs) for the chemicals used (online SDSs are available from </w:t>
      </w:r>
      <w:hyperlink r:id="rId11" w:history="1">
        <w:r w:rsidRPr="00287F8F">
          <w:rPr>
            <w:rStyle w:val="Hyperlink"/>
            <w:rFonts w:cs="Calibri"/>
          </w:rPr>
          <w:t>MSDS online</w:t>
        </w:r>
      </w:hyperlink>
      <w:r w:rsidRPr="00146050">
        <w:rPr>
          <w:rFonts w:cs="Calibri"/>
        </w:rPr>
        <w:t>);</w:t>
      </w:r>
    </w:p>
    <w:p w14:paraId="5B72B2D3"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Inspect all equipment and experimental setups prior to use;</w:t>
      </w:r>
    </w:p>
    <w:p w14:paraId="5A432E2E"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 xml:space="preserve">Follow best practices for the movement, handling, and storage of hazardous chemicals (see Chapters 5 and 6 of </w:t>
      </w:r>
      <w:hyperlink r:id="rId12" w:history="1">
        <w:r w:rsidRPr="00244CB8">
          <w:rPr>
            <w:rStyle w:val="Hyperlink"/>
            <w:rFonts w:cs="Arial"/>
          </w:rPr>
          <w:t>Prudent Practices in the Laboratory</w:t>
        </w:r>
      </w:hyperlink>
      <w:r>
        <w:rPr>
          <w:rFonts w:cs="Arial"/>
          <w:color w:val="002855"/>
        </w:rPr>
        <w:t xml:space="preserve"> </w:t>
      </w:r>
      <w:r w:rsidRPr="00146050">
        <w:rPr>
          <w:rFonts w:cs="Arial"/>
        </w:rPr>
        <w:t>for more detail).  An appropriate spill cleanup kit must be located in the laboratory.  Chemical and hazardous waste storage must follow an appropriate segregation scheme and include appropriate labeling.  Hazardous chemical waste must be properly labelled, stored in closed containers, in secondary containment, and in a designated location;</w:t>
      </w:r>
    </w:p>
    <w:p w14:paraId="5E4F7945" w14:textId="77777777" w:rsidR="006D0C9A" w:rsidRPr="00146050" w:rsidRDefault="006D0C9A" w:rsidP="006D0C9A">
      <w:pPr>
        <w:pStyle w:val="ListParagraph"/>
        <w:numPr>
          <w:ilvl w:val="0"/>
          <w:numId w:val="30"/>
        </w:numPr>
        <w:tabs>
          <w:tab w:val="left" w:pos="360"/>
          <w:tab w:val="left" w:pos="450"/>
        </w:tabs>
        <w:ind w:left="720"/>
        <w:rPr>
          <w:rFonts w:cs="Arial"/>
        </w:rPr>
      </w:pPr>
      <w:r w:rsidRPr="00146050">
        <w:rPr>
          <w:rFonts w:cs="Arial"/>
        </w:rPr>
        <w:t>Do not deviate from the instructions described in this SOP without prior discussion and approval from the PI; and</w:t>
      </w:r>
    </w:p>
    <w:p w14:paraId="29EC2EC0" w14:textId="77777777" w:rsidR="00BD202B" w:rsidRPr="006D0C9A" w:rsidRDefault="006D0C9A" w:rsidP="006D0C9A">
      <w:pPr>
        <w:pStyle w:val="ListParagraph"/>
        <w:numPr>
          <w:ilvl w:val="0"/>
          <w:numId w:val="30"/>
        </w:numPr>
        <w:tabs>
          <w:tab w:val="left" w:pos="360"/>
          <w:tab w:val="left" w:pos="450"/>
        </w:tabs>
        <w:spacing w:after="120"/>
        <w:ind w:left="720"/>
        <w:rPr>
          <w:rFonts w:cs="Arial"/>
          <w:b/>
        </w:rPr>
      </w:pPr>
      <w:r w:rsidRPr="00146050">
        <w:rPr>
          <w:rFonts w:cs="Arial"/>
        </w:rPr>
        <w:lastRenderedPageBreak/>
        <w:t xml:space="preserve">Notify the PI of any accidents, incidents, near-misses, or unexpected outcomes involving </w:t>
      </w:r>
      <w:proofErr w:type="spellStart"/>
      <w:r>
        <w:rPr>
          <w:rFonts w:cs="Arial"/>
        </w:rPr>
        <w:t>HF</w:t>
      </w:r>
      <w:proofErr w:type="spellEnd"/>
      <w:r w:rsidRPr="00146050">
        <w:rPr>
          <w:rFonts w:cs="Arial"/>
        </w:rPr>
        <w:t xml:space="preserve"> </w:t>
      </w:r>
      <w:r>
        <w:rPr>
          <w:rFonts w:cs="Arial"/>
        </w:rPr>
        <w:t xml:space="preserve">use </w:t>
      </w:r>
      <w:r w:rsidRPr="00146050">
        <w:rPr>
          <w:rFonts w:cs="Arial"/>
        </w:rPr>
        <w:t>described in this SOP.</w:t>
      </w:r>
    </w:p>
    <w:p w14:paraId="64CA37B1" w14:textId="77777777" w:rsidR="00BD202B" w:rsidRPr="005E5BB6" w:rsidRDefault="00BD202B" w:rsidP="00BD202B">
      <w:pPr>
        <w:tabs>
          <w:tab w:val="left" w:pos="360"/>
        </w:tabs>
        <w:spacing w:after="120" w:line="240" w:lineRule="auto"/>
        <w:ind w:left="360"/>
        <w:rPr>
          <w:rFonts w:asciiTheme="minorHAnsi" w:eastAsia="Arial" w:hAnsiTheme="minorHAnsi" w:cs="Arial"/>
          <w:b/>
        </w:rPr>
      </w:pPr>
      <w:r w:rsidRPr="005E5BB6">
        <w:rPr>
          <w:rFonts w:asciiTheme="minorHAnsi" w:eastAsia="Arial" w:hAnsiTheme="minorHAnsi" w:cs="Arial"/>
          <w:b/>
        </w:rPr>
        <w:t xml:space="preserve">For </w:t>
      </w:r>
      <w:proofErr w:type="spellStart"/>
      <w:r w:rsidRPr="005E5BB6">
        <w:rPr>
          <w:rFonts w:asciiTheme="minorHAnsi" w:eastAsia="Arial" w:hAnsiTheme="minorHAnsi" w:cs="Arial"/>
          <w:b/>
        </w:rPr>
        <w:t>HF</w:t>
      </w:r>
      <w:proofErr w:type="spellEnd"/>
      <w:r w:rsidRPr="005E5BB6">
        <w:rPr>
          <w:rFonts w:asciiTheme="minorHAnsi" w:eastAsia="Arial" w:hAnsiTheme="minorHAnsi" w:cs="Arial"/>
          <w:b/>
        </w:rPr>
        <w:t xml:space="preserve">, the following are also </w:t>
      </w:r>
      <w:r w:rsidRPr="005E5BB6">
        <w:rPr>
          <w:rFonts w:asciiTheme="minorHAnsi" w:eastAsia="Arial" w:hAnsiTheme="minorHAnsi" w:cs="Arial"/>
          <w:b/>
          <w:u w:val="single"/>
        </w:rPr>
        <w:t>required</w:t>
      </w:r>
      <w:r w:rsidRPr="005E5BB6">
        <w:rPr>
          <w:rFonts w:asciiTheme="minorHAnsi" w:eastAsia="Arial" w:hAnsiTheme="minorHAnsi" w:cs="Arial"/>
          <w:b/>
        </w:rPr>
        <w:t>:</w:t>
      </w:r>
    </w:p>
    <w:p w14:paraId="43B78CF3" w14:textId="358A6C27" w:rsidR="00FB49E6" w:rsidRPr="00146050" w:rsidRDefault="00FB49E6" w:rsidP="00FB49E6">
      <w:pPr>
        <w:numPr>
          <w:ilvl w:val="0"/>
          <w:numId w:val="30"/>
        </w:numPr>
        <w:tabs>
          <w:tab w:val="left" w:pos="720"/>
        </w:tabs>
        <w:spacing w:after="0" w:line="240" w:lineRule="auto"/>
        <w:ind w:left="720"/>
        <w:rPr>
          <w:rFonts w:asciiTheme="minorHAnsi" w:hAnsiTheme="minorHAnsi"/>
        </w:rPr>
      </w:pPr>
      <w:r w:rsidRPr="00146050">
        <w:rPr>
          <w:rFonts w:asciiTheme="minorHAnsi" w:hAnsiTheme="minorHAnsi" w:cs="Arial"/>
          <w:shd w:val="clear" w:color="auto" w:fill="FFFFFF"/>
        </w:rPr>
        <w:t xml:space="preserve">Never work alone.  All work involving </w:t>
      </w:r>
      <w:proofErr w:type="spellStart"/>
      <w:r>
        <w:rPr>
          <w:rFonts w:asciiTheme="minorHAnsi" w:hAnsiTheme="minorHAnsi" w:cs="Arial"/>
          <w:shd w:val="clear" w:color="auto" w:fill="FFFFFF"/>
        </w:rPr>
        <w:t>HF</w:t>
      </w:r>
      <w:proofErr w:type="spellEnd"/>
      <w:r w:rsidRPr="00146050">
        <w:rPr>
          <w:rFonts w:asciiTheme="minorHAnsi" w:hAnsiTheme="minorHAnsi" w:cs="Arial"/>
          <w:shd w:val="clear" w:color="auto" w:fill="FFFFFF"/>
        </w:rPr>
        <w:t xml:space="preserve"> must be performed in the presence of at least one safety buddy.  The safety buddy must be a person who has been trained in the use of </w:t>
      </w:r>
      <w:proofErr w:type="spellStart"/>
      <w:r>
        <w:rPr>
          <w:rFonts w:asciiTheme="minorHAnsi" w:hAnsiTheme="minorHAnsi" w:cs="Arial"/>
          <w:shd w:val="clear" w:color="auto" w:fill="FFFFFF"/>
        </w:rPr>
        <w:t>HF</w:t>
      </w:r>
      <w:proofErr w:type="spellEnd"/>
      <w:r w:rsidRPr="00146050">
        <w:rPr>
          <w:rFonts w:asciiTheme="minorHAnsi" w:hAnsiTheme="minorHAnsi" w:cs="Arial"/>
          <w:shd w:val="clear" w:color="auto" w:fill="FFFFFF"/>
        </w:rPr>
        <w:t xml:space="preserve"> and who is proficient with the </w:t>
      </w:r>
      <w:proofErr w:type="spellStart"/>
      <w:r>
        <w:rPr>
          <w:rFonts w:asciiTheme="minorHAnsi" w:hAnsiTheme="minorHAnsi" w:cs="Arial"/>
          <w:shd w:val="clear" w:color="auto" w:fill="FFFFFF"/>
        </w:rPr>
        <w:t>HF</w:t>
      </w:r>
      <w:proofErr w:type="spellEnd"/>
      <w:r w:rsidRPr="00146050">
        <w:rPr>
          <w:rStyle w:val="apple-converted-space"/>
          <w:rFonts w:asciiTheme="minorHAnsi" w:hAnsiTheme="minorHAnsi" w:cs="Arial"/>
          <w:shd w:val="clear" w:color="auto" w:fill="FFFFFF"/>
        </w:rPr>
        <w:t xml:space="preserve"> </w:t>
      </w:r>
      <w:r w:rsidRPr="00146050">
        <w:rPr>
          <w:rFonts w:asciiTheme="minorHAnsi" w:hAnsiTheme="minorHAnsi" w:cs="Arial"/>
          <w:shd w:val="clear" w:color="auto" w:fill="FFFFFF"/>
        </w:rPr>
        <w:t xml:space="preserve">emergency protocols set forth in this SOP.  Furthermore, the safety buddy must be within audible and visible range of the person that is handling </w:t>
      </w:r>
      <w:proofErr w:type="spellStart"/>
      <w:r>
        <w:rPr>
          <w:rFonts w:asciiTheme="minorHAnsi" w:hAnsiTheme="minorHAnsi" w:cs="Arial"/>
          <w:shd w:val="clear" w:color="auto" w:fill="FFFFFF"/>
        </w:rPr>
        <w:t>HF</w:t>
      </w:r>
      <w:proofErr w:type="spellEnd"/>
      <w:r w:rsidRPr="00146050">
        <w:rPr>
          <w:rFonts w:asciiTheme="minorHAnsi" w:hAnsiTheme="minorHAnsi" w:cs="Arial"/>
          <w:shd w:val="clear" w:color="auto" w:fill="FFFFFF"/>
        </w:rPr>
        <w:t xml:space="preserve"> at all times, and must not be concurrently working with </w:t>
      </w:r>
      <w:proofErr w:type="spellStart"/>
      <w:r>
        <w:rPr>
          <w:rFonts w:asciiTheme="minorHAnsi" w:hAnsiTheme="minorHAnsi" w:cs="Arial"/>
          <w:shd w:val="clear" w:color="auto" w:fill="FFFFFF"/>
        </w:rPr>
        <w:t>HF</w:t>
      </w:r>
      <w:proofErr w:type="spellEnd"/>
      <w:r w:rsidRPr="00146050">
        <w:rPr>
          <w:rFonts w:asciiTheme="minorHAnsi" w:hAnsiTheme="minorHAnsi" w:cs="Arial"/>
          <w:shd w:val="clear" w:color="auto" w:fill="FFFFFF"/>
        </w:rPr>
        <w:t xml:space="preserve"> or any other compound or process that cannot be easily and safely abandoned;</w:t>
      </w:r>
    </w:p>
    <w:p w14:paraId="48CC310F" w14:textId="77777777" w:rsidR="00DA3027" w:rsidRPr="007D46AB" w:rsidRDefault="00DA3027" w:rsidP="00DA3027">
      <w:pPr>
        <w:pStyle w:val="ListParagraph"/>
        <w:numPr>
          <w:ilvl w:val="0"/>
          <w:numId w:val="30"/>
        </w:numPr>
        <w:tabs>
          <w:tab w:val="left" w:pos="360"/>
        </w:tabs>
        <w:ind w:left="720"/>
        <w:rPr>
          <w:rFonts w:asciiTheme="minorHAnsi" w:eastAsia="Arial" w:hAnsiTheme="minorHAnsi" w:cs="Arial"/>
        </w:rPr>
      </w:pPr>
      <w:proofErr w:type="spellStart"/>
      <w:r w:rsidRPr="007D46AB">
        <w:rPr>
          <w:rFonts w:asciiTheme="minorHAnsi" w:eastAsia="Arial" w:hAnsiTheme="minorHAnsi" w:cs="Arial"/>
        </w:rPr>
        <w:t>HF</w:t>
      </w:r>
      <w:proofErr w:type="spellEnd"/>
      <w:r w:rsidRPr="007D46AB">
        <w:rPr>
          <w:rFonts w:asciiTheme="minorHAnsi" w:eastAsia="Arial" w:hAnsiTheme="minorHAnsi" w:cs="Arial"/>
        </w:rPr>
        <w:t xml:space="preserve"> must only be used in a room with a properly functioning eye wash. A safety shower must be available within 10 seconds </w:t>
      </w:r>
      <w:r w:rsidRPr="00DF362E">
        <w:rPr>
          <w:rFonts w:asciiTheme="minorHAnsi" w:eastAsia="Arial" w:hAnsiTheme="minorHAnsi" w:cs="Arial"/>
        </w:rPr>
        <w:t>of travel;</w:t>
      </w:r>
    </w:p>
    <w:p w14:paraId="5C82DEA5" w14:textId="77777777" w:rsidR="001B0597" w:rsidRPr="007D46AB" w:rsidRDefault="001B0597" w:rsidP="001B059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 xml:space="preserve">A supply of calcium gluconate (in solution or gel) </w:t>
      </w:r>
      <w:r w:rsidRPr="007D46AB">
        <w:rPr>
          <w:rFonts w:asciiTheme="minorHAnsi" w:eastAsia="Arial" w:hAnsiTheme="minorHAnsi" w:cs="Arial"/>
          <w:b/>
          <w:bCs/>
        </w:rPr>
        <w:t>must</w:t>
      </w:r>
      <w:r w:rsidRPr="007D46AB">
        <w:rPr>
          <w:rFonts w:asciiTheme="minorHAnsi" w:eastAsia="Arial" w:hAnsiTheme="minorHAnsi" w:cs="Arial"/>
        </w:rPr>
        <w:t xml:space="preserve"> be within reach of the user. </w:t>
      </w:r>
      <w:r w:rsidR="0006304A" w:rsidRPr="007D46AB">
        <w:rPr>
          <w:rFonts w:asciiTheme="minorHAnsi" w:eastAsia="Arial" w:hAnsiTheme="minorHAnsi" w:cs="Arial"/>
        </w:rPr>
        <w:t>In addition, a recommended best practice is that a</w:t>
      </w:r>
      <w:r w:rsidRPr="007D46AB">
        <w:rPr>
          <w:rFonts w:asciiTheme="minorHAnsi" w:eastAsia="Arial" w:hAnsiTheme="minorHAnsi" w:cs="Arial"/>
        </w:rPr>
        <w:t xml:space="preserve"> responder (</w:t>
      </w:r>
      <w:r w:rsidRPr="007D46AB">
        <w:rPr>
          <w:rFonts w:asciiTheme="minorHAnsi" w:eastAsia="Arial" w:hAnsiTheme="minorHAnsi" w:cs="Arial"/>
          <w:iCs/>
        </w:rPr>
        <w:t>e.g.</w:t>
      </w:r>
      <w:r w:rsidRPr="007D46AB">
        <w:rPr>
          <w:rFonts w:asciiTheme="minorHAnsi" w:eastAsia="Arial" w:hAnsiTheme="minorHAnsi" w:cs="Arial"/>
        </w:rPr>
        <w:t xml:space="preserve"> a person trained on this SOP) should be within audible and visible range with easy access to calcium gluconate solution or gel</w:t>
      </w:r>
      <w:r w:rsidR="00C94BEF" w:rsidRPr="007D46AB">
        <w:rPr>
          <w:rFonts w:asciiTheme="minorHAnsi" w:eastAsia="Arial" w:hAnsiTheme="minorHAnsi" w:cs="Arial"/>
        </w:rPr>
        <w:t xml:space="preserve"> to assist</w:t>
      </w:r>
      <w:r w:rsidRPr="007D46AB">
        <w:rPr>
          <w:rFonts w:asciiTheme="minorHAnsi" w:eastAsia="Arial" w:hAnsiTheme="minorHAnsi" w:cs="Arial"/>
        </w:rPr>
        <w:t xml:space="preserve"> in the event of user exposure. The responder </w:t>
      </w:r>
      <w:r w:rsidRPr="007D46AB">
        <w:rPr>
          <w:rFonts w:asciiTheme="minorHAnsi" w:eastAsia="Arial" w:hAnsiTheme="minorHAnsi" w:cs="Arial"/>
          <w:b/>
        </w:rPr>
        <w:t>must</w:t>
      </w:r>
      <w:r w:rsidRPr="007D46AB">
        <w:rPr>
          <w:rFonts w:asciiTheme="minorHAnsi" w:eastAsia="Arial" w:hAnsiTheme="minorHAnsi" w:cs="Arial"/>
        </w:rPr>
        <w:t xml:space="preserve"> wear nitrile or neoprene gloves when administering first aid to avoid secondary contamination;</w:t>
      </w:r>
    </w:p>
    <w:p w14:paraId="23A443BF" w14:textId="77777777" w:rsidR="00BD202B" w:rsidRPr="007D46AB" w:rsidRDefault="00BD202B" w:rsidP="00BD202B">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T</w:t>
      </w:r>
      <w:r w:rsidR="00A867B0" w:rsidRPr="007D46AB">
        <w:rPr>
          <w:rFonts w:asciiTheme="minorHAnsi" w:eastAsia="Arial" w:hAnsiTheme="minorHAnsi" w:cs="Arial"/>
        </w:rPr>
        <w:t xml:space="preserve">he date </w:t>
      </w:r>
      <w:r w:rsidR="00CF5BC8" w:rsidRPr="007D46AB">
        <w:rPr>
          <w:rFonts w:asciiTheme="minorHAnsi" w:eastAsia="Arial" w:hAnsiTheme="minorHAnsi" w:cs="Arial"/>
        </w:rPr>
        <w:t xml:space="preserve">the </w:t>
      </w:r>
      <w:r w:rsidR="00A867B0" w:rsidRPr="007D46AB">
        <w:rPr>
          <w:rFonts w:asciiTheme="minorHAnsi" w:eastAsia="Arial" w:hAnsiTheme="minorHAnsi" w:cs="Arial"/>
        </w:rPr>
        <w:t xml:space="preserve">calcium gluconate </w:t>
      </w:r>
      <w:r w:rsidR="00CF5BC8" w:rsidRPr="007D46AB">
        <w:rPr>
          <w:rFonts w:asciiTheme="minorHAnsi" w:eastAsia="Arial" w:hAnsiTheme="minorHAnsi" w:cs="Arial"/>
        </w:rPr>
        <w:t xml:space="preserve">solution or gel </w:t>
      </w:r>
      <w:r w:rsidR="00A867B0" w:rsidRPr="007D46AB">
        <w:rPr>
          <w:rFonts w:asciiTheme="minorHAnsi" w:eastAsia="Arial" w:hAnsiTheme="minorHAnsi" w:cs="Arial"/>
        </w:rPr>
        <w:t>was received</w:t>
      </w:r>
      <w:r w:rsidRPr="007D46AB">
        <w:rPr>
          <w:rFonts w:asciiTheme="minorHAnsi" w:eastAsia="Arial" w:hAnsiTheme="minorHAnsi" w:cs="Arial"/>
        </w:rPr>
        <w:t xml:space="preserve"> should</w:t>
      </w:r>
      <w:r w:rsidR="00A867B0" w:rsidRPr="007D46AB">
        <w:rPr>
          <w:rFonts w:asciiTheme="minorHAnsi" w:eastAsia="Arial" w:hAnsiTheme="minorHAnsi" w:cs="Arial"/>
        </w:rPr>
        <w:t xml:space="preserve"> be</w:t>
      </w:r>
      <w:r w:rsidRPr="007D46AB">
        <w:rPr>
          <w:rFonts w:asciiTheme="minorHAnsi" w:eastAsia="Arial" w:hAnsiTheme="minorHAnsi" w:cs="Arial"/>
        </w:rPr>
        <w:t xml:space="preserve"> noted and the expiration date </w:t>
      </w:r>
      <w:r w:rsidR="001B0597" w:rsidRPr="007D46AB">
        <w:rPr>
          <w:rFonts w:asciiTheme="minorHAnsi" w:eastAsia="Arial" w:hAnsiTheme="minorHAnsi" w:cs="Arial"/>
        </w:rPr>
        <w:t>shall</w:t>
      </w:r>
      <w:r w:rsidRPr="007D46AB">
        <w:rPr>
          <w:rFonts w:asciiTheme="minorHAnsi" w:eastAsia="Arial" w:hAnsiTheme="minorHAnsi" w:cs="Arial"/>
        </w:rPr>
        <w:t xml:space="preserve"> be </w:t>
      </w:r>
      <w:r w:rsidR="001B0597" w:rsidRPr="007D46AB">
        <w:rPr>
          <w:rFonts w:asciiTheme="minorHAnsi" w:eastAsia="Arial" w:hAnsiTheme="minorHAnsi" w:cs="Arial"/>
        </w:rPr>
        <w:t>monitored</w:t>
      </w:r>
      <w:r w:rsidRPr="007D46AB">
        <w:rPr>
          <w:rFonts w:asciiTheme="minorHAnsi" w:eastAsia="Arial" w:hAnsiTheme="minorHAnsi" w:cs="Arial"/>
        </w:rPr>
        <w:t>; calcium gluconate expires in 36 months</w:t>
      </w:r>
      <w:r w:rsidR="00A867B0" w:rsidRPr="007D46AB">
        <w:rPr>
          <w:rFonts w:asciiTheme="minorHAnsi" w:eastAsia="Arial" w:hAnsiTheme="minorHAnsi" w:cs="Arial"/>
        </w:rPr>
        <w:t>;</w:t>
      </w:r>
    </w:p>
    <w:p w14:paraId="6FC7CE20" w14:textId="5EB5B724" w:rsidR="001B0597" w:rsidRPr="007D46AB" w:rsidRDefault="001B0597" w:rsidP="001B059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If a reaction is left unattended, warning signs must be posted on the fume hood with the sash closed</w:t>
      </w:r>
      <w:r w:rsidR="003614B3">
        <w:rPr>
          <w:rFonts w:asciiTheme="minorHAnsi" w:eastAsia="Arial" w:hAnsiTheme="minorHAnsi" w:cs="Arial"/>
        </w:rPr>
        <w:t xml:space="preserve"> (or at the location where the unattended operation is occurring)</w:t>
      </w:r>
      <w:r w:rsidRPr="007D46AB">
        <w:rPr>
          <w:rFonts w:asciiTheme="minorHAnsi" w:eastAsia="Arial" w:hAnsiTheme="minorHAnsi" w:cs="Arial"/>
        </w:rPr>
        <w:t>;</w:t>
      </w:r>
    </w:p>
    <w:p w14:paraId="5F3B965D" w14:textId="77777777" w:rsidR="00DA3027" w:rsidRPr="007D46AB" w:rsidRDefault="00DA3027" w:rsidP="00BD202B">
      <w:pPr>
        <w:pStyle w:val="ListParagraph"/>
        <w:numPr>
          <w:ilvl w:val="0"/>
          <w:numId w:val="30"/>
        </w:numPr>
        <w:ind w:left="720"/>
        <w:rPr>
          <w:rFonts w:asciiTheme="minorHAnsi" w:eastAsia="Arial" w:hAnsiTheme="minorHAnsi" w:cs="Arial"/>
        </w:rPr>
      </w:pPr>
      <w:r w:rsidRPr="007D46AB">
        <w:rPr>
          <w:rFonts w:asciiTheme="minorHAnsi" w:eastAsia="Arial" w:hAnsiTheme="minorHAnsi" w:cs="Arial"/>
        </w:rPr>
        <w:t xml:space="preserve">Never exceed the laboratory maximum quantity limit without prior approval from the PI/Laboratory Supervisor; </w:t>
      </w:r>
    </w:p>
    <w:p w14:paraId="0C0447A1" w14:textId="77777777" w:rsidR="00BD202B" w:rsidRPr="007D46AB" w:rsidRDefault="00BD202B" w:rsidP="00BD202B">
      <w:pPr>
        <w:pStyle w:val="ListParagraph"/>
        <w:numPr>
          <w:ilvl w:val="0"/>
          <w:numId w:val="30"/>
        </w:numPr>
        <w:ind w:left="720"/>
        <w:rPr>
          <w:rFonts w:asciiTheme="minorHAnsi" w:eastAsia="Arial" w:hAnsiTheme="minorHAnsi" w:cs="Arial"/>
        </w:rPr>
      </w:pPr>
      <w:r w:rsidRPr="007D46AB">
        <w:rPr>
          <w:rFonts w:asciiTheme="minorHAnsi" w:eastAsia="Arial" w:hAnsiTheme="minorHAnsi" w:cs="Arial"/>
        </w:rPr>
        <w:t xml:space="preserve">Use and store </w:t>
      </w:r>
      <w:proofErr w:type="spellStart"/>
      <w:r w:rsidRPr="007D46AB">
        <w:rPr>
          <w:rFonts w:asciiTheme="minorHAnsi" w:eastAsia="Arial" w:hAnsiTheme="minorHAnsi" w:cs="Arial"/>
        </w:rPr>
        <w:t>HF</w:t>
      </w:r>
      <w:proofErr w:type="spellEnd"/>
      <w:r w:rsidRPr="007D46AB">
        <w:rPr>
          <w:rFonts w:asciiTheme="minorHAnsi" w:eastAsia="Arial" w:hAnsiTheme="minorHAnsi" w:cs="Arial"/>
        </w:rPr>
        <w:t xml:space="preserve"> in polyethylene or PTFE containers. Glass, metal, or ceramic containers are not compatible with HF. All reactions involving </w:t>
      </w:r>
      <w:proofErr w:type="spellStart"/>
      <w:r w:rsidRPr="007D46AB">
        <w:rPr>
          <w:rFonts w:asciiTheme="minorHAnsi" w:eastAsia="Arial" w:hAnsiTheme="minorHAnsi" w:cs="Arial"/>
        </w:rPr>
        <w:t>HF</w:t>
      </w:r>
      <w:proofErr w:type="spellEnd"/>
      <w:r w:rsidRPr="007D46AB">
        <w:rPr>
          <w:rFonts w:asciiTheme="minorHAnsi" w:eastAsia="Arial" w:hAnsiTheme="minorHAnsi" w:cs="Arial"/>
        </w:rPr>
        <w:t xml:space="preserve"> should be carried out in plastic containers and transferred using disposable plastic Pas</w:t>
      </w:r>
      <w:r w:rsidR="00A867B0" w:rsidRPr="007D46AB">
        <w:rPr>
          <w:rFonts w:asciiTheme="minorHAnsi" w:eastAsia="Arial" w:hAnsiTheme="minorHAnsi" w:cs="Arial"/>
        </w:rPr>
        <w:t>teur pipettes or a PTFE cannula;</w:t>
      </w:r>
    </w:p>
    <w:p w14:paraId="1B3C96CD" w14:textId="3B78AA5E" w:rsidR="00BD202B" w:rsidRPr="007D46AB" w:rsidRDefault="00BD202B" w:rsidP="00DA3027">
      <w:pPr>
        <w:pStyle w:val="ListParagraph"/>
        <w:numPr>
          <w:ilvl w:val="0"/>
          <w:numId w:val="30"/>
        </w:numPr>
        <w:tabs>
          <w:tab w:val="left" w:pos="360"/>
        </w:tabs>
        <w:ind w:left="720"/>
        <w:rPr>
          <w:rFonts w:asciiTheme="minorHAnsi" w:eastAsia="Arial" w:hAnsiTheme="minorHAnsi" w:cs="Arial"/>
        </w:rPr>
      </w:pPr>
      <w:r w:rsidRPr="007D46AB">
        <w:rPr>
          <w:rFonts w:asciiTheme="minorHAnsi" w:eastAsia="Arial" w:hAnsiTheme="minorHAnsi" w:cs="Arial"/>
        </w:rPr>
        <w:t>Use a bottle carrier</w:t>
      </w:r>
      <w:r w:rsidR="004F3DE7">
        <w:rPr>
          <w:rFonts w:asciiTheme="minorHAnsi" w:eastAsia="Arial" w:hAnsiTheme="minorHAnsi" w:cs="Arial"/>
        </w:rPr>
        <w:t xml:space="preserve"> or other high-walled secondary containment</w:t>
      </w:r>
      <w:r w:rsidRPr="007D46AB">
        <w:rPr>
          <w:rFonts w:asciiTheme="minorHAnsi" w:eastAsia="Arial" w:hAnsiTheme="minorHAnsi" w:cs="Arial"/>
        </w:rPr>
        <w:t xml:space="preserve"> when transporting </w:t>
      </w:r>
      <w:proofErr w:type="spellStart"/>
      <w:r w:rsidRPr="007D46AB">
        <w:rPr>
          <w:rFonts w:asciiTheme="minorHAnsi" w:eastAsia="Arial" w:hAnsiTheme="minorHAnsi" w:cs="Arial"/>
        </w:rPr>
        <w:t>HF</w:t>
      </w:r>
      <w:proofErr w:type="spellEnd"/>
      <w:r w:rsidRPr="007D46AB">
        <w:rPr>
          <w:rFonts w:asciiTheme="minorHAnsi" w:eastAsia="Arial" w:hAnsiTheme="minorHAnsi" w:cs="Arial"/>
        </w:rPr>
        <w:t xml:space="preserve"> between work areas;</w:t>
      </w:r>
      <w:r w:rsidR="00DA3027" w:rsidRPr="007D46AB">
        <w:rPr>
          <w:rFonts w:asciiTheme="minorHAnsi" w:eastAsia="Arial" w:hAnsiTheme="minorHAnsi" w:cs="Arial"/>
        </w:rPr>
        <w:t xml:space="preserve"> </w:t>
      </w:r>
      <w:r w:rsidRPr="007D46AB">
        <w:rPr>
          <w:rFonts w:asciiTheme="minorHAnsi" w:eastAsia="Arial" w:hAnsiTheme="minorHAnsi" w:cs="Arial"/>
        </w:rPr>
        <w:t>and</w:t>
      </w:r>
    </w:p>
    <w:p w14:paraId="7E71E97F" w14:textId="77777777" w:rsidR="00BD202B" w:rsidRPr="007D46AB" w:rsidRDefault="00BD202B" w:rsidP="00BD202B">
      <w:pPr>
        <w:pStyle w:val="ListParagraph"/>
        <w:numPr>
          <w:ilvl w:val="0"/>
          <w:numId w:val="30"/>
        </w:numPr>
        <w:tabs>
          <w:tab w:val="left" w:pos="360"/>
        </w:tabs>
        <w:ind w:left="720"/>
        <w:rPr>
          <w:rFonts w:asciiTheme="minorHAnsi" w:eastAsia="Arial" w:hAnsiTheme="minorHAnsi" w:cs="Arial"/>
        </w:rPr>
      </w:pPr>
      <w:proofErr w:type="spellStart"/>
      <w:r w:rsidRPr="007D46AB">
        <w:rPr>
          <w:rFonts w:asciiTheme="minorHAnsi" w:eastAsia="Arial" w:hAnsiTheme="minorHAnsi" w:cs="Arial"/>
        </w:rPr>
        <w:t>HF</w:t>
      </w:r>
      <w:proofErr w:type="spellEnd"/>
      <w:r w:rsidRPr="007D46AB">
        <w:rPr>
          <w:rFonts w:asciiTheme="minorHAnsi" w:eastAsia="Arial" w:hAnsiTheme="minorHAnsi" w:cs="Arial"/>
        </w:rPr>
        <w:t xml:space="preserve"> containers shall be stored as follows:</w:t>
      </w:r>
    </w:p>
    <w:p w14:paraId="7317A1B9" w14:textId="77777777" w:rsidR="00BD202B" w:rsidRPr="007D46AB" w:rsidRDefault="00BD202B" w:rsidP="00DA3027">
      <w:pPr>
        <w:pStyle w:val="ListParagraph"/>
        <w:numPr>
          <w:ilvl w:val="1"/>
          <w:numId w:val="30"/>
        </w:numPr>
        <w:tabs>
          <w:tab w:val="left" w:pos="360"/>
        </w:tabs>
        <w:ind w:left="1080"/>
        <w:rPr>
          <w:rFonts w:asciiTheme="minorHAnsi" w:eastAsia="Arial" w:hAnsiTheme="minorHAnsi" w:cs="Arial"/>
        </w:rPr>
      </w:pPr>
      <w:r w:rsidRPr="007D46AB">
        <w:rPr>
          <w:rFonts w:asciiTheme="minorHAnsi" w:eastAsia="Arial" w:hAnsiTheme="minorHAnsi" w:cs="Arial"/>
        </w:rPr>
        <w:t>Within a tightly-closed plastic (</w:t>
      </w:r>
      <w:r w:rsidRPr="007D46AB">
        <w:rPr>
          <w:rFonts w:asciiTheme="minorHAnsi" w:eastAsia="Arial" w:hAnsiTheme="minorHAnsi" w:cs="Arial"/>
          <w:i/>
          <w:iCs/>
        </w:rPr>
        <w:t>e.g.</w:t>
      </w:r>
      <w:r w:rsidRPr="007D46AB">
        <w:rPr>
          <w:rFonts w:asciiTheme="minorHAnsi" w:eastAsia="Arial" w:hAnsiTheme="minorHAnsi" w:cs="Arial"/>
        </w:rPr>
        <w:t xml:space="preserve">, polypropylene) secondary container segregated from other flammables and </w:t>
      </w:r>
      <w:proofErr w:type="spellStart"/>
      <w:r w:rsidRPr="007D46AB">
        <w:rPr>
          <w:rFonts w:asciiTheme="minorHAnsi" w:eastAsia="Arial" w:hAnsiTheme="minorHAnsi" w:cs="Arial"/>
        </w:rPr>
        <w:t>reactives</w:t>
      </w:r>
      <w:proofErr w:type="spellEnd"/>
      <w:r w:rsidRPr="007D46AB">
        <w:rPr>
          <w:rFonts w:asciiTheme="minorHAnsi" w:eastAsia="Arial" w:hAnsiTheme="minorHAnsi" w:cs="Arial"/>
        </w:rPr>
        <w:t xml:space="preserve"> as much as possible; and</w:t>
      </w:r>
    </w:p>
    <w:p w14:paraId="6CA42852" w14:textId="77777777" w:rsidR="00BD202B" w:rsidRPr="00BC2CB6" w:rsidRDefault="00BD202B" w:rsidP="00B572B3">
      <w:pPr>
        <w:pStyle w:val="ListParagraph"/>
        <w:numPr>
          <w:ilvl w:val="1"/>
          <w:numId w:val="30"/>
        </w:numPr>
        <w:tabs>
          <w:tab w:val="left" w:pos="360"/>
        </w:tabs>
        <w:spacing w:after="120"/>
        <w:ind w:left="1080"/>
        <w:rPr>
          <w:rFonts w:cs="Arial"/>
          <w:b/>
        </w:rPr>
      </w:pPr>
      <w:r w:rsidRPr="00BC2CB6">
        <w:rPr>
          <w:rFonts w:asciiTheme="minorHAnsi" w:eastAsia="Arial" w:hAnsiTheme="minorHAnsi" w:cs="Arial"/>
        </w:rPr>
        <w:t>Segregated from oxides, organic chemicals, bases, or metals.</w:t>
      </w:r>
    </w:p>
    <w:p w14:paraId="076CEEE0" w14:textId="4DA5ABA3" w:rsidR="00763AFB" w:rsidRPr="00763AFB" w:rsidRDefault="00763AFB" w:rsidP="00763AFB">
      <w:pPr>
        <w:tabs>
          <w:tab w:val="left" w:pos="360"/>
        </w:tabs>
        <w:spacing w:after="120"/>
        <w:ind w:left="360"/>
        <w:rPr>
          <w:rFonts w:cs="Arial"/>
          <w:highlight w:val="yellow"/>
        </w:rPr>
      </w:pPr>
      <w:r w:rsidRPr="00763AFB">
        <w:rPr>
          <w:rFonts w:cs="Arial"/>
          <w:b/>
          <w:highlight w:val="yellow"/>
        </w:rPr>
        <w:t>REQUIRED:</w:t>
      </w:r>
      <w:r w:rsidRPr="00763AFB">
        <w:rPr>
          <w:rFonts w:cs="Arial"/>
          <w:highlight w:val="yellow"/>
        </w:rPr>
        <w:t xml:space="preserve"> Insert the laboratory-specific quantity limit for </w:t>
      </w:r>
      <w:proofErr w:type="spellStart"/>
      <w:r w:rsidRPr="00763AFB">
        <w:rPr>
          <w:rFonts w:cs="Arial"/>
          <w:highlight w:val="yellow"/>
        </w:rPr>
        <w:t>HF</w:t>
      </w:r>
      <w:proofErr w:type="spellEnd"/>
      <w:r w:rsidRPr="00763AFB">
        <w:rPr>
          <w:rFonts w:cs="Arial"/>
          <w:highlight w:val="yellow"/>
        </w:rPr>
        <w:t xml:space="preserve"> use, both amount and concentration. Use above this amount requires prior approval from the PI.</w:t>
      </w:r>
    </w:p>
    <w:p w14:paraId="1BE01625" w14:textId="29FF9E56" w:rsidR="0058431D" w:rsidRPr="00763AFB" w:rsidRDefault="003B3320" w:rsidP="003B3320">
      <w:pPr>
        <w:pStyle w:val="ListParagraph"/>
        <w:numPr>
          <w:ilvl w:val="0"/>
          <w:numId w:val="30"/>
        </w:numPr>
        <w:tabs>
          <w:tab w:val="left" w:pos="360"/>
        </w:tabs>
        <w:spacing w:after="120"/>
        <w:ind w:left="720"/>
        <w:rPr>
          <w:rFonts w:cs="Arial"/>
          <w:i/>
        </w:rPr>
      </w:pPr>
      <w:r w:rsidRPr="00763AFB">
        <w:rPr>
          <w:rFonts w:cs="Arial"/>
          <w:i/>
        </w:rPr>
        <w:t xml:space="preserve">In the Jane Doe lab, </w:t>
      </w:r>
      <w:proofErr w:type="spellStart"/>
      <w:r w:rsidRPr="00763AFB">
        <w:rPr>
          <w:rFonts w:cs="Arial"/>
          <w:i/>
        </w:rPr>
        <w:t>HF</w:t>
      </w:r>
      <w:proofErr w:type="spellEnd"/>
      <w:r w:rsidRPr="00763AFB">
        <w:rPr>
          <w:rFonts w:cs="Arial"/>
          <w:i/>
        </w:rPr>
        <w:t xml:space="preserve">-pyridine is stored in the flammable materials freezer in room 435 in a secondary container made of polypropylene. </w:t>
      </w:r>
    </w:p>
    <w:p w14:paraId="3B550230" w14:textId="70439AF9" w:rsidR="003B3320" w:rsidRPr="00763AFB" w:rsidRDefault="003B3320" w:rsidP="003B3320">
      <w:pPr>
        <w:pStyle w:val="ListParagraph"/>
        <w:numPr>
          <w:ilvl w:val="0"/>
          <w:numId w:val="30"/>
        </w:numPr>
        <w:tabs>
          <w:tab w:val="left" w:pos="360"/>
        </w:tabs>
        <w:spacing w:after="120"/>
        <w:ind w:left="720"/>
        <w:rPr>
          <w:rFonts w:cs="Arial"/>
          <w:i/>
        </w:rPr>
      </w:pPr>
      <w:proofErr w:type="spellStart"/>
      <w:r w:rsidRPr="00763AFB">
        <w:rPr>
          <w:rFonts w:cs="Arial"/>
          <w:i/>
        </w:rPr>
        <w:t>HF</w:t>
      </w:r>
      <w:proofErr w:type="spellEnd"/>
      <w:r w:rsidRPr="00763AFB">
        <w:rPr>
          <w:rFonts w:cs="Arial"/>
          <w:i/>
        </w:rPr>
        <w:t>-pyridine secondary container shall NEVER be opened outside of the chemical fume hood.</w:t>
      </w:r>
    </w:p>
    <w:p w14:paraId="6C9D40EF" w14:textId="68F14232" w:rsidR="00763AFB" w:rsidRDefault="00763AFB" w:rsidP="003B3320">
      <w:pPr>
        <w:pStyle w:val="ListParagraph"/>
        <w:numPr>
          <w:ilvl w:val="0"/>
          <w:numId w:val="30"/>
        </w:numPr>
        <w:tabs>
          <w:tab w:val="left" w:pos="360"/>
        </w:tabs>
        <w:spacing w:after="120"/>
        <w:ind w:left="720"/>
        <w:rPr>
          <w:rFonts w:cs="Arial"/>
          <w:i/>
        </w:rPr>
      </w:pPr>
      <w:r w:rsidRPr="00763AFB">
        <w:rPr>
          <w:rFonts w:cs="Arial"/>
          <w:i/>
        </w:rPr>
        <w:t xml:space="preserve">Never use more than 14 mL of 70% </w:t>
      </w:r>
      <w:proofErr w:type="spellStart"/>
      <w:r w:rsidRPr="00763AFB">
        <w:rPr>
          <w:rFonts w:cs="Arial"/>
          <w:i/>
        </w:rPr>
        <w:t>HF-pyradine</w:t>
      </w:r>
      <w:proofErr w:type="spellEnd"/>
      <w:r w:rsidRPr="00763AFB">
        <w:rPr>
          <w:rFonts w:cs="Arial"/>
          <w:i/>
        </w:rPr>
        <w:t xml:space="preserve"> in any one reaction. Any use above this quantity must have approval by Prof. Doe.</w:t>
      </w:r>
    </w:p>
    <w:p w14:paraId="0A857406" w14:textId="7D1D504A" w:rsidR="00BE70EC" w:rsidRPr="00763AFB" w:rsidRDefault="00BE70EC" w:rsidP="003B3320">
      <w:pPr>
        <w:pStyle w:val="ListParagraph"/>
        <w:numPr>
          <w:ilvl w:val="0"/>
          <w:numId w:val="30"/>
        </w:numPr>
        <w:tabs>
          <w:tab w:val="left" w:pos="360"/>
        </w:tabs>
        <w:spacing w:after="120"/>
        <w:ind w:left="720"/>
        <w:rPr>
          <w:rFonts w:cs="Arial"/>
          <w:i/>
        </w:rPr>
      </w:pPr>
      <w:r>
        <w:rPr>
          <w:rFonts w:cs="Arial"/>
          <w:i/>
        </w:rPr>
        <w:t xml:space="preserve">All </w:t>
      </w:r>
      <w:proofErr w:type="spellStart"/>
      <w:r>
        <w:rPr>
          <w:rFonts w:cs="Arial"/>
          <w:i/>
        </w:rPr>
        <w:t>HF</w:t>
      </w:r>
      <w:proofErr w:type="spellEnd"/>
      <w:r>
        <w:rPr>
          <w:rFonts w:cs="Arial"/>
          <w:i/>
        </w:rPr>
        <w:t xml:space="preserve"> reactions shall be carried out at -40 C (dry ice/acetonitrile bath).</w:t>
      </w:r>
    </w:p>
    <w:p w14:paraId="51606A03" w14:textId="77777777" w:rsidR="006C154A" w:rsidRPr="007123FB" w:rsidRDefault="006C154A" w:rsidP="005E557B">
      <w:pPr>
        <w:numPr>
          <w:ilvl w:val="0"/>
          <w:numId w:val="1"/>
        </w:numPr>
        <w:spacing w:before="60" w:after="60" w:line="240" w:lineRule="auto"/>
        <w:ind w:left="360" w:hanging="360"/>
        <w:rPr>
          <w:rFonts w:cs="Arial"/>
          <w:b/>
        </w:rPr>
      </w:pPr>
      <w:r w:rsidRPr="006F02D4">
        <w:rPr>
          <w:rFonts w:cs="Arial"/>
          <w:b/>
        </w:rPr>
        <w:t>PERSONAL PROTECTIVE EQUIPMENT (PPE)</w:t>
      </w:r>
    </w:p>
    <w:p w14:paraId="7ACFDF43" w14:textId="77777777" w:rsidR="00BD202B" w:rsidRPr="006935B5" w:rsidRDefault="00BD202B">
      <w:pPr>
        <w:spacing w:after="120" w:line="240" w:lineRule="auto"/>
        <w:ind w:left="360"/>
        <w:rPr>
          <w:rFonts w:asciiTheme="minorHAnsi" w:eastAsia="Arial" w:hAnsiTheme="minorHAnsi" w:cs="Arial"/>
        </w:rPr>
      </w:pPr>
      <w:r w:rsidRPr="006935B5">
        <w:rPr>
          <w:rFonts w:asciiTheme="minorHAnsi" w:eastAsia="Arial" w:hAnsiTheme="minorHAnsi" w:cs="Arial"/>
        </w:rPr>
        <w:t>At a minimum, long pants (covered legs) and closed toe/closed heel shoes (covered feet) are required to enter a laboratory or technical area where hazardous chemicals are used or stored.</w:t>
      </w:r>
    </w:p>
    <w:p w14:paraId="13B4F5F1" w14:textId="77777777" w:rsidR="00BD202B" w:rsidRPr="006935B5" w:rsidRDefault="00BD202B" w:rsidP="00BD202B">
      <w:pPr>
        <w:spacing w:after="120" w:line="240" w:lineRule="auto"/>
        <w:ind w:left="360"/>
        <w:rPr>
          <w:rFonts w:asciiTheme="minorHAnsi" w:eastAsia="Arial" w:hAnsiTheme="minorHAnsi" w:cs="Arial"/>
        </w:rPr>
      </w:pPr>
      <w:r w:rsidRPr="006935B5">
        <w:rPr>
          <w:rFonts w:asciiTheme="minorHAnsi" w:eastAsia="Arial" w:hAnsiTheme="minorHAnsi" w:cs="Arial"/>
        </w:rPr>
        <w:lastRenderedPageBreak/>
        <w:t xml:space="preserve">In addition to the minimum PPE required upon entering a laboratory, the following are required for work with </w:t>
      </w:r>
      <w:proofErr w:type="spellStart"/>
      <w:r w:rsidRPr="006935B5">
        <w:rPr>
          <w:rFonts w:asciiTheme="minorHAnsi" w:eastAsia="Arial" w:hAnsiTheme="minorHAnsi" w:cs="Arial"/>
        </w:rPr>
        <w:t>HF</w:t>
      </w:r>
      <w:proofErr w:type="spellEnd"/>
      <w:r w:rsidRPr="006935B5">
        <w:rPr>
          <w:rFonts w:asciiTheme="minorHAnsi" w:eastAsia="Arial" w:hAnsiTheme="minorHAnsi" w:cs="Arial"/>
        </w:rPr>
        <w:t>:</w:t>
      </w:r>
    </w:p>
    <w:p w14:paraId="1022A829" w14:textId="77777777" w:rsidR="006935B5" w:rsidRPr="000F71A5" w:rsidRDefault="006935B5" w:rsidP="006935B5">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b/>
        </w:rPr>
      </w:pPr>
      <w:r w:rsidRPr="000F71A5">
        <w:rPr>
          <w:rFonts w:cs="Arial"/>
          <w:b/>
        </w:rPr>
        <w:t>Eye Protection</w:t>
      </w:r>
      <w:r>
        <w:rPr>
          <w:rFonts w:cs="Arial"/>
          <w:b/>
        </w:rPr>
        <w:t xml:space="preserve"> </w:t>
      </w:r>
      <w:r>
        <w:rPr>
          <w:rFonts w:cs="Arial"/>
        </w:rPr>
        <w:t>(must be ANSI Z87.1-compliant)</w:t>
      </w:r>
      <w:r w:rsidRPr="000F71A5">
        <w:rPr>
          <w:rFonts w:cs="Arial"/>
          <w:b/>
        </w:rPr>
        <w:t>:</w:t>
      </w:r>
    </w:p>
    <w:p w14:paraId="1C99F4E7" w14:textId="77777777" w:rsidR="006935B5" w:rsidRPr="00D65D2D" w:rsidRDefault="006935B5" w:rsidP="006935B5">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rPr>
          <w:rFonts w:cs="Arial"/>
        </w:rPr>
      </w:pPr>
      <w:r w:rsidRPr="00D65D2D">
        <w:rPr>
          <w:rFonts w:cs="Arial"/>
        </w:rPr>
        <w:t>At a minimum safety glasses are necessary.</w:t>
      </w:r>
    </w:p>
    <w:p w14:paraId="59550ABF" w14:textId="77777777" w:rsidR="006935B5" w:rsidRPr="00D65D2D"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Splash goggles may be substituted for safety glasses, and are required for processes where splashes are foreseeable or when generating aerosols.</w:t>
      </w:r>
    </w:p>
    <w:p w14:paraId="37060CE8" w14:textId="77777777" w:rsidR="006935B5"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D65D2D">
        <w:rPr>
          <w:rFonts w:cs="Arial"/>
        </w:rPr>
        <w:t>Ordinary prescription glasses are not acceptable eye protection and cannot be used in lieu of proper safety eyewear.</w:t>
      </w:r>
    </w:p>
    <w:p w14:paraId="7B913F28" w14:textId="29E4510C" w:rsidR="00C94BEF" w:rsidRPr="006935B5" w:rsidRDefault="00C94BEF" w:rsidP="006935B5">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rPr>
          <w:rFonts w:cs="Arial"/>
        </w:rPr>
      </w:pPr>
      <w:r w:rsidRPr="006935B5">
        <w:rPr>
          <w:rFonts w:asciiTheme="minorHAnsi" w:eastAsia="Arial" w:hAnsiTheme="minorHAnsi" w:cs="Arial"/>
        </w:rPr>
        <w:t>Whenever possible, the fume hood sash shall be positioned to provide an additional barrier of protection.</w:t>
      </w:r>
      <w:r w:rsidR="00B572B3" w:rsidRPr="006935B5">
        <w:rPr>
          <w:rFonts w:asciiTheme="minorHAnsi" w:eastAsia="Arial" w:hAnsiTheme="minorHAnsi" w:cs="Arial"/>
        </w:rPr>
        <w:t xml:space="preserve"> If this is not possible, a face shield should be considered when activities involve a potential splash.</w:t>
      </w:r>
    </w:p>
    <w:p w14:paraId="57A3A748" w14:textId="77777777" w:rsidR="006935B5" w:rsidRPr="00661C35" w:rsidRDefault="006935B5" w:rsidP="006935B5">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rPr>
      </w:pPr>
      <w:r w:rsidRPr="00661C35">
        <w:rPr>
          <w:rFonts w:cs="Arial"/>
          <w:b/>
        </w:rPr>
        <w:t>Body Protection</w:t>
      </w:r>
      <w:r w:rsidRPr="00661C35">
        <w:rPr>
          <w:rFonts w:cs="Arial"/>
        </w:rPr>
        <w:t>: At a minimum a chemically-compatible laboratory coat that fully extends to the wrist is necessary.</w:t>
      </w:r>
      <w:r>
        <w:rPr>
          <w:rFonts w:cs="Arial"/>
        </w:rPr>
        <w:t xml:space="preserve"> A chemically-compatible lab coat may be substituted for other types of body protection (e.g. apron, disposable sleeves, etc.) so long as the substituted protection provides similar or better protection to the researcher.</w:t>
      </w:r>
    </w:p>
    <w:p w14:paraId="3C556A6B" w14:textId="77777777" w:rsidR="006935B5" w:rsidRPr="00661C35"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ind w:left="1440"/>
        <w:rPr>
          <w:rFonts w:cs="Arial"/>
        </w:rPr>
      </w:pPr>
      <w:r w:rsidRPr="00661C35">
        <w:rPr>
          <w:rFonts w:cs="Arial"/>
        </w:rPr>
        <w:t xml:space="preserve">If a risk of fire exists, a flame-resistant laboratory coat that is </w:t>
      </w:r>
      <w:proofErr w:type="spellStart"/>
      <w:r w:rsidRPr="00661C35">
        <w:rPr>
          <w:rFonts w:cs="Arial"/>
        </w:rPr>
        <w:t>NFPA</w:t>
      </w:r>
      <w:proofErr w:type="spellEnd"/>
      <w:r w:rsidRPr="00661C35">
        <w:rPr>
          <w:rFonts w:cs="Arial"/>
        </w:rPr>
        <w:t xml:space="preserve"> 2112-compliant should be worn.</w:t>
      </w:r>
    </w:p>
    <w:p w14:paraId="33E06EFA" w14:textId="77777777" w:rsidR="006935B5" w:rsidRPr="00661C35" w:rsidRDefault="006935B5" w:rsidP="006935B5">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rPr>
          <w:rFonts w:cs="Arial"/>
        </w:rPr>
      </w:pPr>
      <w:r w:rsidRPr="00661C35">
        <w:rPr>
          <w:rFonts w:cs="Arial"/>
        </w:rPr>
        <w:t>For chemicals that are corrosive and/or toxic by skin contact/absorption additional protective clothing (e.g. face shield, chemically-resistant apron, disposable sleeves, etc.) are required where splashes or skin contact is foreseeable.</w:t>
      </w:r>
    </w:p>
    <w:p w14:paraId="48B3F7CC" w14:textId="77777777" w:rsidR="006935B5" w:rsidRPr="00204160" w:rsidRDefault="006935B5" w:rsidP="006935B5">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rPr>
      </w:pPr>
      <w:r w:rsidRPr="00661C35">
        <w:rPr>
          <w:rFonts w:cs="Arial"/>
          <w:b/>
        </w:rPr>
        <w:t xml:space="preserve">Hand </w:t>
      </w:r>
      <w:r w:rsidRPr="00204160">
        <w:rPr>
          <w:rFonts w:cs="Arial"/>
          <w:b/>
        </w:rPr>
        <w:t>Protection</w:t>
      </w:r>
      <w:r w:rsidRPr="00204160">
        <w:rPr>
          <w:rFonts w:cs="Arial"/>
        </w:rPr>
        <w:t xml:space="preserve">: Hand protection is needed for the activities described in this SOP.  Define the type of glove to be used based on: </w:t>
      </w:r>
    </w:p>
    <w:p w14:paraId="3B361604"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 xml:space="preserve">The chemical(s) being used; </w:t>
      </w:r>
    </w:p>
    <w:p w14:paraId="24F7672E"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 xml:space="preserve">The anticipated chemical contact (e.g. incidental, immersion, etc.); </w:t>
      </w:r>
    </w:p>
    <w:p w14:paraId="423E0D61"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hanging="720"/>
        <w:contextualSpacing/>
        <w:rPr>
          <w:rFonts w:cs="Arial"/>
        </w:rPr>
      </w:pPr>
      <w:r w:rsidRPr="00204160">
        <w:rPr>
          <w:rFonts w:cs="Arial"/>
        </w:rPr>
        <w:t>The manufacturers’ permeation/compatibility data; and</w:t>
      </w:r>
    </w:p>
    <w:p w14:paraId="61940885" w14:textId="77777777" w:rsidR="006935B5" w:rsidRPr="00204160" w:rsidRDefault="006935B5" w:rsidP="006935B5">
      <w:pPr>
        <w:pStyle w:val="ListParagraph"/>
        <w:numPr>
          <w:ilvl w:val="1"/>
          <w:numId w:val="36"/>
        </w:numPr>
        <w:tabs>
          <w:tab w:val="left" w:pos="-1440"/>
          <w:tab w:val="left" w:pos="-720"/>
          <w:tab w:val="left" w:pos="0"/>
          <w:tab w:val="left" w:pos="360"/>
          <w:tab w:val="left" w:pos="1122"/>
          <w:tab w:val="left" w:pos="1440"/>
          <w:tab w:val="left" w:pos="1530"/>
          <w:tab w:val="left" w:pos="2160"/>
        </w:tabs>
        <w:suppressAutoHyphens/>
        <w:spacing w:after="120"/>
        <w:ind w:left="1440"/>
        <w:rPr>
          <w:rFonts w:cs="Arial"/>
        </w:rPr>
      </w:pPr>
      <w:r w:rsidRPr="00204160">
        <w:rPr>
          <w:rFonts w:cs="Arial"/>
        </w:rPr>
        <w:t>Whether a combination of different glov</w:t>
      </w:r>
      <w:r>
        <w:rPr>
          <w:rFonts w:cs="Arial"/>
        </w:rPr>
        <w:t>es is needed for a specific procedural step/</w:t>
      </w:r>
      <w:r w:rsidRPr="00204160">
        <w:rPr>
          <w:rFonts w:cs="Arial"/>
        </w:rPr>
        <w:t>task.</w:t>
      </w:r>
    </w:p>
    <w:p w14:paraId="611FEAE4" w14:textId="77777777" w:rsidR="00BD202B" w:rsidRPr="006935B5" w:rsidRDefault="00BD202B" w:rsidP="00463700">
      <w:pPr>
        <w:pStyle w:val="ListParagraph"/>
        <w:tabs>
          <w:tab w:val="left" w:pos="-1440"/>
          <w:tab w:val="left" w:pos="-720"/>
          <w:tab w:val="left" w:pos="0"/>
          <w:tab w:val="left" w:pos="360"/>
          <w:tab w:val="left" w:pos="1122"/>
          <w:tab w:val="left" w:pos="1440"/>
          <w:tab w:val="left" w:pos="1530"/>
          <w:tab w:val="left" w:pos="2160"/>
        </w:tabs>
        <w:suppressAutoHyphens/>
        <w:spacing w:after="120"/>
        <w:ind w:left="1080"/>
        <w:rPr>
          <w:rFonts w:asciiTheme="minorHAnsi" w:eastAsia="Arial" w:hAnsiTheme="minorHAnsi" w:cs="Arial"/>
        </w:rPr>
      </w:pPr>
      <w:r w:rsidRPr="006935B5">
        <w:rPr>
          <w:rFonts w:asciiTheme="minorHAnsi" w:eastAsia="Arial" w:hAnsiTheme="minorHAnsi" w:cs="Arial"/>
        </w:rPr>
        <w:t xml:space="preserve">Neoprene or nitrile rubber gloves are best for working with HF. </w:t>
      </w:r>
      <w:r w:rsidR="008B6EC7" w:rsidRPr="006935B5">
        <w:rPr>
          <w:rFonts w:asciiTheme="minorHAnsi" w:eastAsia="Arial" w:hAnsiTheme="minorHAnsi" w:cs="Arial"/>
        </w:rPr>
        <w:t xml:space="preserve">When </w:t>
      </w:r>
      <w:r w:rsidR="00472E0B" w:rsidRPr="006935B5">
        <w:rPr>
          <w:rFonts w:asciiTheme="minorHAnsi" w:eastAsia="Arial" w:hAnsiTheme="minorHAnsi" w:cs="Arial"/>
        </w:rPr>
        <w:t>handling or using</w:t>
      </w:r>
      <w:r w:rsidR="008B6EC7" w:rsidRPr="006935B5">
        <w:rPr>
          <w:rFonts w:asciiTheme="minorHAnsi" w:eastAsia="Arial" w:hAnsiTheme="minorHAnsi" w:cs="Arial"/>
        </w:rPr>
        <w:t xml:space="preserve"> larger quantities of </w:t>
      </w:r>
      <w:proofErr w:type="spellStart"/>
      <w:r w:rsidR="008B6EC7" w:rsidRPr="006935B5">
        <w:rPr>
          <w:rFonts w:asciiTheme="minorHAnsi" w:eastAsia="Arial" w:hAnsiTheme="minorHAnsi" w:cs="Arial"/>
        </w:rPr>
        <w:t>HF</w:t>
      </w:r>
      <w:proofErr w:type="spellEnd"/>
      <w:r w:rsidR="008B6EC7" w:rsidRPr="006935B5">
        <w:rPr>
          <w:rFonts w:asciiTheme="minorHAnsi" w:eastAsia="Arial" w:hAnsiTheme="minorHAnsi" w:cs="Arial"/>
        </w:rPr>
        <w:t xml:space="preserve"> wear thick neoprene or nitrile rubber gloves with a disposable neoprene or nitrile glove worn under the outer glove. </w:t>
      </w:r>
      <w:r w:rsidR="00472E0B" w:rsidRPr="006935B5">
        <w:rPr>
          <w:rFonts w:asciiTheme="minorHAnsi" w:eastAsia="Arial" w:hAnsiTheme="minorHAnsi" w:cs="Arial"/>
        </w:rPr>
        <w:t xml:space="preserve">It is understood that using thick gloves can reduce dexterity, and may increase the possibility of spills, however they do provide superior protection when the risk of exposure is greater due to the quantity being used or handled. </w:t>
      </w:r>
      <w:r w:rsidRPr="006935B5">
        <w:rPr>
          <w:rFonts w:asciiTheme="minorHAnsi" w:eastAsia="Arial" w:hAnsiTheme="minorHAnsi" w:cs="Arial"/>
        </w:rPr>
        <w:t xml:space="preserve">If wearing two layers of thinner </w:t>
      </w:r>
      <w:r w:rsidR="00472E0B" w:rsidRPr="006935B5">
        <w:rPr>
          <w:rFonts w:asciiTheme="minorHAnsi" w:eastAsia="Arial" w:hAnsiTheme="minorHAnsi" w:cs="Arial"/>
        </w:rPr>
        <w:t xml:space="preserve">neoprene or nitrile </w:t>
      </w:r>
      <w:r w:rsidRPr="006935B5">
        <w:rPr>
          <w:rFonts w:asciiTheme="minorHAnsi" w:eastAsia="Arial" w:hAnsiTheme="minorHAnsi" w:cs="Arial"/>
        </w:rPr>
        <w:t>disposable gloves, change the outer pair frequently. Gloves should be changed following any contamination, and properly disposed as hazardous waste.</w:t>
      </w:r>
    </w:p>
    <w:p w14:paraId="3EB6A467" w14:textId="69A858F1" w:rsidR="006935B5" w:rsidRDefault="006935B5" w:rsidP="005E557B">
      <w:pPr>
        <w:tabs>
          <w:tab w:val="left" w:pos="360"/>
        </w:tabs>
        <w:spacing w:after="120" w:line="240" w:lineRule="auto"/>
        <w:ind w:left="360"/>
        <w:rPr>
          <w:rFonts w:cs="Arial"/>
          <w:noProof/>
        </w:rPr>
      </w:pPr>
      <w:r w:rsidRPr="00FB49E6">
        <w:rPr>
          <w:rFonts w:cs="Arial"/>
          <w:b/>
          <w:noProof/>
          <w:highlight w:val="yellow"/>
        </w:rPr>
        <w:t>REQUIRED:</w:t>
      </w:r>
      <w:r w:rsidRPr="00D3244B">
        <w:rPr>
          <w:rFonts w:cs="Arial"/>
          <w:noProof/>
          <w:highlight w:val="yellow"/>
        </w:rPr>
        <w:t xml:space="preserve"> Insert lab-specific descriptions of PPE and hygiene</w:t>
      </w:r>
      <w:r w:rsidR="000C51C9">
        <w:rPr>
          <w:rFonts w:cs="Arial"/>
          <w:noProof/>
          <w:highlight w:val="yellow"/>
        </w:rPr>
        <w:t xml:space="preserve"> practices used with HF</w:t>
      </w:r>
      <w:r w:rsidRPr="00D3244B">
        <w:rPr>
          <w:rFonts w:cs="Arial"/>
          <w:noProof/>
          <w:highlight w:val="yellow"/>
        </w:rPr>
        <w:t>, including any specialized PPE needed for a procedural step or specific task</w:t>
      </w:r>
      <w:r w:rsidR="00763AFB" w:rsidRPr="00763AFB">
        <w:rPr>
          <w:rFonts w:cs="Arial"/>
          <w:noProof/>
          <w:highlight w:val="yellow"/>
        </w:rPr>
        <w:t>.</w:t>
      </w:r>
    </w:p>
    <w:p w14:paraId="034F2974" w14:textId="10032958" w:rsidR="00763AFB" w:rsidRPr="00E678EA" w:rsidRDefault="00763AFB" w:rsidP="005E557B">
      <w:pPr>
        <w:tabs>
          <w:tab w:val="left" w:pos="360"/>
        </w:tabs>
        <w:spacing w:after="120" w:line="240" w:lineRule="auto"/>
        <w:ind w:left="360"/>
        <w:rPr>
          <w:rFonts w:cs="Arial"/>
          <w:i/>
        </w:rPr>
      </w:pPr>
      <w:r w:rsidRPr="00E678EA">
        <w:rPr>
          <w:rFonts w:cs="Arial"/>
          <w:b/>
          <w:i/>
          <w:noProof/>
        </w:rPr>
        <w:t xml:space="preserve">Eyewear: </w:t>
      </w:r>
      <w:r w:rsidRPr="00E678EA">
        <w:rPr>
          <w:rFonts w:cs="Arial"/>
          <w:i/>
          <w:noProof/>
        </w:rPr>
        <w:t>Safety glasses are mandatory, safety goggles are optional but recommended.</w:t>
      </w:r>
      <w:r w:rsidRPr="00E678EA">
        <w:rPr>
          <w:rFonts w:cs="Arial"/>
          <w:i/>
        </w:rPr>
        <w:t xml:space="preserve"> A face shield shall be worn for reactions involving greater than 2 mL of 70% </w:t>
      </w:r>
      <w:proofErr w:type="spellStart"/>
      <w:r w:rsidRPr="00E678EA">
        <w:rPr>
          <w:rFonts w:cs="Arial"/>
          <w:i/>
        </w:rPr>
        <w:t>HF</w:t>
      </w:r>
      <w:proofErr w:type="spellEnd"/>
      <w:r w:rsidRPr="00E678EA">
        <w:rPr>
          <w:rFonts w:cs="Arial"/>
          <w:i/>
        </w:rPr>
        <w:t xml:space="preserve">-pyridine.  </w:t>
      </w:r>
    </w:p>
    <w:p w14:paraId="4DF21E05" w14:textId="77777777" w:rsidR="00763AFB" w:rsidRPr="00E678EA" w:rsidRDefault="00763AFB" w:rsidP="005E557B">
      <w:pPr>
        <w:tabs>
          <w:tab w:val="left" w:pos="360"/>
        </w:tabs>
        <w:spacing w:after="120" w:line="240" w:lineRule="auto"/>
        <w:ind w:left="360"/>
        <w:rPr>
          <w:rFonts w:cs="Arial"/>
          <w:i/>
        </w:rPr>
      </w:pPr>
      <w:r w:rsidRPr="00E678EA">
        <w:rPr>
          <w:rFonts w:cs="Arial"/>
          <w:b/>
          <w:i/>
          <w:noProof/>
        </w:rPr>
        <w:t>Gloves:</w:t>
      </w:r>
      <w:r w:rsidRPr="00E678EA">
        <w:rPr>
          <w:rFonts w:cs="Arial"/>
          <w:i/>
        </w:rPr>
        <w:t xml:space="preserve"> two layers of the thicker disposable purple nitrile gloves shall be used. The outer pair of gloves must be changed frequently and after every addition of HF. Always check outer gloves for any liquid after handling the reaction vessel, if gloves show any wetness, assume it could be </w:t>
      </w:r>
      <w:proofErr w:type="spellStart"/>
      <w:r w:rsidRPr="00E678EA">
        <w:rPr>
          <w:rFonts w:cs="Arial"/>
          <w:i/>
        </w:rPr>
        <w:t>HF</w:t>
      </w:r>
      <w:proofErr w:type="spellEnd"/>
      <w:r w:rsidRPr="00E678EA">
        <w:rPr>
          <w:rFonts w:cs="Arial"/>
          <w:i/>
        </w:rPr>
        <w:t xml:space="preserve"> and change both pairs of gloves.</w:t>
      </w:r>
    </w:p>
    <w:p w14:paraId="6455CD3D" w14:textId="0572D3AC" w:rsidR="00763AFB" w:rsidRPr="00E678EA" w:rsidRDefault="00763AFB" w:rsidP="005E557B">
      <w:pPr>
        <w:tabs>
          <w:tab w:val="left" w:pos="360"/>
        </w:tabs>
        <w:spacing w:after="120" w:line="240" w:lineRule="auto"/>
        <w:ind w:left="360"/>
        <w:rPr>
          <w:rFonts w:cs="Arial"/>
          <w:i/>
        </w:rPr>
      </w:pPr>
      <w:r w:rsidRPr="00E678EA">
        <w:rPr>
          <w:rFonts w:cs="Arial"/>
          <w:b/>
          <w:i/>
          <w:noProof/>
        </w:rPr>
        <w:lastRenderedPageBreak/>
        <w:t>Lab Coat/Body Protection:</w:t>
      </w:r>
      <w:r w:rsidRPr="00E678EA">
        <w:rPr>
          <w:rFonts w:cs="Arial"/>
          <w:i/>
        </w:rPr>
        <w:t xml:space="preserve"> A standard cotton or poly/cotton lab coat should be worn. Consider also wearing the acid-resistant </w:t>
      </w:r>
      <w:r w:rsidR="00ED502F" w:rsidRPr="00E678EA">
        <w:rPr>
          <w:rFonts w:cs="Arial"/>
          <w:i/>
        </w:rPr>
        <w:t xml:space="preserve">reusable sleeves available for </w:t>
      </w:r>
      <w:proofErr w:type="spellStart"/>
      <w:r w:rsidR="00ED502F" w:rsidRPr="00E678EA">
        <w:rPr>
          <w:rFonts w:cs="Arial"/>
          <w:i/>
        </w:rPr>
        <w:t>HF</w:t>
      </w:r>
      <w:proofErr w:type="spellEnd"/>
      <w:r w:rsidR="00ED502F" w:rsidRPr="00E678EA">
        <w:rPr>
          <w:rFonts w:cs="Arial"/>
          <w:i/>
        </w:rPr>
        <w:t xml:space="preserve"> use. Sleeves must be worn for reaction scales over 10 mL 70% </w:t>
      </w:r>
      <w:proofErr w:type="spellStart"/>
      <w:r w:rsidR="00ED502F" w:rsidRPr="00E678EA">
        <w:rPr>
          <w:rFonts w:cs="Arial"/>
          <w:i/>
        </w:rPr>
        <w:t>HF</w:t>
      </w:r>
      <w:proofErr w:type="spellEnd"/>
      <w:r w:rsidR="00ED502F" w:rsidRPr="00E678EA">
        <w:rPr>
          <w:rFonts w:cs="Arial"/>
          <w:i/>
        </w:rPr>
        <w:t>-pyridine.</w:t>
      </w:r>
      <w:r w:rsidRPr="00E678EA">
        <w:rPr>
          <w:rFonts w:cs="Arial"/>
          <w:i/>
        </w:rPr>
        <w:t xml:space="preserve"> </w:t>
      </w:r>
    </w:p>
    <w:p w14:paraId="2F780BD2" w14:textId="71916D38" w:rsidR="000C51C9" w:rsidRPr="000C51C9" w:rsidRDefault="00EB59C4" w:rsidP="000C51C9">
      <w:pPr>
        <w:numPr>
          <w:ilvl w:val="0"/>
          <w:numId w:val="1"/>
        </w:numPr>
        <w:spacing w:before="60" w:after="60" w:line="240" w:lineRule="auto"/>
        <w:ind w:left="360" w:hanging="360"/>
        <w:rPr>
          <w:rFonts w:cs="Arial"/>
          <w:b/>
        </w:rPr>
      </w:pPr>
      <w:r>
        <w:rPr>
          <w:rFonts w:cs="Arial"/>
          <w:b/>
        </w:rPr>
        <w:t>SPILL AND EMERGENCY PROCEDURES</w:t>
      </w:r>
    </w:p>
    <w:p w14:paraId="3B7DE9B2" w14:textId="487E4709" w:rsidR="00DA498D" w:rsidRPr="009442D8" w:rsidRDefault="00DA498D" w:rsidP="00DA498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rPr>
      </w:pPr>
      <w:r w:rsidRPr="009442D8">
        <w:rPr>
          <w:rFonts w:asciiTheme="minorHAnsi" w:eastAsia="Arial" w:hAnsiTheme="minorHAnsi" w:cs="Arial"/>
          <w:b/>
          <w:bCs/>
          <w:u w:val="single"/>
        </w:rPr>
        <w:t xml:space="preserve">In case of skin contact with </w:t>
      </w:r>
      <w:proofErr w:type="spellStart"/>
      <w:r w:rsidRPr="009442D8">
        <w:rPr>
          <w:rFonts w:asciiTheme="minorHAnsi" w:eastAsia="Arial" w:hAnsiTheme="minorHAnsi" w:cs="Arial"/>
          <w:b/>
          <w:bCs/>
          <w:u w:val="single"/>
        </w:rPr>
        <w:t>HF</w:t>
      </w:r>
      <w:proofErr w:type="spellEnd"/>
      <w:r w:rsidRPr="009442D8">
        <w:rPr>
          <w:rFonts w:asciiTheme="minorHAnsi" w:eastAsia="Arial" w:hAnsiTheme="minorHAnsi" w:cs="Arial"/>
        </w:rPr>
        <w:t>:</w:t>
      </w:r>
    </w:p>
    <w:p w14:paraId="687B35B1" w14:textId="77777777" w:rsidR="00DA498D" w:rsidRPr="009442D8" w:rsidRDefault="00DA498D" w:rsidP="00DA498D">
      <w:pPr>
        <w:pStyle w:val="ListParagraph"/>
        <w:numPr>
          <w:ilvl w:val="0"/>
          <w:numId w:val="41"/>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rPr>
      </w:pPr>
      <w:r w:rsidRPr="009442D8">
        <w:rPr>
          <w:rFonts w:asciiTheme="minorHAnsi" w:eastAsia="Arial" w:hAnsiTheme="minorHAnsi" w:cs="Arial"/>
        </w:rPr>
        <w:t xml:space="preserve">Speed and thoroughness of washing off the acid is of primary importance. Move victim immediately under shower or other water source. Wash thoroughly with large amounts of running water. Remove clothing and continue to flush with water. If 2.5% calcium gluconate gel is available rinsing may be limited to 5 minutes, if gel is not available continue rinsing until medical treatment is rendered. </w:t>
      </w:r>
    </w:p>
    <w:p w14:paraId="59C7B3F2" w14:textId="2E8D6AA2" w:rsidR="00DA498D" w:rsidRDefault="00DA498D" w:rsidP="00DA498D">
      <w:pPr>
        <w:pStyle w:val="ListParagraph"/>
        <w:numPr>
          <w:ilvl w:val="0"/>
          <w:numId w:val="41"/>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color w:val="002855"/>
        </w:rPr>
      </w:pPr>
      <w:r w:rsidRPr="005623EE">
        <w:rPr>
          <w:rFonts w:asciiTheme="minorHAnsi" w:eastAsia="Arial" w:hAnsiTheme="minorHAnsi" w:cs="Arial"/>
        </w:rPr>
        <w:t>While the victim is being rinsed with water, have someone call to arrange medical treatment. If the exposure is to the eye</w:t>
      </w:r>
      <w:r w:rsidR="003F4BA0" w:rsidRPr="005623EE">
        <w:rPr>
          <w:rFonts w:asciiTheme="minorHAnsi" w:eastAsia="Arial" w:hAnsiTheme="minorHAnsi" w:cs="Arial"/>
        </w:rPr>
        <w:t>s or covers a large area (&gt; 25mL</w:t>
      </w:r>
      <w:r w:rsidRPr="005623EE">
        <w:rPr>
          <w:rFonts w:asciiTheme="minorHAnsi" w:eastAsia="Arial" w:hAnsiTheme="minorHAnsi" w:cs="Arial"/>
        </w:rPr>
        <w:t xml:space="preserve"> or whole hand or limb), </w:t>
      </w:r>
      <w:r w:rsidRPr="005623EE">
        <w:rPr>
          <w:rFonts w:asciiTheme="minorHAnsi" w:eastAsia="Arial" w:hAnsiTheme="minorHAnsi" w:cs="Arial"/>
          <w:b/>
        </w:rPr>
        <w:t>call 911</w:t>
      </w:r>
      <w:r w:rsidR="005623EE">
        <w:rPr>
          <w:rFonts w:asciiTheme="minorHAnsi" w:eastAsia="Arial" w:hAnsiTheme="minorHAnsi" w:cs="Arial"/>
        </w:rPr>
        <w:t xml:space="preserve"> </w:t>
      </w:r>
      <w:r w:rsidR="005623EE" w:rsidRPr="005623EE">
        <w:rPr>
          <w:rFonts w:asciiTheme="minorHAnsi" w:eastAsia="Arial" w:hAnsiTheme="minorHAnsi" w:cs="Arial"/>
        </w:rPr>
        <w:t>(or 408-924-2222 from a non-campus phone)</w:t>
      </w:r>
      <w:r w:rsidRPr="005623EE">
        <w:rPr>
          <w:rFonts w:asciiTheme="minorHAnsi" w:eastAsia="Arial" w:hAnsiTheme="minorHAnsi" w:cs="Arial"/>
        </w:rPr>
        <w:t xml:space="preserve">. For smaller exposures (e.g.; a few </w:t>
      </w:r>
      <w:r w:rsidR="003F4BA0" w:rsidRPr="005623EE">
        <w:rPr>
          <w:rFonts w:asciiTheme="minorHAnsi" w:eastAsia="Arial" w:hAnsiTheme="minorHAnsi" w:cs="Arial"/>
        </w:rPr>
        <w:t>mL</w:t>
      </w:r>
      <w:r w:rsidRPr="005623EE">
        <w:rPr>
          <w:rFonts w:asciiTheme="minorHAnsi" w:eastAsia="Arial" w:hAnsiTheme="minorHAnsi" w:cs="Arial"/>
        </w:rPr>
        <w:t xml:space="preserve"> on the skin), </w:t>
      </w:r>
      <w:r w:rsidR="00DF26E2" w:rsidRPr="005623EE">
        <w:rPr>
          <w:rFonts w:asciiTheme="minorHAnsi" w:eastAsia="Arial" w:hAnsiTheme="minorHAnsi" w:cs="Arial"/>
        </w:rPr>
        <w:t>see</w:t>
      </w:r>
      <w:r w:rsidR="000C51C9">
        <w:rPr>
          <w:rFonts w:asciiTheme="minorHAnsi" w:eastAsia="Arial" w:hAnsiTheme="minorHAnsi" w:cs="Arial"/>
        </w:rPr>
        <w:t>k medical treatment if the exposed individual</w:t>
      </w:r>
      <w:r w:rsidR="00061A84" w:rsidRPr="005623EE">
        <w:rPr>
          <w:rFonts w:asciiTheme="minorHAnsi" w:eastAsia="Arial" w:hAnsiTheme="minorHAnsi" w:cs="Arial"/>
        </w:rPr>
        <w:t xml:space="preserve"> wishes to do so. Report all</w:t>
      </w:r>
      <w:r w:rsidR="00BF3875" w:rsidRPr="005623EE">
        <w:rPr>
          <w:rFonts w:asciiTheme="minorHAnsi" w:eastAsia="Arial" w:hAnsiTheme="minorHAnsi" w:cs="Arial"/>
        </w:rPr>
        <w:t xml:space="preserve"> exposure</w:t>
      </w:r>
      <w:r w:rsidR="00061A84" w:rsidRPr="005623EE">
        <w:rPr>
          <w:rFonts w:asciiTheme="minorHAnsi" w:eastAsia="Arial" w:hAnsiTheme="minorHAnsi" w:cs="Arial"/>
        </w:rPr>
        <w:t>s</w:t>
      </w:r>
      <w:r w:rsidR="00DF26E2" w:rsidRPr="005623EE">
        <w:rPr>
          <w:rFonts w:asciiTheme="minorHAnsi" w:eastAsia="Arial" w:hAnsiTheme="minorHAnsi" w:cs="Arial"/>
        </w:rPr>
        <w:t xml:space="preserve"> to the PI/</w:t>
      </w:r>
      <w:r w:rsidR="005623EE">
        <w:rPr>
          <w:rFonts w:asciiTheme="minorHAnsi" w:eastAsia="Arial" w:hAnsiTheme="minorHAnsi" w:cs="Arial"/>
        </w:rPr>
        <w:t xml:space="preserve">Lab </w:t>
      </w:r>
      <w:r w:rsidR="00DF26E2" w:rsidRPr="005623EE">
        <w:rPr>
          <w:rFonts w:asciiTheme="minorHAnsi" w:eastAsia="Arial" w:hAnsiTheme="minorHAnsi" w:cs="Arial"/>
        </w:rPr>
        <w:t>Supervisor and</w:t>
      </w:r>
      <w:r w:rsidRPr="005623EE">
        <w:rPr>
          <w:rFonts w:asciiTheme="minorHAnsi" w:eastAsia="Arial" w:hAnsiTheme="minorHAnsi" w:cs="Arial"/>
        </w:rPr>
        <w:t xml:space="preserve"> </w:t>
      </w:r>
      <w:r w:rsidR="00A81861" w:rsidRPr="005623EE">
        <w:rPr>
          <w:rFonts w:asciiTheme="minorHAnsi" w:eastAsia="Arial" w:hAnsiTheme="minorHAnsi" w:cs="Arial"/>
        </w:rPr>
        <w:t xml:space="preserve">to </w:t>
      </w:r>
      <w:r w:rsidR="00061A84" w:rsidRPr="005623EE">
        <w:rPr>
          <w:rFonts w:asciiTheme="minorHAnsi" w:eastAsia="Arial" w:hAnsiTheme="minorHAnsi" w:cs="Arial"/>
        </w:rPr>
        <w:t xml:space="preserve">EH&amp;S </w:t>
      </w:r>
      <w:r w:rsidR="005623EE">
        <w:rPr>
          <w:rFonts w:asciiTheme="minorHAnsi" w:eastAsia="Arial" w:hAnsiTheme="minorHAnsi" w:cs="Arial"/>
        </w:rPr>
        <w:t>calling (</w:t>
      </w:r>
      <w:r w:rsidR="005623EE" w:rsidRPr="005623EE">
        <w:rPr>
          <w:rFonts w:asciiTheme="minorHAnsi" w:eastAsia="Arial" w:hAnsiTheme="minorHAnsi" w:cs="Arial"/>
        </w:rPr>
        <w:t>408</w:t>
      </w:r>
      <w:r w:rsidR="005623EE">
        <w:rPr>
          <w:rFonts w:asciiTheme="minorHAnsi" w:eastAsia="Arial" w:hAnsiTheme="minorHAnsi" w:cs="Arial"/>
        </w:rPr>
        <w:t xml:space="preserve">) </w:t>
      </w:r>
      <w:r w:rsidR="005623EE" w:rsidRPr="005623EE">
        <w:rPr>
          <w:rFonts w:asciiTheme="minorHAnsi" w:eastAsia="Arial" w:hAnsiTheme="minorHAnsi" w:cs="Arial"/>
        </w:rPr>
        <w:t>924-</w:t>
      </w:r>
      <w:r w:rsidR="005623EE">
        <w:rPr>
          <w:rFonts w:asciiTheme="minorHAnsi" w:eastAsia="Arial" w:hAnsiTheme="minorHAnsi" w:cs="Arial"/>
        </w:rPr>
        <w:t xml:space="preserve">1969 and </w:t>
      </w:r>
      <w:r w:rsidR="00061A84" w:rsidRPr="005623EE">
        <w:rPr>
          <w:rFonts w:asciiTheme="minorHAnsi" w:eastAsia="Arial" w:hAnsiTheme="minorHAnsi" w:cs="Arial"/>
        </w:rPr>
        <w:t>v</w:t>
      </w:r>
      <w:r w:rsidR="005623EE" w:rsidRPr="005623EE">
        <w:rPr>
          <w:rFonts w:asciiTheme="minorHAnsi" w:eastAsia="Arial" w:hAnsiTheme="minorHAnsi" w:cs="Arial"/>
        </w:rPr>
        <w:t xml:space="preserve">ia the </w:t>
      </w:r>
      <w:hyperlink r:id="rId13" w:history="1">
        <w:r w:rsidR="005623EE" w:rsidRPr="005623EE">
          <w:rPr>
            <w:rStyle w:val="Hyperlink"/>
            <w:rFonts w:asciiTheme="minorHAnsi" w:eastAsia="Arial" w:hAnsiTheme="minorHAnsi" w:cs="Arial"/>
          </w:rPr>
          <w:t>Employer’s Report of Occupational Illness or Injury</w:t>
        </w:r>
      </w:hyperlink>
      <w:r w:rsidR="005623EE">
        <w:rPr>
          <w:rFonts w:asciiTheme="minorHAnsi" w:eastAsia="Arial" w:hAnsiTheme="minorHAnsi" w:cs="Arial"/>
          <w:color w:val="002855"/>
        </w:rPr>
        <w:t xml:space="preserve"> </w:t>
      </w:r>
      <w:r w:rsidR="005623EE" w:rsidRPr="005623EE">
        <w:rPr>
          <w:rFonts w:asciiTheme="minorHAnsi" w:eastAsia="Arial" w:hAnsiTheme="minorHAnsi" w:cs="Arial"/>
        </w:rPr>
        <w:t>for employees or</w:t>
      </w:r>
      <w:r w:rsidR="005623EE">
        <w:rPr>
          <w:rFonts w:asciiTheme="minorHAnsi" w:eastAsia="Arial" w:hAnsiTheme="minorHAnsi" w:cs="Arial"/>
          <w:color w:val="002855"/>
        </w:rPr>
        <w:t xml:space="preserve"> </w:t>
      </w:r>
      <w:hyperlink r:id="rId14" w:history="1">
        <w:r w:rsidR="005623EE" w:rsidRPr="005623EE">
          <w:rPr>
            <w:rStyle w:val="Hyperlink"/>
            <w:rFonts w:asciiTheme="minorHAnsi" w:eastAsia="Arial" w:hAnsiTheme="minorHAnsi" w:cs="Arial"/>
          </w:rPr>
          <w:t>Student and Visitor Accident Report</w:t>
        </w:r>
      </w:hyperlink>
      <w:r w:rsidR="005623EE">
        <w:rPr>
          <w:rFonts w:asciiTheme="minorHAnsi" w:eastAsia="Arial" w:hAnsiTheme="minorHAnsi" w:cs="Arial"/>
          <w:color w:val="002855"/>
        </w:rPr>
        <w:t xml:space="preserve"> </w:t>
      </w:r>
      <w:r w:rsidR="005623EE" w:rsidRPr="005623EE">
        <w:rPr>
          <w:rFonts w:asciiTheme="minorHAnsi" w:eastAsia="Arial" w:hAnsiTheme="minorHAnsi" w:cs="Arial"/>
        </w:rPr>
        <w:t>for students</w:t>
      </w:r>
      <w:r w:rsidRPr="005623EE">
        <w:rPr>
          <w:rFonts w:asciiTheme="minorHAnsi" w:eastAsia="Arial" w:hAnsiTheme="minorHAnsi" w:cs="Arial"/>
        </w:rPr>
        <w:t xml:space="preserve">. </w:t>
      </w:r>
    </w:p>
    <w:p w14:paraId="5D4F334A" w14:textId="77777777" w:rsidR="00DA498D" w:rsidRPr="005623EE" w:rsidRDefault="0075401D" w:rsidP="00182E74">
      <w:pPr>
        <w:pStyle w:val="ListParagraph"/>
        <w:numPr>
          <w:ilvl w:val="0"/>
          <w:numId w:val="41"/>
        </w:numPr>
        <w:tabs>
          <w:tab w:val="left" w:pos="-1440"/>
          <w:tab w:val="left" w:pos="-720"/>
          <w:tab w:val="left" w:pos="0"/>
          <w:tab w:val="left" w:pos="408"/>
          <w:tab w:val="left" w:pos="1122"/>
          <w:tab w:val="left" w:pos="1440"/>
          <w:tab w:val="left" w:pos="1530"/>
          <w:tab w:val="left" w:pos="2160"/>
        </w:tabs>
        <w:suppressAutoHyphens/>
        <w:spacing w:after="120"/>
        <w:rPr>
          <w:rFonts w:asciiTheme="minorHAnsi" w:eastAsia="Arial" w:hAnsiTheme="minorHAnsi" w:cs="Arial"/>
          <w:b/>
          <w:bCs/>
          <w:u w:val="single"/>
        </w:rPr>
      </w:pPr>
      <w:r w:rsidRPr="005623EE">
        <w:rPr>
          <w:rFonts w:asciiTheme="minorHAnsi" w:eastAsia="Arial" w:hAnsiTheme="minorHAnsi" w:cs="Arial"/>
        </w:rPr>
        <w:t xml:space="preserve">Immediately after thorough washing, start massaging 2.5% calcium gluconate gel into the burn site. Apply the gel frequently and massage continuously until pain/redness cease or professional medical care is available. The expiration date of calcium gluconate is 36 months. Responders </w:t>
      </w:r>
      <w:r w:rsidRPr="005623EE">
        <w:rPr>
          <w:rFonts w:asciiTheme="minorHAnsi" w:eastAsia="Arial" w:hAnsiTheme="minorHAnsi" w:cs="Arial"/>
          <w:b/>
          <w:bCs/>
          <w:u w:val="single"/>
        </w:rPr>
        <w:t>must</w:t>
      </w:r>
      <w:r w:rsidRPr="005623EE">
        <w:rPr>
          <w:rFonts w:asciiTheme="minorHAnsi" w:eastAsia="Arial" w:hAnsiTheme="minorHAnsi" w:cs="Arial"/>
        </w:rPr>
        <w:t xml:space="preserve"> wear thick neoprene or nitrile gloves when applying the gel to prevent secondary </w:t>
      </w:r>
      <w:proofErr w:type="spellStart"/>
      <w:r w:rsidRPr="005623EE">
        <w:rPr>
          <w:rFonts w:asciiTheme="minorHAnsi" w:eastAsia="Arial" w:hAnsiTheme="minorHAnsi" w:cs="Arial"/>
        </w:rPr>
        <w:t>HF</w:t>
      </w:r>
      <w:proofErr w:type="spellEnd"/>
      <w:r w:rsidRPr="005623EE">
        <w:rPr>
          <w:rFonts w:asciiTheme="minorHAnsi" w:eastAsia="Arial" w:hAnsiTheme="minorHAnsi" w:cs="Arial"/>
        </w:rPr>
        <w:t xml:space="preserve"> burns to their hands. </w:t>
      </w:r>
    </w:p>
    <w:p w14:paraId="426F78B2" w14:textId="77777777" w:rsidR="00DA498D" w:rsidRPr="005623EE" w:rsidRDefault="00DA498D" w:rsidP="00182E74">
      <w:pPr>
        <w:pStyle w:val="ListParagraph"/>
        <w:tabs>
          <w:tab w:val="left" w:pos="-1440"/>
          <w:tab w:val="left" w:pos="-720"/>
          <w:tab w:val="left" w:pos="0"/>
          <w:tab w:val="left" w:pos="408"/>
          <w:tab w:val="left" w:pos="1122"/>
          <w:tab w:val="left" w:pos="1440"/>
          <w:tab w:val="left" w:pos="1530"/>
          <w:tab w:val="left" w:pos="2160"/>
        </w:tabs>
        <w:suppressAutoHyphens/>
        <w:spacing w:after="120"/>
        <w:ind w:left="1440"/>
        <w:jc w:val="center"/>
        <w:rPr>
          <w:rFonts w:asciiTheme="minorHAnsi" w:eastAsia="Arial" w:hAnsiTheme="minorHAnsi" w:cs="Arial"/>
          <w:sz w:val="28"/>
          <w:szCs w:val="28"/>
        </w:rPr>
      </w:pPr>
      <w:r w:rsidRPr="005623EE">
        <w:rPr>
          <w:rFonts w:asciiTheme="minorHAnsi" w:eastAsia="Arial" w:hAnsiTheme="minorHAnsi" w:cs="Arial"/>
          <w:b/>
          <w:bCs/>
          <w:sz w:val="28"/>
          <w:szCs w:val="28"/>
          <w:u w:val="single"/>
        </w:rPr>
        <w:t xml:space="preserve">ALL </w:t>
      </w:r>
      <w:proofErr w:type="spellStart"/>
      <w:r w:rsidRPr="005623EE">
        <w:rPr>
          <w:rFonts w:asciiTheme="minorHAnsi" w:eastAsia="Arial" w:hAnsiTheme="minorHAnsi" w:cs="Arial"/>
          <w:b/>
          <w:bCs/>
          <w:sz w:val="28"/>
          <w:szCs w:val="28"/>
          <w:u w:val="single"/>
        </w:rPr>
        <w:t>HF</w:t>
      </w:r>
      <w:proofErr w:type="spellEnd"/>
      <w:r w:rsidRPr="005623EE">
        <w:rPr>
          <w:rFonts w:asciiTheme="minorHAnsi" w:eastAsia="Arial" w:hAnsiTheme="minorHAnsi" w:cs="Arial"/>
          <w:b/>
          <w:bCs/>
          <w:sz w:val="28"/>
          <w:szCs w:val="28"/>
          <w:u w:val="single"/>
        </w:rPr>
        <w:t xml:space="preserve"> BURNS SHOULD BE EVALUATED BY A PHYSICIAN EXPERIENCED IN MEDICAL TOXICOLOGY AND TREATMENT OF CHEMICAL BURNS</w:t>
      </w:r>
      <w:r w:rsidRPr="005623EE">
        <w:rPr>
          <w:rFonts w:asciiTheme="minorHAnsi" w:eastAsia="Arial" w:hAnsiTheme="minorHAnsi" w:cs="Arial"/>
          <w:sz w:val="28"/>
          <w:szCs w:val="28"/>
        </w:rPr>
        <w:t>.</w:t>
      </w:r>
    </w:p>
    <w:p w14:paraId="49762433" w14:textId="77777777" w:rsidR="00DA498D" w:rsidRPr="005623EE" w:rsidRDefault="00DA498D" w:rsidP="00DA498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60"/>
        <w:rPr>
          <w:rFonts w:asciiTheme="minorHAnsi" w:eastAsia="Arial" w:hAnsiTheme="minorHAnsi" w:cs="Arial"/>
          <w:b/>
          <w:bCs/>
          <w:u w:val="single"/>
        </w:rPr>
      </w:pPr>
      <w:r w:rsidRPr="005623EE">
        <w:rPr>
          <w:rFonts w:asciiTheme="minorHAnsi" w:eastAsia="Arial" w:hAnsiTheme="minorHAnsi" w:cs="Arial"/>
          <w:b/>
          <w:bCs/>
          <w:u w:val="single"/>
        </w:rPr>
        <w:t>In case of eye contact:</w:t>
      </w:r>
    </w:p>
    <w:p w14:paraId="545782B5" w14:textId="08096CA8" w:rsidR="00DA498D" w:rsidRPr="00DA498D" w:rsidRDefault="00DA498D" w:rsidP="00DA498D">
      <w:pPr>
        <w:spacing w:after="60" w:line="240" w:lineRule="auto"/>
        <w:ind w:left="1080"/>
        <w:rPr>
          <w:rFonts w:asciiTheme="minorHAnsi" w:eastAsia="Arial" w:hAnsiTheme="minorHAnsi" w:cs="Arial"/>
          <w:color w:val="002060"/>
        </w:rPr>
      </w:pPr>
      <w:r w:rsidRPr="005623EE">
        <w:rPr>
          <w:rFonts w:asciiTheme="minorHAnsi" w:eastAsia="Arial" w:hAnsiTheme="minorHAnsi" w:cs="Arial"/>
        </w:rPr>
        <w:t xml:space="preserve">Immediately flush eyes with water for at least 15 minutes under emergency eyewash or other water source. Contact lenses should be removed if possible. If only one eye is affected, be careful not to flush contaminated water into the other eye. If a sterile 1% calcium gluconate solution is available, washing may be limited to 5 minutes followed by irrigation of the eye with 1% calcium gluconate solution. Call 911 </w:t>
      </w:r>
      <w:r w:rsidR="005623EE" w:rsidRPr="005623EE">
        <w:rPr>
          <w:rFonts w:asciiTheme="minorHAnsi" w:eastAsia="Arial" w:hAnsiTheme="minorHAnsi" w:cs="Arial"/>
        </w:rPr>
        <w:t>(or 408-924-2222 from a non-campus phone)</w:t>
      </w:r>
      <w:r w:rsidR="005623EE">
        <w:rPr>
          <w:rFonts w:asciiTheme="minorHAnsi" w:eastAsia="Arial" w:hAnsiTheme="minorHAnsi" w:cs="Arial"/>
        </w:rPr>
        <w:t xml:space="preserve"> </w:t>
      </w:r>
      <w:r w:rsidRPr="005623EE">
        <w:rPr>
          <w:rFonts w:asciiTheme="minorHAnsi" w:eastAsia="Arial" w:hAnsiTheme="minorHAnsi" w:cs="Arial"/>
        </w:rPr>
        <w:t xml:space="preserve">and then EH&amp;S at </w:t>
      </w:r>
      <w:r w:rsidR="005623EE" w:rsidRPr="005623EE">
        <w:rPr>
          <w:rFonts w:asciiTheme="minorHAnsi" w:eastAsia="Arial" w:hAnsiTheme="minorHAnsi" w:cs="Arial"/>
        </w:rPr>
        <w:t>(408) 924-1969</w:t>
      </w:r>
      <w:r w:rsidRPr="005623EE">
        <w:rPr>
          <w:rFonts w:asciiTheme="minorHAnsi" w:eastAsia="Arial" w:hAnsiTheme="minorHAnsi" w:cs="Arial"/>
        </w:rPr>
        <w:t>. If possible, provide continuous irrigation during transport.</w:t>
      </w:r>
    </w:p>
    <w:p w14:paraId="3C3E2CDA" w14:textId="77777777" w:rsidR="0075401D" w:rsidRPr="005623EE" w:rsidRDefault="0075401D" w:rsidP="0075401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120"/>
        <w:rPr>
          <w:rFonts w:asciiTheme="minorHAnsi" w:eastAsia="Arial" w:hAnsiTheme="minorHAnsi" w:cs="Arial"/>
          <w:b/>
          <w:bCs/>
          <w:u w:val="single"/>
        </w:rPr>
      </w:pPr>
      <w:r w:rsidRPr="005623EE">
        <w:rPr>
          <w:rFonts w:asciiTheme="minorHAnsi" w:eastAsia="Arial" w:hAnsiTheme="minorHAnsi" w:cs="Arial"/>
          <w:b/>
          <w:bCs/>
          <w:u w:val="single"/>
        </w:rPr>
        <w:t>In case of inhalation</w:t>
      </w:r>
    </w:p>
    <w:p w14:paraId="384B6B88" w14:textId="3D4B5A22" w:rsidR="0075401D" w:rsidRPr="005623EE" w:rsidRDefault="000C51C9" w:rsidP="0075401D">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Pr>
          <w:rFonts w:asciiTheme="minorHAnsi" w:eastAsia="Arial" w:hAnsiTheme="minorHAnsi" w:cs="Arial"/>
        </w:rPr>
        <w:t>Immediately move exposed individual</w:t>
      </w:r>
      <w:r w:rsidR="0075401D" w:rsidRPr="005623EE">
        <w:rPr>
          <w:rFonts w:asciiTheme="minorHAnsi" w:eastAsia="Arial" w:hAnsiTheme="minorHAnsi" w:cs="Arial"/>
        </w:rPr>
        <w:t xml:space="preserve"> to fresh air and get medical attention. Call 911 </w:t>
      </w:r>
      <w:r w:rsidR="005623EE" w:rsidRPr="005623EE">
        <w:rPr>
          <w:rFonts w:asciiTheme="minorHAnsi" w:eastAsia="Arial" w:hAnsiTheme="minorHAnsi" w:cs="Arial"/>
        </w:rPr>
        <w:t>(or 408-924-2222 from a non-campus phone) and then EH&amp;S at (408) 924-1969</w:t>
      </w:r>
      <w:r w:rsidR="0075401D" w:rsidRPr="005623EE">
        <w:rPr>
          <w:rFonts w:asciiTheme="minorHAnsi" w:eastAsia="Arial" w:hAnsiTheme="minorHAnsi" w:cs="Arial"/>
        </w:rPr>
        <w:t>.</w:t>
      </w:r>
    </w:p>
    <w:p w14:paraId="40690D0F" w14:textId="77777777" w:rsidR="00DA498D" w:rsidRPr="005623EE" w:rsidRDefault="00DA498D" w:rsidP="00DA498D">
      <w:pPr>
        <w:pStyle w:val="ListParagraph"/>
        <w:numPr>
          <w:ilvl w:val="0"/>
          <w:numId w:val="42"/>
        </w:numPr>
        <w:spacing w:after="60"/>
        <w:rPr>
          <w:rFonts w:asciiTheme="minorHAnsi" w:eastAsia="Arial" w:hAnsiTheme="minorHAnsi" w:cs="Arial"/>
          <w:b/>
          <w:bCs/>
          <w:u w:val="single"/>
        </w:rPr>
      </w:pPr>
      <w:r w:rsidRPr="005623EE">
        <w:rPr>
          <w:rFonts w:asciiTheme="minorHAnsi" w:eastAsia="Arial" w:hAnsiTheme="minorHAnsi" w:cs="Arial"/>
          <w:b/>
          <w:bCs/>
          <w:u w:val="single"/>
        </w:rPr>
        <w:t>If swallowed:</w:t>
      </w:r>
    </w:p>
    <w:p w14:paraId="1926CB53" w14:textId="3ED31574" w:rsidR="00DA498D" w:rsidRPr="005623EE" w:rsidRDefault="00DA498D" w:rsidP="00DA498D">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sidRPr="005623EE">
        <w:rPr>
          <w:rFonts w:asciiTheme="minorHAnsi" w:eastAsia="Arial" w:hAnsiTheme="minorHAnsi" w:cs="Arial"/>
        </w:rPr>
        <w:t>DO NOT INDUCE VOMITING. Give large quantities of milk (preferable) or water. Never give anything by mouth to an unconsc</w:t>
      </w:r>
      <w:r w:rsidR="000C51C9">
        <w:rPr>
          <w:rFonts w:asciiTheme="minorHAnsi" w:eastAsia="Arial" w:hAnsiTheme="minorHAnsi" w:cs="Arial"/>
        </w:rPr>
        <w:t>ious person. In addition, exposed individual</w:t>
      </w:r>
      <w:r w:rsidRPr="005623EE">
        <w:rPr>
          <w:rFonts w:asciiTheme="minorHAnsi" w:eastAsia="Arial" w:hAnsiTheme="minorHAnsi" w:cs="Arial"/>
        </w:rPr>
        <w:t xml:space="preserve"> may be given several ounces of milk of magnesia, any calcium containing antacid, Maalox®, etc. or grind up and admi</w:t>
      </w:r>
      <w:r w:rsidR="000C51C9">
        <w:rPr>
          <w:rFonts w:asciiTheme="minorHAnsi" w:eastAsia="Arial" w:hAnsiTheme="minorHAnsi" w:cs="Arial"/>
        </w:rPr>
        <w:t xml:space="preserve">nister </w:t>
      </w:r>
      <w:r w:rsidRPr="005623EE">
        <w:rPr>
          <w:rFonts w:asciiTheme="minorHAnsi" w:eastAsia="Arial" w:hAnsiTheme="minorHAnsi" w:cs="Arial"/>
        </w:rPr>
        <w:t xml:space="preserve">Tums™, </w:t>
      </w:r>
      <w:proofErr w:type="spellStart"/>
      <w:r w:rsidRPr="005623EE">
        <w:rPr>
          <w:rFonts w:asciiTheme="minorHAnsi" w:eastAsia="Arial" w:hAnsiTheme="minorHAnsi" w:cs="Arial"/>
        </w:rPr>
        <w:t>Caltrate</w:t>
      </w:r>
      <w:proofErr w:type="spellEnd"/>
      <w:r w:rsidRPr="005623EE">
        <w:rPr>
          <w:rFonts w:asciiTheme="minorHAnsi" w:eastAsia="Arial" w:hAnsiTheme="minorHAnsi" w:cs="Arial"/>
        </w:rPr>
        <w:t>® or other antacid tablets with water. Call 911</w:t>
      </w:r>
      <w:r w:rsidR="005623EE" w:rsidRPr="005623EE">
        <w:rPr>
          <w:rFonts w:asciiTheme="minorHAnsi" w:eastAsia="Arial" w:hAnsiTheme="minorHAnsi" w:cs="Arial"/>
        </w:rPr>
        <w:t xml:space="preserve"> (or 408-924-2222 from a non-campus phone) and then EH&amp;S at (408) 924-1969</w:t>
      </w:r>
      <w:r w:rsidRPr="005623EE">
        <w:rPr>
          <w:rFonts w:asciiTheme="minorHAnsi" w:eastAsia="Arial" w:hAnsiTheme="minorHAnsi" w:cs="Arial"/>
        </w:rPr>
        <w:t xml:space="preserve"> immediately. </w:t>
      </w:r>
    </w:p>
    <w:p w14:paraId="0052DE96" w14:textId="77777777" w:rsidR="00DA498D" w:rsidRPr="005623EE" w:rsidRDefault="00DA498D" w:rsidP="00DA498D">
      <w:pPr>
        <w:tabs>
          <w:tab w:val="left" w:pos="-1440"/>
          <w:tab w:val="left" w:pos="-720"/>
          <w:tab w:val="left" w:pos="0"/>
          <w:tab w:val="left" w:pos="408"/>
          <w:tab w:val="left" w:pos="1122"/>
          <w:tab w:val="left" w:pos="1440"/>
          <w:tab w:val="left" w:pos="1530"/>
          <w:tab w:val="left" w:pos="2160"/>
        </w:tabs>
        <w:suppressAutoHyphens/>
        <w:spacing w:after="120" w:line="240" w:lineRule="auto"/>
        <w:ind w:left="1080"/>
        <w:jc w:val="center"/>
        <w:rPr>
          <w:rFonts w:asciiTheme="minorHAnsi" w:eastAsia="Arial" w:hAnsiTheme="minorHAnsi" w:cs="Arial"/>
          <w:sz w:val="28"/>
          <w:szCs w:val="28"/>
        </w:rPr>
      </w:pPr>
      <w:r w:rsidRPr="005623EE">
        <w:rPr>
          <w:rFonts w:asciiTheme="minorHAnsi" w:eastAsia="Arial" w:hAnsiTheme="minorHAnsi" w:cs="Arial"/>
          <w:b/>
          <w:sz w:val="28"/>
          <w:szCs w:val="28"/>
          <w:u w:val="single"/>
        </w:rPr>
        <w:lastRenderedPageBreak/>
        <w:t>INGESTION OF HYDROFLUORIC ACID IS A LIFE-THREATENING EMERGENCY</w:t>
      </w:r>
      <w:r w:rsidRPr="005623EE">
        <w:rPr>
          <w:rFonts w:asciiTheme="minorHAnsi" w:eastAsia="Arial" w:hAnsiTheme="minorHAnsi" w:cs="Arial"/>
          <w:sz w:val="28"/>
          <w:szCs w:val="28"/>
        </w:rPr>
        <w:t>.</w:t>
      </w:r>
    </w:p>
    <w:p w14:paraId="0631D326" w14:textId="77777777" w:rsidR="00DA498D" w:rsidRPr="009442D8" w:rsidRDefault="00DA498D" w:rsidP="00DA498D">
      <w:pPr>
        <w:pStyle w:val="ListParagraph"/>
        <w:numPr>
          <w:ilvl w:val="0"/>
          <w:numId w:val="42"/>
        </w:numPr>
        <w:tabs>
          <w:tab w:val="left" w:pos="-1440"/>
          <w:tab w:val="left" w:pos="-720"/>
          <w:tab w:val="left" w:pos="0"/>
          <w:tab w:val="left" w:pos="408"/>
          <w:tab w:val="left" w:pos="1122"/>
          <w:tab w:val="left" w:pos="1440"/>
          <w:tab w:val="left" w:pos="1530"/>
          <w:tab w:val="left" w:pos="2160"/>
        </w:tabs>
        <w:suppressAutoHyphens/>
        <w:spacing w:after="120"/>
        <w:rPr>
          <w:rFonts w:asciiTheme="minorHAnsi" w:eastAsia="Arial" w:hAnsiTheme="minorHAnsi" w:cs="Arial"/>
          <w:b/>
          <w:u w:val="single"/>
        </w:rPr>
      </w:pPr>
      <w:r w:rsidRPr="009442D8">
        <w:rPr>
          <w:rFonts w:asciiTheme="minorHAnsi" w:eastAsia="Arial" w:hAnsiTheme="minorHAnsi" w:cs="Arial"/>
          <w:b/>
          <w:u w:val="single"/>
        </w:rPr>
        <w:t>Spill Clean Up Guidelines</w:t>
      </w:r>
    </w:p>
    <w:p w14:paraId="407E0431" w14:textId="496117A5" w:rsidR="00DA498D" w:rsidRPr="009442D8" w:rsidRDefault="00DA498D" w:rsidP="00DF26E2">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sidRPr="009442D8">
        <w:rPr>
          <w:rFonts w:asciiTheme="minorHAnsi" w:eastAsia="Arial" w:hAnsiTheme="minorHAnsi" w:cs="Arial"/>
        </w:rPr>
        <w:t>Immediately assess amount spilled. Assess the extent of danger. Assist contaminated or injured persons. Evacuate the spill area. Notify</w:t>
      </w:r>
      <w:r w:rsidR="005623EE" w:rsidRPr="009442D8">
        <w:rPr>
          <w:rFonts w:asciiTheme="minorHAnsi" w:eastAsia="Arial" w:hAnsiTheme="minorHAnsi" w:cs="Arial"/>
        </w:rPr>
        <w:t xml:space="preserve"> the College Safety Team and</w:t>
      </w:r>
      <w:r w:rsidRPr="009442D8">
        <w:rPr>
          <w:rFonts w:asciiTheme="minorHAnsi" w:eastAsia="Arial" w:hAnsiTheme="minorHAnsi" w:cs="Arial"/>
        </w:rPr>
        <w:t xml:space="preserve"> EH</w:t>
      </w:r>
      <w:r w:rsidR="00066A83" w:rsidRPr="009442D8">
        <w:rPr>
          <w:rFonts w:asciiTheme="minorHAnsi" w:eastAsia="Arial" w:hAnsiTheme="minorHAnsi" w:cs="Arial"/>
        </w:rPr>
        <w:t>&amp;</w:t>
      </w:r>
      <w:r w:rsidRPr="009442D8">
        <w:rPr>
          <w:rFonts w:asciiTheme="minorHAnsi" w:eastAsia="Arial" w:hAnsiTheme="minorHAnsi" w:cs="Arial"/>
        </w:rPr>
        <w:t>S</w:t>
      </w:r>
      <w:r w:rsidR="005623EE" w:rsidRPr="009442D8">
        <w:rPr>
          <w:rFonts w:asciiTheme="minorHAnsi" w:eastAsia="Arial" w:hAnsiTheme="minorHAnsi" w:cs="Arial"/>
        </w:rPr>
        <w:t xml:space="preserve"> (408-924-1969) to aid with spill clean-up.</w:t>
      </w:r>
      <w:r w:rsidRPr="009442D8">
        <w:rPr>
          <w:rFonts w:asciiTheme="minorHAnsi" w:eastAsia="Arial" w:hAnsiTheme="minorHAnsi" w:cs="Arial"/>
        </w:rPr>
        <w:t xml:space="preserve"> </w:t>
      </w:r>
    </w:p>
    <w:p w14:paraId="3D73942B" w14:textId="3B9BDD62" w:rsidR="00DA498D" w:rsidRPr="009442D8" w:rsidRDefault="000C51C9" w:rsidP="00DF26E2">
      <w:pPr>
        <w:pStyle w:val="ListParagraph"/>
        <w:numPr>
          <w:ilvl w:val="0"/>
          <w:numId w:val="43"/>
        </w:numPr>
        <w:tabs>
          <w:tab w:val="left" w:pos="-1440"/>
          <w:tab w:val="left" w:pos="-720"/>
          <w:tab w:val="left" w:pos="0"/>
          <w:tab w:val="left" w:pos="408"/>
          <w:tab w:val="left" w:pos="1122"/>
          <w:tab w:val="left" w:pos="1440"/>
          <w:tab w:val="left" w:pos="1530"/>
          <w:tab w:val="left" w:pos="2160"/>
        </w:tabs>
        <w:suppressAutoHyphens/>
        <w:spacing w:after="120"/>
        <w:ind w:left="1800"/>
        <w:rPr>
          <w:rFonts w:asciiTheme="minorHAnsi" w:eastAsia="Arial" w:hAnsiTheme="minorHAnsi" w:cs="Arial"/>
        </w:rPr>
      </w:pPr>
      <w:r>
        <w:rPr>
          <w:rFonts w:asciiTheme="minorHAnsi" w:eastAsia="Arial" w:hAnsiTheme="minorHAnsi" w:cs="Arial"/>
        </w:rPr>
        <w:t>If a</w:t>
      </w:r>
      <w:r w:rsidR="00DA498D" w:rsidRPr="009442D8">
        <w:rPr>
          <w:rFonts w:asciiTheme="minorHAnsi" w:eastAsia="Arial" w:hAnsiTheme="minorHAnsi" w:cs="Arial"/>
        </w:rPr>
        <w:t xml:space="preserve"> spill occurs outside of a fume hood, evacuate lab personnel to safe areas. Keep others from entering contaminated area (e.g., use caution tape, barriers, etc.).</w:t>
      </w:r>
    </w:p>
    <w:p w14:paraId="16080A71" w14:textId="77777777" w:rsidR="00DA498D" w:rsidRPr="00917323" w:rsidRDefault="00DA498D" w:rsidP="00DF26E2">
      <w:pPr>
        <w:tabs>
          <w:tab w:val="left" w:pos="-1440"/>
          <w:tab w:val="left" w:pos="-720"/>
          <w:tab w:val="left" w:pos="0"/>
          <w:tab w:val="left" w:pos="408"/>
          <w:tab w:val="left" w:pos="1122"/>
          <w:tab w:val="left" w:pos="1440"/>
          <w:tab w:val="left" w:pos="1530"/>
          <w:tab w:val="left" w:pos="2160"/>
        </w:tabs>
        <w:suppressAutoHyphens/>
        <w:spacing w:after="120" w:line="240" w:lineRule="auto"/>
        <w:ind w:left="1080"/>
        <w:rPr>
          <w:rFonts w:asciiTheme="minorHAnsi" w:eastAsia="Arial" w:hAnsiTheme="minorHAnsi" w:cs="Arial"/>
        </w:rPr>
      </w:pPr>
      <w:r w:rsidRPr="00917323">
        <w:rPr>
          <w:rFonts w:asciiTheme="minorHAnsi" w:eastAsia="Arial" w:hAnsiTheme="minorHAnsi" w:cs="Arial"/>
        </w:rPr>
        <w:t>If you have training, and chose to assist in the clean-up effort, the following are guidelines:</w:t>
      </w:r>
    </w:p>
    <w:p w14:paraId="4D855C34" w14:textId="77777777"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 xml:space="preserve">Personal Protective equipment must be worn – natural rubber gloves (arm length), goggles, face shield, natural rubber apron/suit, long pants, closed-toe rubber/leather shoes, respirator approved for </w:t>
      </w:r>
      <w:proofErr w:type="spellStart"/>
      <w:r w:rsidRPr="00917323">
        <w:rPr>
          <w:rFonts w:asciiTheme="minorHAnsi" w:eastAsia="Arial" w:hAnsiTheme="minorHAnsi" w:cs="Arial"/>
        </w:rPr>
        <w:t>HF</w:t>
      </w:r>
      <w:proofErr w:type="spellEnd"/>
      <w:r w:rsidRPr="00917323">
        <w:rPr>
          <w:rFonts w:asciiTheme="minorHAnsi" w:eastAsia="Arial" w:hAnsiTheme="minorHAnsi" w:cs="Arial"/>
        </w:rPr>
        <w:t xml:space="preserve"> handling. Assure adequate personal protection with respirator if needed.</w:t>
      </w:r>
    </w:p>
    <w:p w14:paraId="102F17DA" w14:textId="3CCD750F"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Wear respiratory protection. Avoid breathing vapors, mist or gas.</w:t>
      </w:r>
      <w:r w:rsidR="00917323">
        <w:rPr>
          <w:rFonts w:asciiTheme="minorHAnsi" w:eastAsia="Arial" w:hAnsiTheme="minorHAnsi" w:cs="Arial"/>
        </w:rPr>
        <w:t xml:space="preserve"> Do not attempt to clean up a spill outside of a fume hood or other general exhaust without respiratory protection, as </w:t>
      </w:r>
      <w:proofErr w:type="spellStart"/>
      <w:r w:rsidR="00917323">
        <w:rPr>
          <w:rFonts w:asciiTheme="minorHAnsi" w:eastAsia="Arial" w:hAnsiTheme="minorHAnsi" w:cs="Arial"/>
        </w:rPr>
        <w:t>HF</w:t>
      </w:r>
      <w:proofErr w:type="spellEnd"/>
      <w:r w:rsidR="00917323">
        <w:rPr>
          <w:rFonts w:asciiTheme="minorHAnsi" w:eastAsia="Arial" w:hAnsiTheme="minorHAnsi" w:cs="Arial"/>
        </w:rPr>
        <w:t xml:space="preserve"> vapor has extremely poor warning properties.</w:t>
      </w:r>
    </w:p>
    <w:p w14:paraId="79B2BB51" w14:textId="77777777"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If possible, confine the spill to a small area using a spill kit or absorbent material. Use neutralizing agent (sodium carbonate</w:t>
      </w:r>
      <w:r w:rsidR="002B61C2" w:rsidRPr="00917323">
        <w:rPr>
          <w:rFonts w:asciiTheme="minorHAnsi" w:eastAsia="Arial" w:hAnsiTheme="minorHAnsi" w:cs="Arial"/>
        </w:rPr>
        <w:t xml:space="preserve"> or a slurry of magnesium hydroxide</w:t>
      </w:r>
      <w:r w:rsidRPr="00917323">
        <w:rPr>
          <w:rFonts w:asciiTheme="minorHAnsi" w:eastAsia="Arial" w:hAnsiTheme="minorHAnsi" w:cs="Arial"/>
        </w:rPr>
        <w:t>) and liquid binding material (vermiculite, sand, kitty litter) to absorb spill.</w:t>
      </w:r>
    </w:p>
    <w:p w14:paraId="58C90A4F" w14:textId="77777777" w:rsidR="00DA498D" w:rsidRPr="00917323" w:rsidRDefault="00DA498D" w:rsidP="00182E74">
      <w:pPr>
        <w:numPr>
          <w:ilvl w:val="0"/>
          <w:numId w:val="43"/>
        </w:numPr>
        <w:tabs>
          <w:tab w:val="left" w:pos="-1440"/>
          <w:tab w:val="left" w:pos="-720"/>
          <w:tab w:val="left" w:pos="0"/>
          <w:tab w:val="left" w:pos="408"/>
          <w:tab w:val="left" w:pos="1122"/>
          <w:tab w:val="left" w:pos="1440"/>
          <w:tab w:val="left" w:pos="1530"/>
          <w:tab w:val="left" w:pos="2160"/>
        </w:tabs>
        <w:suppressAutoHyphens/>
        <w:spacing w:after="60" w:line="240" w:lineRule="auto"/>
        <w:ind w:left="1800"/>
        <w:rPr>
          <w:rFonts w:asciiTheme="minorHAnsi" w:eastAsia="Arial" w:hAnsiTheme="minorHAnsi" w:cs="Arial"/>
        </w:rPr>
      </w:pPr>
      <w:r w:rsidRPr="00917323">
        <w:rPr>
          <w:rFonts w:asciiTheme="minorHAnsi" w:eastAsia="Arial" w:hAnsiTheme="minorHAnsi" w:cs="Arial"/>
        </w:rPr>
        <w:t xml:space="preserve">Pick up contaminated material with a disposable scoop and place in a double transparent plastic bag. </w:t>
      </w:r>
    </w:p>
    <w:p w14:paraId="2AEA5515" w14:textId="388245A4" w:rsidR="00917323" w:rsidRPr="00917323" w:rsidRDefault="00DA498D" w:rsidP="00917323">
      <w:pPr>
        <w:numPr>
          <w:ilvl w:val="0"/>
          <w:numId w:val="43"/>
        </w:numPr>
        <w:tabs>
          <w:tab w:val="left" w:pos="-1440"/>
          <w:tab w:val="left" w:pos="-720"/>
          <w:tab w:val="left" w:pos="0"/>
          <w:tab w:val="left" w:pos="408"/>
          <w:tab w:val="left" w:pos="1122"/>
          <w:tab w:val="left" w:pos="1440"/>
          <w:tab w:val="left" w:pos="1530"/>
          <w:tab w:val="left" w:pos="2160"/>
        </w:tabs>
        <w:suppressAutoHyphens/>
        <w:spacing w:after="120" w:line="240" w:lineRule="auto"/>
        <w:ind w:left="1800"/>
        <w:rPr>
          <w:rFonts w:asciiTheme="minorHAnsi" w:eastAsia="Arial" w:hAnsiTheme="minorHAnsi" w:cs="Arial"/>
        </w:rPr>
      </w:pPr>
      <w:r w:rsidRPr="00917323">
        <w:rPr>
          <w:rFonts w:asciiTheme="minorHAnsi" w:eastAsia="Arial" w:hAnsiTheme="minorHAnsi" w:cs="Arial"/>
        </w:rPr>
        <w:t>Label and tag as hazardous waste and bring to hazardous waste pick up</w:t>
      </w:r>
      <w:r w:rsidR="00E409E4" w:rsidRPr="00917323">
        <w:rPr>
          <w:rFonts w:asciiTheme="minorHAnsi" w:eastAsia="Arial" w:hAnsiTheme="minorHAnsi" w:cs="Arial"/>
        </w:rPr>
        <w:t xml:space="preserve"> location</w:t>
      </w:r>
      <w:r w:rsidRPr="00917323">
        <w:rPr>
          <w:rFonts w:asciiTheme="minorHAnsi" w:eastAsia="Arial" w:hAnsiTheme="minorHAnsi" w:cs="Arial"/>
        </w:rPr>
        <w:t>. Keep in suitable, closed containers for disposal.</w:t>
      </w:r>
    </w:p>
    <w:p w14:paraId="07C159EA" w14:textId="79EBC527" w:rsidR="00917323" w:rsidRDefault="000C51C9" w:rsidP="00B572B3">
      <w:pPr>
        <w:tabs>
          <w:tab w:val="left" w:pos="-1440"/>
          <w:tab w:val="left" w:pos="-720"/>
          <w:tab w:val="left" w:pos="0"/>
          <w:tab w:val="left" w:pos="408"/>
          <w:tab w:val="left" w:pos="900"/>
          <w:tab w:val="left" w:pos="1440"/>
          <w:tab w:val="left" w:pos="1530"/>
          <w:tab w:val="left" w:pos="2160"/>
        </w:tabs>
        <w:suppressAutoHyphens/>
        <w:spacing w:after="120" w:line="240" w:lineRule="auto"/>
        <w:ind w:left="360"/>
        <w:rPr>
          <w:rFonts w:cs="Arial"/>
          <w:noProof/>
        </w:rPr>
      </w:pPr>
      <w:r w:rsidRPr="00FB49E6">
        <w:rPr>
          <w:rFonts w:cs="Arial"/>
          <w:b/>
          <w:noProof/>
          <w:highlight w:val="yellow"/>
        </w:rPr>
        <w:t>REQUIRED:</w:t>
      </w:r>
      <w:r>
        <w:rPr>
          <w:rFonts w:cs="Arial"/>
          <w:noProof/>
          <w:highlight w:val="yellow"/>
        </w:rPr>
        <w:t xml:space="preserve"> Insert a description of the contents and</w:t>
      </w:r>
      <w:r w:rsidR="00917323" w:rsidRPr="00917323">
        <w:rPr>
          <w:rFonts w:cs="Arial"/>
          <w:noProof/>
          <w:highlight w:val="yellow"/>
        </w:rPr>
        <w:t xml:space="preserve"> location of HF-specific spill kit or spill clean-up materials. Additional details of lab-specific cleanup should be provided if applicable.</w:t>
      </w:r>
    </w:p>
    <w:p w14:paraId="64F77548" w14:textId="11C499B6" w:rsidR="00ED502F" w:rsidRPr="00E678EA" w:rsidRDefault="00ED502F" w:rsidP="00B572B3">
      <w:pPr>
        <w:tabs>
          <w:tab w:val="left" w:pos="-1440"/>
          <w:tab w:val="left" w:pos="-720"/>
          <w:tab w:val="left" w:pos="0"/>
          <w:tab w:val="left" w:pos="408"/>
          <w:tab w:val="left" w:pos="900"/>
          <w:tab w:val="left" w:pos="1440"/>
          <w:tab w:val="left" w:pos="1530"/>
          <w:tab w:val="left" w:pos="2160"/>
        </w:tabs>
        <w:suppressAutoHyphens/>
        <w:spacing w:after="120" w:line="240" w:lineRule="auto"/>
        <w:ind w:left="360"/>
        <w:rPr>
          <w:rFonts w:cs="Arial"/>
          <w:i/>
          <w:noProof/>
        </w:rPr>
      </w:pPr>
      <w:r w:rsidRPr="00E678EA">
        <w:rPr>
          <w:rFonts w:cs="Arial"/>
          <w:i/>
          <w:noProof/>
        </w:rPr>
        <w:t xml:space="preserve">HF-specific spill materials can be found by the entrance to the laboratory. Spill kit includes sodium carbonate for neutralizing HF spill and vermiculite for liquid binding. Spill kit also includes </w:t>
      </w:r>
      <w:r w:rsidR="00E678EA" w:rsidRPr="00E678EA">
        <w:rPr>
          <w:rFonts w:cs="Arial"/>
          <w:i/>
          <w:noProof/>
        </w:rPr>
        <w:t>heavy-duty butyl rubber gloves for clean-up PPE.</w:t>
      </w:r>
    </w:p>
    <w:p w14:paraId="5F476D70" w14:textId="77777777" w:rsidR="00EB59C4" w:rsidRDefault="00EB59C4" w:rsidP="005E557B">
      <w:pPr>
        <w:numPr>
          <w:ilvl w:val="0"/>
          <w:numId w:val="1"/>
        </w:numPr>
        <w:spacing w:before="60" w:after="60" w:line="240" w:lineRule="auto"/>
        <w:ind w:left="360" w:hanging="360"/>
        <w:rPr>
          <w:rFonts w:cs="Arial"/>
          <w:b/>
        </w:rPr>
      </w:pPr>
      <w:r>
        <w:rPr>
          <w:rFonts w:cs="Arial"/>
          <w:b/>
        </w:rPr>
        <w:t>WASTE MANAGEMENT</w:t>
      </w:r>
      <w:r w:rsidR="00413433">
        <w:rPr>
          <w:rFonts w:cs="Arial"/>
          <w:b/>
        </w:rPr>
        <w:t xml:space="preserve"> AND DECONTAMINATION</w:t>
      </w:r>
    </w:p>
    <w:p w14:paraId="21728FEB" w14:textId="77777777" w:rsidR="009442D8" w:rsidRPr="009442D8" w:rsidRDefault="009442D8" w:rsidP="009442D8">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rPr>
      </w:pPr>
      <w:r w:rsidRPr="009442D8">
        <w:rPr>
          <w:rFonts w:cs="Arial"/>
          <w:b/>
        </w:rPr>
        <w:t>Waste Management:</w:t>
      </w:r>
    </w:p>
    <w:p w14:paraId="4307E005" w14:textId="77777777" w:rsidR="009442D8" w:rsidRPr="009442D8" w:rsidRDefault="009442D8" w:rsidP="009442D8">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9442D8">
        <w:rPr>
          <w:rFonts w:cs="Arial"/>
        </w:rPr>
        <w:t xml:space="preserve">Hazardous waste must be managed as outlined in </w:t>
      </w:r>
      <w:hyperlink r:id="rId15" w:history="1">
        <w:proofErr w:type="spellStart"/>
        <w:r w:rsidRPr="009442D8">
          <w:rPr>
            <w:rStyle w:val="Hyperlink"/>
            <w:rFonts w:cs="Arial"/>
          </w:rPr>
          <w:t>SJSU’s</w:t>
        </w:r>
        <w:proofErr w:type="spellEnd"/>
        <w:r w:rsidRPr="009442D8">
          <w:rPr>
            <w:rStyle w:val="Hyperlink"/>
            <w:rFonts w:cs="Arial"/>
          </w:rPr>
          <w:t xml:space="preserve"> Chemical Hygiene Plan</w:t>
        </w:r>
      </w:hyperlink>
      <w:r w:rsidRPr="009442D8">
        <w:rPr>
          <w:rStyle w:val="Hyperlink"/>
          <w:rFonts w:cs="Arial"/>
          <w:color w:val="auto"/>
          <w:u w:val="none"/>
        </w:rPr>
        <w:t>,</w:t>
      </w:r>
      <w:r w:rsidRPr="009442D8">
        <w:rPr>
          <w:rFonts w:cs="Arial"/>
        </w:rPr>
        <w:t xml:space="preserve"> and must be</w:t>
      </w:r>
      <w:r w:rsidRPr="009442D8">
        <w:rPr>
          <w:rFonts w:cs="Arial"/>
          <w:color w:val="002855"/>
        </w:rPr>
        <w:t xml:space="preserve"> </w:t>
      </w:r>
      <w:hyperlink r:id="rId16" w:history="1">
        <w:r w:rsidRPr="009442D8">
          <w:rPr>
            <w:rStyle w:val="Hyperlink"/>
            <w:rFonts w:cs="Arial"/>
          </w:rPr>
          <w:t>properly labeled</w:t>
        </w:r>
      </w:hyperlink>
      <w:r w:rsidRPr="009442D8">
        <w:rPr>
          <w:rFonts w:cs="Arial"/>
        </w:rPr>
        <w:t xml:space="preserve">. In general, hazardous waste must be removed from your laboratory within nine months of the accumulation start date.  </w:t>
      </w:r>
    </w:p>
    <w:p w14:paraId="2029FBC1" w14:textId="61FA0B64" w:rsidR="009442D8" w:rsidRDefault="009442D8" w:rsidP="009442D8">
      <w:pPr>
        <w:spacing w:after="120" w:line="240" w:lineRule="auto"/>
        <w:ind w:left="360"/>
        <w:rPr>
          <w:rFonts w:cs="Arial"/>
        </w:rPr>
      </w:pPr>
      <w:r w:rsidRPr="00FB49E6">
        <w:rPr>
          <w:rFonts w:cs="Arial"/>
          <w:b/>
          <w:highlight w:val="yellow"/>
        </w:rPr>
        <w:t>REQUIRED:</w:t>
      </w:r>
      <w:r w:rsidRPr="009442D8">
        <w:rPr>
          <w:rFonts w:cs="Arial"/>
          <w:highlight w:val="yellow"/>
        </w:rPr>
        <w:t xml:space="preserve"> Insert descriptions of laboratory-specific information on the waste streams generated, storage location, and any special handling/storage requirements.</w:t>
      </w:r>
    </w:p>
    <w:p w14:paraId="3FD8855E" w14:textId="42F52992" w:rsidR="00A45635" w:rsidRPr="00A45635" w:rsidRDefault="00A45635" w:rsidP="009442D8">
      <w:pPr>
        <w:spacing w:after="120" w:line="240" w:lineRule="auto"/>
        <w:ind w:left="360"/>
        <w:rPr>
          <w:rFonts w:asciiTheme="minorHAnsi" w:hAnsiTheme="minorHAnsi" w:cstheme="minorHAnsi"/>
          <w:i/>
          <w:szCs w:val="20"/>
        </w:rPr>
      </w:pPr>
      <w:r w:rsidRPr="00A45635">
        <w:rPr>
          <w:rFonts w:asciiTheme="minorHAnsi" w:hAnsiTheme="minorHAnsi" w:cstheme="minorHAnsi"/>
          <w:i/>
          <w:szCs w:val="20"/>
        </w:rPr>
        <w:t>The workup of the reaction involves quenching the excess hydrofluoric acid with a solution of potassium or calcium carbonate. The aqueous wash</w:t>
      </w:r>
      <w:r>
        <w:rPr>
          <w:rFonts w:asciiTheme="minorHAnsi" w:hAnsiTheme="minorHAnsi" w:cstheme="minorHAnsi"/>
          <w:i/>
          <w:szCs w:val="20"/>
        </w:rPr>
        <w:t xml:space="preserve">es should be put into a special, plastic </w:t>
      </w:r>
      <w:r w:rsidRPr="00A45635">
        <w:rPr>
          <w:rFonts w:asciiTheme="minorHAnsi" w:hAnsiTheme="minorHAnsi" w:cstheme="minorHAnsi"/>
          <w:i/>
          <w:szCs w:val="20"/>
        </w:rPr>
        <w:t xml:space="preserve">aqueous waste container used for reactions involving hydrogen fluoride. The organic solvent removed under reduced pressure should be disposed of into an organic waste container. Solids contaminated with </w:t>
      </w:r>
      <w:proofErr w:type="spellStart"/>
      <w:r w:rsidRPr="00A45635">
        <w:rPr>
          <w:rFonts w:asciiTheme="minorHAnsi" w:hAnsiTheme="minorHAnsi" w:cstheme="minorHAnsi"/>
          <w:i/>
          <w:szCs w:val="20"/>
        </w:rPr>
        <w:lastRenderedPageBreak/>
        <w:t>HF</w:t>
      </w:r>
      <w:proofErr w:type="spellEnd"/>
      <w:r w:rsidRPr="00A45635">
        <w:rPr>
          <w:rFonts w:asciiTheme="minorHAnsi" w:hAnsiTheme="minorHAnsi" w:cstheme="minorHAnsi"/>
          <w:i/>
          <w:szCs w:val="20"/>
        </w:rPr>
        <w:t>-pyridine (</w:t>
      </w:r>
      <w:proofErr w:type="spellStart"/>
      <w:r w:rsidRPr="00A45635">
        <w:rPr>
          <w:rFonts w:asciiTheme="minorHAnsi" w:hAnsiTheme="minorHAnsi" w:cstheme="minorHAnsi"/>
          <w:i/>
          <w:szCs w:val="20"/>
        </w:rPr>
        <w:t>eg</w:t>
      </w:r>
      <w:proofErr w:type="spellEnd"/>
      <w:r w:rsidRPr="00A45635">
        <w:rPr>
          <w:rFonts w:asciiTheme="minorHAnsi" w:hAnsiTheme="minorHAnsi" w:cstheme="minorHAnsi"/>
          <w:i/>
          <w:szCs w:val="20"/>
        </w:rPr>
        <w:t xml:space="preserve">. disposable plastic </w:t>
      </w:r>
      <w:proofErr w:type="spellStart"/>
      <w:proofErr w:type="gramStart"/>
      <w:r w:rsidRPr="00A45635">
        <w:rPr>
          <w:rFonts w:asciiTheme="minorHAnsi" w:hAnsiTheme="minorHAnsi" w:cstheme="minorHAnsi"/>
          <w:i/>
          <w:szCs w:val="20"/>
        </w:rPr>
        <w:t>pasteur</w:t>
      </w:r>
      <w:proofErr w:type="spellEnd"/>
      <w:proofErr w:type="gramEnd"/>
      <w:r w:rsidRPr="00A45635">
        <w:rPr>
          <w:rFonts w:asciiTheme="minorHAnsi" w:hAnsiTheme="minorHAnsi" w:cstheme="minorHAnsi"/>
          <w:i/>
          <w:szCs w:val="20"/>
        </w:rPr>
        <w:t xml:space="preserve"> pipet</w:t>
      </w:r>
      <w:r>
        <w:rPr>
          <w:rFonts w:asciiTheme="minorHAnsi" w:hAnsiTheme="minorHAnsi" w:cstheme="minorHAnsi"/>
          <w:i/>
          <w:szCs w:val="20"/>
        </w:rPr>
        <w:t>tes and contaminated gloves) shall</w:t>
      </w:r>
      <w:r w:rsidRPr="00A45635">
        <w:rPr>
          <w:rFonts w:asciiTheme="minorHAnsi" w:hAnsiTheme="minorHAnsi" w:cstheme="minorHAnsi"/>
          <w:i/>
          <w:szCs w:val="20"/>
        </w:rPr>
        <w:t xml:space="preserve"> be disposed of in a plastic hazardous waste container</w:t>
      </w:r>
      <w:r>
        <w:rPr>
          <w:rFonts w:asciiTheme="minorHAnsi" w:hAnsiTheme="minorHAnsi" w:cstheme="minorHAnsi"/>
          <w:i/>
          <w:szCs w:val="20"/>
        </w:rPr>
        <w:t xml:space="preserve"> for solid wastes</w:t>
      </w:r>
      <w:r w:rsidRPr="00A45635">
        <w:rPr>
          <w:rFonts w:asciiTheme="minorHAnsi" w:hAnsiTheme="minorHAnsi" w:cstheme="minorHAnsi"/>
          <w:i/>
          <w:szCs w:val="20"/>
        </w:rPr>
        <w:t>.</w:t>
      </w:r>
    </w:p>
    <w:p w14:paraId="65DAA355" w14:textId="7BAD3BB5" w:rsidR="009442D8" w:rsidRPr="009442D8" w:rsidRDefault="009442D8" w:rsidP="009442D8">
      <w:pPr>
        <w:spacing w:after="120" w:line="240" w:lineRule="auto"/>
        <w:ind w:left="360"/>
        <w:rPr>
          <w:rFonts w:cs="Arial"/>
          <w:b/>
        </w:rPr>
      </w:pPr>
      <w:r w:rsidRPr="00D3244B">
        <w:rPr>
          <w:rFonts w:cs="Arial"/>
          <w:b/>
        </w:rPr>
        <w:t>Decontamination:</w:t>
      </w:r>
    </w:p>
    <w:p w14:paraId="54E8B01E" w14:textId="11CC4E0A" w:rsidR="00B10211" w:rsidRPr="009442D8" w:rsidRDefault="00B10211" w:rsidP="008B6EC7">
      <w:pPr>
        <w:pStyle w:val="ListParagraph"/>
        <w:tabs>
          <w:tab w:val="left" w:pos="-1440"/>
          <w:tab w:val="left" w:pos="-720"/>
          <w:tab w:val="left" w:pos="0"/>
          <w:tab w:val="left" w:pos="408"/>
          <w:tab w:val="left" w:pos="1122"/>
          <w:tab w:val="left" w:pos="1440"/>
          <w:tab w:val="left" w:pos="1530"/>
          <w:tab w:val="left" w:pos="2160"/>
        </w:tabs>
        <w:suppressAutoHyphens/>
        <w:spacing w:after="120"/>
        <w:ind w:left="360"/>
        <w:rPr>
          <w:rFonts w:asciiTheme="minorHAnsi" w:eastAsia="Arial" w:hAnsiTheme="minorHAnsi" w:cs="Arial"/>
        </w:rPr>
      </w:pPr>
      <w:r w:rsidRPr="009442D8">
        <w:rPr>
          <w:rFonts w:asciiTheme="minorHAnsi" w:eastAsia="Arial" w:hAnsiTheme="minorHAnsi" w:cs="Arial"/>
        </w:rPr>
        <w:t xml:space="preserve">A neutralizing agent specific to </w:t>
      </w:r>
      <w:proofErr w:type="spellStart"/>
      <w:r w:rsidRPr="009442D8">
        <w:rPr>
          <w:rFonts w:asciiTheme="minorHAnsi" w:eastAsia="Arial" w:hAnsiTheme="minorHAnsi" w:cs="Arial"/>
        </w:rPr>
        <w:t>HF</w:t>
      </w:r>
      <w:proofErr w:type="spellEnd"/>
      <w:r w:rsidRPr="009442D8">
        <w:rPr>
          <w:rFonts w:asciiTheme="minorHAnsi" w:eastAsia="Arial" w:hAnsiTheme="minorHAnsi" w:cs="Arial"/>
        </w:rPr>
        <w:t xml:space="preserve"> should be used for initial decontamination of surfaces. Any plastic ware used for an </w:t>
      </w:r>
      <w:proofErr w:type="spellStart"/>
      <w:r w:rsidRPr="009442D8">
        <w:rPr>
          <w:rFonts w:asciiTheme="minorHAnsi" w:eastAsia="Arial" w:hAnsiTheme="minorHAnsi" w:cs="Arial"/>
        </w:rPr>
        <w:t>HF</w:t>
      </w:r>
      <w:proofErr w:type="spellEnd"/>
      <w:r w:rsidRPr="009442D8">
        <w:rPr>
          <w:rFonts w:asciiTheme="minorHAnsi" w:eastAsia="Arial" w:hAnsiTheme="minorHAnsi" w:cs="Arial"/>
        </w:rPr>
        <w:t xml:space="preserve"> reaction should be decontaminated with an aqueous solution of calcium carbonate, then washed as normal. It is also recommended to wash the surrounding area in the fume hood with an aqueous solution of calcium carbonate. </w:t>
      </w:r>
    </w:p>
    <w:p w14:paraId="5267361B" w14:textId="4C248956" w:rsidR="009442D8" w:rsidRDefault="009442D8" w:rsidP="009442D8">
      <w:pPr>
        <w:spacing w:after="120" w:line="240" w:lineRule="auto"/>
        <w:ind w:left="360"/>
        <w:rPr>
          <w:rFonts w:cs="Arial"/>
        </w:rPr>
      </w:pPr>
      <w:r w:rsidRPr="00FB49E6">
        <w:rPr>
          <w:rFonts w:cs="Arial"/>
          <w:b/>
          <w:highlight w:val="yellow"/>
        </w:rPr>
        <w:t>REQUIRED:</w:t>
      </w:r>
      <w:r w:rsidRPr="00D3244B">
        <w:rPr>
          <w:rFonts w:cs="Arial"/>
          <w:highlight w:val="yellow"/>
        </w:rPr>
        <w:t xml:space="preserve"> Insert description(s) of decontamination procedures for equipment, glassware, and/or controlled areas (e.g. gloveboxes, restricted access hoods, or designated portions of the laboratory).</w:t>
      </w:r>
    </w:p>
    <w:p w14:paraId="30B58B86" w14:textId="6708FFA0" w:rsidR="00E678EA" w:rsidRPr="00A45635" w:rsidRDefault="00A45635" w:rsidP="009442D8">
      <w:pPr>
        <w:spacing w:after="120" w:line="240" w:lineRule="auto"/>
        <w:ind w:left="360"/>
        <w:rPr>
          <w:rFonts w:asciiTheme="minorHAnsi" w:hAnsiTheme="minorHAnsi" w:cstheme="minorHAnsi"/>
          <w:i/>
        </w:rPr>
      </w:pPr>
      <w:r>
        <w:rPr>
          <w:rFonts w:asciiTheme="minorHAnsi" w:hAnsiTheme="minorHAnsi" w:cstheme="minorHAnsi"/>
          <w:i/>
          <w:szCs w:val="20"/>
        </w:rPr>
        <w:t xml:space="preserve">Any reusable plastic </w:t>
      </w:r>
      <w:r w:rsidRPr="00A45635">
        <w:rPr>
          <w:rFonts w:asciiTheme="minorHAnsi" w:hAnsiTheme="minorHAnsi" w:cstheme="minorHAnsi"/>
          <w:i/>
          <w:szCs w:val="20"/>
        </w:rPr>
        <w:t xml:space="preserve">ware used for an </w:t>
      </w:r>
      <w:proofErr w:type="spellStart"/>
      <w:r w:rsidRPr="00A45635">
        <w:rPr>
          <w:rFonts w:asciiTheme="minorHAnsi" w:hAnsiTheme="minorHAnsi" w:cstheme="minorHAnsi"/>
          <w:i/>
          <w:szCs w:val="20"/>
        </w:rPr>
        <w:t>HF</w:t>
      </w:r>
      <w:proofErr w:type="spellEnd"/>
      <w:r w:rsidRPr="00A45635">
        <w:rPr>
          <w:rFonts w:asciiTheme="minorHAnsi" w:hAnsiTheme="minorHAnsi" w:cstheme="minorHAnsi"/>
          <w:i/>
          <w:szCs w:val="20"/>
        </w:rPr>
        <w:t xml:space="preserve">-pyridine reaction should be decontaminated with an aqueous solution of calcium carbonate, then washed as normal with water followed by acetone. </w:t>
      </w:r>
      <w:r>
        <w:rPr>
          <w:rFonts w:asciiTheme="minorHAnsi" w:hAnsiTheme="minorHAnsi" w:cstheme="minorHAnsi"/>
          <w:i/>
          <w:szCs w:val="20"/>
        </w:rPr>
        <w:t>The f</w:t>
      </w:r>
      <w:r w:rsidR="002E106B">
        <w:rPr>
          <w:rFonts w:asciiTheme="minorHAnsi" w:hAnsiTheme="minorHAnsi" w:cstheme="minorHAnsi"/>
          <w:i/>
          <w:szCs w:val="20"/>
        </w:rPr>
        <w:t>ume hood work area shall</w:t>
      </w:r>
      <w:r>
        <w:rPr>
          <w:rFonts w:asciiTheme="minorHAnsi" w:hAnsiTheme="minorHAnsi" w:cstheme="minorHAnsi"/>
          <w:i/>
          <w:szCs w:val="20"/>
        </w:rPr>
        <w:t xml:space="preserve"> be</w:t>
      </w:r>
      <w:r w:rsidRPr="00A45635">
        <w:rPr>
          <w:rFonts w:asciiTheme="minorHAnsi" w:hAnsiTheme="minorHAnsi" w:cstheme="minorHAnsi"/>
          <w:i/>
          <w:szCs w:val="20"/>
        </w:rPr>
        <w:t xml:space="preserve"> wash</w:t>
      </w:r>
      <w:r>
        <w:rPr>
          <w:rFonts w:asciiTheme="minorHAnsi" w:hAnsiTheme="minorHAnsi" w:cstheme="minorHAnsi"/>
          <w:i/>
          <w:szCs w:val="20"/>
        </w:rPr>
        <w:t xml:space="preserve">ed </w:t>
      </w:r>
      <w:r w:rsidRPr="00A45635">
        <w:rPr>
          <w:rFonts w:asciiTheme="minorHAnsi" w:hAnsiTheme="minorHAnsi" w:cstheme="minorHAnsi"/>
          <w:i/>
          <w:szCs w:val="20"/>
        </w:rPr>
        <w:t>with an aqueous solution of calcium carbonate</w:t>
      </w:r>
      <w:r>
        <w:rPr>
          <w:rFonts w:asciiTheme="minorHAnsi" w:hAnsiTheme="minorHAnsi" w:cstheme="minorHAnsi"/>
          <w:i/>
          <w:szCs w:val="20"/>
        </w:rPr>
        <w:t>, t</w:t>
      </w:r>
      <w:r w:rsidR="002E106B">
        <w:rPr>
          <w:rFonts w:asciiTheme="minorHAnsi" w:hAnsiTheme="minorHAnsi" w:cstheme="minorHAnsi"/>
          <w:i/>
          <w:szCs w:val="20"/>
        </w:rPr>
        <w:t>hen water after all other clean</w:t>
      </w:r>
      <w:r>
        <w:rPr>
          <w:rFonts w:asciiTheme="minorHAnsi" w:hAnsiTheme="minorHAnsi" w:cstheme="minorHAnsi"/>
          <w:i/>
          <w:szCs w:val="20"/>
        </w:rPr>
        <w:t>up has been completed</w:t>
      </w:r>
      <w:r w:rsidRPr="00A45635">
        <w:rPr>
          <w:rFonts w:asciiTheme="minorHAnsi" w:hAnsiTheme="minorHAnsi" w:cstheme="minorHAnsi"/>
          <w:i/>
          <w:szCs w:val="20"/>
        </w:rPr>
        <w:t>.</w:t>
      </w:r>
    </w:p>
    <w:p w14:paraId="08F5E13F" w14:textId="36E5049A" w:rsidR="009442D8" w:rsidRPr="00BC7E9A" w:rsidRDefault="009442D8" w:rsidP="009442D8">
      <w:pPr>
        <w:spacing w:after="120" w:line="240" w:lineRule="auto"/>
        <w:ind w:left="360"/>
      </w:pPr>
      <w:r w:rsidRPr="009442D8">
        <w:rPr>
          <w:rFonts w:cs="Arial"/>
        </w:rPr>
        <w:t xml:space="preserve">Upon completion of work with </w:t>
      </w:r>
      <w:proofErr w:type="spellStart"/>
      <w:r w:rsidR="004A0CCF">
        <w:rPr>
          <w:rFonts w:cs="Arial"/>
        </w:rPr>
        <w:t>HF</w:t>
      </w:r>
      <w:proofErr w:type="spellEnd"/>
      <w:r w:rsidRPr="009442D8">
        <w:rPr>
          <w:rFonts w:cs="Arial"/>
        </w:rPr>
        <w:t xml:space="preserve"> and/or decontamination of equipment, remove gloves and wash hands with soap and water.  Upon leaving the laboratory or designated </w:t>
      </w:r>
      <w:proofErr w:type="spellStart"/>
      <w:r w:rsidR="004A0CCF">
        <w:rPr>
          <w:rFonts w:cs="Arial"/>
        </w:rPr>
        <w:t>HF</w:t>
      </w:r>
      <w:proofErr w:type="spellEnd"/>
      <w:r w:rsidRPr="009442D8">
        <w:rPr>
          <w:rFonts w:cs="Arial"/>
        </w:rPr>
        <w:t xml:space="preserve"> work area, remove all PPE worn and wash hands and forearms as needed.</w:t>
      </w:r>
      <w:r w:rsidRPr="00A20B24">
        <w:t xml:space="preserve">  </w:t>
      </w:r>
      <w:r>
        <w:t>Contaminated PPE should not be worn outside of the laboratory</w:t>
      </w:r>
      <w:r w:rsidRPr="00A20B24">
        <w:t>.  Soiled lab coats should be sent for professional laundering.  Grossly contaminated clothing/PPE</w:t>
      </w:r>
      <w:r>
        <w:t>,</w:t>
      </w:r>
      <w:r w:rsidRPr="00A20B24">
        <w:t xml:space="preserve"> and disposable gloves must not be reused</w:t>
      </w:r>
      <w:r>
        <w:t xml:space="preserve"> and should be disposed of as hazardous waste</w:t>
      </w:r>
      <w:r w:rsidRPr="00A20B24">
        <w:t>.</w:t>
      </w:r>
    </w:p>
    <w:p w14:paraId="421EC490" w14:textId="77777777" w:rsidR="00CF2D87" w:rsidRPr="00353462" w:rsidRDefault="008258B2" w:rsidP="00353462">
      <w:pPr>
        <w:numPr>
          <w:ilvl w:val="0"/>
          <w:numId w:val="1"/>
        </w:numPr>
        <w:spacing w:before="60" w:after="60" w:line="240" w:lineRule="auto"/>
        <w:ind w:left="360" w:hanging="360"/>
        <w:rPr>
          <w:rFonts w:cs="Arial"/>
          <w:b/>
        </w:rPr>
      </w:pPr>
      <w:r w:rsidRPr="005C3B86">
        <w:rPr>
          <w:rFonts w:cs="Arial"/>
          <w:b/>
        </w:rPr>
        <w:t>DESIGNATED AREA</w:t>
      </w:r>
    </w:p>
    <w:p w14:paraId="0DC49CA8" w14:textId="3B57792B" w:rsidR="009442D8" w:rsidRDefault="009442D8" w:rsidP="009442D8">
      <w:pPr>
        <w:spacing w:line="240" w:lineRule="auto"/>
        <w:ind w:left="360"/>
      </w:pPr>
      <w:r w:rsidRPr="00FB49E6">
        <w:rPr>
          <w:b/>
          <w:highlight w:val="yellow"/>
        </w:rPr>
        <w:t>REQUIRED:</w:t>
      </w:r>
      <w:r w:rsidRPr="009442D8">
        <w:rPr>
          <w:highlight w:val="yellow"/>
        </w:rPr>
        <w:t xml:space="preserve"> Insert description(s) of the designated area(s) for </w:t>
      </w:r>
      <w:proofErr w:type="spellStart"/>
      <w:r>
        <w:rPr>
          <w:highlight w:val="yellow"/>
        </w:rPr>
        <w:t>HF</w:t>
      </w:r>
      <w:proofErr w:type="spellEnd"/>
      <w:r>
        <w:rPr>
          <w:highlight w:val="yellow"/>
        </w:rPr>
        <w:t xml:space="preserve"> use and storage</w:t>
      </w:r>
      <w:r w:rsidRPr="009442D8">
        <w:rPr>
          <w:highlight w:val="yellow"/>
        </w:rPr>
        <w:t xml:space="preserve"> in your laboratory.  The entire laboratory, a portion of the laboratory, a fume hood, etc. can be designated.</w:t>
      </w:r>
    </w:p>
    <w:p w14:paraId="25D04868" w14:textId="0A3D0613" w:rsidR="00BE70EC" w:rsidRPr="00BE70EC" w:rsidRDefault="00BE70EC" w:rsidP="009442D8">
      <w:pPr>
        <w:spacing w:line="240" w:lineRule="auto"/>
        <w:ind w:left="360"/>
        <w:rPr>
          <w:rFonts w:asciiTheme="minorHAnsi" w:hAnsiTheme="minorHAnsi" w:cstheme="minorHAnsi"/>
          <w:i/>
        </w:rPr>
      </w:pPr>
      <w:r>
        <w:rPr>
          <w:rFonts w:asciiTheme="minorHAnsi" w:hAnsiTheme="minorHAnsi" w:cstheme="minorHAnsi"/>
          <w:i/>
          <w:szCs w:val="20"/>
        </w:rPr>
        <w:t>Any fume hood in 435</w:t>
      </w:r>
      <w:r w:rsidRPr="00BE70EC">
        <w:rPr>
          <w:rFonts w:asciiTheme="minorHAnsi" w:hAnsiTheme="minorHAnsi" w:cstheme="minorHAnsi"/>
          <w:i/>
          <w:szCs w:val="20"/>
        </w:rPr>
        <w:t xml:space="preserve"> can function as a designated area. Fume hoods should be clean and free of clutter during the reaction.</w:t>
      </w:r>
    </w:p>
    <w:p w14:paraId="70D2B7AE" w14:textId="77777777" w:rsidR="0000698F" w:rsidRPr="0000698F" w:rsidRDefault="0000698F" w:rsidP="005E557B">
      <w:pPr>
        <w:numPr>
          <w:ilvl w:val="0"/>
          <w:numId w:val="1"/>
        </w:numPr>
        <w:spacing w:before="60" w:after="60" w:line="240" w:lineRule="auto"/>
        <w:ind w:left="360" w:hanging="360"/>
        <w:rPr>
          <w:rFonts w:cs="Arial"/>
          <w:b/>
        </w:rPr>
      </w:pPr>
      <w:r w:rsidRPr="0000698F">
        <w:rPr>
          <w:rFonts w:cs="Arial"/>
          <w:b/>
        </w:rPr>
        <w:t>DETAILED PROTOCOL</w:t>
      </w:r>
    </w:p>
    <w:p w14:paraId="0DEB1AEC" w14:textId="77777777" w:rsidR="009442D8" w:rsidRPr="009442D8" w:rsidRDefault="009442D8" w:rsidP="009442D8">
      <w:pPr>
        <w:spacing w:line="240" w:lineRule="auto"/>
        <w:ind w:left="360"/>
        <w:rPr>
          <w:rFonts w:cs="Arial"/>
        </w:rPr>
      </w:pPr>
      <w:r w:rsidRPr="00FB49E6">
        <w:rPr>
          <w:b/>
          <w:highlight w:val="yellow"/>
        </w:rPr>
        <w:t>REQUIRED:</w:t>
      </w:r>
      <w:r w:rsidRPr="009442D8">
        <w:rPr>
          <w:highlight w:val="yellow"/>
        </w:rPr>
        <w:t xml:space="preserve"> Insert the lab-specific protocol for the process, hazardous chemical(s), or hazard class described in this SOP. Include any relevant resources such as journal articles, patents, etc. as desired.</w:t>
      </w:r>
    </w:p>
    <w:p w14:paraId="458D2D42" w14:textId="16FAA814" w:rsidR="00BE70EC" w:rsidRDefault="00BE70EC" w:rsidP="00BE70EC">
      <w:pPr>
        <w:spacing w:line="240" w:lineRule="auto"/>
        <w:ind w:left="360"/>
        <w:rPr>
          <w:rFonts w:asciiTheme="minorHAnsi" w:hAnsiTheme="minorHAnsi" w:cstheme="minorHAnsi"/>
          <w:i/>
          <w:szCs w:val="20"/>
        </w:rPr>
      </w:pPr>
      <w:r w:rsidRPr="00A655B3">
        <w:rPr>
          <w:rFonts w:asciiTheme="minorHAnsi" w:hAnsiTheme="minorHAnsi" w:cstheme="minorHAnsi"/>
          <w:i/>
          <w:szCs w:val="20"/>
        </w:rPr>
        <w:t xml:space="preserve">The following procedure describes the </w:t>
      </w:r>
      <w:r w:rsidRPr="00A655B3">
        <w:rPr>
          <w:rFonts w:asciiTheme="minorHAnsi" w:hAnsiTheme="minorHAnsi" w:cstheme="minorHAnsi"/>
          <w:b/>
          <w:i/>
          <w:szCs w:val="20"/>
        </w:rPr>
        <w:t>ONLY</w:t>
      </w:r>
      <w:r w:rsidRPr="00A655B3">
        <w:rPr>
          <w:rFonts w:asciiTheme="minorHAnsi" w:hAnsiTheme="minorHAnsi" w:cstheme="minorHAnsi"/>
          <w:i/>
          <w:szCs w:val="20"/>
        </w:rPr>
        <w:t xml:space="preserve"> use o</w:t>
      </w:r>
      <w:r w:rsidR="00A655B3">
        <w:rPr>
          <w:rFonts w:asciiTheme="minorHAnsi" w:hAnsiTheme="minorHAnsi" w:cstheme="minorHAnsi"/>
          <w:i/>
          <w:szCs w:val="20"/>
        </w:rPr>
        <w:t xml:space="preserve">f </w:t>
      </w:r>
      <w:proofErr w:type="spellStart"/>
      <w:r w:rsidR="00A655B3">
        <w:rPr>
          <w:rFonts w:asciiTheme="minorHAnsi" w:hAnsiTheme="minorHAnsi" w:cstheme="minorHAnsi"/>
          <w:i/>
          <w:szCs w:val="20"/>
        </w:rPr>
        <w:t>HF</w:t>
      </w:r>
      <w:proofErr w:type="spellEnd"/>
      <w:r w:rsidR="00A655B3">
        <w:rPr>
          <w:rFonts w:asciiTheme="minorHAnsi" w:hAnsiTheme="minorHAnsi" w:cstheme="minorHAnsi"/>
          <w:i/>
          <w:szCs w:val="20"/>
        </w:rPr>
        <w:t xml:space="preserve"> in the Jane Doe laboratory, a nucleophilic aromatic substitution used to replace an Ar-NH</w:t>
      </w:r>
      <w:r w:rsidR="00A655B3">
        <w:rPr>
          <w:rFonts w:asciiTheme="minorHAnsi" w:hAnsiTheme="minorHAnsi" w:cstheme="minorHAnsi"/>
          <w:i/>
          <w:szCs w:val="20"/>
          <w:vertAlign w:val="subscript"/>
        </w:rPr>
        <w:t>2</w:t>
      </w:r>
      <w:r w:rsidR="00A655B3">
        <w:rPr>
          <w:rFonts w:asciiTheme="minorHAnsi" w:hAnsiTheme="minorHAnsi" w:cstheme="minorHAnsi"/>
          <w:i/>
          <w:szCs w:val="20"/>
        </w:rPr>
        <w:t xml:space="preserve">, and giving rise to an </w:t>
      </w:r>
      <w:proofErr w:type="spellStart"/>
      <w:r w:rsidR="00A655B3">
        <w:rPr>
          <w:rFonts w:asciiTheme="minorHAnsi" w:hAnsiTheme="minorHAnsi" w:cstheme="minorHAnsi"/>
          <w:i/>
          <w:szCs w:val="20"/>
        </w:rPr>
        <w:t>Ar</w:t>
      </w:r>
      <w:proofErr w:type="spellEnd"/>
      <w:r w:rsidR="00A655B3">
        <w:rPr>
          <w:rFonts w:asciiTheme="minorHAnsi" w:hAnsiTheme="minorHAnsi" w:cstheme="minorHAnsi"/>
          <w:i/>
          <w:szCs w:val="20"/>
        </w:rPr>
        <w:t xml:space="preserve">-F bond. The process involves the use of </w:t>
      </w:r>
      <w:proofErr w:type="spellStart"/>
      <w:r w:rsidR="00A655B3">
        <w:rPr>
          <w:rFonts w:asciiTheme="minorHAnsi" w:hAnsiTheme="minorHAnsi" w:cstheme="minorHAnsi"/>
          <w:i/>
          <w:szCs w:val="20"/>
        </w:rPr>
        <w:t>tert</w:t>
      </w:r>
      <w:proofErr w:type="spellEnd"/>
      <w:r w:rsidR="00A655B3">
        <w:rPr>
          <w:rFonts w:asciiTheme="minorHAnsi" w:hAnsiTheme="minorHAnsi" w:cstheme="minorHAnsi"/>
          <w:i/>
          <w:szCs w:val="20"/>
        </w:rPr>
        <w:t>-butyl nitrite and pyridine and evolves nitrogen gas.</w:t>
      </w:r>
      <w:r w:rsidR="005B0623">
        <w:rPr>
          <w:rFonts w:asciiTheme="minorHAnsi" w:hAnsiTheme="minorHAnsi" w:cstheme="minorHAnsi"/>
          <w:i/>
          <w:szCs w:val="20"/>
        </w:rPr>
        <w:t xml:space="preserve"> This reaction should NEVER be tightly capped or the container could rupture from pressure build-up.</w:t>
      </w:r>
    </w:p>
    <w:p w14:paraId="39BB821C" w14:textId="2F183436" w:rsidR="00A655B3" w:rsidRPr="00A655B3" w:rsidRDefault="00A655B3" w:rsidP="00BE70EC">
      <w:pPr>
        <w:spacing w:line="240" w:lineRule="auto"/>
        <w:ind w:left="360"/>
        <w:rPr>
          <w:rFonts w:asciiTheme="minorHAnsi" w:hAnsiTheme="minorHAnsi" w:cstheme="minorHAnsi"/>
          <w:i/>
          <w:szCs w:val="20"/>
        </w:rPr>
      </w:pPr>
      <w:r>
        <w:rPr>
          <w:rFonts w:asciiTheme="minorHAnsi" w:hAnsiTheme="minorHAnsi" w:cstheme="minorHAnsi"/>
          <w:i/>
          <w:szCs w:val="20"/>
        </w:rPr>
        <w:t xml:space="preserve">Briefly, </w:t>
      </w:r>
      <w:proofErr w:type="spellStart"/>
      <w:r>
        <w:rPr>
          <w:rFonts w:asciiTheme="minorHAnsi" w:hAnsiTheme="minorHAnsi" w:cstheme="minorHAnsi"/>
          <w:i/>
          <w:szCs w:val="20"/>
        </w:rPr>
        <w:t>tert</w:t>
      </w:r>
      <w:proofErr w:type="spellEnd"/>
      <w:r>
        <w:rPr>
          <w:rFonts w:asciiTheme="minorHAnsi" w:hAnsiTheme="minorHAnsi" w:cstheme="minorHAnsi"/>
          <w:i/>
          <w:szCs w:val="20"/>
        </w:rPr>
        <w:t>-butyl nitrite and pyridine are highly flammable liquids and are potential carcinogens.</w:t>
      </w:r>
      <w:r w:rsidR="005B0623">
        <w:rPr>
          <w:rFonts w:asciiTheme="minorHAnsi" w:hAnsiTheme="minorHAnsi" w:cstheme="minorHAnsi"/>
          <w:i/>
          <w:szCs w:val="20"/>
        </w:rPr>
        <w:t xml:space="preserve"> Do not work near ignition sources while using </w:t>
      </w:r>
      <w:proofErr w:type="spellStart"/>
      <w:r w:rsidR="005B0623">
        <w:rPr>
          <w:rFonts w:asciiTheme="minorHAnsi" w:hAnsiTheme="minorHAnsi" w:cstheme="minorHAnsi"/>
          <w:i/>
          <w:szCs w:val="20"/>
        </w:rPr>
        <w:t>tert</w:t>
      </w:r>
      <w:proofErr w:type="spellEnd"/>
      <w:r w:rsidR="005B0623">
        <w:rPr>
          <w:rFonts w:asciiTheme="minorHAnsi" w:hAnsiTheme="minorHAnsi" w:cstheme="minorHAnsi"/>
          <w:i/>
          <w:szCs w:val="20"/>
        </w:rPr>
        <w:t xml:space="preserve">-butyl nitrite and/or </w:t>
      </w:r>
      <w:proofErr w:type="gramStart"/>
      <w:r w:rsidR="005B0623">
        <w:rPr>
          <w:rFonts w:asciiTheme="minorHAnsi" w:hAnsiTheme="minorHAnsi" w:cstheme="minorHAnsi"/>
          <w:i/>
          <w:szCs w:val="20"/>
        </w:rPr>
        <w:t>pyridine.</w:t>
      </w:r>
      <w:proofErr w:type="gramEnd"/>
      <w:r>
        <w:rPr>
          <w:rFonts w:asciiTheme="minorHAnsi" w:hAnsiTheme="minorHAnsi" w:cstheme="minorHAnsi"/>
          <w:i/>
          <w:szCs w:val="20"/>
        </w:rPr>
        <w:t xml:space="preserve"> For specific information on handling carcinogens, see the lab’s Carcinogen SOP. </w:t>
      </w:r>
    </w:p>
    <w:p w14:paraId="13D81E94" w14:textId="05DC6457" w:rsidR="00BE70EC" w:rsidRDefault="00BE70EC" w:rsidP="00BE70EC">
      <w:pPr>
        <w:spacing w:line="240" w:lineRule="auto"/>
        <w:ind w:left="360"/>
        <w:rPr>
          <w:rFonts w:asciiTheme="minorHAnsi" w:hAnsiTheme="minorHAnsi" w:cstheme="minorHAnsi"/>
          <w:i/>
          <w:szCs w:val="20"/>
        </w:rPr>
      </w:pPr>
      <w:r w:rsidRPr="00A655B3">
        <w:rPr>
          <w:rFonts w:asciiTheme="minorHAnsi" w:hAnsiTheme="minorHAnsi" w:cstheme="minorHAnsi"/>
          <w:i/>
          <w:szCs w:val="20"/>
        </w:rPr>
        <w:t xml:space="preserve">To a plastic flacon tube equipped with a stir bar under inert atmosphere and charged with starting material (1 </w:t>
      </w:r>
      <w:proofErr w:type="spellStart"/>
      <w:r w:rsidRPr="00A655B3">
        <w:rPr>
          <w:rFonts w:asciiTheme="minorHAnsi" w:hAnsiTheme="minorHAnsi" w:cstheme="minorHAnsi"/>
          <w:i/>
          <w:szCs w:val="20"/>
        </w:rPr>
        <w:t>equiv</w:t>
      </w:r>
      <w:proofErr w:type="spellEnd"/>
      <w:r w:rsidRPr="00A655B3">
        <w:rPr>
          <w:rFonts w:asciiTheme="minorHAnsi" w:hAnsiTheme="minorHAnsi" w:cstheme="minorHAnsi"/>
          <w:i/>
          <w:szCs w:val="20"/>
        </w:rPr>
        <w:t xml:space="preserve">) was added pyridine (0.6 M) and cooled to -40 ˚C.  Subsequently a 1:3 diluted </w:t>
      </w:r>
      <w:proofErr w:type="spellStart"/>
      <w:r w:rsidRPr="00A655B3">
        <w:rPr>
          <w:rFonts w:asciiTheme="minorHAnsi" w:hAnsiTheme="minorHAnsi" w:cstheme="minorHAnsi"/>
          <w:i/>
          <w:szCs w:val="20"/>
        </w:rPr>
        <w:t>pyridine</w:t>
      </w:r>
      <w:proofErr w:type="gramStart"/>
      <w:r w:rsidRPr="00A655B3">
        <w:rPr>
          <w:rFonts w:asciiTheme="minorHAnsi" w:hAnsiTheme="minorHAnsi" w:cstheme="minorHAnsi"/>
          <w:i/>
          <w:szCs w:val="20"/>
        </w:rPr>
        <w:t>:HF</w:t>
      </w:r>
      <w:proofErr w:type="gramEnd"/>
      <w:r w:rsidRPr="00A655B3">
        <w:rPr>
          <w:rFonts w:asciiTheme="minorHAnsi" w:hAnsiTheme="minorHAnsi" w:cstheme="minorHAnsi"/>
          <w:i/>
          <w:szCs w:val="20"/>
        </w:rPr>
        <w:t>-pyridine</w:t>
      </w:r>
      <w:proofErr w:type="spellEnd"/>
      <w:r w:rsidRPr="00A655B3">
        <w:rPr>
          <w:rFonts w:asciiTheme="minorHAnsi" w:hAnsiTheme="minorHAnsi" w:cstheme="minorHAnsi"/>
          <w:i/>
          <w:szCs w:val="20"/>
        </w:rPr>
        <w:t xml:space="preserve"> solution was made by cooling pyridine to -40 ˚C then adding </w:t>
      </w:r>
      <w:proofErr w:type="spellStart"/>
      <w:r w:rsidRPr="00A655B3">
        <w:rPr>
          <w:rFonts w:asciiTheme="minorHAnsi" w:hAnsiTheme="minorHAnsi" w:cstheme="minorHAnsi"/>
          <w:i/>
          <w:szCs w:val="20"/>
        </w:rPr>
        <w:t>HF</w:t>
      </w:r>
      <w:proofErr w:type="spellEnd"/>
      <w:r w:rsidRPr="00A655B3">
        <w:rPr>
          <w:rFonts w:asciiTheme="minorHAnsi" w:hAnsiTheme="minorHAnsi" w:cstheme="minorHAnsi"/>
          <w:i/>
          <w:szCs w:val="20"/>
        </w:rPr>
        <w:t xml:space="preserve">-pyridine (roughly 80 </w:t>
      </w:r>
      <w:proofErr w:type="spellStart"/>
      <w:r w:rsidRPr="00A655B3">
        <w:rPr>
          <w:rFonts w:asciiTheme="minorHAnsi" w:hAnsiTheme="minorHAnsi" w:cstheme="minorHAnsi"/>
          <w:i/>
          <w:szCs w:val="20"/>
        </w:rPr>
        <w:t>equiv</w:t>
      </w:r>
      <w:proofErr w:type="spellEnd"/>
      <w:r w:rsidRPr="00A655B3">
        <w:rPr>
          <w:rFonts w:asciiTheme="minorHAnsi" w:hAnsiTheme="minorHAnsi" w:cstheme="minorHAnsi"/>
          <w:i/>
          <w:szCs w:val="20"/>
        </w:rPr>
        <w:t xml:space="preserve">), dropwise using a disposable plastic </w:t>
      </w:r>
      <w:proofErr w:type="spellStart"/>
      <w:r w:rsidRPr="00A655B3">
        <w:rPr>
          <w:rFonts w:asciiTheme="minorHAnsi" w:hAnsiTheme="minorHAnsi" w:cstheme="minorHAnsi"/>
          <w:i/>
          <w:szCs w:val="20"/>
        </w:rPr>
        <w:t>pasteur</w:t>
      </w:r>
      <w:proofErr w:type="spellEnd"/>
      <w:r w:rsidRPr="00A655B3">
        <w:rPr>
          <w:rFonts w:asciiTheme="minorHAnsi" w:hAnsiTheme="minorHAnsi" w:cstheme="minorHAnsi"/>
          <w:i/>
          <w:szCs w:val="20"/>
        </w:rPr>
        <w:t xml:space="preserve"> pipette. The cooled, diluted </w:t>
      </w:r>
      <w:proofErr w:type="spellStart"/>
      <w:r w:rsidRPr="00A655B3">
        <w:rPr>
          <w:rFonts w:asciiTheme="minorHAnsi" w:hAnsiTheme="minorHAnsi" w:cstheme="minorHAnsi"/>
          <w:i/>
          <w:szCs w:val="20"/>
        </w:rPr>
        <w:t>HF</w:t>
      </w:r>
      <w:proofErr w:type="spellEnd"/>
      <w:r w:rsidRPr="00A655B3">
        <w:rPr>
          <w:rFonts w:asciiTheme="minorHAnsi" w:hAnsiTheme="minorHAnsi" w:cstheme="minorHAnsi"/>
          <w:i/>
          <w:szCs w:val="20"/>
        </w:rPr>
        <w:t>-</w:t>
      </w:r>
      <w:r w:rsidRPr="00A655B3">
        <w:rPr>
          <w:rFonts w:asciiTheme="minorHAnsi" w:hAnsiTheme="minorHAnsi" w:cstheme="minorHAnsi"/>
          <w:i/>
          <w:szCs w:val="20"/>
        </w:rPr>
        <w:lastRenderedPageBreak/>
        <w:t xml:space="preserve">pyridine solution was then added via plastic </w:t>
      </w:r>
      <w:proofErr w:type="spellStart"/>
      <w:proofErr w:type="gramStart"/>
      <w:r w:rsidRPr="00A655B3">
        <w:rPr>
          <w:rFonts w:asciiTheme="minorHAnsi" w:hAnsiTheme="minorHAnsi" w:cstheme="minorHAnsi"/>
          <w:i/>
          <w:szCs w:val="20"/>
        </w:rPr>
        <w:t>pasteur</w:t>
      </w:r>
      <w:proofErr w:type="spellEnd"/>
      <w:proofErr w:type="gramEnd"/>
      <w:r w:rsidRPr="00A655B3">
        <w:rPr>
          <w:rFonts w:asciiTheme="minorHAnsi" w:hAnsiTheme="minorHAnsi" w:cstheme="minorHAnsi"/>
          <w:i/>
          <w:szCs w:val="20"/>
        </w:rPr>
        <w:t xml:space="preserve"> pipette to the falcon tube containing starting mater</w:t>
      </w:r>
      <w:r w:rsidR="00A655B3" w:rsidRPr="00A655B3">
        <w:rPr>
          <w:rFonts w:asciiTheme="minorHAnsi" w:hAnsiTheme="minorHAnsi" w:cstheme="minorHAnsi"/>
          <w:i/>
          <w:szCs w:val="20"/>
        </w:rPr>
        <w:t xml:space="preserve">ial, very slowly and dropwise. </w:t>
      </w:r>
      <w:r w:rsidRPr="00A655B3">
        <w:rPr>
          <w:rFonts w:asciiTheme="minorHAnsi" w:hAnsiTheme="minorHAnsi" w:cstheme="minorHAnsi"/>
          <w:b/>
          <w:i/>
          <w:szCs w:val="20"/>
        </w:rPr>
        <w:t xml:space="preserve">The </w:t>
      </w:r>
      <w:r w:rsidR="00A655B3" w:rsidRPr="00A655B3">
        <w:rPr>
          <w:rFonts w:asciiTheme="minorHAnsi" w:hAnsiTheme="minorHAnsi" w:cstheme="minorHAnsi"/>
          <w:b/>
          <w:i/>
          <w:szCs w:val="20"/>
        </w:rPr>
        <w:t>dilution</w:t>
      </w:r>
      <w:r w:rsidRPr="00A655B3">
        <w:rPr>
          <w:rFonts w:asciiTheme="minorHAnsi" w:hAnsiTheme="minorHAnsi" w:cstheme="minorHAnsi"/>
          <w:b/>
          <w:i/>
          <w:szCs w:val="20"/>
        </w:rPr>
        <w:t xml:space="preserve"> of </w:t>
      </w:r>
      <w:proofErr w:type="spellStart"/>
      <w:r w:rsidRPr="00A655B3">
        <w:rPr>
          <w:rFonts w:asciiTheme="minorHAnsi" w:hAnsiTheme="minorHAnsi" w:cstheme="minorHAnsi"/>
          <w:b/>
          <w:i/>
          <w:szCs w:val="20"/>
        </w:rPr>
        <w:t>HF</w:t>
      </w:r>
      <w:proofErr w:type="spellEnd"/>
      <w:r w:rsidRPr="00A655B3">
        <w:rPr>
          <w:rFonts w:asciiTheme="minorHAnsi" w:hAnsiTheme="minorHAnsi" w:cstheme="minorHAnsi"/>
          <w:b/>
          <w:i/>
          <w:szCs w:val="20"/>
        </w:rPr>
        <w:t>-pyridine and the addition of the diluted solu</w:t>
      </w:r>
      <w:r w:rsidR="00A655B3" w:rsidRPr="00A655B3">
        <w:rPr>
          <w:rFonts w:asciiTheme="minorHAnsi" w:hAnsiTheme="minorHAnsi" w:cstheme="minorHAnsi"/>
          <w:b/>
          <w:i/>
          <w:szCs w:val="20"/>
        </w:rPr>
        <w:t>tion to starting material shall</w:t>
      </w:r>
      <w:r w:rsidRPr="00A655B3">
        <w:rPr>
          <w:rFonts w:asciiTheme="minorHAnsi" w:hAnsiTheme="minorHAnsi" w:cstheme="minorHAnsi"/>
          <w:b/>
          <w:i/>
          <w:szCs w:val="20"/>
        </w:rPr>
        <w:t xml:space="preserve"> be directly supervised by another lab member trained in </w:t>
      </w:r>
      <w:proofErr w:type="spellStart"/>
      <w:r w:rsidRPr="00A655B3">
        <w:rPr>
          <w:rFonts w:asciiTheme="minorHAnsi" w:hAnsiTheme="minorHAnsi" w:cstheme="minorHAnsi"/>
          <w:b/>
          <w:i/>
          <w:szCs w:val="20"/>
        </w:rPr>
        <w:t>H</w:t>
      </w:r>
      <w:r w:rsidR="00A655B3" w:rsidRPr="00A655B3">
        <w:rPr>
          <w:rFonts w:asciiTheme="minorHAnsi" w:hAnsiTheme="minorHAnsi" w:cstheme="minorHAnsi"/>
          <w:b/>
          <w:i/>
          <w:szCs w:val="20"/>
        </w:rPr>
        <w:t>F</w:t>
      </w:r>
      <w:proofErr w:type="spellEnd"/>
      <w:r w:rsidR="00A655B3" w:rsidRPr="00A655B3">
        <w:rPr>
          <w:rFonts w:asciiTheme="minorHAnsi" w:hAnsiTheme="minorHAnsi" w:cstheme="minorHAnsi"/>
          <w:b/>
          <w:i/>
          <w:szCs w:val="20"/>
        </w:rPr>
        <w:t xml:space="preserve"> first aid.</w:t>
      </w:r>
      <w:r w:rsidRPr="00A655B3">
        <w:rPr>
          <w:rFonts w:asciiTheme="minorHAnsi" w:hAnsiTheme="minorHAnsi" w:cstheme="minorHAnsi"/>
          <w:i/>
          <w:szCs w:val="20"/>
        </w:rPr>
        <w:t xml:space="preserve"> After 10 minutes, </w:t>
      </w:r>
      <w:proofErr w:type="spellStart"/>
      <w:r w:rsidRPr="00A655B3">
        <w:rPr>
          <w:rFonts w:asciiTheme="minorHAnsi" w:hAnsiTheme="minorHAnsi" w:cstheme="minorHAnsi"/>
          <w:i/>
          <w:szCs w:val="20"/>
        </w:rPr>
        <w:t>tert</w:t>
      </w:r>
      <w:proofErr w:type="spellEnd"/>
      <w:r w:rsidRPr="00A655B3">
        <w:rPr>
          <w:rFonts w:asciiTheme="minorHAnsi" w:hAnsiTheme="minorHAnsi" w:cstheme="minorHAnsi"/>
          <w:i/>
          <w:szCs w:val="20"/>
        </w:rPr>
        <w:t xml:space="preserve">-butyl nitrite (2.5 </w:t>
      </w:r>
      <w:proofErr w:type="spellStart"/>
      <w:r w:rsidRPr="00A655B3">
        <w:rPr>
          <w:rFonts w:asciiTheme="minorHAnsi" w:hAnsiTheme="minorHAnsi" w:cstheme="minorHAnsi"/>
          <w:i/>
          <w:szCs w:val="20"/>
        </w:rPr>
        <w:t>equiv</w:t>
      </w:r>
      <w:proofErr w:type="spellEnd"/>
      <w:r w:rsidRPr="00A655B3">
        <w:rPr>
          <w:rFonts w:asciiTheme="minorHAnsi" w:hAnsiTheme="minorHAnsi" w:cstheme="minorHAnsi"/>
          <w:i/>
          <w:szCs w:val="20"/>
        </w:rPr>
        <w:t>) was added to the reaction mixture.  The reaction was then charged with argon and capped loosely to allow evolution of nitrogen gas</w:t>
      </w:r>
      <w:r w:rsidR="00A655B3" w:rsidRPr="00A655B3">
        <w:rPr>
          <w:rFonts w:asciiTheme="minorHAnsi" w:hAnsiTheme="minorHAnsi" w:cstheme="minorHAnsi"/>
          <w:i/>
          <w:szCs w:val="20"/>
        </w:rPr>
        <w:t xml:space="preserve"> (a reaction byproduct)</w:t>
      </w:r>
      <w:r w:rsidRPr="00A655B3">
        <w:rPr>
          <w:rFonts w:asciiTheme="minorHAnsi" w:hAnsiTheme="minorHAnsi" w:cstheme="minorHAnsi"/>
          <w:i/>
          <w:szCs w:val="20"/>
        </w:rPr>
        <w:t>. After the reaction was complete by thin layer chromatography (7% met</w:t>
      </w:r>
      <w:r w:rsidR="00A655B3" w:rsidRPr="00A655B3">
        <w:rPr>
          <w:rFonts w:asciiTheme="minorHAnsi" w:hAnsiTheme="minorHAnsi" w:cstheme="minorHAnsi"/>
          <w:i/>
          <w:szCs w:val="20"/>
        </w:rPr>
        <w:t>h</w:t>
      </w:r>
      <w:r w:rsidRPr="00A655B3">
        <w:rPr>
          <w:rFonts w:asciiTheme="minorHAnsi" w:hAnsiTheme="minorHAnsi" w:cstheme="minorHAnsi"/>
          <w:i/>
          <w:szCs w:val="20"/>
        </w:rPr>
        <w:t>anol in dichloromethane) (generally done in about 2 to 3 hours) saturated CaCO</w:t>
      </w:r>
      <w:r w:rsidRPr="00A655B3">
        <w:rPr>
          <w:rFonts w:asciiTheme="minorHAnsi" w:hAnsiTheme="minorHAnsi" w:cstheme="minorHAnsi"/>
          <w:i/>
          <w:szCs w:val="20"/>
          <w:vertAlign w:val="subscript"/>
        </w:rPr>
        <w:t>3</w:t>
      </w:r>
      <w:r w:rsidRPr="00A655B3">
        <w:rPr>
          <w:rFonts w:asciiTheme="minorHAnsi" w:hAnsiTheme="minorHAnsi" w:cstheme="minorHAnsi"/>
          <w:i/>
          <w:szCs w:val="20"/>
        </w:rPr>
        <w:t xml:space="preserve"> was added slowly until the reaction reached pH 7. The reaction was stirred until the evolution of gas ceased (generally about 20 minutes), and the organic layer was collected and dried over NaSO</w:t>
      </w:r>
      <w:r w:rsidRPr="00A655B3">
        <w:rPr>
          <w:rFonts w:asciiTheme="minorHAnsi" w:hAnsiTheme="minorHAnsi" w:cstheme="minorHAnsi"/>
          <w:i/>
          <w:szCs w:val="20"/>
          <w:vertAlign w:val="subscript"/>
        </w:rPr>
        <w:t>4</w:t>
      </w:r>
      <w:r w:rsidRPr="00A655B3">
        <w:rPr>
          <w:rFonts w:asciiTheme="minorHAnsi" w:hAnsiTheme="minorHAnsi" w:cstheme="minorHAnsi"/>
          <w:i/>
          <w:szCs w:val="20"/>
        </w:rPr>
        <w:t xml:space="preserve">, concentrated in </w:t>
      </w:r>
      <w:proofErr w:type="spellStart"/>
      <w:r w:rsidRPr="00A655B3">
        <w:rPr>
          <w:rFonts w:asciiTheme="minorHAnsi" w:hAnsiTheme="minorHAnsi" w:cstheme="minorHAnsi"/>
          <w:i/>
          <w:szCs w:val="20"/>
        </w:rPr>
        <w:t>vacuo</w:t>
      </w:r>
      <w:proofErr w:type="spellEnd"/>
      <w:r w:rsidRPr="00A655B3">
        <w:rPr>
          <w:rFonts w:asciiTheme="minorHAnsi" w:hAnsiTheme="minorHAnsi" w:cstheme="minorHAnsi"/>
          <w:i/>
          <w:szCs w:val="20"/>
        </w:rPr>
        <w:t xml:space="preserve"> and the product was purified by column chromatography.</w:t>
      </w:r>
    </w:p>
    <w:p w14:paraId="7302229D" w14:textId="134C2E2F" w:rsidR="005B0623" w:rsidRPr="00A655B3" w:rsidRDefault="005B0623" w:rsidP="00BE70EC">
      <w:pPr>
        <w:spacing w:line="240" w:lineRule="auto"/>
        <w:ind w:left="360"/>
        <w:rPr>
          <w:rFonts w:asciiTheme="minorHAnsi" w:hAnsiTheme="minorHAnsi" w:cstheme="minorHAnsi"/>
          <w:i/>
          <w:szCs w:val="20"/>
        </w:rPr>
      </w:pPr>
      <w:r>
        <w:rPr>
          <w:rFonts w:asciiTheme="minorHAnsi" w:hAnsiTheme="minorHAnsi" w:cstheme="minorHAnsi"/>
          <w:i/>
          <w:szCs w:val="20"/>
        </w:rPr>
        <w:t>Aqueous, solid, and organic wastes are disposed of at the end of the reaction as described in Section 7.</w:t>
      </w:r>
    </w:p>
    <w:p w14:paraId="740C517E" w14:textId="5EF571C9" w:rsidR="00132A8E" w:rsidRDefault="00132A8E">
      <w:pPr>
        <w:spacing w:after="0" w:line="240" w:lineRule="auto"/>
        <w:rPr>
          <w:rFonts w:ascii="Arial" w:eastAsia="Arial" w:hAnsi="Arial" w:cs="Arial"/>
          <w:b/>
          <w:bCs/>
        </w:rPr>
      </w:pPr>
      <w:r>
        <w:rPr>
          <w:rFonts w:ascii="Arial" w:eastAsia="Arial" w:hAnsi="Arial" w:cs="Arial"/>
          <w:b/>
          <w:bCs/>
        </w:rPr>
        <w:br w:type="page"/>
      </w:r>
    </w:p>
    <w:p w14:paraId="179F5619" w14:textId="77777777" w:rsidR="00737734" w:rsidRPr="00B03B8B" w:rsidRDefault="00737734" w:rsidP="00737734">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61"/>
        <w:gridCol w:w="1710"/>
        <w:gridCol w:w="4770"/>
      </w:tblGrid>
      <w:tr w:rsidR="00BD4E22" w:rsidRPr="00B03B8B" w14:paraId="4CF82D4D" w14:textId="77777777" w:rsidTr="005E5BB6">
        <w:tc>
          <w:tcPr>
            <w:tcW w:w="914" w:type="dxa"/>
            <w:shd w:val="clear" w:color="auto" w:fill="auto"/>
          </w:tcPr>
          <w:p w14:paraId="56B6B25B" w14:textId="77777777" w:rsidR="00BD4E22" w:rsidRPr="00BC2CB6" w:rsidRDefault="00BD4E22" w:rsidP="00BD4E22">
            <w:pPr>
              <w:spacing w:after="0" w:line="240" w:lineRule="auto"/>
              <w:rPr>
                <w:sz w:val="20"/>
                <w:szCs w:val="20"/>
              </w:rPr>
            </w:pPr>
            <w:r w:rsidRPr="00BC2CB6">
              <w:rPr>
                <w:rFonts w:eastAsia="Times New Roman"/>
                <w:b/>
                <w:bCs/>
              </w:rPr>
              <w:t>Version</w:t>
            </w:r>
          </w:p>
        </w:tc>
        <w:tc>
          <w:tcPr>
            <w:tcW w:w="1961" w:type="dxa"/>
            <w:shd w:val="clear" w:color="auto" w:fill="auto"/>
          </w:tcPr>
          <w:p w14:paraId="39E52C85" w14:textId="7728B5B8" w:rsidR="00BD4E22" w:rsidRPr="00BC2CB6" w:rsidRDefault="005E5BB6" w:rsidP="00BD4E22">
            <w:pPr>
              <w:spacing w:after="0" w:line="240" w:lineRule="auto"/>
              <w:rPr>
                <w:sz w:val="20"/>
                <w:szCs w:val="20"/>
              </w:rPr>
            </w:pPr>
            <w:r>
              <w:rPr>
                <w:rFonts w:eastAsia="Times New Roman"/>
                <w:b/>
                <w:bCs/>
              </w:rPr>
              <w:t>Date Implemented</w:t>
            </w:r>
          </w:p>
        </w:tc>
        <w:tc>
          <w:tcPr>
            <w:tcW w:w="1710" w:type="dxa"/>
            <w:shd w:val="clear" w:color="auto" w:fill="auto"/>
          </w:tcPr>
          <w:p w14:paraId="27E9AD87" w14:textId="77777777" w:rsidR="00BD4E22" w:rsidRPr="00BC2CB6" w:rsidRDefault="00BD4E22" w:rsidP="00BD4E22">
            <w:pPr>
              <w:spacing w:after="0" w:line="240" w:lineRule="auto"/>
              <w:jc w:val="center"/>
              <w:rPr>
                <w:sz w:val="20"/>
                <w:szCs w:val="20"/>
              </w:rPr>
            </w:pPr>
            <w:r w:rsidRPr="00BC2CB6">
              <w:rPr>
                <w:rFonts w:eastAsia="Times New Roman"/>
                <w:b/>
                <w:bCs/>
              </w:rPr>
              <w:t>Author</w:t>
            </w:r>
          </w:p>
        </w:tc>
        <w:tc>
          <w:tcPr>
            <w:tcW w:w="4770" w:type="dxa"/>
            <w:shd w:val="clear" w:color="auto" w:fill="auto"/>
          </w:tcPr>
          <w:p w14:paraId="4AB2EB42" w14:textId="77777777" w:rsidR="00BD4E22" w:rsidRPr="00BC2CB6" w:rsidRDefault="00BD4E22" w:rsidP="00BD4E22">
            <w:pPr>
              <w:spacing w:after="0" w:line="240" w:lineRule="auto"/>
              <w:jc w:val="center"/>
              <w:rPr>
                <w:sz w:val="20"/>
                <w:szCs w:val="20"/>
              </w:rPr>
            </w:pPr>
            <w:r w:rsidRPr="00BC2CB6">
              <w:rPr>
                <w:rFonts w:eastAsia="Times New Roman"/>
                <w:b/>
                <w:bCs/>
              </w:rPr>
              <w:t>Revision Notes:</w:t>
            </w:r>
          </w:p>
        </w:tc>
      </w:tr>
      <w:tr w:rsidR="00737734" w:rsidRPr="00B03B8B" w14:paraId="33279DE9" w14:textId="77777777" w:rsidTr="005E5BB6">
        <w:tc>
          <w:tcPr>
            <w:tcW w:w="914" w:type="dxa"/>
            <w:shd w:val="clear" w:color="auto" w:fill="auto"/>
            <w:vAlign w:val="center"/>
          </w:tcPr>
          <w:p w14:paraId="67EEB325" w14:textId="77777777" w:rsidR="00737734" w:rsidRPr="00BC2CB6" w:rsidRDefault="00737734" w:rsidP="00AF5EDA">
            <w:pPr>
              <w:spacing w:after="0" w:line="240" w:lineRule="auto"/>
              <w:jc w:val="center"/>
              <w:rPr>
                <w:b/>
                <w:bCs/>
                <w:noProof/>
              </w:rPr>
            </w:pPr>
            <w:r w:rsidRPr="00BC2CB6">
              <w:rPr>
                <w:b/>
                <w:bCs/>
                <w:noProof/>
              </w:rPr>
              <w:t>1.0</w:t>
            </w:r>
          </w:p>
        </w:tc>
        <w:tc>
          <w:tcPr>
            <w:tcW w:w="1961" w:type="dxa"/>
            <w:shd w:val="clear" w:color="auto" w:fill="auto"/>
          </w:tcPr>
          <w:p w14:paraId="4B5B79EB" w14:textId="6169334F" w:rsidR="00737734" w:rsidRPr="00BC2CB6" w:rsidRDefault="005B0623" w:rsidP="00AF5EDA">
            <w:pPr>
              <w:spacing w:after="0" w:line="240" w:lineRule="auto"/>
              <w:jc w:val="center"/>
              <w:rPr>
                <w:b/>
                <w:bCs/>
                <w:noProof/>
              </w:rPr>
            </w:pPr>
            <w:r>
              <w:rPr>
                <w:b/>
                <w:bCs/>
                <w:noProof/>
              </w:rPr>
              <w:t>4/3/2020</w:t>
            </w:r>
          </w:p>
        </w:tc>
        <w:tc>
          <w:tcPr>
            <w:tcW w:w="1710" w:type="dxa"/>
            <w:shd w:val="clear" w:color="auto" w:fill="auto"/>
          </w:tcPr>
          <w:p w14:paraId="0F61004B" w14:textId="3E63963F" w:rsidR="00737734" w:rsidRPr="00BC2CB6" w:rsidRDefault="005E5BB6" w:rsidP="00AF5EDA">
            <w:pPr>
              <w:spacing w:after="0" w:line="240" w:lineRule="auto"/>
              <w:jc w:val="center"/>
              <w:rPr>
                <w:b/>
                <w:bCs/>
                <w:noProof/>
              </w:rPr>
            </w:pPr>
            <w:r>
              <w:rPr>
                <w:b/>
                <w:bCs/>
                <w:noProof/>
              </w:rPr>
              <w:t>Alexi Ball-Jones</w:t>
            </w:r>
          </w:p>
        </w:tc>
        <w:tc>
          <w:tcPr>
            <w:tcW w:w="4770" w:type="dxa"/>
            <w:shd w:val="clear" w:color="auto" w:fill="auto"/>
          </w:tcPr>
          <w:p w14:paraId="17550182" w14:textId="77777777" w:rsidR="00737734" w:rsidRPr="00BC2CB6" w:rsidRDefault="00737734" w:rsidP="00AF5EDA">
            <w:pPr>
              <w:spacing w:after="0" w:line="240" w:lineRule="auto"/>
              <w:rPr>
                <w:b/>
                <w:bCs/>
                <w:noProof/>
              </w:rPr>
            </w:pPr>
            <w:r w:rsidRPr="00BC2CB6">
              <w:rPr>
                <w:b/>
                <w:bCs/>
                <w:noProof/>
              </w:rPr>
              <w:t>New template</w:t>
            </w:r>
          </w:p>
        </w:tc>
      </w:tr>
    </w:tbl>
    <w:p w14:paraId="11E1CAA4" w14:textId="77777777" w:rsidR="6056E011" w:rsidRPr="009D6986" w:rsidRDefault="6056E011" w:rsidP="009D6986">
      <w:pPr>
        <w:spacing w:line="240" w:lineRule="auto"/>
        <w:jc w:val="center"/>
        <w:rPr>
          <w:b/>
        </w:rPr>
      </w:pPr>
    </w:p>
    <w:p w14:paraId="1E27A4A3" w14:textId="77777777" w:rsidR="00F2466D" w:rsidRPr="00F2466D" w:rsidRDefault="00F2466D" w:rsidP="00F2466D">
      <w:pPr>
        <w:spacing w:after="120" w:line="240" w:lineRule="auto"/>
        <w:ind w:left="360"/>
        <w:jc w:val="center"/>
        <w:rPr>
          <w:rFonts w:ascii="Arial" w:hAnsi="Arial" w:cs="Arial"/>
          <w:b/>
        </w:rPr>
      </w:pPr>
      <w:r w:rsidRPr="00F2466D">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30"/>
        <w:gridCol w:w="1520"/>
        <w:gridCol w:w="5200"/>
      </w:tblGrid>
      <w:tr w:rsidR="00BD4E22" w:rsidRPr="005B0623" w14:paraId="0AB92745" w14:textId="77777777">
        <w:tc>
          <w:tcPr>
            <w:tcW w:w="1000" w:type="dxa"/>
            <w:shd w:val="clear" w:color="auto" w:fill="auto"/>
            <w:vAlign w:val="center"/>
          </w:tcPr>
          <w:p w14:paraId="71E3B763" w14:textId="77777777" w:rsidR="00BD4E22" w:rsidRPr="005B0623" w:rsidRDefault="00BD4E22" w:rsidP="00BD4E22">
            <w:pPr>
              <w:spacing w:after="0" w:line="240" w:lineRule="auto"/>
              <w:jc w:val="center"/>
              <w:rPr>
                <w:sz w:val="20"/>
                <w:szCs w:val="20"/>
              </w:rPr>
            </w:pPr>
            <w:r w:rsidRPr="005B0623">
              <w:rPr>
                <w:rFonts w:eastAsia="Times New Roman"/>
                <w:b/>
                <w:bCs/>
              </w:rPr>
              <w:t>Version</w:t>
            </w:r>
          </w:p>
        </w:tc>
        <w:tc>
          <w:tcPr>
            <w:tcW w:w="1630" w:type="dxa"/>
            <w:shd w:val="clear" w:color="auto" w:fill="auto"/>
            <w:vAlign w:val="center"/>
          </w:tcPr>
          <w:p w14:paraId="47FF3751" w14:textId="77777777" w:rsidR="00BD4E22" w:rsidRPr="005B0623" w:rsidRDefault="00BD4E22" w:rsidP="00BD4E22">
            <w:pPr>
              <w:spacing w:after="0" w:line="240" w:lineRule="auto"/>
              <w:jc w:val="center"/>
              <w:rPr>
                <w:sz w:val="20"/>
                <w:szCs w:val="20"/>
              </w:rPr>
            </w:pPr>
            <w:r w:rsidRPr="005B0623">
              <w:rPr>
                <w:rFonts w:eastAsia="Times New Roman"/>
                <w:b/>
                <w:bCs/>
              </w:rPr>
              <w:t>Date Approved</w:t>
            </w:r>
          </w:p>
        </w:tc>
        <w:tc>
          <w:tcPr>
            <w:tcW w:w="1520" w:type="dxa"/>
            <w:shd w:val="clear" w:color="auto" w:fill="auto"/>
            <w:vAlign w:val="center"/>
          </w:tcPr>
          <w:p w14:paraId="24F9FD10" w14:textId="77777777" w:rsidR="00BD4E22" w:rsidRPr="005B0623" w:rsidRDefault="00BD4E22" w:rsidP="00BD4E22">
            <w:pPr>
              <w:spacing w:after="0" w:line="240" w:lineRule="auto"/>
              <w:jc w:val="center"/>
              <w:rPr>
                <w:sz w:val="20"/>
                <w:szCs w:val="20"/>
              </w:rPr>
            </w:pPr>
            <w:r w:rsidRPr="005B0623">
              <w:rPr>
                <w:rFonts w:eastAsia="Times New Roman"/>
                <w:b/>
                <w:bCs/>
              </w:rPr>
              <w:t>Author</w:t>
            </w:r>
          </w:p>
        </w:tc>
        <w:tc>
          <w:tcPr>
            <w:tcW w:w="5200" w:type="dxa"/>
            <w:shd w:val="clear" w:color="auto" w:fill="auto"/>
            <w:vAlign w:val="center"/>
          </w:tcPr>
          <w:p w14:paraId="256E121A" w14:textId="77777777" w:rsidR="00BD4E22" w:rsidRPr="005B0623" w:rsidRDefault="00BD4E22" w:rsidP="00BD4E22">
            <w:pPr>
              <w:spacing w:after="0" w:line="240" w:lineRule="auto"/>
              <w:jc w:val="center"/>
              <w:rPr>
                <w:sz w:val="20"/>
                <w:szCs w:val="20"/>
              </w:rPr>
            </w:pPr>
            <w:r w:rsidRPr="005B0623">
              <w:rPr>
                <w:rFonts w:eastAsia="Times New Roman"/>
                <w:b/>
                <w:bCs/>
              </w:rPr>
              <w:t>Revision Notes:</w:t>
            </w:r>
          </w:p>
        </w:tc>
      </w:tr>
      <w:tr w:rsidR="00F2466D" w:rsidRPr="005B0623" w14:paraId="3E402BF4" w14:textId="77777777">
        <w:tc>
          <w:tcPr>
            <w:tcW w:w="1000" w:type="dxa"/>
            <w:shd w:val="clear" w:color="auto" w:fill="auto"/>
            <w:vAlign w:val="center"/>
          </w:tcPr>
          <w:p w14:paraId="7C2441E7" w14:textId="32C6DCF8" w:rsidR="00F2466D" w:rsidRPr="005B0623" w:rsidRDefault="005B0623" w:rsidP="00F2466D">
            <w:pPr>
              <w:spacing w:after="0" w:line="240" w:lineRule="auto"/>
              <w:jc w:val="center"/>
            </w:pPr>
            <w:r w:rsidRPr="005B0623">
              <w:rPr>
                <w:b/>
                <w:bCs/>
                <w:noProof/>
              </w:rPr>
              <w:t>1</w:t>
            </w:r>
          </w:p>
        </w:tc>
        <w:tc>
          <w:tcPr>
            <w:tcW w:w="1630" w:type="dxa"/>
            <w:shd w:val="clear" w:color="auto" w:fill="auto"/>
            <w:vAlign w:val="center"/>
          </w:tcPr>
          <w:p w14:paraId="160131D5" w14:textId="34D17D84" w:rsidR="00F2466D" w:rsidRPr="005B0623" w:rsidRDefault="005B0623" w:rsidP="00F2466D">
            <w:pPr>
              <w:spacing w:after="0" w:line="240" w:lineRule="auto"/>
              <w:jc w:val="center"/>
            </w:pPr>
            <w:r w:rsidRPr="005B0623">
              <w:t>4/3/2020</w:t>
            </w:r>
          </w:p>
        </w:tc>
        <w:tc>
          <w:tcPr>
            <w:tcW w:w="1520" w:type="dxa"/>
            <w:shd w:val="clear" w:color="auto" w:fill="auto"/>
            <w:vAlign w:val="center"/>
          </w:tcPr>
          <w:p w14:paraId="46E1760B" w14:textId="76650D39" w:rsidR="00F2466D" w:rsidRPr="005B0623" w:rsidRDefault="005B0623" w:rsidP="00F2466D">
            <w:pPr>
              <w:spacing w:after="0" w:line="240" w:lineRule="auto"/>
              <w:jc w:val="center"/>
            </w:pPr>
            <w:r w:rsidRPr="005B0623">
              <w:rPr>
                <w:b/>
                <w:bCs/>
                <w:noProof/>
              </w:rPr>
              <w:t>Dr. Jane Doe</w:t>
            </w:r>
          </w:p>
        </w:tc>
        <w:tc>
          <w:tcPr>
            <w:tcW w:w="5200" w:type="dxa"/>
            <w:shd w:val="clear" w:color="auto" w:fill="auto"/>
            <w:vAlign w:val="center"/>
          </w:tcPr>
          <w:p w14:paraId="527A70A4" w14:textId="170C9DC0" w:rsidR="00F2466D" w:rsidRPr="005B0623" w:rsidRDefault="005B0623" w:rsidP="00F2466D">
            <w:pPr>
              <w:spacing w:after="0" w:line="240" w:lineRule="auto"/>
            </w:pPr>
            <w:r w:rsidRPr="005B0623">
              <w:t>New template</w:t>
            </w:r>
          </w:p>
        </w:tc>
      </w:tr>
      <w:tr w:rsidR="00F2466D" w:rsidRPr="005B0623" w14:paraId="1B8A78EA" w14:textId="77777777">
        <w:tc>
          <w:tcPr>
            <w:tcW w:w="1000" w:type="dxa"/>
            <w:shd w:val="clear" w:color="auto" w:fill="auto"/>
            <w:vAlign w:val="center"/>
          </w:tcPr>
          <w:p w14:paraId="3EE30A74" w14:textId="77777777" w:rsidR="00F2466D" w:rsidRPr="005B0623" w:rsidRDefault="00AF02DE" w:rsidP="00F2466D">
            <w:pPr>
              <w:spacing w:after="0" w:line="240" w:lineRule="auto"/>
              <w:jc w:val="center"/>
            </w:pPr>
            <w:r w:rsidRPr="005B0623">
              <w:rPr>
                <w:b/>
                <w:bCs/>
                <w:noProof/>
              </w:rPr>
              <w:fldChar w:fldCharType="begin">
                <w:ffData>
                  <w:name w:val=""/>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2714E3AD"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676F2E06" w14:textId="77777777" w:rsidR="00F2466D" w:rsidRPr="005B0623" w:rsidRDefault="00AF02DE" w:rsidP="00F2466D">
            <w:pPr>
              <w:spacing w:after="0" w:line="240" w:lineRule="auto"/>
              <w:jc w:val="cente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2F4595A4" w14:textId="77777777" w:rsidR="00F2466D" w:rsidRPr="005B0623" w:rsidRDefault="00AF02DE" w:rsidP="00F2466D">
            <w:pPr>
              <w:spacing w:after="0" w:line="240" w:lineRule="auto"/>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6A503FC8" w14:textId="77777777">
        <w:tc>
          <w:tcPr>
            <w:tcW w:w="1000" w:type="dxa"/>
            <w:shd w:val="clear" w:color="auto" w:fill="auto"/>
            <w:vAlign w:val="center"/>
          </w:tcPr>
          <w:p w14:paraId="2A4D75A9"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78A7A743"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52C8B17F"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784E2E39" w14:textId="77777777" w:rsidR="00F2466D" w:rsidRPr="005B0623" w:rsidRDefault="00AF02DE" w:rsidP="00F2466D">
            <w:pPr>
              <w:spacing w:after="0" w:line="240" w:lineRule="auto"/>
              <w:rPr>
                <w:b/>
                <w:bCs/>
                <w:noProof/>
              </w:rPr>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42B33D1D" w14:textId="77777777">
        <w:tc>
          <w:tcPr>
            <w:tcW w:w="1000" w:type="dxa"/>
            <w:shd w:val="clear" w:color="auto" w:fill="auto"/>
            <w:vAlign w:val="center"/>
          </w:tcPr>
          <w:p w14:paraId="23ABDE42"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137A5475"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5706D51C"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3C2A6D63" w14:textId="77777777" w:rsidR="00F2466D" w:rsidRPr="005B0623" w:rsidRDefault="00AF02DE" w:rsidP="00F2466D">
            <w:pPr>
              <w:spacing w:after="0" w:line="240" w:lineRule="auto"/>
              <w:rPr>
                <w:b/>
                <w:bCs/>
                <w:noProof/>
              </w:rPr>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60C74833" w14:textId="77777777">
        <w:tc>
          <w:tcPr>
            <w:tcW w:w="1000" w:type="dxa"/>
            <w:shd w:val="clear" w:color="auto" w:fill="auto"/>
            <w:vAlign w:val="center"/>
          </w:tcPr>
          <w:p w14:paraId="713C6CAE"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362245AC"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5BD7B811"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7DBD432E" w14:textId="77777777" w:rsidR="00F2466D" w:rsidRPr="005B0623" w:rsidRDefault="00AF02DE" w:rsidP="00F2466D">
            <w:pPr>
              <w:spacing w:after="0" w:line="240" w:lineRule="auto"/>
              <w:rPr>
                <w:b/>
                <w:bCs/>
                <w:noProof/>
              </w:rPr>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50FDF8A9" w14:textId="77777777">
        <w:tc>
          <w:tcPr>
            <w:tcW w:w="1000" w:type="dxa"/>
            <w:shd w:val="clear" w:color="auto" w:fill="auto"/>
            <w:vAlign w:val="center"/>
          </w:tcPr>
          <w:p w14:paraId="5829BC8B"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54330F8A"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45E80251"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70ADA774" w14:textId="77777777" w:rsidR="00F2466D" w:rsidRPr="005B0623" w:rsidRDefault="00AF02DE" w:rsidP="00F2466D">
            <w:pPr>
              <w:spacing w:after="0" w:line="240" w:lineRule="auto"/>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4C8BA4AA" w14:textId="77777777">
        <w:tc>
          <w:tcPr>
            <w:tcW w:w="1000" w:type="dxa"/>
            <w:shd w:val="clear" w:color="auto" w:fill="auto"/>
            <w:vAlign w:val="center"/>
          </w:tcPr>
          <w:p w14:paraId="3A395E69" w14:textId="77777777" w:rsidR="00F2466D" w:rsidRPr="005B0623" w:rsidRDefault="00AF02DE" w:rsidP="00F2466D">
            <w:pPr>
              <w:spacing w:after="0" w:line="240" w:lineRule="auto"/>
              <w:jc w:val="center"/>
              <w:rPr>
                <w:b/>
                <w:bCs/>
                <w:noProof/>
              </w:rPr>
            </w:pPr>
            <w:r w:rsidRPr="005B0623">
              <w:rPr>
                <w:b/>
                <w:bCs/>
                <w:noProof/>
              </w:rPr>
              <w:fldChar w:fldCharType="begin">
                <w:ffData>
                  <w:name w:val=""/>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45E7B504"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6518303E"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6BFFB9E6" w14:textId="77777777" w:rsidR="00F2466D" w:rsidRPr="005B0623" w:rsidRDefault="00AF02DE" w:rsidP="00F2466D">
            <w:pPr>
              <w:spacing w:after="0" w:line="240" w:lineRule="auto"/>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bookmarkStart w:id="1" w:name="_GoBack"/>
            <w:bookmarkEnd w:id="1"/>
          </w:p>
        </w:tc>
      </w:tr>
      <w:tr w:rsidR="00F2466D" w:rsidRPr="005B0623" w14:paraId="76E1FA14" w14:textId="77777777">
        <w:tc>
          <w:tcPr>
            <w:tcW w:w="1000" w:type="dxa"/>
            <w:shd w:val="clear" w:color="auto" w:fill="auto"/>
            <w:vAlign w:val="center"/>
          </w:tcPr>
          <w:p w14:paraId="2438EE31"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37169EE0"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79D9BF61"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318FDB6F" w14:textId="77777777" w:rsidR="00F2466D" w:rsidRPr="005B0623" w:rsidRDefault="00AF02DE" w:rsidP="00F2466D">
            <w:pPr>
              <w:spacing w:after="0" w:line="240" w:lineRule="auto"/>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38E9EC71" w14:textId="77777777">
        <w:tc>
          <w:tcPr>
            <w:tcW w:w="1000" w:type="dxa"/>
            <w:shd w:val="clear" w:color="auto" w:fill="auto"/>
            <w:vAlign w:val="center"/>
          </w:tcPr>
          <w:p w14:paraId="5643B96A"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7F2D03ED"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7CFC94ED"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00EA55CB" w14:textId="77777777" w:rsidR="00F2466D" w:rsidRPr="005B0623" w:rsidRDefault="00AF02DE" w:rsidP="00F2466D">
            <w:pPr>
              <w:spacing w:after="0" w:line="240" w:lineRule="auto"/>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F2466D" w:rsidRPr="005B0623" w14:paraId="56C4C1B6" w14:textId="77777777">
        <w:tc>
          <w:tcPr>
            <w:tcW w:w="1000" w:type="dxa"/>
            <w:shd w:val="clear" w:color="auto" w:fill="auto"/>
            <w:vAlign w:val="center"/>
          </w:tcPr>
          <w:p w14:paraId="01207E87" w14:textId="77777777" w:rsidR="00F2466D" w:rsidRPr="005B0623" w:rsidRDefault="00AF02DE" w:rsidP="00F2466D">
            <w:pPr>
              <w:spacing w:after="0" w:line="240" w:lineRule="auto"/>
              <w:jc w:val="center"/>
              <w:rPr>
                <w:b/>
                <w:bCs/>
                <w:noProof/>
              </w:rPr>
            </w:pPr>
            <w:r w:rsidRPr="005B0623">
              <w:rPr>
                <w:b/>
                <w:bCs/>
                <w:noProof/>
              </w:rPr>
              <w:fldChar w:fldCharType="begin">
                <w:ffData>
                  <w:name w:val="Text59"/>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56A2A6F5" w14:textId="77777777" w:rsidR="00F2466D" w:rsidRPr="005B0623" w:rsidRDefault="00AF02DE" w:rsidP="00F2466D">
            <w:pPr>
              <w:spacing w:after="0" w:line="240" w:lineRule="auto"/>
              <w:jc w:val="center"/>
            </w:pPr>
            <w:r w:rsidRPr="005B0623">
              <w:fldChar w:fldCharType="begin">
                <w:ffData>
                  <w:name w:val="Text60"/>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c>
          <w:tcPr>
            <w:tcW w:w="1520" w:type="dxa"/>
            <w:shd w:val="clear" w:color="auto" w:fill="auto"/>
            <w:vAlign w:val="center"/>
          </w:tcPr>
          <w:p w14:paraId="38EBDB66" w14:textId="77777777" w:rsidR="00F2466D" w:rsidRPr="005B0623" w:rsidRDefault="00AF02DE" w:rsidP="00F2466D">
            <w:pPr>
              <w:spacing w:after="0" w:line="240" w:lineRule="auto"/>
              <w:jc w:val="center"/>
              <w:rPr>
                <w:b/>
                <w:bCs/>
                <w:noProof/>
              </w:rPr>
            </w:pPr>
            <w:r w:rsidRPr="005B0623">
              <w:rPr>
                <w:b/>
                <w:bCs/>
                <w:noProof/>
              </w:rPr>
              <w:fldChar w:fldCharType="begin">
                <w:ffData>
                  <w:name w:val="Text61"/>
                  <w:enabled/>
                  <w:calcOnExit w:val="0"/>
                  <w:textInput/>
                </w:ffData>
              </w:fldChar>
            </w:r>
            <w:r w:rsidR="00F2466D" w:rsidRPr="005B0623">
              <w:rPr>
                <w:b/>
                <w:bCs/>
                <w:noProof/>
              </w:rPr>
              <w:instrText xml:space="preserve"> FORMTEXT </w:instrText>
            </w:r>
            <w:r w:rsidRPr="005B0623">
              <w:rPr>
                <w:b/>
                <w:bCs/>
                <w:noProof/>
              </w:rPr>
            </w:r>
            <w:r w:rsidRPr="005B0623">
              <w:rPr>
                <w:b/>
                <w:bCs/>
                <w:noProof/>
              </w:rPr>
              <w:fldChar w:fldCharType="separate"/>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00F2466D"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4B4CA78E" w14:textId="77777777" w:rsidR="00F2466D" w:rsidRPr="005B0623" w:rsidRDefault="00AF02DE" w:rsidP="00F2466D">
            <w:pPr>
              <w:spacing w:after="0" w:line="240" w:lineRule="auto"/>
            </w:pPr>
            <w:r w:rsidRPr="005B0623">
              <w:fldChar w:fldCharType="begin">
                <w:ffData>
                  <w:name w:val="Text62"/>
                  <w:enabled/>
                  <w:calcOnExit w:val="0"/>
                  <w:textInput/>
                </w:ffData>
              </w:fldChar>
            </w:r>
            <w:r w:rsidR="00F2466D" w:rsidRPr="005B0623">
              <w:instrText xml:space="preserve"> FORMTEXT </w:instrText>
            </w:r>
            <w:r w:rsidRPr="005B0623">
              <w:fldChar w:fldCharType="separate"/>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00F2466D" w:rsidRPr="005B0623">
              <w:rPr>
                <w:rFonts w:ascii="Times New Roman" w:hAnsi="Times New Roman"/>
                <w:noProof/>
              </w:rPr>
              <w:t> </w:t>
            </w:r>
            <w:r w:rsidRPr="005B0623">
              <w:fldChar w:fldCharType="end"/>
            </w:r>
          </w:p>
        </w:tc>
      </w:tr>
      <w:tr w:rsidR="001E73B6" w:rsidRPr="005B0623" w14:paraId="65A3E24B" w14:textId="77777777">
        <w:tc>
          <w:tcPr>
            <w:tcW w:w="1000" w:type="dxa"/>
            <w:shd w:val="clear" w:color="auto" w:fill="auto"/>
            <w:vAlign w:val="center"/>
          </w:tcPr>
          <w:p w14:paraId="554835C3"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4E436117"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09F094BD"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6D86C0EB"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2E1399E8" w14:textId="77777777">
        <w:tc>
          <w:tcPr>
            <w:tcW w:w="1000" w:type="dxa"/>
            <w:shd w:val="clear" w:color="auto" w:fill="auto"/>
            <w:vAlign w:val="center"/>
          </w:tcPr>
          <w:p w14:paraId="5B2D38E0" w14:textId="77777777" w:rsidR="001E73B6" w:rsidRPr="005B0623" w:rsidRDefault="00AF02DE" w:rsidP="001E73B6">
            <w:pPr>
              <w:spacing w:after="0" w:line="240" w:lineRule="auto"/>
              <w:jc w:val="center"/>
              <w:rPr>
                <w:b/>
                <w:bCs/>
                <w:noProof/>
              </w:rPr>
            </w:pPr>
            <w:r w:rsidRPr="005B0623">
              <w:rPr>
                <w:b/>
                <w:bCs/>
                <w:noProof/>
              </w:rPr>
              <w:fldChar w:fldCharType="begin">
                <w:ffData>
                  <w:name w:val=""/>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70EBDD36"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239259C7"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408AF631"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67262E03" w14:textId="77777777">
        <w:tc>
          <w:tcPr>
            <w:tcW w:w="1000" w:type="dxa"/>
            <w:shd w:val="clear" w:color="auto" w:fill="auto"/>
            <w:vAlign w:val="center"/>
          </w:tcPr>
          <w:p w14:paraId="41042688"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574713A9"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5CCA1595"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4FAAD124"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53DC82F1" w14:textId="77777777">
        <w:tc>
          <w:tcPr>
            <w:tcW w:w="1000" w:type="dxa"/>
            <w:shd w:val="clear" w:color="auto" w:fill="auto"/>
            <w:vAlign w:val="center"/>
          </w:tcPr>
          <w:p w14:paraId="3EC0246C"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6C421C52"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3F4574DE"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66A144E2"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41211B65" w14:textId="77777777">
        <w:tc>
          <w:tcPr>
            <w:tcW w:w="1000" w:type="dxa"/>
            <w:shd w:val="clear" w:color="auto" w:fill="auto"/>
            <w:vAlign w:val="center"/>
          </w:tcPr>
          <w:p w14:paraId="4D984685"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65D63687"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65F6CD8E"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4838ABBC"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5D2D1091" w14:textId="77777777">
        <w:tc>
          <w:tcPr>
            <w:tcW w:w="1000" w:type="dxa"/>
            <w:shd w:val="clear" w:color="auto" w:fill="auto"/>
            <w:vAlign w:val="center"/>
          </w:tcPr>
          <w:p w14:paraId="2E24D233"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55A0C691"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13EE92ED"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4287574E"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33336C44" w14:textId="77777777">
        <w:tc>
          <w:tcPr>
            <w:tcW w:w="1000" w:type="dxa"/>
            <w:shd w:val="clear" w:color="auto" w:fill="auto"/>
            <w:vAlign w:val="center"/>
          </w:tcPr>
          <w:p w14:paraId="24E18496" w14:textId="77777777" w:rsidR="001E73B6" w:rsidRPr="005B0623" w:rsidRDefault="00AF02DE" w:rsidP="001E73B6">
            <w:pPr>
              <w:spacing w:after="0" w:line="240" w:lineRule="auto"/>
              <w:jc w:val="center"/>
              <w:rPr>
                <w:b/>
                <w:bCs/>
                <w:noProof/>
              </w:rPr>
            </w:pPr>
            <w:r w:rsidRPr="005B0623">
              <w:rPr>
                <w:b/>
                <w:bCs/>
                <w:noProof/>
              </w:rPr>
              <w:fldChar w:fldCharType="begin">
                <w:ffData>
                  <w:name w:val=""/>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7AA83645"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2236F5B8"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317D690A"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0B1564C3" w14:textId="77777777">
        <w:tc>
          <w:tcPr>
            <w:tcW w:w="1000" w:type="dxa"/>
            <w:shd w:val="clear" w:color="auto" w:fill="auto"/>
            <w:vAlign w:val="center"/>
          </w:tcPr>
          <w:p w14:paraId="56CD390E"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1A12AB73"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59481AB1"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3E34CFD1"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1EE988FA" w14:textId="77777777">
        <w:tc>
          <w:tcPr>
            <w:tcW w:w="1000" w:type="dxa"/>
            <w:shd w:val="clear" w:color="auto" w:fill="auto"/>
            <w:vAlign w:val="center"/>
          </w:tcPr>
          <w:p w14:paraId="4EC74C87"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4ECFC004"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130645A7"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72AAD63B"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r w:rsidR="001E73B6" w:rsidRPr="005B0623" w14:paraId="612FE3A8" w14:textId="77777777">
        <w:tc>
          <w:tcPr>
            <w:tcW w:w="1000" w:type="dxa"/>
            <w:shd w:val="clear" w:color="auto" w:fill="auto"/>
            <w:vAlign w:val="center"/>
          </w:tcPr>
          <w:p w14:paraId="003895E6" w14:textId="77777777" w:rsidR="001E73B6" w:rsidRPr="005B0623" w:rsidRDefault="00AF02DE" w:rsidP="001E73B6">
            <w:pPr>
              <w:spacing w:after="0" w:line="240" w:lineRule="auto"/>
              <w:jc w:val="center"/>
              <w:rPr>
                <w:b/>
                <w:bCs/>
                <w:noProof/>
              </w:rPr>
            </w:pPr>
            <w:r w:rsidRPr="005B0623">
              <w:rPr>
                <w:b/>
                <w:bCs/>
                <w:noProof/>
              </w:rPr>
              <w:fldChar w:fldCharType="begin">
                <w:ffData>
                  <w:name w:val="Text59"/>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1630" w:type="dxa"/>
            <w:shd w:val="clear" w:color="auto" w:fill="auto"/>
            <w:vAlign w:val="center"/>
          </w:tcPr>
          <w:p w14:paraId="15DB3914" w14:textId="77777777" w:rsidR="001E73B6" w:rsidRPr="005B0623" w:rsidRDefault="00AF02DE" w:rsidP="001E73B6">
            <w:pPr>
              <w:spacing w:after="0" w:line="240" w:lineRule="auto"/>
              <w:jc w:val="center"/>
            </w:pPr>
            <w:r w:rsidRPr="005B0623">
              <w:fldChar w:fldCharType="begin">
                <w:ffData>
                  <w:name w:val="Text60"/>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c>
          <w:tcPr>
            <w:tcW w:w="1520" w:type="dxa"/>
            <w:shd w:val="clear" w:color="auto" w:fill="auto"/>
            <w:vAlign w:val="center"/>
          </w:tcPr>
          <w:p w14:paraId="1629614D" w14:textId="77777777" w:rsidR="001E73B6" w:rsidRPr="005B0623" w:rsidRDefault="00AF02DE" w:rsidP="001E73B6">
            <w:pPr>
              <w:spacing w:after="0" w:line="240" w:lineRule="auto"/>
              <w:jc w:val="center"/>
              <w:rPr>
                <w:b/>
                <w:bCs/>
                <w:noProof/>
              </w:rPr>
            </w:pPr>
            <w:r w:rsidRPr="005B0623">
              <w:rPr>
                <w:b/>
                <w:bCs/>
                <w:noProof/>
              </w:rPr>
              <w:fldChar w:fldCharType="begin">
                <w:ffData>
                  <w:name w:val="Text61"/>
                  <w:enabled/>
                  <w:calcOnExit w:val="0"/>
                  <w:textInput/>
                </w:ffData>
              </w:fldChar>
            </w:r>
            <w:r w:rsidR="001E73B6" w:rsidRPr="005B0623">
              <w:rPr>
                <w:b/>
                <w:bCs/>
                <w:noProof/>
              </w:rPr>
              <w:instrText xml:space="preserve"> FORMTEXT </w:instrText>
            </w:r>
            <w:r w:rsidRPr="005B0623">
              <w:rPr>
                <w:b/>
                <w:bCs/>
                <w:noProof/>
              </w:rPr>
            </w:r>
            <w:r w:rsidRPr="005B0623">
              <w:rPr>
                <w:b/>
                <w:bCs/>
                <w:noProof/>
              </w:rPr>
              <w:fldChar w:fldCharType="separate"/>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001E73B6" w:rsidRPr="005B0623">
              <w:rPr>
                <w:rFonts w:ascii="Times New Roman" w:hAnsi="Times New Roman"/>
                <w:b/>
                <w:bCs/>
                <w:noProof/>
              </w:rPr>
              <w:t> </w:t>
            </w:r>
            <w:r w:rsidRPr="005B0623">
              <w:rPr>
                <w:b/>
                <w:bCs/>
                <w:noProof/>
              </w:rPr>
              <w:fldChar w:fldCharType="end"/>
            </w:r>
          </w:p>
        </w:tc>
        <w:tc>
          <w:tcPr>
            <w:tcW w:w="5200" w:type="dxa"/>
            <w:shd w:val="clear" w:color="auto" w:fill="auto"/>
            <w:vAlign w:val="center"/>
          </w:tcPr>
          <w:p w14:paraId="4C868F2F" w14:textId="77777777" w:rsidR="001E73B6" w:rsidRPr="005B0623" w:rsidRDefault="00AF02DE" w:rsidP="001E73B6">
            <w:pPr>
              <w:spacing w:after="0" w:line="240" w:lineRule="auto"/>
            </w:pPr>
            <w:r w:rsidRPr="005B0623">
              <w:fldChar w:fldCharType="begin">
                <w:ffData>
                  <w:name w:val="Text62"/>
                  <w:enabled/>
                  <w:calcOnExit w:val="0"/>
                  <w:textInput/>
                </w:ffData>
              </w:fldChar>
            </w:r>
            <w:r w:rsidR="001E73B6" w:rsidRPr="005B0623">
              <w:instrText xml:space="preserve"> FORMTEXT </w:instrText>
            </w:r>
            <w:r w:rsidRPr="005B0623">
              <w:fldChar w:fldCharType="separate"/>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001E73B6" w:rsidRPr="005B0623">
              <w:rPr>
                <w:rFonts w:ascii="Times New Roman" w:hAnsi="Times New Roman"/>
                <w:noProof/>
              </w:rPr>
              <w:t> </w:t>
            </w:r>
            <w:r w:rsidRPr="005B0623">
              <w:fldChar w:fldCharType="end"/>
            </w:r>
          </w:p>
        </w:tc>
      </w:tr>
    </w:tbl>
    <w:p w14:paraId="053D916E" w14:textId="77777777" w:rsidR="00F4522F" w:rsidRDefault="00F4522F" w:rsidP="001C1AD8">
      <w:pPr>
        <w:spacing w:after="0" w:line="240" w:lineRule="auto"/>
        <w:rPr>
          <w:rFonts w:cs="Arial"/>
        </w:rPr>
      </w:pPr>
      <w:r>
        <w:rPr>
          <w:rFonts w:cs="Arial"/>
        </w:rPr>
        <w:br w:type="page"/>
      </w:r>
    </w:p>
    <w:p w14:paraId="2600E3EE" w14:textId="77777777" w:rsidR="00F4522F" w:rsidRPr="00365BA6" w:rsidRDefault="00F4522F" w:rsidP="001C1AD8">
      <w:pPr>
        <w:spacing w:line="240" w:lineRule="auto"/>
        <w:jc w:val="center"/>
        <w:rPr>
          <w:b/>
        </w:rPr>
      </w:pPr>
      <w:r w:rsidRPr="00365BA6">
        <w:rPr>
          <w:b/>
        </w:rPr>
        <w:lastRenderedPageBreak/>
        <w:t>Documentation of Standard Operating Procedure Training</w:t>
      </w:r>
    </w:p>
    <w:p w14:paraId="0B34F96E"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0A51ADE2" w14:textId="77777777" w:rsidR="00F4522F" w:rsidRPr="00CA1C46" w:rsidRDefault="00F4522F" w:rsidP="001C1AD8">
      <w:pPr>
        <w:spacing w:after="0" w:line="240" w:lineRule="auto"/>
        <w:rPr>
          <w:rFonts w:eastAsia="Times New Roman"/>
          <w:i/>
        </w:rPr>
      </w:pPr>
    </w:p>
    <w:p w14:paraId="7A885E10"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 xml:space="preserve">Prior to using </w:t>
      </w:r>
      <w:r w:rsidRPr="00BC2CB6">
        <w:rPr>
          <w:rFonts w:asciiTheme="minorHAnsi" w:eastAsia="Times New Roman" w:hAnsiTheme="minorHAnsi"/>
          <w:b/>
          <w:bCs/>
        </w:rPr>
        <w:t>Hydrofluoric Acid</w:t>
      </w:r>
      <w:r w:rsidRPr="0033219A">
        <w:rPr>
          <w:rFonts w:asciiTheme="minorHAnsi" w:eastAsia="MS Mincho" w:hAnsiTheme="minorHAnsi" w:cs="MS Mincho"/>
          <w:lang w:eastAsia="ja-JP"/>
        </w:rPr>
        <w:t>, laboratory personnel must be trained on the hazards described in this SOP, how to protect themselves from these hazards, and emergency procedures.</w:t>
      </w:r>
    </w:p>
    <w:p w14:paraId="5C8D7709" w14:textId="77777777" w:rsidR="0033219A" w:rsidRPr="0033219A" w:rsidRDefault="0033219A" w:rsidP="0033219A">
      <w:pPr>
        <w:spacing w:after="0" w:line="240" w:lineRule="auto"/>
        <w:ind w:left="720"/>
        <w:contextualSpacing/>
        <w:rPr>
          <w:rFonts w:asciiTheme="minorHAnsi" w:eastAsia="MS Mincho" w:hAnsiTheme="minorHAnsi"/>
          <w:lang w:eastAsia="ja-JP"/>
        </w:rPr>
      </w:pPr>
    </w:p>
    <w:p w14:paraId="3A1C6B69"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Ready access to this SOP and to a Safety Data Sheet for each hazardous material described in the SOP must be made available.</w:t>
      </w:r>
    </w:p>
    <w:p w14:paraId="6F517E7F" w14:textId="77777777" w:rsidR="0033219A" w:rsidRPr="0033219A" w:rsidRDefault="0033219A" w:rsidP="0033219A">
      <w:pPr>
        <w:spacing w:after="0" w:line="240" w:lineRule="auto"/>
        <w:ind w:left="720"/>
        <w:contextualSpacing/>
        <w:rPr>
          <w:rFonts w:asciiTheme="minorHAnsi" w:eastAsia="MS Mincho" w:hAnsiTheme="minorHAnsi"/>
          <w:lang w:eastAsia="ja-JP"/>
        </w:rPr>
      </w:pPr>
    </w:p>
    <w:p w14:paraId="246EC8CC"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The Principal Investigator (PI), or the Laboratory Supervisor if the activity does not involve a PI, must ensure that their laboratory personnel have attended appropriate laboratory safety training or refresher training within the last three years.</w:t>
      </w:r>
    </w:p>
    <w:p w14:paraId="4919FAEC" w14:textId="77777777" w:rsidR="0033219A" w:rsidRPr="0033219A" w:rsidRDefault="0033219A" w:rsidP="0033219A">
      <w:pPr>
        <w:spacing w:after="0" w:line="240" w:lineRule="auto"/>
        <w:ind w:left="720"/>
        <w:contextualSpacing/>
        <w:rPr>
          <w:rFonts w:asciiTheme="minorHAnsi" w:eastAsia="MS Mincho" w:hAnsiTheme="minorHAnsi"/>
          <w:lang w:eastAsia="ja-JP"/>
        </w:rPr>
      </w:pPr>
    </w:p>
    <w:p w14:paraId="04BC0E26" w14:textId="77777777" w:rsidR="0033219A" w:rsidRPr="0033219A" w:rsidRDefault="0033219A" w:rsidP="0033219A">
      <w:pPr>
        <w:numPr>
          <w:ilvl w:val="0"/>
          <w:numId w:val="21"/>
        </w:numPr>
        <w:spacing w:after="0" w:line="240" w:lineRule="auto"/>
        <w:contextualSpacing/>
        <w:rPr>
          <w:rFonts w:asciiTheme="minorHAnsi" w:eastAsia="MS Mincho" w:hAnsiTheme="minorHAnsi" w:cs="MS Mincho"/>
          <w:lang w:eastAsia="ja-JP"/>
        </w:rPr>
      </w:pPr>
      <w:r w:rsidRPr="0033219A">
        <w:rPr>
          <w:rFonts w:asciiTheme="minorHAnsi" w:eastAsia="MS Mincho" w:hAnsiTheme="minorHAnsi" w:cs="MS Mincho"/>
          <w:lang w:eastAsia="ja-JP"/>
        </w:rPr>
        <w:t>Training must be repeated following any revision to the content of this SOP.</w:t>
      </w:r>
    </w:p>
    <w:p w14:paraId="3D777630" w14:textId="77777777" w:rsidR="00511207" w:rsidRPr="00CA1C46" w:rsidRDefault="00511207" w:rsidP="00511207">
      <w:pPr>
        <w:spacing w:after="0" w:line="240" w:lineRule="auto"/>
        <w:rPr>
          <w:rFonts w:eastAsia="Times New Roman"/>
          <w:b/>
        </w:rPr>
      </w:pPr>
    </w:p>
    <w:p w14:paraId="2AFDD3A0" w14:textId="77777777" w:rsidR="00511207" w:rsidRDefault="00511207" w:rsidP="00511207">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00AF02DE"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00AF02DE" w:rsidRPr="006F0BAD">
        <w:rPr>
          <w:rFonts w:eastAsia="Times New Roman"/>
          <w:color w:val="002855"/>
        </w:rPr>
      </w:r>
      <w:r w:rsidR="00AF02DE" w:rsidRPr="006F0BAD">
        <w:rPr>
          <w:rFonts w:eastAsia="Times New Roman"/>
          <w:color w:val="002855"/>
        </w:rPr>
        <w:fldChar w:fldCharType="separate"/>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Pr="006F0BAD">
        <w:rPr>
          <w:rFonts w:ascii="Times New Roman" w:eastAsia="Times New Roman" w:hAnsi="Times New Roman"/>
          <w:noProof/>
          <w:color w:val="002855"/>
        </w:rPr>
        <w:t> </w:t>
      </w:r>
      <w:r w:rsidR="00AF02DE" w:rsidRPr="006F0BAD">
        <w:rPr>
          <w:rFonts w:eastAsia="Times New Roman"/>
          <w:color w:val="002855"/>
        </w:rPr>
        <w:fldChar w:fldCharType="end"/>
      </w:r>
    </w:p>
    <w:p w14:paraId="66AC5FD7" w14:textId="77777777" w:rsidR="00511207" w:rsidRPr="00415AFA" w:rsidRDefault="00AF02DE" w:rsidP="00511207">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00511207"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00511207" w:rsidRPr="006F0BAD">
        <w:rPr>
          <w:rFonts w:ascii="Times New Roman" w:eastAsia="Times New Roman" w:hAnsi="Times New Roman"/>
          <w:noProof/>
          <w:color w:val="002855"/>
        </w:rPr>
        <w:t> </w:t>
      </w:r>
      <w:r w:rsidRPr="006F0BAD">
        <w:rPr>
          <w:rFonts w:eastAsia="Times New Roman"/>
          <w:color w:val="002855"/>
        </w:rPr>
        <w:fldChar w:fldCharType="end"/>
      </w:r>
    </w:p>
    <w:p w14:paraId="7DE59637" w14:textId="77777777" w:rsidR="00511207" w:rsidRPr="00CA1C46" w:rsidRDefault="00511207" w:rsidP="00511207">
      <w:pPr>
        <w:spacing w:after="0" w:line="240" w:lineRule="auto"/>
        <w:ind w:left="3960" w:hanging="3960"/>
        <w:rPr>
          <w:rFonts w:eastAsia="Times New Roman"/>
          <w:b/>
        </w:rPr>
      </w:pPr>
    </w:p>
    <w:p w14:paraId="6BC0B763" w14:textId="77777777" w:rsidR="00F4522F" w:rsidRPr="00BC2CB6" w:rsidRDefault="00F4522F" w:rsidP="001C1AD8">
      <w:pPr>
        <w:spacing w:after="0" w:line="240" w:lineRule="auto"/>
        <w:rPr>
          <w:rFonts w:eastAsia="Times New Roman"/>
        </w:rPr>
      </w:pPr>
      <w:r w:rsidRPr="00BC2CB6">
        <w:rPr>
          <w:rFonts w:eastAsia="Times New Roman"/>
        </w:rPr>
        <w:t>I have read and acknowledge the contents, requirements, and responsibilities outlined in this SOP:</w:t>
      </w:r>
    </w:p>
    <w:p w14:paraId="5B483119"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3DC3D07C" w14:textId="77777777">
        <w:tc>
          <w:tcPr>
            <w:tcW w:w="3496" w:type="dxa"/>
            <w:shd w:val="clear" w:color="auto" w:fill="auto"/>
          </w:tcPr>
          <w:p w14:paraId="7B9067B7" w14:textId="77777777" w:rsidR="00F4522F" w:rsidRPr="00CA1C46" w:rsidRDefault="00F4522F" w:rsidP="001C1AD8">
            <w:pPr>
              <w:spacing w:after="0" w:line="240" w:lineRule="auto"/>
              <w:rPr>
                <w:rFonts w:eastAsia="Times New Roman"/>
                <w:b/>
              </w:rPr>
            </w:pPr>
            <w:r w:rsidRPr="00CA1C46">
              <w:rPr>
                <w:rFonts w:eastAsia="Times New Roman"/>
                <w:b/>
              </w:rPr>
              <w:t>Name</w:t>
            </w:r>
          </w:p>
          <w:p w14:paraId="6DE7DD4D" w14:textId="77777777" w:rsidR="00F4522F" w:rsidRPr="00CA1C46" w:rsidRDefault="00F4522F" w:rsidP="001C1AD8">
            <w:pPr>
              <w:spacing w:after="0" w:line="240" w:lineRule="auto"/>
              <w:rPr>
                <w:rFonts w:eastAsia="Times New Roman"/>
              </w:rPr>
            </w:pPr>
          </w:p>
        </w:tc>
        <w:tc>
          <w:tcPr>
            <w:tcW w:w="3605" w:type="dxa"/>
            <w:shd w:val="clear" w:color="auto" w:fill="auto"/>
          </w:tcPr>
          <w:p w14:paraId="7321BCB2"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7050DDE4" w14:textId="77777777" w:rsidR="00F4522F" w:rsidRPr="00CA1C46" w:rsidRDefault="00F4522F" w:rsidP="004E23BD">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695D5CF3" w14:textId="77777777" w:rsidR="00F4522F" w:rsidRPr="00CA1C46" w:rsidRDefault="00F4522F" w:rsidP="004E23BD">
            <w:pPr>
              <w:spacing w:after="0" w:line="240" w:lineRule="auto"/>
              <w:jc w:val="center"/>
              <w:rPr>
                <w:rFonts w:eastAsia="Times New Roman"/>
              </w:rPr>
            </w:pPr>
            <w:r w:rsidRPr="00CA1C46">
              <w:rPr>
                <w:rFonts w:eastAsia="Times New Roman"/>
                <w:b/>
              </w:rPr>
              <w:t>Date</w:t>
            </w:r>
          </w:p>
        </w:tc>
      </w:tr>
      <w:tr w:rsidR="00F4522F" w:rsidRPr="00CA1C46" w14:paraId="3FD0F05C" w14:textId="77777777">
        <w:trPr>
          <w:trHeight w:val="414"/>
        </w:trPr>
        <w:tc>
          <w:tcPr>
            <w:tcW w:w="3496" w:type="dxa"/>
            <w:shd w:val="clear" w:color="auto" w:fill="auto"/>
            <w:vAlign w:val="bottom"/>
          </w:tcPr>
          <w:p w14:paraId="1C2208B4" w14:textId="77777777" w:rsidR="00F4522F" w:rsidRPr="00CA1C46" w:rsidRDefault="00AF02DE" w:rsidP="004E23BD">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60B4AB31"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0E1873C9" w14:textId="77777777" w:rsidR="00F4522F"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5B1E9898" w14:textId="77777777" w:rsidR="00F4522F"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F4522F" w:rsidRPr="00CA1C46" w14:paraId="1C8933CC" w14:textId="77777777">
        <w:trPr>
          <w:trHeight w:val="414"/>
        </w:trPr>
        <w:tc>
          <w:tcPr>
            <w:tcW w:w="3496" w:type="dxa"/>
            <w:shd w:val="clear" w:color="auto" w:fill="auto"/>
            <w:vAlign w:val="bottom"/>
          </w:tcPr>
          <w:p w14:paraId="4DA1DDE6" w14:textId="77777777" w:rsidR="00F4522F" w:rsidRPr="00CA1C46" w:rsidRDefault="00AF02DE" w:rsidP="004E23BD">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55CAB0A5"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5BE79FF4" w14:textId="77777777" w:rsidR="00F4522F"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5FF030B3" w14:textId="77777777" w:rsidR="00F4522F"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009EAFE7" w14:textId="77777777">
        <w:trPr>
          <w:trHeight w:val="414"/>
        </w:trPr>
        <w:tc>
          <w:tcPr>
            <w:tcW w:w="3496" w:type="dxa"/>
            <w:shd w:val="clear" w:color="auto" w:fill="auto"/>
            <w:vAlign w:val="bottom"/>
          </w:tcPr>
          <w:p w14:paraId="5694DABF"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2798AFB9"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79A19FC"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5DE3A0DA"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508C890B" w14:textId="77777777">
        <w:trPr>
          <w:trHeight w:val="414"/>
        </w:trPr>
        <w:tc>
          <w:tcPr>
            <w:tcW w:w="3496" w:type="dxa"/>
            <w:shd w:val="clear" w:color="auto" w:fill="auto"/>
            <w:vAlign w:val="bottom"/>
          </w:tcPr>
          <w:p w14:paraId="62CEE930"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36D4C01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AD9F5A5"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36B172C4"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312849A8" w14:textId="77777777">
        <w:trPr>
          <w:trHeight w:val="414"/>
        </w:trPr>
        <w:tc>
          <w:tcPr>
            <w:tcW w:w="3496" w:type="dxa"/>
            <w:shd w:val="clear" w:color="auto" w:fill="auto"/>
            <w:vAlign w:val="bottom"/>
          </w:tcPr>
          <w:p w14:paraId="3A723B8B"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4B632773"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35ED4C75"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6B9AEAA2"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5131A15E" w14:textId="77777777">
        <w:trPr>
          <w:trHeight w:val="414"/>
        </w:trPr>
        <w:tc>
          <w:tcPr>
            <w:tcW w:w="3496" w:type="dxa"/>
            <w:shd w:val="clear" w:color="auto" w:fill="auto"/>
            <w:vAlign w:val="bottom"/>
          </w:tcPr>
          <w:p w14:paraId="719E6ECC"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660D6DD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C3C848A"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28B56006"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07B0C3B7" w14:textId="77777777">
        <w:trPr>
          <w:trHeight w:val="414"/>
        </w:trPr>
        <w:tc>
          <w:tcPr>
            <w:tcW w:w="3496" w:type="dxa"/>
            <w:shd w:val="clear" w:color="auto" w:fill="auto"/>
            <w:vAlign w:val="bottom"/>
          </w:tcPr>
          <w:p w14:paraId="78086F28"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769D53D4"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0CA5E76D"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53ABFA5E"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629E3AF2" w14:textId="77777777">
        <w:trPr>
          <w:trHeight w:val="414"/>
        </w:trPr>
        <w:tc>
          <w:tcPr>
            <w:tcW w:w="3496" w:type="dxa"/>
            <w:shd w:val="clear" w:color="auto" w:fill="auto"/>
            <w:vAlign w:val="bottom"/>
          </w:tcPr>
          <w:p w14:paraId="2350F59C"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73EB2900"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F90E235"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1442D2D0"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562FC1E7" w14:textId="77777777">
        <w:trPr>
          <w:trHeight w:val="414"/>
        </w:trPr>
        <w:tc>
          <w:tcPr>
            <w:tcW w:w="3496" w:type="dxa"/>
            <w:shd w:val="clear" w:color="auto" w:fill="auto"/>
            <w:vAlign w:val="bottom"/>
          </w:tcPr>
          <w:p w14:paraId="6B483765"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4C82039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32D0B942"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0C5FE70E"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0F11627E" w14:textId="77777777">
        <w:trPr>
          <w:trHeight w:val="414"/>
        </w:trPr>
        <w:tc>
          <w:tcPr>
            <w:tcW w:w="3496" w:type="dxa"/>
            <w:shd w:val="clear" w:color="auto" w:fill="auto"/>
            <w:vAlign w:val="bottom"/>
          </w:tcPr>
          <w:p w14:paraId="012E8F24"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723611D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F578D66"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7CD83FB8"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28616625" w14:textId="77777777">
        <w:trPr>
          <w:trHeight w:val="414"/>
        </w:trPr>
        <w:tc>
          <w:tcPr>
            <w:tcW w:w="3496" w:type="dxa"/>
            <w:shd w:val="clear" w:color="auto" w:fill="auto"/>
            <w:vAlign w:val="bottom"/>
          </w:tcPr>
          <w:p w14:paraId="28FC3DF0"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6FE0E292"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160F8B2"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20318FAB"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r w:rsidR="004E23BD" w:rsidRPr="00CA1C46" w14:paraId="146CB444" w14:textId="77777777">
        <w:trPr>
          <w:trHeight w:val="414"/>
        </w:trPr>
        <w:tc>
          <w:tcPr>
            <w:tcW w:w="3496" w:type="dxa"/>
            <w:shd w:val="clear" w:color="auto" w:fill="auto"/>
            <w:vAlign w:val="bottom"/>
          </w:tcPr>
          <w:p w14:paraId="3B9856CF" w14:textId="77777777" w:rsidR="004E23BD" w:rsidRPr="00CA1C46" w:rsidRDefault="00AF02DE" w:rsidP="00AF5EDA">
            <w:pPr>
              <w:spacing w:after="0" w:line="240" w:lineRule="auto"/>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3605" w:type="dxa"/>
            <w:shd w:val="clear" w:color="auto" w:fill="auto"/>
            <w:vAlign w:val="center"/>
          </w:tcPr>
          <w:p w14:paraId="5E4713F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67D609F3"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c>
          <w:tcPr>
            <w:tcW w:w="1237" w:type="dxa"/>
            <w:shd w:val="clear" w:color="auto" w:fill="auto"/>
            <w:vAlign w:val="center"/>
          </w:tcPr>
          <w:p w14:paraId="1948AEF5" w14:textId="77777777" w:rsidR="004E23BD" w:rsidRPr="00CA1C46" w:rsidRDefault="00AF02DE"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004E23BD" w:rsidRPr="00584529">
              <w:rPr>
                <w:b/>
                <w:color w:val="002855"/>
              </w:rPr>
              <w:instrText xml:space="preserve"> FORMTEXT </w:instrText>
            </w:r>
            <w:r w:rsidRPr="00584529">
              <w:rPr>
                <w:b/>
                <w:color w:val="002855"/>
              </w:rPr>
            </w:r>
            <w:r w:rsidRPr="00584529">
              <w:rPr>
                <w:b/>
                <w:color w:val="002855"/>
              </w:rPr>
              <w:fldChar w:fldCharType="separate"/>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004E23BD" w:rsidRPr="00584529">
              <w:rPr>
                <w:rFonts w:ascii="Times New Roman" w:hAnsi="Times New Roman"/>
                <w:b/>
                <w:noProof/>
                <w:color w:val="002855"/>
              </w:rPr>
              <w:t> </w:t>
            </w:r>
            <w:r w:rsidRPr="00584529">
              <w:rPr>
                <w:b/>
                <w:color w:val="002855"/>
              </w:rPr>
              <w:fldChar w:fldCharType="end"/>
            </w:r>
          </w:p>
        </w:tc>
      </w:tr>
    </w:tbl>
    <w:p w14:paraId="294C3E37" w14:textId="77777777" w:rsidR="001736DC" w:rsidRDefault="001736DC" w:rsidP="00FF41AE">
      <w:pPr>
        <w:spacing w:line="240" w:lineRule="auto"/>
        <w:jc w:val="both"/>
        <w:rPr>
          <w:rFonts w:cs="Arial"/>
        </w:rPr>
      </w:pPr>
    </w:p>
    <w:p w14:paraId="6CFB8F95" w14:textId="77777777" w:rsidR="00726B2B" w:rsidRDefault="00726B2B">
      <w:pPr>
        <w:spacing w:after="0" w:line="240" w:lineRule="auto"/>
        <w:rPr>
          <w:rFonts w:cs="Arial"/>
        </w:rPr>
        <w:sectPr w:rsidR="00726B2B">
          <w:headerReference w:type="default" r:id="rId17"/>
          <w:footerReference w:type="default" r:id="rId18"/>
          <w:type w:val="continuous"/>
          <w:pgSz w:w="12240" w:h="15840"/>
          <w:pgMar w:top="1836" w:right="1440" w:bottom="1440" w:left="1440" w:header="630" w:footer="432" w:gutter="0"/>
          <w:cols w:space="720"/>
          <w:docGrid w:linePitch="360"/>
        </w:sectPr>
      </w:pPr>
    </w:p>
    <w:p w14:paraId="09C02B89" w14:textId="77777777" w:rsidR="001C1AD8" w:rsidRPr="005C3B86" w:rsidRDefault="00A81861" w:rsidP="008C5B1A">
      <w:pPr>
        <w:tabs>
          <w:tab w:val="left" w:pos="2256"/>
        </w:tabs>
        <w:spacing w:line="240" w:lineRule="auto"/>
        <w:jc w:val="both"/>
        <w:rPr>
          <w:rFonts w:cs="Arial"/>
        </w:rPr>
      </w:pPr>
      <w:bookmarkStart w:id="2" w:name="Text54"/>
      <w:bookmarkStart w:id="3" w:name="Honeywell"/>
      <w:r>
        <w:rPr>
          <w:rFonts w:cs="Arial"/>
          <w:noProof/>
        </w:rPr>
        <w:lastRenderedPageBreak/>
        <w:drawing>
          <wp:anchor distT="0" distB="0" distL="114300" distR="114300" simplePos="0" relativeHeight="251658240" behindDoc="0" locked="0" layoutInCell="1" allowOverlap="1" wp14:anchorId="2C52E988" wp14:editId="03D5DA2E">
            <wp:simplePos x="914400" y="1013460"/>
            <wp:positionH relativeFrom="page">
              <wp:align>center</wp:align>
            </wp:positionH>
            <wp:positionV relativeFrom="page">
              <wp:align>center</wp:align>
            </wp:positionV>
            <wp:extent cx="10058400" cy="666295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neywell graphic.png"/>
                    <pic:cNvPicPr/>
                  </pic:nvPicPr>
                  <pic:blipFill>
                    <a:blip r:embed="rId19">
                      <a:extLst>
                        <a:ext uri="{28A0092B-C50C-407E-A947-70E740481C1C}">
                          <a14:useLocalDpi xmlns:a14="http://schemas.microsoft.com/office/drawing/2010/main" val="0"/>
                        </a:ext>
                      </a:extLst>
                    </a:blip>
                    <a:stretch>
                      <a:fillRect/>
                    </a:stretch>
                  </pic:blipFill>
                  <pic:spPr>
                    <a:xfrm>
                      <a:off x="0" y="0"/>
                      <a:ext cx="10058400" cy="6662950"/>
                    </a:xfrm>
                    <a:prstGeom prst="rect">
                      <a:avLst/>
                    </a:prstGeom>
                  </pic:spPr>
                </pic:pic>
              </a:graphicData>
            </a:graphic>
          </wp:anchor>
        </w:drawing>
      </w:r>
      <w:bookmarkEnd w:id="2"/>
      <w:bookmarkEnd w:id="3"/>
    </w:p>
    <w:sectPr w:rsidR="001C1AD8" w:rsidRPr="005C3B86" w:rsidSect="00726B2B">
      <w:headerReference w:type="default" r:id="rId20"/>
      <w:footerReference w:type="default" r:id="rId21"/>
      <w:pgSz w:w="15840" w:h="12240" w:orient="landscape"/>
      <w:pgMar w:top="1440" w:right="1836" w:bottom="1440" w:left="1440" w:header="63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E82E" w14:textId="77777777" w:rsidR="0058431D" w:rsidRDefault="0058431D" w:rsidP="00087560">
      <w:pPr>
        <w:spacing w:after="0" w:line="240" w:lineRule="auto"/>
      </w:pPr>
      <w:r>
        <w:separator/>
      </w:r>
    </w:p>
  </w:endnote>
  <w:endnote w:type="continuationSeparator" w:id="0">
    <w:p w14:paraId="57B52E58" w14:textId="77777777" w:rsidR="0058431D" w:rsidRDefault="0058431D"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6345" w14:textId="77777777" w:rsidR="0058431D" w:rsidRDefault="0058431D" w:rsidP="00F4522F">
    <w:pPr>
      <w:tabs>
        <w:tab w:val="right" w:pos="9360"/>
      </w:tabs>
      <w:spacing w:after="0" w:line="240" w:lineRule="auto"/>
      <w:ind w:right="-720"/>
      <w:rPr>
        <w:rFonts w:eastAsia="Times New Roman" w:cs="Arial"/>
        <w:color w:val="A6A6A6"/>
        <w:sz w:val="20"/>
        <w:szCs w:val="24"/>
      </w:rPr>
    </w:pPr>
  </w:p>
  <w:p w14:paraId="67F12BF3" w14:textId="77777777" w:rsidR="0058431D" w:rsidRDefault="0058431D"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Hydrofluoric Acid</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v1.0</w:t>
    </w:r>
  </w:p>
  <w:p w14:paraId="2A2FF9F9" w14:textId="2F4382AC" w:rsidR="0058431D" w:rsidRPr="00B00C47" w:rsidRDefault="0058431D" w:rsidP="00F4522F">
    <w:pPr>
      <w:tabs>
        <w:tab w:val="right" w:pos="9360"/>
      </w:tabs>
      <w:spacing w:after="0" w:line="240" w:lineRule="auto"/>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5B0623" w:rsidRPr="005B0623">
      <w:rPr>
        <w:rFonts w:eastAsia="Times New Roman" w:cs="Arial"/>
        <w:b/>
        <w:noProof/>
        <w:color w:val="A6A6A6"/>
        <w:sz w:val="20"/>
        <w:szCs w:val="24"/>
      </w:rPr>
      <w:t>9</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5B0623" w:rsidRPr="005B0623">
        <w:rPr>
          <w:rFonts w:eastAsia="Times New Roman" w:cs="Arial"/>
          <w:b/>
          <w:noProof/>
          <w:color w:val="A6A6A6"/>
          <w:sz w:val="20"/>
          <w:szCs w:val="24"/>
        </w:rPr>
        <w:t>11</w:t>
      </w:r>
    </w:fldSimple>
  </w:p>
  <w:p w14:paraId="0D958021" w14:textId="77777777" w:rsidR="0058431D" w:rsidRPr="004A2220" w:rsidRDefault="0058431D" w:rsidP="005C3B86">
    <w:pPr>
      <w:pStyle w:val="Footer"/>
      <w:ind w:right="-720"/>
      <w:jc w:val="right"/>
      <w:rPr>
        <w:rFonts w:ascii="Calibri" w:hAnsi="Calibri"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F63E" w14:textId="77777777" w:rsidR="0058431D" w:rsidRPr="008C5B1A" w:rsidRDefault="0058431D" w:rsidP="008C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351E4" w14:textId="77777777" w:rsidR="0058431D" w:rsidRDefault="0058431D" w:rsidP="00087560">
      <w:pPr>
        <w:spacing w:after="0" w:line="240" w:lineRule="auto"/>
      </w:pPr>
      <w:r>
        <w:separator/>
      </w:r>
    </w:p>
  </w:footnote>
  <w:footnote w:type="continuationSeparator" w:id="0">
    <w:p w14:paraId="2E443E6C" w14:textId="77777777" w:rsidR="0058431D" w:rsidRDefault="0058431D" w:rsidP="0008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EF44" w14:textId="77777777" w:rsidR="0058431D" w:rsidRDefault="0058431D" w:rsidP="00C27D84">
    <w:pPr>
      <w:pStyle w:val="Header"/>
      <w:ind w:left="-720"/>
    </w:pPr>
    <w:r w:rsidRPr="00AE09F0">
      <w:rPr>
        <w:noProof/>
      </w:rPr>
      <w:drawing>
        <wp:anchor distT="0" distB="0" distL="114300" distR="114300" simplePos="0" relativeHeight="251659264" behindDoc="1" locked="0" layoutInCell="1" allowOverlap="1" wp14:anchorId="6A2C1C85" wp14:editId="394EF787">
          <wp:simplePos x="0" y="0"/>
          <wp:positionH relativeFrom="column">
            <wp:posOffset>0</wp:posOffset>
          </wp:positionH>
          <wp:positionV relativeFrom="paragraph">
            <wp:posOffset>57150</wp:posOffset>
          </wp:positionV>
          <wp:extent cx="2302510" cy="431800"/>
          <wp:effectExtent l="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504" cy="428778"/>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A908" w14:textId="77777777" w:rsidR="0058431D" w:rsidRPr="008C5B1A" w:rsidRDefault="0058431D" w:rsidP="008C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A26BC"/>
    <w:multiLevelType w:val="hybridMultilevel"/>
    <w:tmpl w:val="68D2C6DA"/>
    <w:lvl w:ilvl="0" w:tplc="55B0BF1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642210"/>
    <w:multiLevelType w:val="hybridMultilevel"/>
    <w:tmpl w:val="1472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0CE26596"/>
    <w:multiLevelType w:val="hybridMultilevel"/>
    <w:tmpl w:val="10C0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9425A"/>
    <w:multiLevelType w:val="hybridMultilevel"/>
    <w:tmpl w:val="AE940AE4"/>
    <w:lvl w:ilvl="0" w:tplc="3DEE34A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10643"/>
    <w:multiLevelType w:val="hybridMultilevel"/>
    <w:tmpl w:val="DEB45E74"/>
    <w:lvl w:ilvl="0" w:tplc="248C9C3E">
      <w:start w:val="1"/>
      <w:numFmt w:val="decimal"/>
      <w:lvlText w:val="%1."/>
      <w:lvlJc w:val="left"/>
      <w:pPr>
        <w:ind w:left="1080" w:hanging="360"/>
      </w:pPr>
      <w:rPr>
        <w:b w:val="0"/>
      </w:rPr>
    </w:lvl>
    <w:lvl w:ilvl="1" w:tplc="A852EF72">
      <w:start w:val="1"/>
      <w:numFmt w:val="lowerLetter"/>
      <w:lvlText w:val="%2."/>
      <w:lvlJc w:val="left"/>
      <w:pPr>
        <w:ind w:left="1800" w:hanging="360"/>
      </w:pPr>
      <w:rPr>
        <w:rFonts w:asciiTheme="minorHAnsi" w:hAnsiTheme="minorHAnsi" w:cstheme="minorHAnsi" w:hint="default"/>
        <w:b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15:restartNumberingAfterBreak="0">
    <w:nsid w:val="4FFC2C47"/>
    <w:multiLevelType w:val="hybridMultilevel"/>
    <w:tmpl w:val="D6341D7C"/>
    <w:lvl w:ilvl="0" w:tplc="82EADFF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450E2"/>
    <w:multiLevelType w:val="hybridMultilevel"/>
    <w:tmpl w:val="67E4EB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B3139B"/>
    <w:multiLevelType w:val="hybridMultilevel"/>
    <w:tmpl w:val="B61E16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E44F06"/>
    <w:multiLevelType w:val="hybridMultilevel"/>
    <w:tmpl w:val="B1382B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284163"/>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752CDE"/>
    <w:multiLevelType w:val="hybridMultilevel"/>
    <w:tmpl w:val="38EE7992"/>
    <w:lvl w:ilvl="0" w:tplc="04090011">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13"/>
  </w:num>
  <w:num w:numId="4">
    <w:abstractNumId w:val="33"/>
  </w:num>
  <w:num w:numId="5">
    <w:abstractNumId w:val="35"/>
  </w:num>
  <w:num w:numId="6">
    <w:abstractNumId w:val="25"/>
  </w:num>
  <w:num w:numId="7">
    <w:abstractNumId w:val="7"/>
  </w:num>
  <w:num w:numId="8">
    <w:abstractNumId w:val="6"/>
  </w:num>
  <w:num w:numId="9">
    <w:abstractNumId w:val="14"/>
  </w:num>
  <w:num w:numId="10">
    <w:abstractNumId w:val="0"/>
  </w:num>
  <w:num w:numId="11">
    <w:abstractNumId w:val="18"/>
  </w:num>
  <w:num w:numId="12">
    <w:abstractNumId w:val="22"/>
  </w:num>
  <w:num w:numId="13">
    <w:abstractNumId w:val="20"/>
  </w:num>
  <w:num w:numId="14">
    <w:abstractNumId w:val="17"/>
  </w:num>
  <w:num w:numId="15">
    <w:abstractNumId w:val="15"/>
  </w:num>
  <w:num w:numId="16">
    <w:abstractNumId w:val="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2"/>
  </w:num>
  <w:num w:numId="23">
    <w:abstractNumId w:val="4"/>
  </w:num>
  <w:num w:numId="24">
    <w:abstractNumId w:val="31"/>
  </w:num>
  <w:num w:numId="25">
    <w:abstractNumId w:val="16"/>
  </w:num>
  <w:num w:numId="26">
    <w:abstractNumId w:val="10"/>
  </w:num>
  <w:num w:numId="27">
    <w:abstractNumId w:val="26"/>
  </w:num>
  <w:num w:numId="28">
    <w:abstractNumId w:val="38"/>
  </w:num>
  <w:num w:numId="29">
    <w:abstractNumId w:val="28"/>
  </w:num>
  <w:num w:numId="30">
    <w:abstractNumId w:val="24"/>
  </w:num>
  <w:num w:numId="31">
    <w:abstractNumId w:val="2"/>
  </w:num>
  <w:num w:numId="32">
    <w:abstractNumId w:val="19"/>
  </w:num>
  <w:num w:numId="33">
    <w:abstractNumId w:val="39"/>
  </w:num>
  <w:num w:numId="34">
    <w:abstractNumId w:val="8"/>
  </w:num>
  <w:num w:numId="35">
    <w:abstractNumId w:val="40"/>
  </w:num>
  <w:num w:numId="36">
    <w:abstractNumId w:val="36"/>
  </w:num>
  <w:num w:numId="37">
    <w:abstractNumId w:val="37"/>
  </w:num>
  <w:num w:numId="38">
    <w:abstractNumId w:val="11"/>
  </w:num>
  <w:num w:numId="39">
    <w:abstractNumId w:val="9"/>
  </w:num>
  <w:num w:numId="40">
    <w:abstractNumId w:val="29"/>
  </w:num>
  <w:num w:numId="41">
    <w:abstractNumId w:val="27"/>
  </w:num>
  <w:num w:numId="42">
    <w:abstractNumId w:val="1"/>
  </w:num>
  <w:num w:numId="43">
    <w:abstractNumId w:val="34"/>
  </w:num>
  <w:num w:numId="4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A4"/>
    <w:rsid w:val="00001B81"/>
    <w:rsid w:val="000034D2"/>
    <w:rsid w:val="00003FAD"/>
    <w:rsid w:val="0000698F"/>
    <w:rsid w:val="00012EC3"/>
    <w:rsid w:val="00013E90"/>
    <w:rsid w:val="00015202"/>
    <w:rsid w:val="00015BF5"/>
    <w:rsid w:val="00016909"/>
    <w:rsid w:val="00017BC4"/>
    <w:rsid w:val="000214FA"/>
    <w:rsid w:val="000221BC"/>
    <w:rsid w:val="0002469C"/>
    <w:rsid w:val="000352F0"/>
    <w:rsid w:val="00036129"/>
    <w:rsid w:val="0003761F"/>
    <w:rsid w:val="00040391"/>
    <w:rsid w:val="00041598"/>
    <w:rsid w:val="00045896"/>
    <w:rsid w:val="00061A84"/>
    <w:rsid w:val="0006304A"/>
    <w:rsid w:val="00066A83"/>
    <w:rsid w:val="00076ED2"/>
    <w:rsid w:val="0008152F"/>
    <w:rsid w:val="00084556"/>
    <w:rsid w:val="0008740F"/>
    <w:rsid w:val="00087560"/>
    <w:rsid w:val="000918A2"/>
    <w:rsid w:val="00092A32"/>
    <w:rsid w:val="00096E53"/>
    <w:rsid w:val="000A5C10"/>
    <w:rsid w:val="000A7127"/>
    <w:rsid w:val="000A72B3"/>
    <w:rsid w:val="000B63BD"/>
    <w:rsid w:val="000C084C"/>
    <w:rsid w:val="000C1EC8"/>
    <w:rsid w:val="000C3C1D"/>
    <w:rsid w:val="000C51C9"/>
    <w:rsid w:val="000D2AF0"/>
    <w:rsid w:val="000E18FD"/>
    <w:rsid w:val="000E1E3E"/>
    <w:rsid w:val="000F0E2E"/>
    <w:rsid w:val="000F35C2"/>
    <w:rsid w:val="000F5247"/>
    <w:rsid w:val="000F7F38"/>
    <w:rsid w:val="001002E3"/>
    <w:rsid w:val="0010320D"/>
    <w:rsid w:val="00105A6C"/>
    <w:rsid w:val="001073A4"/>
    <w:rsid w:val="001154FB"/>
    <w:rsid w:val="00115E99"/>
    <w:rsid w:val="00116DCB"/>
    <w:rsid w:val="001231F5"/>
    <w:rsid w:val="00123CDC"/>
    <w:rsid w:val="00131E04"/>
    <w:rsid w:val="00132A8E"/>
    <w:rsid w:val="001337FA"/>
    <w:rsid w:val="001357E2"/>
    <w:rsid w:val="0013744C"/>
    <w:rsid w:val="00143957"/>
    <w:rsid w:val="00145FF0"/>
    <w:rsid w:val="00146858"/>
    <w:rsid w:val="001519D6"/>
    <w:rsid w:val="00152DF1"/>
    <w:rsid w:val="001534F3"/>
    <w:rsid w:val="00153A12"/>
    <w:rsid w:val="00163BE1"/>
    <w:rsid w:val="001719F8"/>
    <w:rsid w:val="00173448"/>
    <w:rsid w:val="001736DC"/>
    <w:rsid w:val="00173A45"/>
    <w:rsid w:val="0017726A"/>
    <w:rsid w:val="001776F2"/>
    <w:rsid w:val="00177FBD"/>
    <w:rsid w:val="00182AEA"/>
    <w:rsid w:val="00182E74"/>
    <w:rsid w:val="00183991"/>
    <w:rsid w:val="00186389"/>
    <w:rsid w:val="00194EA2"/>
    <w:rsid w:val="00195174"/>
    <w:rsid w:val="00197E0A"/>
    <w:rsid w:val="001A492F"/>
    <w:rsid w:val="001B0597"/>
    <w:rsid w:val="001C1AD8"/>
    <w:rsid w:val="001C21A0"/>
    <w:rsid w:val="001C5397"/>
    <w:rsid w:val="001C5A96"/>
    <w:rsid w:val="001C61F0"/>
    <w:rsid w:val="001D1F03"/>
    <w:rsid w:val="001D2ACD"/>
    <w:rsid w:val="001D4EEC"/>
    <w:rsid w:val="001D7460"/>
    <w:rsid w:val="001E0DB4"/>
    <w:rsid w:val="001E135F"/>
    <w:rsid w:val="001E1D65"/>
    <w:rsid w:val="001E26B7"/>
    <w:rsid w:val="001E45E4"/>
    <w:rsid w:val="001E73B6"/>
    <w:rsid w:val="001E76AD"/>
    <w:rsid w:val="002046AD"/>
    <w:rsid w:val="002059E0"/>
    <w:rsid w:val="002147DD"/>
    <w:rsid w:val="00214D7C"/>
    <w:rsid w:val="00220FB0"/>
    <w:rsid w:val="00222645"/>
    <w:rsid w:val="00233F69"/>
    <w:rsid w:val="00235E68"/>
    <w:rsid w:val="00240A48"/>
    <w:rsid w:val="00244CB8"/>
    <w:rsid w:val="00245F9D"/>
    <w:rsid w:val="00253B39"/>
    <w:rsid w:val="00256F03"/>
    <w:rsid w:val="0027489A"/>
    <w:rsid w:val="00281996"/>
    <w:rsid w:val="00281CA4"/>
    <w:rsid w:val="002850F2"/>
    <w:rsid w:val="0029099C"/>
    <w:rsid w:val="00292F7A"/>
    <w:rsid w:val="00294772"/>
    <w:rsid w:val="00295B8D"/>
    <w:rsid w:val="00297D51"/>
    <w:rsid w:val="002A5C97"/>
    <w:rsid w:val="002B61C2"/>
    <w:rsid w:val="002C20EB"/>
    <w:rsid w:val="002C433E"/>
    <w:rsid w:val="002D12D2"/>
    <w:rsid w:val="002D3D24"/>
    <w:rsid w:val="002E03E2"/>
    <w:rsid w:val="002E0CDA"/>
    <w:rsid w:val="002E106B"/>
    <w:rsid w:val="002E18EC"/>
    <w:rsid w:val="002E1AA2"/>
    <w:rsid w:val="002E7124"/>
    <w:rsid w:val="002F029A"/>
    <w:rsid w:val="00304144"/>
    <w:rsid w:val="0031545C"/>
    <w:rsid w:val="0033219A"/>
    <w:rsid w:val="00332A11"/>
    <w:rsid w:val="00334768"/>
    <w:rsid w:val="00342FD9"/>
    <w:rsid w:val="00343341"/>
    <w:rsid w:val="003442C6"/>
    <w:rsid w:val="00345446"/>
    <w:rsid w:val="00345F81"/>
    <w:rsid w:val="00347FF7"/>
    <w:rsid w:val="00351B49"/>
    <w:rsid w:val="00353462"/>
    <w:rsid w:val="003614B3"/>
    <w:rsid w:val="00364C97"/>
    <w:rsid w:val="00365BA6"/>
    <w:rsid w:val="00367F9D"/>
    <w:rsid w:val="00370B75"/>
    <w:rsid w:val="0037249E"/>
    <w:rsid w:val="00372E5E"/>
    <w:rsid w:val="00386360"/>
    <w:rsid w:val="003A5323"/>
    <w:rsid w:val="003A5676"/>
    <w:rsid w:val="003A5AC6"/>
    <w:rsid w:val="003A6EE1"/>
    <w:rsid w:val="003B1106"/>
    <w:rsid w:val="003B2ED9"/>
    <w:rsid w:val="003B3320"/>
    <w:rsid w:val="003B3DC7"/>
    <w:rsid w:val="003B461B"/>
    <w:rsid w:val="003B6466"/>
    <w:rsid w:val="003B7B67"/>
    <w:rsid w:val="003C16AE"/>
    <w:rsid w:val="003C25D5"/>
    <w:rsid w:val="003C2FA2"/>
    <w:rsid w:val="003C655D"/>
    <w:rsid w:val="003C7420"/>
    <w:rsid w:val="003D0D64"/>
    <w:rsid w:val="003D2404"/>
    <w:rsid w:val="003D4CE2"/>
    <w:rsid w:val="003E01A4"/>
    <w:rsid w:val="003E4029"/>
    <w:rsid w:val="003E5A93"/>
    <w:rsid w:val="003F043A"/>
    <w:rsid w:val="003F3EAE"/>
    <w:rsid w:val="003F4BA0"/>
    <w:rsid w:val="003F548D"/>
    <w:rsid w:val="003F736E"/>
    <w:rsid w:val="003F7AD0"/>
    <w:rsid w:val="003F7F5D"/>
    <w:rsid w:val="00407334"/>
    <w:rsid w:val="00407D45"/>
    <w:rsid w:val="00410978"/>
    <w:rsid w:val="0041253E"/>
    <w:rsid w:val="00413433"/>
    <w:rsid w:val="00413ADE"/>
    <w:rsid w:val="0041565B"/>
    <w:rsid w:val="0041599B"/>
    <w:rsid w:val="00415E31"/>
    <w:rsid w:val="00425350"/>
    <w:rsid w:val="004329F7"/>
    <w:rsid w:val="0044122B"/>
    <w:rsid w:val="00441F49"/>
    <w:rsid w:val="004426A9"/>
    <w:rsid w:val="0044280C"/>
    <w:rsid w:val="00445D22"/>
    <w:rsid w:val="00446790"/>
    <w:rsid w:val="00455715"/>
    <w:rsid w:val="004607BE"/>
    <w:rsid w:val="00463700"/>
    <w:rsid w:val="00465401"/>
    <w:rsid w:val="00472E0B"/>
    <w:rsid w:val="00475C99"/>
    <w:rsid w:val="00476CD1"/>
    <w:rsid w:val="004827E8"/>
    <w:rsid w:val="004866D4"/>
    <w:rsid w:val="00486B92"/>
    <w:rsid w:val="00490B12"/>
    <w:rsid w:val="004913CC"/>
    <w:rsid w:val="00492EAE"/>
    <w:rsid w:val="00494E99"/>
    <w:rsid w:val="004957C4"/>
    <w:rsid w:val="00495D6D"/>
    <w:rsid w:val="00496506"/>
    <w:rsid w:val="004A011D"/>
    <w:rsid w:val="004A0CCF"/>
    <w:rsid w:val="004A2220"/>
    <w:rsid w:val="004B0F7A"/>
    <w:rsid w:val="004B2B1D"/>
    <w:rsid w:val="004B3354"/>
    <w:rsid w:val="004B434B"/>
    <w:rsid w:val="004B5505"/>
    <w:rsid w:val="004C04CA"/>
    <w:rsid w:val="004C242F"/>
    <w:rsid w:val="004C3BC2"/>
    <w:rsid w:val="004D34AA"/>
    <w:rsid w:val="004D34B3"/>
    <w:rsid w:val="004E1360"/>
    <w:rsid w:val="004E23BD"/>
    <w:rsid w:val="004E6B33"/>
    <w:rsid w:val="004E703B"/>
    <w:rsid w:val="004E729B"/>
    <w:rsid w:val="004F1E9B"/>
    <w:rsid w:val="004F3794"/>
    <w:rsid w:val="004F3DE7"/>
    <w:rsid w:val="004F51AB"/>
    <w:rsid w:val="004F5E10"/>
    <w:rsid w:val="004F66EC"/>
    <w:rsid w:val="004F6F5B"/>
    <w:rsid w:val="0050465D"/>
    <w:rsid w:val="00511207"/>
    <w:rsid w:val="00513BB3"/>
    <w:rsid w:val="0051545A"/>
    <w:rsid w:val="0051792B"/>
    <w:rsid w:val="00517CDF"/>
    <w:rsid w:val="0052341A"/>
    <w:rsid w:val="00523AE0"/>
    <w:rsid w:val="005300D5"/>
    <w:rsid w:val="00530500"/>
    <w:rsid w:val="005345C8"/>
    <w:rsid w:val="005401A5"/>
    <w:rsid w:val="00540587"/>
    <w:rsid w:val="005416D7"/>
    <w:rsid w:val="00542A6E"/>
    <w:rsid w:val="00546C4B"/>
    <w:rsid w:val="0054799A"/>
    <w:rsid w:val="00550EB3"/>
    <w:rsid w:val="00553687"/>
    <w:rsid w:val="00554D99"/>
    <w:rsid w:val="00557EC3"/>
    <w:rsid w:val="00562165"/>
    <w:rsid w:val="005623EE"/>
    <w:rsid w:val="00565EA4"/>
    <w:rsid w:val="00566094"/>
    <w:rsid w:val="00567DFC"/>
    <w:rsid w:val="00570BA1"/>
    <w:rsid w:val="00573848"/>
    <w:rsid w:val="00575272"/>
    <w:rsid w:val="0058226F"/>
    <w:rsid w:val="0058431D"/>
    <w:rsid w:val="00584529"/>
    <w:rsid w:val="00586C3B"/>
    <w:rsid w:val="005909AD"/>
    <w:rsid w:val="00592F2A"/>
    <w:rsid w:val="00593C9D"/>
    <w:rsid w:val="00595571"/>
    <w:rsid w:val="005A428C"/>
    <w:rsid w:val="005A6517"/>
    <w:rsid w:val="005B0623"/>
    <w:rsid w:val="005B24A1"/>
    <w:rsid w:val="005C3B86"/>
    <w:rsid w:val="005D0E52"/>
    <w:rsid w:val="005D25F0"/>
    <w:rsid w:val="005D2632"/>
    <w:rsid w:val="005D2DC0"/>
    <w:rsid w:val="005D3B9B"/>
    <w:rsid w:val="005E2E44"/>
    <w:rsid w:val="005E557B"/>
    <w:rsid w:val="005E5BB6"/>
    <w:rsid w:val="005E6B9C"/>
    <w:rsid w:val="005E7B2E"/>
    <w:rsid w:val="005E7E1A"/>
    <w:rsid w:val="0060458A"/>
    <w:rsid w:val="00606DB3"/>
    <w:rsid w:val="00615616"/>
    <w:rsid w:val="00617E72"/>
    <w:rsid w:val="006228DE"/>
    <w:rsid w:val="00622BFA"/>
    <w:rsid w:val="00624DC6"/>
    <w:rsid w:val="006310E8"/>
    <w:rsid w:val="00637E7C"/>
    <w:rsid w:val="006424EF"/>
    <w:rsid w:val="00644017"/>
    <w:rsid w:val="006443CB"/>
    <w:rsid w:val="00647F8D"/>
    <w:rsid w:val="00656F6B"/>
    <w:rsid w:val="00657745"/>
    <w:rsid w:val="006578C0"/>
    <w:rsid w:val="00661C2E"/>
    <w:rsid w:val="00663A54"/>
    <w:rsid w:val="0067200E"/>
    <w:rsid w:val="00674681"/>
    <w:rsid w:val="00680632"/>
    <w:rsid w:val="00683492"/>
    <w:rsid w:val="00683BF6"/>
    <w:rsid w:val="00684285"/>
    <w:rsid w:val="00684E4A"/>
    <w:rsid w:val="006870BD"/>
    <w:rsid w:val="00690869"/>
    <w:rsid w:val="0069314F"/>
    <w:rsid w:val="006935B5"/>
    <w:rsid w:val="006A1F06"/>
    <w:rsid w:val="006A4B9E"/>
    <w:rsid w:val="006B08A3"/>
    <w:rsid w:val="006B6A67"/>
    <w:rsid w:val="006C154A"/>
    <w:rsid w:val="006C2286"/>
    <w:rsid w:val="006C31D1"/>
    <w:rsid w:val="006C74B7"/>
    <w:rsid w:val="006D022E"/>
    <w:rsid w:val="006D0467"/>
    <w:rsid w:val="006D0C9A"/>
    <w:rsid w:val="006D50B2"/>
    <w:rsid w:val="006E2965"/>
    <w:rsid w:val="006E31A0"/>
    <w:rsid w:val="006E7120"/>
    <w:rsid w:val="006E7523"/>
    <w:rsid w:val="006E7B83"/>
    <w:rsid w:val="006E7C52"/>
    <w:rsid w:val="006F02D4"/>
    <w:rsid w:val="006F0BAD"/>
    <w:rsid w:val="006F0BC6"/>
    <w:rsid w:val="006F2137"/>
    <w:rsid w:val="006F3314"/>
    <w:rsid w:val="006F3D5F"/>
    <w:rsid w:val="006F49EE"/>
    <w:rsid w:val="006F7127"/>
    <w:rsid w:val="007123FB"/>
    <w:rsid w:val="007129EB"/>
    <w:rsid w:val="00713B61"/>
    <w:rsid w:val="00723E33"/>
    <w:rsid w:val="00726B2B"/>
    <w:rsid w:val="0073099E"/>
    <w:rsid w:val="00737734"/>
    <w:rsid w:val="0074060F"/>
    <w:rsid w:val="00743159"/>
    <w:rsid w:val="00743723"/>
    <w:rsid w:val="00744C49"/>
    <w:rsid w:val="00751FDA"/>
    <w:rsid w:val="00752CBF"/>
    <w:rsid w:val="0075401D"/>
    <w:rsid w:val="00755438"/>
    <w:rsid w:val="00755924"/>
    <w:rsid w:val="007566A9"/>
    <w:rsid w:val="00762FB7"/>
    <w:rsid w:val="00763AFB"/>
    <w:rsid w:val="007761D1"/>
    <w:rsid w:val="00787D16"/>
    <w:rsid w:val="00795441"/>
    <w:rsid w:val="007977AD"/>
    <w:rsid w:val="00797966"/>
    <w:rsid w:val="007A0631"/>
    <w:rsid w:val="007A762E"/>
    <w:rsid w:val="007B0BAF"/>
    <w:rsid w:val="007C2B59"/>
    <w:rsid w:val="007C5FFB"/>
    <w:rsid w:val="007D1536"/>
    <w:rsid w:val="007D46AB"/>
    <w:rsid w:val="007D51D8"/>
    <w:rsid w:val="007D5DCF"/>
    <w:rsid w:val="007E353D"/>
    <w:rsid w:val="007E55A9"/>
    <w:rsid w:val="007E7B12"/>
    <w:rsid w:val="007F0E86"/>
    <w:rsid w:val="007F1D50"/>
    <w:rsid w:val="007F5DDD"/>
    <w:rsid w:val="00800979"/>
    <w:rsid w:val="00801A59"/>
    <w:rsid w:val="00805CCB"/>
    <w:rsid w:val="00806E48"/>
    <w:rsid w:val="00810288"/>
    <w:rsid w:val="00810C4F"/>
    <w:rsid w:val="00812441"/>
    <w:rsid w:val="00821356"/>
    <w:rsid w:val="0082202E"/>
    <w:rsid w:val="00825465"/>
    <w:rsid w:val="008258B2"/>
    <w:rsid w:val="00833BDC"/>
    <w:rsid w:val="00842C37"/>
    <w:rsid w:val="00844FC6"/>
    <w:rsid w:val="008453E0"/>
    <w:rsid w:val="008538B0"/>
    <w:rsid w:val="00857EAB"/>
    <w:rsid w:val="00862A73"/>
    <w:rsid w:val="00867DE2"/>
    <w:rsid w:val="00871E05"/>
    <w:rsid w:val="00872744"/>
    <w:rsid w:val="0087372F"/>
    <w:rsid w:val="00877355"/>
    <w:rsid w:val="008816F8"/>
    <w:rsid w:val="00886022"/>
    <w:rsid w:val="00890D7E"/>
    <w:rsid w:val="008938C6"/>
    <w:rsid w:val="008963BA"/>
    <w:rsid w:val="008A1BA4"/>
    <w:rsid w:val="008A6CA0"/>
    <w:rsid w:val="008B2691"/>
    <w:rsid w:val="008B423C"/>
    <w:rsid w:val="008B6B32"/>
    <w:rsid w:val="008B6EC7"/>
    <w:rsid w:val="008C4512"/>
    <w:rsid w:val="008C5B1A"/>
    <w:rsid w:val="008D167D"/>
    <w:rsid w:val="008D51A0"/>
    <w:rsid w:val="008D60D1"/>
    <w:rsid w:val="008E34C6"/>
    <w:rsid w:val="008E43AA"/>
    <w:rsid w:val="008E461F"/>
    <w:rsid w:val="008F433B"/>
    <w:rsid w:val="009000EF"/>
    <w:rsid w:val="009011FB"/>
    <w:rsid w:val="009069CD"/>
    <w:rsid w:val="0091027D"/>
    <w:rsid w:val="00917323"/>
    <w:rsid w:val="009204F0"/>
    <w:rsid w:val="00923295"/>
    <w:rsid w:val="00925EC3"/>
    <w:rsid w:val="00933F1E"/>
    <w:rsid w:val="00934D49"/>
    <w:rsid w:val="00940F9B"/>
    <w:rsid w:val="00944104"/>
    <w:rsid w:val="009441AB"/>
    <w:rsid w:val="009442D8"/>
    <w:rsid w:val="00945812"/>
    <w:rsid w:val="0095295D"/>
    <w:rsid w:val="00954C42"/>
    <w:rsid w:val="00956D0A"/>
    <w:rsid w:val="0096578B"/>
    <w:rsid w:val="00975091"/>
    <w:rsid w:val="009754E8"/>
    <w:rsid w:val="00976C7A"/>
    <w:rsid w:val="00976DFB"/>
    <w:rsid w:val="00981238"/>
    <w:rsid w:val="009833AF"/>
    <w:rsid w:val="00985947"/>
    <w:rsid w:val="00986BA5"/>
    <w:rsid w:val="009909F2"/>
    <w:rsid w:val="009965D3"/>
    <w:rsid w:val="009A0248"/>
    <w:rsid w:val="009A6384"/>
    <w:rsid w:val="009A695F"/>
    <w:rsid w:val="009B3AC7"/>
    <w:rsid w:val="009B409F"/>
    <w:rsid w:val="009B4438"/>
    <w:rsid w:val="009B70AB"/>
    <w:rsid w:val="009C30F4"/>
    <w:rsid w:val="009C39E2"/>
    <w:rsid w:val="009C49FD"/>
    <w:rsid w:val="009C773F"/>
    <w:rsid w:val="009D0E72"/>
    <w:rsid w:val="009D440B"/>
    <w:rsid w:val="009D5571"/>
    <w:rsid w:val="009D6576"/>
    <w:rsid w:val="009D6986"/>
    <w:rsid w:val="009D710B"/>
    <w:rsid w:val="009D76C0"/>
    <w:rsid w:val="009E0B3E"/>
    <w:rsid w:val="009E3803"/>
    <w:rsid w:val="009E5B9B"/>
    <w:rsid w:val="009E6BEF"/>
    <w:rsid w:val="009F470C"/>
    <w:rsid w:val="00A010A9"/>
    <w:rsid w:val="00A01C90"/>
    <w:rsid w:val="00A023A0"/>
    <w:rsid w:val="00A029D2"/>
    <w:rsid w:val="00A03026"/>
    <w:rsid w:val="00A03940"/>
    <w:rsid w:val="00A1052D"/>
    <w:rsid w:val="00A14ED9"/>
    <w:rsid w:val="00A26096"/>
    <w:rsid w:val="00A26B18"/>
    <w:rsid w:val="00A33A0B"/>
    <w:rsid w:val="00A346A1"/>
    <w:rsid w:val="00A34958"/>
    <w:rsid w:val="00A40DF3"/>
    <w:rsid w:val="00A45635"/>
    <w:rsid w:val="00A465EE"/>
    <w:rsid w:val="00A474BA"/>
    <w:rsid w:val="00A57996"/>
    <w:rsid w:val="00A60FE7"/>
    <w:rsid w:val="00A655B3"/>
    <w:rsid w:val="00A715B9"/>
    <w:rsid w:val="00A724DB"/>
    <w:rsid w:val="00A75F20"/>
    <w:rsid w:val="00A77BA3"/>
    <w:rsid w:val="00A8089C"/>
    <w:rsid w:val="00A81861"/>
    <w:rsid w:val="00A867B0"/>
    <w:rsid w:val="00A915FB"/>
    <w:rsid w:val="00A96104"/>
    <w:rsid w:val="00AB005E"/>
    <w:rsid w:val="00AB26DA"/>
    <w:rsid w:val="00AD1BFB"/>
    <w:rsid w:val="00AD4292"/>
    <w:rsid w:val="00AD61C7"/>
    <w:rsid w:val="00AD6FF3"/>
    <w:rsid w:val="00AD7466"/>
    <w:rsid w:val="00AE09F0"/>
    <w:rsid w:val="00AE1E50"/>
    <w:rsid w:val="00AE69F3"/>
    <w:rsid w:val="00AF02DE"/>
    <w:rsid w:val="00AF4A5B"/>
    <w:rsid w:val="00AF5EDA"/>
    <w:rsid w:val="00AF61DC"/>
    <w:rsid w:val="00B0065C"/>
    <w:rsid w:val="00B10211"/>
    <w:rsid w:val="00B12089"/>
    <w:rsid w:val="00B14C2A"/>
    <w:rsid w:val="00B20641"/>
    <w:rsid w:val="00B226C3"/>
    <w:rsid w:val="00B235B3"/>
    <w:rsid w:val="00B3238F"/>
    <w:rsid w:val="00B416F5"/>
    <w:rsid w:val="00B445DF"/>
    <w:rsid w:val="00B46C71"/>
    <w:rsid w:val="00B46DCA"/>
    <w:rsid w:val="00B47EDC"/>
    <w:rsid w:val="00B50B74"/>
    <w:rsid w:val="00B51E35"/>
    <w:rsid w:val="00B54CD8"/>
    <w:rsid w:val="00B5617B"/>
    <w:rsid w:val="00B56340"/>
    <w:rsid w:val="00B572B3"/>
    <w:rsid w:val="00B60624"/>
    <w:rsid w:val="00B6090D"/>
    <w:rsid w:val="00B71AFB"/>
    <w:rsid w:val="00B8048B"/>
    <w:rsid w:val="00B8065E"/>
    <w:rsid w:val="00B86C0C"/>
    <w:rsid w:val="00B8719F"/>
    <w:rsid w:val="00BA3225"/>
    <w:rsid w:val="00BA327C"/>
    <w:rsid w:val="00BA3AD6"/>
    <w:rsid w:val="00BB080B"/>
    <w:rsid w:val="00BB1107"/>
    <w:rsid w:val="00BB2207"/>
    <w:rsid w:val="00BC2CB6"/>
    <w:rsid w:val="00BC2CFF"/>
    <w:rsid w:val="00BC74D6"/>
    <w:rsid w:val="00BC7A0B"/>
    <w:rsid w:val="00BC7EE5"/>
    <w:rsid w:val="00BD202B"/>
    <w:rsid w:val="00BD2DD6"/>
    <w:rsid w:val="00BD361C"/>
    <w:rsid w:val="00BD4E22"/>
    <w:rsid w:val="00BD7B68"/>
    <w:rsid w:val="00BE2C89"/>
    <w:rsid w:val="00BE2EBB"/>
    <w:rsid w:val="00BE330F"/>
    <w:rsid w:val="00BE4F54"/>
    <w:rsid w:val="00BE59CA"/>
    <w:rsid w:val="00BE5E9A"/>
    <w:rsid w:val="00BE70EC"/>
    <w:rsid w:val="00BE745C"/>
    <w:rsid w:val="00BF0592"/>
    <w:rsid w:val="00BF3875"/>
    <w:rsid w:val="00BF49B0"/>
    <w:rsid w:val="00C068FF"/>
    <w:rsid w:val="00C07F58"/>
    <w:rsid w:val="00C16863"/>
    <w:rsid w:val="00C16EBA"/>
    <w:rsid w:val="00C2244D"/>
    <w:rsid w:val="00C23755"/>
    <w:rsid w:val="00C27D84"/>
    <w:rsid w:val="00C36C06"/>
    <w:rsid w:val="00C36D54"/>
    <w:rsid w:val="00C41011"/>
    <w:rsid w:val="00C41ED6"/>
    <w:rsid w:val="00C5154B"/>
    <w:rsid w:val="00C52E12"/>
    <w:rsid w:val="00C537D3"/>
    <w:rsid w:val="00C5756C"/>
    <w:rsid w:val="00C6210E"/>
    <w:rsid w:val="00C73E57"/>
    <w:rsid w:val="00C74968"/>
    <w:rsid w:val="00C758D4"/>
    <w:rsid w:val="00C85B27"/>
    <w:rsid w:val="00C85D05"/>
    <w:rsid w:val="00C90221"/>
    <w:rsid w:val="00C903C3"/>
    <w:rsid w:val="00C925DA"/>
    <w:rsid w:val="00C92D54"/>
    <w:rsid w:val="00C93CC3"/>
    <w:rsid w:val="00C94B65"/>
    <w:rsid w:val="00C94BEF"/>
    <w:rsid w:val="00CA5FB5"/>
    <w:rsid w:val="00CB4BAC"/>
    <w:rsid w:val="00CC2684"/>
    <w:rsid w:val="00CC491F"/>
    <w:rsid w:val="00CC494D"/>
    <w:rsid w:val="00CC4AC9"/>
    <w:rsid w:val="00CC50C4"/>
    <w:rsid w:val="00CC5620"/>
    <w:rsid w:val="00CC5C55"/>
    <w:rsid w:val="00CC7D12"/>
    <w:rsid w:val="00CD1120"/>
    <w:rsid w:val="00CD1203"/>
    <w:rsid w:val="00CE12B7"/>
    <w:rsid w:val="00CE4E46"/>
    <w:rsid w:val="00CE7DEA"/>
    <w:rsid w:val="00CE7E77"/>
    <w:rsid w:val="00CF15F2"/>
    <w:rsid w:val="00CF234B"/>
    <w:rsid w:val="00CF2D87"/>
    <w:rsid w:val="00CF3070"/>
    <w:rsid w:val="00CF525A"/>
    <w:rsid w:val="00CF5BC8"/>
    <w:rsid w:val="00CF6448"/>
    <w:rsid w:val="00D03270"/>
    <w:rsid w:val="00D04840"/>
    <w:rsid w:val="00D06050"/>
    <w:rsid w:val="00D06A88"/>
    <w:rsid w:val="00D07A9A"/>
    <w:rsid w:val="00D109A9"/>
    <w:rsid w:val="00D11BCB"/>
    <w:rsid w:val="00D124EF"/>
    <w:rsid w:val="00D13EEF"/>
    <w:rsid w:val="00D170FD"/>
    <w:rsid w:val="00D2329B"/>
    <w:rsid w:val="00D33B74"/>
    <w:rsid w:val="00D3720D"/>
    <w:rsid w:val="00D37291"/>
    <w:rsid w:val="00D442D1"/>
    <w:rsid w:val="00D55428"/>
    <w:rsid w:val="00D557AB"/>
    <w:rsid w:val="00D632A4"/>
    <w:rsid w:val="00D64C65"/>
    <w:rsid w:val="00D7053F"/>
    <w:rsid w:val="00D71AA1"/>
    <w:rsid w:val="00D76024"/>
    <w:rsid w:val="00D76653"/>
    <w:rsid w:val="00DA3027"/>
    <w:rsid w:val="00DA334E"/>
    <w:rsid w:val="00DA41E3"/>
    <w:rsid w:val="00DA498D"/>
    <w:rsid w:val="00DB0185"/>
    <w:rsid w:val="00DB2D7B"/>
    <w:rsid w:val="00DB74FF"/>
    <w:rsid w:val="00DC1F53"/>
    <w:rsid w:val="00DC2AAD"/>
    <w:rsid w:val="00DC30DA"/>
    <w:rsid w:val="00DC5EE1"/>
    <w:rsid w:val="00DD04C5"/>
    <w:rsid w:val="00DD13C0"/>
    <w:rsid w:val="00DD31EC"/>
    <w:rsid w:val="00DD3845"/>
    <w:rsid w:val="00DD3C16"/>
    <w:rsid w:val="00DD7CA1"/>
    <w:rsid w:val="00DE0A41"/>
    <w:rsid w:val="00DE33E2"/>
    <w:rsid w:val="00DE3E52"/>
    <w:rsid w:val="00DE47B0"/>
    <w:rsid w:val="00DE48B5"/>
    <w:rsid w:val="00DE5C1F"/>
    <w:rsid w:val="00DE63F9"/>
    <w:rsid w:val="00DE6D45"/>
    <w:rsid w:val="00DF26E2"/>
    <w:rsid w:val="00DF362E"/>
    <w:rsid w:val="00DF415B"/>
    <w:rsid w:val="00DF65EC"/>
    <w:rsid w:val="00DF7881"/>
    <w:rsid w:val="00E03305"/>
    <w:rsid w:val="00E11F9B"/>
    <w:rsid w:val="00E1355C"/>
    <w:rsid w:val="00E15264"/>
    <w:rsid w:val="00E205A7"/>
    <w:rsid w:val="00E239DB"/>
    <w:rsid w:val="00E2562B"/>
    <w:rsid w:val="00E408A4"/>
    <w:rsid w:val="00E409E4"/>
    <w:rsid w:val="00E41845"/>
    <w:rsid w:val="00E41FEC"/>
    <w:rsid w:val="00E6592F"/>
    <w:rsid w:val="00E678EA"/>
    <w:rsid w:val="00E723DA"/>
    <w:rsid w:val="00E73623"/>
    <w:rsid w:val="00E84A71"/>
    <w:rsid w:val="00E87D85"/>
    <w:rsid w:val="00E93F45"/>
    <w:rsid w:val="00E95414"/>
    <w:rsid w:val="00E96493"/>
    <w:rsid w:val="00EA044B"/>
    <w:rsid w:val="00EA67DA"/>
    <w:rsid w:val="00EA7BF3"/>
    <w:rsid w:val="00EB005A"/>
    <w:rsid w:val="00EB59C4"/>
    <w:rsid w:val="00ED1F38"/>
    <w:rsid w:val="00ED32B8"/>
    <w:rsid w:val="00ED502F"/>
    <w:rsid w:val="00ED50C4"/>
    <w:rsid w:val="00ED5678"/>
    <w:rsid w:val="00ED7165"/>
    <w:rsid w:val="00EE05D7"/>
    <w:rsid w:val="00EE1D0C"/>
    <w:rsid w:val="00EE345D"/>
    <w:rsid w:val="00EF1610"/>
    <w:rsid w:val="00EF30FF"/>
    <w:rsid w:val="00EF3357"/>
    <w:rsid w:val="00EF60A2"/>
    <w:rsid w:val="00EF73F1"/>
    <w:rsid w:val="00F01BD1"/>
    <w:rsid w:val="00F0403B"/>
    <w:rsid w:val="00F14127"/>
    <w:rsid w:val="00F1622B"/>
    <w:rsid w:val="00F21C81"/>
    <w:rsid w:val="00F234CC"/>
    <w:rsid w:val="00F2466D"/>
    <w:rsid w:val="00F27F7A"/>
    <w:rsid w:val="00F31BC6"/>
    <w:rsid w:val="00F31F02"/>
    <w:rsid w:val="00F3229B"/>
    <w:rsid w:val="00F33353"/>
    <w:rsid w:val="00F370DE"/>
    <w:rsid w:val="00F444EE"/>
    <w:rsid w:val="00F4522F"/>
    <w:rsid w:val="00F4738C"/>
    <w:rsid w:val="00F5204E"/>
    <w:rsid w:val="00F601EF"/>
    <w:rsid w:val="00F62654"/>
    <w:rsid w:val="00F62889"/>
    <w:rsid w:val="00F654DC"/>
    <w:rsid w:val="00F67125"/>
    <w:rsid w:val="00F71AA4"/>
    <w:rsid w:val="00F742EE"/>
    <w:rsid w:val="00F94629"/>
    <w:rsid w:val="00F976A1"/>
    <w:rsid w:val="00FA347F"/>
    <w:rsid w:val="00FA573B"/>
    <w:rsid w:val="00FA5FCF"/>
    <w:rsid w:val="00FA670A"/>
    <w:rsid w:val="00FB452B"/>
    <w:rsid w:val="00FB49E6"/>
    <w:rsid w:val="00FB610A"/>
    <w:rsid w:val="00FB6368"/>
    <w:rsid w:val="00FC3538"/>
    <w:rsid w:val="00FD7627"/>
    <w:rsid w:val="00FE0AC5"/>
    <w:rsid w:val="00FE24CC"/>
    <w:rsid w:val="00FE29DD"/>
    <w:rsid w:val="00FE59DC"/>
    <w:rsid w:val="00FE5CDC"/>
    <w:rsid w:val="00FE637E"/>
    <w:rsid w:val="00FE7D9D"/>
    <w:rsid w:val="00FF016E"/>
    <w:rsid w:val="00FF1848"/>
    <w:rsid w:val="00FF300E"/>
    <w:rsid w:val="00FF3062"/>
    <w:rsid w:val="00FF41AE"/>
    <w:rsid w:val="00FF4AB8"/>
    <w:rsid w:val="00FF6F07"/>
    <w:rsid w:val="6056E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C655B"/>
  <w15:docId w15:val="{F55A2932-2C03-481C-AE0D-86A7EBD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B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character" w:customStyle="1" w:styleId="apple-converted-space">
    <w:name w:val="apple-converted-space"/>
    <w:basedOn w:val="DefaultParagraphFont"/>
    <w:rsid w:val="00FB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fdo/departments/ehs/lab/Chemical%20Hygiene%20Plan_20191017-final.pdf" TargetMode="External"/><Relationship Id="rId13" Type="http://schemas.openxmlformats.org/officeDocument/2006/relationships/hyperlink" Target="http://www.sjsu.edu/up/docs/risk/forms/wc_employers_report_502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ucanr.edu/sites/ucehs/files/13389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ce.sjsu.edu/safety/HazWasteForm.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smanagement.msdsonline.com/8511b604-100d-449a-9a6b-366eff19da04/ebinder/?nas=True" TargetMode="External"/><Relationship Id="rId5" Type="http://schemas.openxmlformats.org/officeDocument/2006/relationships/webSettings" Target="webSettings.xml"/><Relationship Id="rId15" Type="http://schemas.openxmlformats.org/officeDocument/2006/relationships/hyperlink" Target="http://www.sjsu.edu/fdo/departments/ehs/lab/Chemical%20Hygiene%20Plan_20191017-final.pdf" TargetMode="External"/><Relationship Id="rId23" Type="http://schemas.openxmlformats.org/officeDocument/2006/relationships/theme" Target="theme/theme1.xml"/><Relationship Id="rId10" Type="http://schemas.openxmlformats.org/officeDocument/2006/relationships/hyperlink" Target="mailto:alexi.ball-jones@sjsu.edu?subject=Using%20HF%20at%20elevated%20temperature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ubchem.ncbi.nlm.nih.gov/compound/14917" TargetMode="External"/><Relationship Id="rId14" Type="http://schemas.openxmlformats.org/officeDocument/2006/relationships/hyperlink" Target="http://www.sjsu.edu/finance/docs/risk_forms_accident_stdvis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9919-CAE4-4BD4-A024-00CEE935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3820</Words>
  <Characters>21778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SOP Task Force</dc:creator>
  <cp:lastModifiedBy>"012747215"</cp:lastModifiedBy>
  <cp:revision>3</cp:revision>
  <cp:lastPrinted>2014-02-25T19:54:00Z</cp:lastPrinted>
  <dcterms:created xsi:type="dcterms:W3CDTF">2020-04-02T16:22:00Z</dcterms:created>
  <dcterms:modified xsi:type="dcterms:W3CDTF">2020-04-02T19:44:00Z</dcterms:modified>
</cp:coreProperties>
</file>