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4369C8" w14:textId="32D19676" w:rsidR="00B416F5" w:rsidRPr="000B6C2F" w:rsidRDefault="00E32FCE" w:rsidP="001C1AD8">
      <w:pPr>
        <w:pBdr>
          <w:bottom w:val="single" w:sz="12" w:space="6" w:color="auto"/>
        </w:pBdr>
        <w:spacing w:line="240" w:lineRule="auto"/>
        <w:jc w:val="center"/>
        <w:rPr>
          <w:rFonts w:cs="Arial"/>
          <w:b/>
          <w:sz w:val="36"/>
          <w:szCs w:val="36"/>
        </w:rPr>
      </w:pPr>
      <w:r w:rsidRPr="000B6C2F">
        <w:rPr>
          <w:rFonts w:cs="Arial"/>
          <w:b/>
          <w:sz w:val="36"/>
          <w:szCs w:val="36"/>
          <w:u w:val="single"/>
        </w:rPr>
        <w:t>Pyrophoric</w:t>
      </w:r>
      <w:r w:rsidR="007B671B" w:rsidRPr="000B6C2F">
        <w:rPr>
          <w:rFonts w:cs="Arial"/>
          <w:b/>
          <w:sz w:val="36"/>
          <w:szCs w:val="36"/>
          <w:u w:val="single"/>
        </w:rPr>
        <w:t xml:space="preserve"> Materials</w:t>
      </w:r>
    </w:p>
    <w:p w14:paraId="203E10F9" w14:textId="77777777" w:rsidR="00D04840" w:rsidRPr="000B6C2F" w:rsidRDefault="00D557AB" w:rsidP="001C1AD8">
      <w:pPr>
        <w:pBdr>
          <w:bottom w:val="single" w:sz="12" w:space="6" w:color="auto"/>
        </w:pBdr>
        <w:spacing w:line="240" w:lineRule="auto"/>
        <w:jc w:val="center"/>
        <w:rPr>
          <w:rFonts w:cs="Arial"/>
          <w:b/>
          <w:sz w:val="28"/>
          <w:szCs w:val="28"/>
        </w:rPr>
      </w:pPr>
      <w:r w:rsidRPr="000B6C2F">
        <w:rPr>
          <w:rFonts w:cs="Arial"/>
          <w:b/>
          <w:sz w:val="28"/>
          <w:szCs w:val="28"/>
        </w:rPr>
        <w:t>STANDARD OPERATING PROCEDURE</w:t>
      </w:r>
      <w:r w:rsidR="00787D16" w:rsidRPr="000B6C2F">
        <w:rPr>
          <w:rFonts w:cs="Arial"/>
          <w:b/>
          <w:sz w:val="28"/>
          <w:szCs w:val="28"/>
        </w:rPr>
        <w:t xml:space="preserve"> (SOP)</w:t>
      </w:r>
    </w:p>
    <w:p w14:paraId="081DE8D7" w14:textId="77777777" w:rsidR="00304144" w:rsidRPr="005D0E52" w:rsidRDefault="00A60FE7" w:rsidP="001C1AD8">
      <w:pPr>
        <w:pBdr>
          <w:bottom w:val="single" w:sz="12" w:space="6" w:color="auto"/>
        </w:pBdr>
        <w:spacing w:line="240" w:lineRule="auto"/>
        <w:jc w:val="center"/>
        <w:rPr>
          <w:rFonts w:cs="Arial"/>
          <w:sz w:val="24"/>
          <w:szCs w:val="24"/>
        </w:rPr>
      </w:pPr>
      <w:r w:rsidRPr="005D0E52">
        <w:rPr>
          <w:rFonts w:cs="Arial"/>
          <w:b/>
          <w:sz w:val="24"/>
          <w:szCs w:val="24"/>
        </w:rPr>
        <w:t>Type of SOP:</w:t>
      </w:r>
      <w:r w:rsidR="00D04840" w:rsidRPr="005D0E52">
        <w:rPr>
          <w:rFonts w:cs="Arial"/>
          <w:sz w:val="24"/>
          <w:szCs w:val="24"/>
        </w:rPr>
        <w:t xml:space="preserve">     </w:t>
      </w:r>
      <w:r w:rsidR="005D0E52" w:rsidRPr="005D0E52">
        <w:rPr>
          <w:rFonts w:cs="Arial"/>
          <w:sz w:val="24"/>
          <w:szCs w:val="24"/>
        </w:rPr>
        <w:t xml:space="preserve">     </w:t>
      </w:r>
      <w:r w:rsidR="00584529" w:rsidRPr="005D0E52">
        <w:rPr>
          <w:rFonts w:ascii="MS Gothic" w:eastAsia="MS Gothic" w:hAnsi="MS Gothic" w:cs="Arial" w:hint="eastAsia"/>
          <w:sz w:val="24"/>
          <w:szCs w:val="24"/>
        </w:rPr>
        <w:t>☐</w:t>
      </w:r>
      <w:r w:rsidR="00D04840" w:rsidRPr="005D0E52">
        <w:rPr>
          <w:rFonts w:eastAsia="MS Gothic" w:cs="Arial"/>
          <w:sz w:val="24"/>
          <w:szCs w:val="24"/>
        </w:rPr>
        <w:t xml:space="preserve"> </w:t>
      </w:r>
      <w:r w:rsidRPr="005D0E52">
        <w:rPr>
          <w:rFonts w:cs="Arial"/>
          <w:sz w:val="24"/>
          <w:szCs w:val="24"/>
        </w:rPr>
        <w:t xml:space="preserve">Process          </w:t>
      </w:r>
      <w:r w:rsidR="00584529" w:rsidRPr="005D0E52">
        <w:rPr>
          <w:rFonts w:ascii="MS Gothic" w:eastAsia="MS Gothic" w:hAnsi="MS Gothic" w:cs="Arial" w:hint="eastAsia"/>
          <w:sz w:val="24"/>
          <w:szCs w:val="24"/>
        </w:rPr>
        <w:t>☐</w:t>
      </w:r>
      <w:r w:rsidR="00D04840" w:rsidRPr="005D0E52">
        <w:rPr>
          <w:rFonts w:eastAsia="MS Gothic" w:cs="Arial"/>
          <w:sz w:val="24"/>
          <w:szCs w:val="24"/>
        </w:rPr>
        <w:t xml:space="preserve"> </w:t>
      </w:r>
      <w:r w:rsidR="00D04840" w:rsidRPr="005D0E52">
        <w:rPr>
          <w:rFonts w:cs="Arial"/>
          <w:sz w:val="24"/>
          <w:szCs w:val="24"/>
        </w:rPr>
        <w:t xml:space="preserve">Hazardous Chemical          </w:t>
      </w:r>
      <w:r w:rsidR="00896F31">
        <w:rPr>
          <w:rFonts w:ascii="MS Gothic" w:eastAsia="MS Gothic" w:hAnsi="MS Gothic" w:cs="Arial" w:hint="eastAsia"/>
          <w:sz w:val="24"/>
          <w:szCs w:val="24"/>
        </w:rPr>
        <w:t>☒</w:t>
      </w:r>
      <w:r w:rsidR="00D04840" w:rsidRPr="005D0E52">
        <w:rPr>
          <w:rFonts w:eastAsia="MS Gothic" w:cs="Arial"/>
          <w:sz w:val="24"/>
          <w:szCs w:val="24"/>
        </w:rPr>
        <w:t xml:space="preserve"> </w:t>
      </w:r>
      <w:r w:rsidRPr="005D0E52">
        <w:rPr>
          <w:rFonts w:cs="Arial"/>
          <w:sz w:val="24"/>
          <w:szCs w:val="24"/>
        </w:rPr>
        <w:t>Hazardous Class</w:t>
      </w:r>
    </w:p>
    <w:p w14:paraId="7E7A4569" w14:textId="4EF25D55" w:rsidR="00D557AB" w:rsidRPr="00144D5D" w:rsidRDefault="000E1E3E" w:rsidP="00FA670A">
      <w:pPr>
        <w:pBdr>
          <w:bottom w:val="single" w:sz="12" w:space="6" w:color="auto"/>
        </w:pBdr>
        <w:spacing w:line="240" w:lineRule="auto"/>
        <w:rPr>
          <w:rFonts w:cs="Arial"/>
          <w:b/>
        </w:rPr>
      </w:pPr>
      <w:r w:rsidRPr="00144D5D">
        <w:rPr>
          <w:rFonts w:cs="Arial"/>
          <w:b/>
        </w:rPr>
        <w:t xml:space="preserve">All personnel subject to these SOP requirements must review </w:t>
      </w:r>
      <w:r w:rsidR="00F1622B" w:rsidRPr="00144D5D">
        <w:rPr>
          <w:rFonts w:cs="Arial"/>
          <w:b/>
        </w:rPr>
        <w:t xml:space="preserve">a completed SOP </w:t>
      </w:r>
      <w:r w:rsidRPr="00144D5D">
        <w:rPr>
          <w:rFonts w:cs="Arial"/>
          <w:b/>
        </w:rPr>
        <w:t xml:space="preserve">and sign the </w:t>
      </w:r>
      <w:r w:rsidR="00492EAE" w:rsidRPr="00144D5D">
        <w:rPr>
          <w:rFonts w:cs="Arial"/>
          <w:b/>
        </w:rPr>
        <w:t xml:space="preserve">associated </w:t>
      </w:r>
      <w:r w:rsidRPr="00144D5D">
        <w:rPr>
          <w:rFonts w:cs="Arial"/>
          <w:b/>
        </w:rPr>
        <w:t>training record.  Compl</w:t>
      </w:r>
      <w:r w:rsidR="00144D5D" w:rsidRPr="00144D5D">
        <w:rPr>
          <w:rFonts w:cs="Arial"/>
          <w:b/>
        </w:rPr>
        <w:t>eted SOPs must be kept in the laboratory’s safety binder</w:t>
      </w:r>
      <w:r w:rsidRPr="00144D5D">
        <w:rPr>
          <w:rFonts w:cs="Arial"/>
          <w:b/>
        </w:rPr>
        <w:t xml:space="preserve"> or be otherwise readily accessible to laboratory personnel.  Electronic access is acceptable.</w:t>
      </w:r>
      <w:r w:rsidR="007B0BAF" w:rsidRPr="00144D5D">
        <w:rPr>
          <w:rFonts w:cs="Arial"/>
          <w:b/>
        </w:rPr>
        <w:t xml:space="preserve">  SOPs must be reviewed, and</w:t>
      </w:r>
      <w:r w:rsidR="00FF41AE" w:rsidRPr="00144D5D">
        <w:rPr>
          <w:rFonts w:cs="Arial"/>
          <w:b/>
        </w:rPr>
        <w:t xml:space="preserve"> revised where needed, as described in the </w:t>
      </w:r>
      <w:hyperlink r:id="rId8" w:history="1">
        <w:r w:rsidR="00144D5D" w:rsidRPr="00144D5D">
          <w:rPr>
            <w:rStyle w:val="Hyperlink"/>
            <w:rFonts w:cs="Arial"/>
            <w:b/>
          </w:rPr>
          <w:t>SJSU Chemical Hygiene Plan</w:t>
        </w:r>
      </w:hyperlink>
      <w:r w:rsidR="00FF41AE" w:rsidRPr="00144D5D">
        <w:rPr>
          <w:rFonts w:cs="Arial"/>
          <w:b/>
        </w:rPr>
        <w:t>.</w:t>
      </w:r>
      <w:r w:rsidR="00595D90" w:rsidRPr="00144D5D">
        <w:rPr>
          <w:rFonts w:cs="Arial"/>
          <w:b/>
        </w:rPr>
        <w:t xml:space="preserve">  Note that not all hazardous chemicals are appropriately addressed in a single </w:t>
      </w:r>
      <w:r w:rsidR="00144D5D">
        <w:rPr>
          <w:rFonts w:cs="Arial"/>
          <w:b/>
        </w:rPr>
        <w:t>Hazard Class</w:t>
      </w:r>
      <w:r w:rsidR="00595D90" w:rsidRPr="00144D5D">
        <w:rPr>
          <w:rFonts w:cs="Arial"/>
          <w:b/>
        </w:rPr>
        <w:t xml:space="preserve"> SOP, and some chemicals are subject to several </w:t>
      </w:r>
      <w:r w:rsidR="00144D5D">
        <w:rPr>
          <w:rFonts w:cs="Arial"/>
          <w:b/>
        </w:rPr>
        <w:t>Hazard Class</w:t>
      </w:r>
      <w:r w:rsidR="00595D90" w:rsidRPr="00144D5D">
        <w:rPr>
          <w:rFonts w:cs="Arial"/>
          <w:b/>
        </w:rPr>
        <w:t xml:space="preserve"> SOPs.  </w:t>
      </w:r>
    </w:p>
    <w:tbl>
      <w:tblPr>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4"/>
        <w:gridCol w:w="634"/>
        <w:gridCol w:w="612"/>
        <w:gridCol w:w="1796"/>
        <w:gridCol w:w="277"/>
        <w:gridCol w:w="1167"/>
        <w:gridCol w:w="810"/>
        <w:gridCol w:w="9"/>
        <w:gridCol w:w="2530"/>
        <w:gridCol w:w="73"/>
      </w:tblGrid>
      <w:tr w:rsidR="008875DB" w:rsidRPr="00144D5D" w14:paraId="455EC68F" w14:textId="77777777" w:rsidTr="00144D5D">
        <w:trPr>
          <w:gridAfter w:val="1"/>
          <w:wAfter w:w="73" w:type="dxa"/>
          <w:trHeight w:val="368"/>
        </w:trPr>
        <w:tc>
          <w:tcPr>
            <w:tcW w:w="2358" w:type="dxa"/>
            <w:gridSpan w:val="2"/>
            <w:tcBorders>
              <w:top w:val="nil"/>
              <w:left w:val="nil"/>
              <w:bottom w:val="nil"/>
              <w:right w:val="nil"/>
            </w:tcBorders>
            <w:vAlign w:val="bottom"/>
            <w:hideMark/>
          </w:tcPr>
          <w:p w14:paraId="33C5CE06" w14:textId="6CC73303" w:rsidR="008875DB" w:rsidRPr="00144D5D" w:rsidRDefault="008875DB" w:rsidP="008875DB">
            <w:pPr>
              <w:pStyle w:val="Footer"/>
              <w:spacing w:before="120"/>
              <w:rPr>
                <w:rFonts w:ascii="Calibri" w:hAnsi="Calibri" w:cs="Arial"/>
                <w:sz w:val="22"/>
                <w:szCs w:val="22"/>
                <w:lang w:val="en-US"/>
              </w:rPr>
            </w:pPr>
            <w:r w:rsidRPr="00144D5D">
              <w:rPr>
                <w:rFonts w:ascii="Calibri" w:hAnsi="Calibri"/>
                <w:sz w:val="22"/>
                <w:szCs w:val="22"/>
              </w:rPr>
              <w:t xml:space="preserve">Date SOP </w:t>
            </w:r>
            <w:r w:rsidRPr="00144D5D">
              <w:rPr>
                <w:rFonts w:ascii="Calibri" w:hAnsi="Calibri"/>
                <w:sz w:val="22"/>
                <w:szCs w:val="22"/>
                <w:lang w:val="en-US"/>
              </w:rPr>
              <w:t>Written</w:t>
            </w:r>
            <w:r w:rsidRPr="00144D5D">
              <w:rPr>
                <w:rFonts w:ascii="Calibri" w:hAnsi="Calibri"/>
                <w:sz w:val="22"/>
                <w:szCs w:val="22"/>
              </w:rPr>
              <w:t xml:space="preserve">: </w:t>
            </w:r>
          </w:p>
        </w:tc>
        <w:tc>
          <w:tcPr>
            <w:tcW w:w="2408" w:type="dxa"/>
            <w:gridSpan w:val="2"/>
            <w:tcBorders>
              <w:top w:val="nil"/>
              <w:left w:val="nil"/>
              <w:bottom w:val="single" w:sz="4" w:space="0" w:color="auto"/>
              <w:right w:val="nil"/>
            </w:tcBorders>
            <w:vAlign w:val="bottom"/>
          </w:tcPr>
          <w:p w14:paraId="467D7FD7" w14:textId="670845DA" w:rsidR="008875DB" w:rsidRPr="00144D5D" w:rsidRDefault="008875DB" w:rsidP="008875DB">
            <w:pPr>
              <w:pStyle w:val="Footer"/>
              <w:spacing w:before="120"/>
              <w:rPr>
                <w:rFonts w:ascii="Calibri" w:hAnsi="Calibri"/>
                <w:b/>
                <w:sz w:val="22"/>
                <w:szCs w:val="22"/>
                <w:lang w:val="en-US"/>
              </w:rPr>
            </w:pPr>
            <w:r>
              <w:rPr>
                <w:rFonts w:ascii="Calibri" w:hAnsi="Calibri"/>
                <w:b/>
                <w:sz w:val="22"/>
                <w:szCs w:val="22"/>
              </w:rPr>
              <w:t>4/2/2020</w:t>
            </w:r>
          </w:p>
        </w:tc>
        <w:tc>
          <w:tcPr>
            <w:tcW w:w="277" w:type="dxa"/>
            <w:tcBorders>
              <w:top w:val="nil"/>
              <w:left w:val="nil"/>
              <w:bottom w:val="nil"/>
              <w:right w:val="nil"/>
            </w:tcBorders>
            <w:vAlign w:val="bottom"/>
          </w:tcPr>
          <w:p w14:paraId="579E35C5" w14:textId="77777777" w:rsidR="008875DB" w:rsidRPr="00144D5D" w:rsidRDefault="008875DB" w:rsidP="008875DB">
            <w:pPr>
              <w:pStyle w:val="Footer"/>
              <w:spacing w:before="120"/>
              <w:ind w:left="162"/>
              <w:rPr>
                <w:rFonts w:ascii="Calibri" w:hAnsi="Calibri"/>
                <w:sz w:val="22"/>
                <w:szCs w:val="22"/>
                <w:lang w:val="en-US"/>
              </w:rPr>
            </w:pPr>
          </w:p>
        </w:tc>
        <w:tc>
          <w:tcPr>
            <w:tcW w:w="1986" w:type="dxa"/>
            <w:gridSpan w:val="3"/>
            <w:tcBorders>
              <w:top w:val="nil"/>
              <w:left w:val="nil"/>
              <w:bottom w:val="nil"/>
              <w:right w:val="nil"/>
            </w:tcBorders>
            <w:vAlign w:val="bottom"/>
            <w:hideMark/>
          </w:tcPr>
          <w:p w14:paraId="6B819829" w14:textId="3C147748" w:rsidR="008875DB" w:rsidRPr="00144D5D" w:rsidRDefault="008875DB" w:rsidP="008875DB">
            <w:pPr>
              <w:pStyle w:val="Footer"/>
              <w:spacing w:before="120"/>
              <w:ind w:left="162"/>
              <w:rPr>
                <w:rFonts w:ascii="Calibri" w:hAnsi="Calibri"/>
                <w:sz w:val="22"/>
                <w:szCs w:val="22"/>
                <w:lang w:val="en-US"/>
              </w:rPr>
            </w:pPr>
            <w:r>
              <w:rPr>
                <w:rFonts w:ascii="Calibri" w:hAnsi="Calibri"/>
                <w:sz w:val="22"/>
                <w:szCs w:val="22"/>
              </w:rPr>
              <w:t>Approval Date:</w:t>
            </w:r>
          </w:p>
        </w:tc>
        <w:tc>
          <w:tcPr>
            <w:tcW w:w="2530" w:type="dxa"/>
            <w:tcBorders>
              <w:top w:val="nil"/>
              <w:left w:val="nil"/>
              <w:bottom w:val="single" w:sz="4" w:space="0" w:color="auto"/>
              <w:right w:val="nil"/>
            </w:tcBorders>
            <w:vAlign w:val="bottom"/>
          </w:tcPr>
          <w:p w14:paraId="65B755AD" w14:textId="7830D4F4" w:rsidR="008875DB" w:rsidRPr="00144D5D" w:rsidRDefault="008875DB" w:rsidP="008875DB">
            <w:pPr>
              <w:pStyle w:val="Footer"/>
              <w:spacing w:before="120"/>
              <w:rPr>
                <w:rFonts w:ascii="Calibri" w:hAnsi="Calibri"/>
                <w:b/>
                <w:sz w:val="22"/>
                <w:szCs w:val="22"/>
                <w:lang w:val="en-US"/>
              </w:rPr>
            </w:pPr>
            <w:r>
              <w:rPr>
                <w:rFonts w:ascii="Calibri" w:hAnsi="Calibri"/>
                <w:b/>
                <w:sz w:val="22"/>
                <w:szCs w:val="22"/>
              </w:rPr>
              <w:t>4/3/2020</w:t>
            </w:r>
          </w:p>
        </w:tc>
      </w:tr>
      <w:tr w:rsidR="008875DB" w:rsidRPr="00144D5D" w14:paraId="68E91593" w14:textId="77777777" w:rsidTr="00144D5D">
        <w:trPr>
          <w:gridAfter w:val="1"/>
          <w:wAfter w:w="73" w:type="dxa"/>
          <w:trHeight w:val="218"/>
        </w:trPr>
        <w:tc>
          <w:tcPr>
            <w:tcW w:w="2358" w:type="dxa"/>
            <w:gridSpan w:val="2"/>
            <w:tcBorders>
              <w:top w:val="nil"/>
              <w:left w:val="nil"/>
              <w:bottom w:val="nil"/>
              <w:right w:val="nil"/>
            </w:tcBorders>
            <w:vAlign w:val="center"/>
            <w:hideMark/>
          </w:tcPr>
          <w:p w14:paraId="5FF42753" w14:textId="0237D2E6" w:rsidR="008875DB" w:rsidRPr="00144D5D" w:rsidRDefault="008875DB" w:rsidP="008875DB">
            <w:pPr>
              <w:spacing w:before="120" w:after="0" w:line="240" w:lineRule="auto"/>
              <w:rPr>
                <w:rFonts w:eastAsia="Times New Roman"/>
                <w:lang w:eastAsia="x-none"/>
              </w:rPr>
            </w:pPr>
            <w:r w:rsidRPr="00144D5D">
              <w:rPr>
                <w:rFonts w:eastAsia="Times New Roman"/>
                <w:lang w:val="x-none" w:eastAsia="x-none"/>
              </w:rPr>
              <w:t>SOP Prepared by:</w:t>
            </w:r>
          </w:p>
        </w:tc>
        <w:tc>
          <w:tcPr>
            <w:tcW w:w="7201" w:type="dxa"/>
            <w:gridSpan w:val="7"/>
            <w:tcBorders>
              <w:top w:val="nil"/>
              <w:left w:val="nil"/>
              <w:bottom w:val="single" w:sz="4" w:space="0" w:color="auto"/>
              <w:right w:val="nil"/>
            </w:tcBorders>
            <w:vAlign w:val="bottom"/>
            <w:hideMark/>
          </w:tcPr>
          <w:p w14:paraId="34959104" w14:textId="6B3B78BD" w:rsidR="008875DB" w:rsidRPr="00144D5D" w:rsidRDefault="008875DB" w:rsidP="008875DB">
            <w:pPr>
              <w:spacing w:before="120" w:after="0" w:line="240" w:lineRule="auto"/>
              <w:rPr>
                <w:rFonts w:eastAsia="Times New Roman"/>
                <w:b/>
                <w:lang w:eastAsia="x-none"/>
              </w:rPr>
            </w:pPr>
            <w:r>
              <w:rPr>
                <w:b/>
              </w:rPr>
              <w:fldChar w:fldCharType="begin">
                <w:ffData>
                  <w:name w:val=""/>
                  <w:enabled/>
                  <w:calcOnExit w:val="0"/>
                  <w:textInput>
                    <w:default w:val="Prof. Jane Doe"/>
                  </w:textInput>
                </w:ffData>
              </w:fldChar>
            </w:r>
            <w:r>
              <w:rPr>
                <w:b/>
              </w:rPr>
              <w:instrText xml:space="preserve"> FORMTEXT </w:instrText>
            </w:r>
            <w:r>
              <w:rPr>
                <w:b/>
              </w:rPr>
            </w:r>
            <w:r>
              <w:rPr>
                <w:b/>
              </w:rPr>
              <w:fldChar w:fldCharType="separate"/>
            </w:r>
            <w:r>
              <w:rPr>
                <w:b/>
                <w:noProof/>
              </w:rPr>
              <w:t>Prof. Jane Doe</w:t>
            </w:r>
            <w:r>
              <w:rPr>
                <w:b/>
              </w:rPr>
              <w:fldChar w:fldCharType="end"/>
            </w:r>
          </w:p>
        </w:tc>
      </w:tr>
      <w:tr w:rsidR="008875DB" w:rsidRPr="00144D5D" w14:paraId="1F33C97C" w14:textId="77777777" w:rsidTr="00144D5D">
        <w:trPr>
          <w:gridAfter w:val="1"/>
          <w:wAfter w:w="73" w:type="dxa"/>
        </w:trPr>
        <w:tc>
          <w:tcPr>
            <w:tcW w:w="4766" w:type="dxa"/>
            <w:gridSpan w:val="4"/>
            <w:tcBorders>
              <w:top w:val="nil"/>
              <w:left w:val="nil"/>
              <w:bottom w:val="nil"/>
              <w:right w:val="nil"/>
            </w:tcBorders>
            <w:vAlign w:val="bottom"/>
            <w:hideMark/>
          </w:tcPr>
          <w:p w14:paraId="15AD8B2A" w14:textId="103470B0" w:rsidR="008875DB" w:rsidRPr="00144D5D" w:rsidRDefault="008875DB" w:rsidP="008875DB">
            <w:pPr>
              <w:spacing w:before="120" w:after="0" w:line="240" w:lineRule="auto"/>
              <w:rPr>
                <w:rFonts w:eastAsia="Times New Roman"/>
                <w:lang w:eastAsia="x-none"/>
              </w:rPr>
            </w:pPr>
            <w:r w:rsidRPr="00144D5D">
              <w:rPr>
                <w:rFonts w:eastAsia="Times New Roman"/>
                <w:lang w:val="x-none" w:eastAsia="x-none"/>
              </w:rPr>
              <w:t>SOP Reviewed and Approved by (name/signature):</w:t>
            </w:r>
          </w:p>
        </w:tc>
        <w:tc>
          <w:tcPr>
            <w:tcW w:w="4793" w:type="dxa"/>
            <w:gridSpan w:val="5"/>
            <w:tcBorders>
              <w:top w:val="single" w:sz="4" w:space="0" w:color="auto"/>
              <w:left w:val="nil"/>
              <w:bottom w:val="single" w:sz="4" w:space="0" w:color="auto"/>
              <w:right w:val="nil"/>
            </w:tcBorders>
            <w:vAlign w:val="bottom"/>
            <w:hideMark/>
          </w:tcPr>
          <w:p w14:paraId="3DC08ED1" w14:textId="63676685" w:rsidR="008875DB" w:rsidRPr="00144D5D" w:rsidRDefault="008875DB" w:rsidP="008875DB">
            <w:pPr>
              <w:spacing w:before="120" w:after="0" w:line="240" w:lineRule="auto"/>
              <w:rPr>
                <w:rFonts w:eastAsia="Times New Roman"/>
                <w:b/>
                <w:lang w:eastAsia="x-none"/>
              </w:rPr>
            </w:pPr>
            <w:r>
              <w:rPr>
                <w:b/>
              </w:rPr>
              <w:fldChar w:fldCharType="begin">
                <w:ffData>
                  <w:name w:val=""/>
                  <w:enabled/>
                  <w:calcOnExit w:val="0"/>
                  <w:textInput>
                    <w:default w:val="Prof. Jane Doe"/>
                  </w:textInput>
                </w:ffData>
              </w:fldChar>
            </w:r>
            <w:r>
              <w:rPr>
                <w:b/>
              </w:rPr>
              <w:instrText xml:space="preserve"> FORMTEXT </w:instrText>
            </w:r>
            <w:r>
              <w:rPr>
                <w:b/>
              </w:rPr>
            </w:r>
            <w:r>
              <w:rPr>
                <w:b/>
              </w:rPr>
              <w:fldChar w:fldCharType="separate"/>
            </w:r>
            <w:r>
              <w:rPr>
                <w:b/>
                <w:noProof/>
              </w:rPr>
              <w:t>Prof. Jane Doe</w:t>
            </w:r>
            <w:r>
              <w:rPr>
                <w:b/>
              </w:rPr>
              <w:fldChar w:fldCharType="end"/>
            </w:r>
          </w:p>
        </w:tc>
      </w:tr>
      <w:tr w:rsidR="008875DB" w:rsidRPr="00144D5D" w14:paraId="19D16951" w14:textId="77777777" w:rsidTr="00144D5D">
        <w:trPr>
          <w:gridAfter w:val="4"/>
          <w:wAfter w:w="3422" w:type="dxa"/>
          <w:trHeight w:val="170"/>
        </w:trPr>
        <w:tc>
          <w:tcPr>
            <w:tcW w:w="2358" w:type="dxa"/>
            <w:gridSpan w:val="2"/>
            <w:tcBorders>
              <w:top w:val="nil"/>
              <w:left w:val="nil"/>
              <w:bottom w:val="nil"/>
              <w:right w:val="nil"/>
            </w:tcBorders>
            <w:vAlign w:val="bottom"/>
            <w:hideMark/>
          </w:tcPr>
          <w:p w14:paraId="20C5608E" w14:textId="1576AF3D" w:rsidR="008875DB" w:rsidRPr="00144D5D" w:rsidRDefault="008875DB" w:rsidP="008875DB">
            <w:pPr>
              <w:pStyle w:val="Footer"/>
              <w:spacing w:before="120"/>
              <w:rPr>
                <w:rFonts w:ascii="Calibri" w:hAnsi="Calibri" w:cs="Arial"/>
                <w:sz w:val="22"/>
                <w:szCs w:val="22"/>
                <w:lang w:val="en-US"/>
              </w:rPr>
            </w:pPr>
            <w:r w:rsidRPr="00144D5D">
              <w:rPr>
                <w:rFonts w:ascii="Calibri" w:hAnsi="Calibri"/>
                <w:sz w:val="22"/>
                <w:szCs w:val="22"/>
              </w:rPr>
              <w:t xml:space="preserve">Department: </w:t>
            </w:r>
          </w:p>
        </w:tc>
        <w:tc>
          <w:tcPr>
            <w:tcW w:w="3852" w:type="dxa"/>
            <w:gridSpan w:val="4"/>
            <w:tcBorders>
              <w:top w:val="nil"/>
              <w:left w:val="nil"/>
              <w:bottom w:val="single" w:sz="4" w:space="0" w:color="auto"/>
              <w:right w:val="nil"/>
            </w:tcBorders>
            <w:vAlign w:val="bottom"/>
          </w:tcPr>
          <w:p w14:paraId="4F15FE81" w14:textId="1BF33E3C" w:rsidR="008875DB" w:rsidRPr="00144D5D" w:rsidRDefault="008875DB" w:rsidP="008875DB">
            <w:pPr>
              <w:pStyle w:val="Footer"/>
              <w:spacing w:before="120"/>
              <w:rPr>
                <w:rFonts w:ascii="Calibri" w:hAnsi="Calibri"/>
                <w:b/>
                <w:sz w:val="22"/>
                <w:szCs w:val="22"/>
                <w:lang w:val="en-US"/>
              </w:rPr>
            </w:pPr>
            <w:r>
              <w:rPr>
                <w:rFonts w:ascii="Calibri" w:hAnsi="Calibri"/>
                <w:b/>
                <w:sz w:val="22"/>
                <w:szCs w:val="22"/>
              </w:rPr>
              <w:fldChar w:fldCharType="begin">
                <w:ffData>
                  <w:name w:val="Text58"/>
                  <w:enabled/>
                  <w:calcOnExit w:val="0"/>
                  <w:textInput>
                    <w:default w:val="Chemistry"/>
                  </w:textInput>
                </w:ffData>
              </w:fldChar>
            </w:r>
            <w:bookmarkStart w:id="0" w:name="Text58"/>
            <w:r>
              <w:rPr>
                <w:rFonts w:ascii="Calibri" w:hAnsi="Calibri"/>
                <w:b/>
                <w:sz w:val="22"/>
                <w:szCs w:val="22"/>
              </w:rPr>
              <w:instrText xml:space="preserve"> FORMTEXT </w:instrText>
            </w:r>
            <w:r>
              <w:rPr>
                <w:rFonts w:ascii="Calibri" w:hAnsi="Calibri"/>
                <w:b/>
                <w:sz w:val="22"/>
                <w:szCs w:val="22"/>
              </w:rPr>
            </w:r>
            <w:r>
              <w:rPr>
                <w:rFonts w:ascii="Calibri" w:hAnsi="Calibri"/>
                <w:b/>
                <w:sz w:val="22"/>
                <w:szCs w:val="22"/>
              </w:rPr>
              <w:fldChar w:fldCharType="separate"/>
            </w:r>
            <w:r>
              <w:rPr>
                <w:rFonts w:ascii="Calibri" w:hAnsi="Calibri"/>
                <w:b/>
                <w:noProof/>
                <w:sz w:val="22"/>
                <w:szCs w:val="22"/>
              </w:rPr>
              <w:t>Chemistry</w:t>
            </w:r>
            <w:r>
              <w:rPr>
                <w:rFonts w:ascii="Calibri" w:hAnsi="Calibri"/>
                <w:b/>
                <w:sz w:val="22"/>
                <w:szCs w:val="22"/>
              </w:rPr>
              <w:fldChar w:fldCharType="end"/>
            </w:r>
            <w:bookmarkEnd w:id="0"/>
          </w:p>
        </w:tc>
      </w:tr>
      <w:tr w:rsidR="008875DB" w:rsidRPr="00144D5D" w14:paraId="1F9975DE" w14:textId="77777777" w:rsidTr="00144D5D">
        <w:trPr>
          <w:trHeight w:val="77"/>
        </w:trPr>
        <w:tc>
          <w:tcPr>
            <w:tcW w:w="2358" w:type="dxa"/>
            <w:gridSpan w:val="2"/>
            <w:tcBorders>
              <w:top w:val="nil"/>
              <w:left w:val="nil"/>
              <w:bottom w:val="nil"/>
              <w:right w:val="nil"/>
            </w:tcBorders>
            <w:hideMark/>
          </w:tcPr>
          <w:p w14:paraId="11C202B9" w14:textId="343DB86D" w:rsidR="008875DB" w:rsidRPr="00144D5D" w:rsidRDefault="008875DB" w:rsidP="008875DB">
            <w:pPr>
              <w:spacing w:before="120" w:after="0" w:line="240" w:lineRule="auto"/>
              <w:rPr>
                <w:rFonts w:cs="Arial"/>
              </w:rPr>
            </w:pPr>
            <w:r w:rsidRPr="00144D5D">
              <w:t>Principal Investigator/</w:t>
            </w:r>
            <w:r w:rsidRPr="00144D5D">
              <w:br/>
              <w:t xml:space="preserve">Laboratory Supervisor: </w:t>
            </w:r>
          </w:p>
        </w:tc>
        <w:tc>
          <w:tcPr>
            <w:tcW w:w="3852" w:type="dxa"/>
            <w:gridSpan w:val="4"/>
            <w:tcBorders>
              <w:top w:val="single" w:sz="4" w:space="0" w:color="auto"/>
              <w:left w:val="nil"/>
              <w:bottom w:val="single" w:sz="4" w:space="0" w:color="auto"/>
              <w:right w:val="nil"/>
            </w:tcBorders>
            <w:vAlign w:val="bottom"/>
          </w:tcPr>
          <w:p w14:paraId="5AEF32D2" w14:textId="7539707E" w:rsidR="008875DB" w:rsidRPr="00144D5D" w:rsidRDefault="008875DB" w:rsidP="008875DB">
            <w:pPr>
              <w:spacing w:before="120" w:after="0" w:line="240" w:lineRule="auto"/>
              <w:rPr>
                <w:b/>
              </w:rPr>
            </w:pPr>
            <w:r>
              <w:rPr>
                <w:b/>
              </w:rPr>
              <w:fldChar w:fldCharType="begin">
                <w:ffData>
                  <w:name w:val=""/>
                  <w:enabled/>
                  <w:calcOnExit w:val="0"/>
                  <w:textInput>
                    <w:default w:val="Prof. Jane Doe"/>
                  </w:textInput>
                </w:ffData>
              </w:fldChar>
            </w:r>
            <w:r>
              <w:rPr>
                <w:b/>
              </w:rPr>
              <w:instrText xml:space="preserve"> FORMTEXT </w:instrText>
            </w:r>
            <w:r>
              <w:rPr>
                <w:b/>
              </w:rPr>
            </w:r>
            <w:r>
              <w:rPr>
                <w:b/>
              </w:rPr>
              <w:fldChar w:fldCharType="separate"/>
            </w:r>
            <w:r>
              <w:rPr>
                <w:b/>
                <w:noProof/>
              </w:rPr>
              <w:t>Prof. Jane Doe</w:t>
            </w:r>
            <w:r>
              <w:rPr>
                <w:b/>
              </w:rPr>
              <w:fldChar w:fldCharType="end"/>
            </w:r>
          </w:p>
        </w:tc>
        <w:tc>
          <w:tcPr>
            <w:tcW w:w="810" w:type="dxa"/>
            <w:tcBorders>
              <w:top w:val="nil"/>
              <w:left w:val="nil"/>
              <w:bottom w:val="nil"/>
              <w:right w:val="nil"/>
            </w:tcBorders>
            <w:vAlign w:val="bottom"/>
            <w:hideMark/>
          </w:tcPr>
          <w:p w14:paraId="257D844C" w14:textId="31580831" w:rsidR="008875DB" w:rsidRPr="00144D5D" w:rsidRDefault="008875DB" w:rsidP="008875DB">
            <w:pPr>
              <w:spacing w:before="120" w:after="0" w:line="240" w:lineRule="auto"/>
              <w:ind w:right="-108"/>
              <w:jc w:val="right"/>
              <w:rPr>
                <w:rFonts w:cs="Arial"/>
              </w:rPr>
            </w:pPr>
            <w:r w:rsidRPr="009442D8">
              <w:t xml:space="preserve">Phone: </w:t>
            </w:r>
          </w:p>
        </w:tc>
        <w:tc>
          <w:tcPr>
            <w:tcW w:w="2612" w:type="dxa"/>
            <w:gridSpan w:val="3"/>
            <w:tcBorders>
              <w:top w:val="nil"/>
              <w:left w:val="nil"/>
              <w:bottom w:val="single" w:sz="4" w:space="0" w:color="auto"/>
              <w:right w:val="nil"/>
            </w:tcBorders>
            <w:vAlign w:val="bottom"/>
          </w:tcPr>
          <w:p w14:paraId="5B492190" w14:textId="22B3B22D" w:rsidR="008875DB" w:rsidRPr="00144D5D" w:rsidRDefault="008875DB" w:rsidP="008875DB">
            <w:pPr>
              <w:spacing w:before="120" w:after="0" w:line="240" w:lineRule="auto"/>
              <w:rPr>
                <w:b/>
              </w:rPr>
            </w:pPr>
            <w:r>
              <w:rPr>
                <w:b/>
              </w:rPr>
              <w:fldChar w:fldCharType="begin">
                <w:ffData>
                  <w:name w:val=""/>
                  <w:enabled/>
                  <w:calcOnExit w:val="0"/>
                  <w:textInput>
                    <w:default w:val="408-924-XXXX"/>
                  </w:textInput>
                </w:ffData>
              </w:fldChar>
            </w:r>
            <w:r>
              <w:rPr>
                <w:b/>
              </w:rPr>
              <w:instrText xml:space="preserve"> FORMTEXT </w:instrText>
            </w:r>
            <w:r>
              <w:rPr>
                <w:b/>
              </w:rPr>
            </w:r>
            <w:r>
              <w:rPr>
                <w:b/>
              </w:rPr>
              <w:fldChar w:fldCharType="separate"/>
            </w:r>
            <w:r>
              <w:rPr>
                <w:b/>
                <w:noProof/>
              </w:rPr>
              <w:t>408-924-XXXX</w:t>
            </w:r>
            <w:r>
              <w:rPr>
                <w:b/>
              </w:rPr>
              <w:fldChar w:fldCharType="end"/>
            </w:r>
          </w:p>
        </w:tc>
      </w:tr>
      <w:tr w:rsidR="008875DB" w:rsidRPr="00144D5D" w14:paraId="630A2248" w14:textId="77777777" w:rsidTr="00144D5D">
        <w:trPr>
          <w:trHeight w:val="152"/>
        </w:trPr>
        <w:tc>
          <w:tcPr>
            <w:tcW w:w="2358" w:type="dxa"/>
            <w:gridSpan w:val="2"/>
            <w:tcBorders>
              <w:top w:val="nil"/>
              <w:left w:val="nil"/>
              <w:bottom w:val="nil"/>
              <w:right w:val="nil"/>
            </w:tcBorders>
            <w:hideMark/>
          </w:tcPr>
          <w:p w14:paraId="68B88537" w14:textId="7F459714" w:rsidR="008875DB" w:rsidRPr="00144D5D" w:rsidRDefault="008875DB" w:rsidP="008875DB">
            <w:pPr>
              <w:pStyle w:val="Footer"/>
              <w:spacing w:before="120"/>
              <w:rPr>
                <w:rFonts w:ascii="Calibri" w:hAnsi="Calibri"/>
                <w:sz w:val="22"/>
                <w:szCs w:val="22"/>
                <w:lang w:val="en-US"/>
              </w:rPr>
            </w:pPr>
            <w:r w:rsidRPr="00144D5D">
              <w:rPr>
                <w:rFonts w:ascii="Calibri" w:hAnsi="Calibri"/>
                <w:sz w:val="22"/>
                <w:szCs w:val="22"/>
              </w:rPr>
              <w:t>Emergency Contact(s)</w:t>
            </w:r>
            <w:r w:rsidRPr="00144D5D">
              <w:rPr>
                <w:rFonts w:ascii="Calibri" w:hAnsi="Calibri"/>
                <w:sz w:val="22"/>
                <w:szCs w:val="22"/>
                <w:lang w:val="en-US"/>
              </w:rPr>
              <w:t>:</w:t>
            </w:r>
            <w:r w:rsidRPr="00144D5D">
              <w:rPr>
                <w:rFonts w:ascii="Calibri" w:hAnsi="Calibri"/>
                <w:sz w:val="22"/>
                <w:szCs w:val="22"/>
              </w:rPr>
              <w:t xml:space="preserve"> </w:t>
            </w:r>
          </w:p>
        </w:tc>
        <w:tc>
          <w:tcPr>
            <w:tcW w:w="3852" w:type="dxa"/>
            <w:gridSpan w:val="4"/>
            <w:tcBorders>
              <w:top w:val="single" w:sz="4" w:space="0" w:color="auto"/>
              <w:left w:val="nil"/>
              <w:bottom w:val="single" w:sz="4" w:space="0" w:color="auto"/>
              <w:right w:val="nil"/>
            </w:tcBorders>
            <w:vAlign w:val="bottom"/>
          </w:tcPr>
          <w:p w14:paraId="09DB788F" w14:textId="1076E64B" w:rsidR="008875DB" w:rsidRPr="00144D5D" w:rsidRDefault="008875DB" w:rsidP="008875DB">
            <w:pPr>
              <w:pStyle w:val="Footer"/>
              <w:spacing w:before="120"/>
              <w:rPr>
                <w:rFonts w:ascii="Calibri" w:hAnsi="Calibri"/>
                <w:b/>
                <w:sz w:val="22"/>
                <w:szCs w:val="22"/>
                <w:lang w:val="en-US"/>
              </w:rPr>
            </w:pPr>
            <w:r>
              <w:rPr>
                <w:rFonts w:ascii="Calibri" w:hAnsi="Calibri"/>
                <w:b/>
                <w:sz w:val="22"/>
                <w:szCs w:val="22"/>
              </w:rPr>
              <w:fldChar w:fldCharType="begin">
                <w:ffData>
                  <w:name w:val=""/>
                  <w:enabled/>
                  <w:calcOnExit w:val="0"/>
                  <w:textInput>
                    <w:default w:val="Prof. Jane Doe"/>
                  </w:textInput>
                </w:ffData>
              </w:fldChar>
            </w:r>
            <w:r>
              <w:rPr>
                <w:rFonts w:ascii="Calibri" w:hAnsi="Calibri"/>
                <w:b/>
                <w:sz w:val="22"/>
                <w:szCs w:val="22"/>
              </w:rPr>
              <w:instrText xml:space="preserve"> FORMTEXT </w:instrText>
            </w:r>
            <w:r>
              <w:rPr>
                <w:rFonts w:ascii="Calibri" w:hAnsi="Calibri"/>
                <w:b/>
                <w:sz w:val="22"/>
                <w:szCs w:val="22"/>
              </w:rPr>
            </w:r>
            <w:r>
              <w:rPr>
                <w:rFonts w:ascii="Calibri" w:hAnsi="Calibri"/>
                <w:b/>
                <w:sz w:val="22"/>
                <w:szCs w:val="22"/>
              </w:rPr>
              <w:fldChar w:fldCharType="separate"/>
            </w:r>
            <w:r>
              <w:rPr>
                <w:rFonts w:ascii="Calibri" w:hAnsi="Calibri"/>
                <w:b/>
                <w:noProof/>
                <w:sz w:val="22"/>
                <w:szCs w:val="22"/>
              </w:rPr>
              <w:t>Prof. Jane Doe</w:t>
            </w:r>
            <w:r>
              <w:rPr>
                <w:rFonts w:ascii="Calibri" w:hAnsi="Calibri"/>
                <w:b/>
                <w:sz w:val="22"/>
                <w:szCs w:val="22"/>
              </w:rPr>
              <w:fldChar w:fldCharType="end"/>
            </w:r>
          </w:p>
        </w:tc>
        <w:tc>
          <w:tcPr>
            <w:tcW w:w="810" w:type="dxa"/>
            <w:tcBorders>
              <w:top w:val="nil"/>
              <w:left w:val="nil"/>
              <w:bottom w:val="nil"/>
              <w:right w:val="nil"/>
            </w:tcBorders>
            <w:vAlign w:val="bottom"/>
            <w:hideMark/>
          </w:tcPr>
          <w:p w14:paraId="43ACB6CD" w14:textId="532CC824" w:rsidR="008875DB" w:rsidRPr="00144D5D" w:rsidRDefault="008875DB" w:rsidP="008875DB">
            <w:pPr>
              <w:spacing w:before="120" w:after="0" w:line="240" w:lineRule="auto"/>
              <w:ind w:right="-108"/>
              <w:jc w:val="right"/>
              <w:rPr>
                <w:rFonts w:cs="Arial"/>
              </w:rPr>
            </w:pPr>
            <w:r w:rsidRPr="009442D8">
              <w:t xml:space="preserve">Phone: </w:t>
            </w:r>
          </w:p>
        </w:tc>
        <w:tc>
          <w:tcPr>
            <w:tcW w:w="2612" w:type="dxa"/>
            <w:gridSpan w:val="3"/>
            <w:tcBorders>
              <w:top w:val="single" w:sz="4" w:space="0" w:color="auto"/>
              <w:left w:val="nil"/>
              <w:bottom w:val="single" w:sz="4" w:space="0" w:color="auto"/>
              <w:right w:val="nil"/>
            </w:tcBorders>
            <w:vAlign w:val="bottom"/>
          </w:tcPr>
          <w:p w14:paraId="53EDC0CC" w14:textId="3CB2ED16" w:rsidR="008875DB" w:rsidRPr="00144D5D" w:rsidRDefault="008875DB" w:rsidP="008875DB">
            <w:pPr>
              <w:spacing w:before="120" w:after="0" w:line="240" w:lineRule="auto"/>
              <w:rPr>
                <w:b/>
              </w:rPr>
            </w:pPr>
            <w:r>
              <w:rPr>
                <w:b/>
              </w:rPr>
              <w:fldChar w:fldCharType="begin">
                <w:ffData>
                  <w:name w:val=""/>
                  <w:enabled/>
                  <w:calcOnExit w:val="0"/>
                  <w:textInput>
                    <w:default w:val="(personal contact number/cell number)"/>
                  </w:textInput>
                </w:ffData>
              </w:fldChar>
            </w:r>
            <w:r>
              <w:rPr>
                <w:b/>
              </w:rPr>
              <w:instrText xml:space="preserve"> FORMTEXT </w:instrText>
            </w:r>
            <w:r>
              <w:rPr>
                <w:b/>
              </w:rPr>
            </w:r>
            <w:r>
              <w:rPr>
                <w:b/>
              </w:rPr>
              <w:fldChar w:fldCharType="separate"/>
            </w:r>
            <w:r>
              <w:rPr>
                <w:b/>
                <w:noProof/>
              </w:rPr>
              <w:t>(personal contact number/cell number)</w:t>
            </w:r>
            <w:r>
              <w:rPr>
                <w:b/>
              </w:rPr>
              <w:fldChar w:fldCharType="end"/>
            </w:r>
          </w:p>
        </w:tc>
      </w:tr>
      <w:tr w:rsidR="008875DB" w:rsidRPr="00144D5D" w14:paraId="1CAF620B" w14:textId="77777777" w:rsidTr="00144D5D">
        <w:trPr>
          <w:trHeight w:val="152"/>
        </w:trPr>
        <w:tc>
          <w:tcPr>
            <w:tcW w:w="2358" w:type="dxa"/>
            <w:gridSpan w:val="2"/>
            <w:tcBorders>
              <w:top w:val="nil"/>
              <w:left w:val="nil"/>
              <w:bottom w:val="nil"/>
              <w:right w:val="nil"/>
            </w:tcBorders>
          </w:tcPr>
          <w:p w14:paraId="16D20BA3" w14:textId="77777777" w:rsidR="008875DB" w:rsidRPr="00144D5D" w:rsidRDefault="008875DB" w:rsidP="008875DB">
            <w:pPr>
              <w:pStyle w:val="Footer"/>
              <w:spacing w:before="120"/>
              <w:rPr>
                <w:rFonts w:ascii="Calibri" w:hAnsi="Calibri"/>
                <w:sz w:val="22"/>
                <w:szCs w:val="22"/>
              </w:rPr>
            </w:pPr>
          </w:p>
        </w:tc>
        <w:tc>
          <w:tcPr>
            <w:tcW w:w="3852" w:type="dxa"/>
            <w:gridSpan w:val="4"/>
            <w:tcBorders>
              <w:top w:val="single" w:sz="4" w:space="0" w:color="auto"/>
              <w:left w:val="nil"/>
              <w:bottom w:val="single" w:sz="4" w:space="0" w:color="auto"/>
              <w:right w:val="nil"/>
            </w:tcBorders>
            <w:vAlign w:val="bottom"/>
          </w:tcPr>
          <w:p w14:paraId="131519C6" w14:textId="685F55AC" w:rsidR="008875DB" w:rsidRPr="00144D5D" w:rsidRDefault="008875DB" w:rsidP="008875DB">
            <w:pPr>
              <w:pStyle w:val="Footer"/>
              <w:spacing w:before="120"/>
              <w:rPr>
                <w:rFonts w:ascii="Calibri" w:hAnsi="Calibri"/>
                <w:b/>
                <w:sz w:val="22"/>
                <w:szCs w:val="22"/>
                <w:lang w:val="en-US"/>
              </w:rPr>
            </w:pPr>
            <w:r>
              <w:rPr>
                <w:rFonts w:ascii="Calibri" w:hAnsi="Calibri"/>
                <w:b/>
                <w:sz w:val="22"/>
                <w:szCs w:val="22"/>
              </w:rPr>
              <w:fldChar w:fldCharType="begin">
                <w:ffData>
                  <w:name w:val=""/>
                  <w:enabled/>
                  <w:calcOnExit w:val="0"/>
                  <w:textInput>
                    <w:default w:val="Randy Kirchner"/>
                  </w:textInput>
                </w:ffData>
              </w:fldChar>
            </w:r>
            <w:r>
              <w:rPr>
                <w:rFonts w:ascii="Calibri" w:hAnsi="Calibri"/>
                <w:b/>
                <w:sz w:val="22"/>
                <w:szCs w:val="22"/>
              </w:rPr>
              <w:instrText xml:space="preserve"> FORMTEXT </w:instrText>
            </w:r>
            <w:r>
              <w:rPr>
                <w:rFonts w:ascii="Calibri" w:hAnsi="Calibri"/>
                <w:b/>
                <w:sz w:val="22"/>
                <w:szCs w:val="22"/>
              </w:rPr>
            </w:r>
            <w:r>
              <w:rPr>
                <w:rFonts w:ascii="Calibri" w:hAnsi="Calibri"/>
                <w:b/>
                <w:sz w:val="22"/>
                <w:szCs w:val="22"/>
              </w:rPr>
              <w:fldChar w:fldCharType="separate"/>
            </w:r>
            <w:r>
              <w:rPr>
                <w:rFonts w:ascii="Calibri" w:hAnsi="Calibri"/>
                <w:b/>
                <w:noProof/>
                <w:sz w:val="22"/>
                <w:szCs w:val="22"/>
              </w:rPr>
              <w:t>Randy Kirchner</w:t>
            </w:r>
            <w:r>
              <w:rPr>
                <w:rFonts w:ascii="Calibri" w:hAnsi="Calibri"/>
                <w:b/>
                <w:sz w:val="22"/>
                <w:szCs w:val="22"/>
              </w:rPr>
              <w:fldChar w:fldCharType="end"/>
            </w:r>
          </w:p>
        </w:tc>
        <w:tc>
          <w:tcPr>
            <w:tcW w:w="810" w:type="dxa"/>
            <w:tcBorders>
              <w:top w:val="nil"/>
              <w:left w:val="nil"/>
              <w:bottom w:val="nil"/>
              <w:right w:val="nil"/>
            </w:tcBorders>
            <w:vAlign w:val="bottom"/>
          </w:tcPr>
          <w:p w14:paraId="2B8A8531" w14:textId="77777777" w:rsidR="008875DB" w:rsidRPr="00144D5D" w:rsidRDefault="008875DB" w:rsidP="008875DB">
            <w:pPr>
              <w:spacing w:before="120" w:after="0" w:line="240" w:lineRule="auto"/>
              <w:ind w:right="-108"/>
              <w:jc w:val="right"/>
            </w:pPr>
          </w:p>
        </w:tc>
        <w:tc>
          <w:tcPr>
            <w:tcW w:w="2612" w:type="dxa"/>
            <w:gridSpan w:val="3"/>
            <w:tcBorders>
              <w:top w:val="single" w:sz="4" w:space="0" w:color="auto"/>
              <w:left w:val="nil"/>
              <w:bottom w:val="single" w:sz="4" w:space="0" w:color="auto"/>
              <w:right w:val="nil"/>
            </w:tcBorders>
            <w:vAlign w:val="bottom"/>
          </w:tcPr>
          <w:p w14:paraId="7C246E7B" w14:textId="761CC08F" w:rsidR="008875DB" w:rsidRPr="00144D5D" w:rsidRDefault="008875DB" w:rsidP="008875DB">
            <w:pPr>
              <w:spacing w:before="120" w:after="0" w:line="240" w:lineRule="auto"/>
              <w:rPr>
                <w:b/>
              </w:rPr>
            </w:pPr>
            <w:r>
              <w:rPr>
                <w:b/>
              </w:rPr>
              <w:fldChar w:fldCharType="begin">
                <w:ffData>
                  <w:name w:val=""/>
                  <w:enabled/>
                  <w:calcOnExit w:val="0"/>
                  <w:textInput>
                    <w:default w:val="408-924-5004"/>
                  </w:textInput>
                </w:ffData>
              </w:fldChar>
            </w:r>
            <w:r>
              <w:rPr>
                <w:b/>
              </w:rPr>
              <w:instrText xml:space="preserve"> FORMTEXT </w:instrText>
            </w:r>
            <w:r>
              <w:rPr>
                <w:b/>
              </w:rPr>
            </w:r>
            <w:r>
              <w:rPr>
                <w:b/>
              </w:rPr>
              <w:fldChar w:fldCharType="separate"/>
            </w:r>
            <w:r>
              <w:rPr>
                <w:b/>
                <w:noProof/>
              </w:rPr>
              <w:t>408-924-5004</w:t>
            </w:r>
            <w:r>
              <w:rPr>
                <w:b/>
              </w:rPr>
              <w:fldChar w:fldCharType="end"/>
            </w:r>
          </w:p>
        </w:tc>
      </w:tr>
      <w:tr w:rsidR="008875DB" w:rsidRPr="00144D5D" w14:paraId="368FF815" w14:textId="77777777" w:rsidTr="00144D5D">
        <w:trPr>
          <w:trHeight w:val="152"/>
        </w:trPr>
        <w:tc>
          <w:tcPr>
            <w:tcW w:w="2358" w:type="dxa"/>
            <w:gridSpan w:val="2"/>
            <w:tcBorders>
              <w:top w:val="nil"/>
              <w:left w:val="nil"/>
              <w:bottom w:val="nil"/>
              <w:right w:val="nil"/>
            </w:tcBorders>
          </w:tcPr>
          <w:p w14:paraId="0F50EF21" w14:textId="77777777" w:rsidR="008875DB" w:rsidRPr="00144D5D" w:rsidRDefault="008875DB" w:rsidP="008875DB">
            <w:pPr>
              <w:pStyle w:val="Footer"/>
              <w:spacing w:before="120"/>
              <w:rPr>
                <w:rFonts w:ascii="Calibri" w:hAnsi="Calibri"/>
                <w:sz w:val="22"/>
                <w:szCs w:val="22"/>
              </w:rPr>
            </w:pPr>
          </w:p>
        </w:tc>
        <w:tc>
          <w:tcPr>
            <w:tcW w:w="3852" w:type="dxa"/>
            <w:gridSpan w:val="4"/>
            <w:tcBorders>
              <w:top w:val="single" w:sz="4" w:space="0" w:color="auto"/>
              <w:left w:val="nil"/>
              <w:bottom w:val="single" w:sz="4" w:space="0" w:color="auto"/>
              <w:right w:val="nil"/>
            </w:tcBorders>
            <w:vAlign w:val="bottom"/>
          </w:tcPr>
          <w:p w14:paraId="2EF28222" w14:textId="4860E9BE" w:rsidR="008875DB" w:rsidRPr="00144D5D" w:rsidRDefault="008875DB" w:rsidP="008875DB">
            <w:pPr>
              <w:pStyle w:val="Footer"/>
              <w:spacing w:before="120"/>
              <w:rPr>
                <w:rFonts w:ascii="Calibri" w:hAnsi="Calibri"/>
                <w:b/>
                <w:sz w:val="22"/>
                <w:szCs w:val="22"/>
                <w:lang w:val="en-US"/>
              </w:rPr>
            </w:pPr>
            <w:r>
              <w:rPr>
                <w:rFonts w:ascii="Calibri" w:hAnsi="Calibri"/>
                <w:b/>
                <w:sz w:val="22"/>
                <w:szCs w:val="22"/>
              </w:rPr>
              <w:fldChar w:fldCharType="begin">
                <w:ffData>
                  <w:name w:val=""/>
                  <w:enabled/>
                  <w:calcOnExit w:val="0"/>
                  <w:textInput>
                    <w:default w:val="Prof. John Smith"/>
                  </w:textInput>
                </w:ffData>
              </w:fldChar>
            </w:r>
            <w:r>
              <w:rPr>
                <w:rFonts w:ascii="Calibri" w:hAnsi="Calibri"/>
                <w:b/>
                <w:sz w:val="22"/>
                <w:szCs w:val="22"/>
              </w:rPr>
              <w:instrText xml:space="preserve"> FORMTEXT </w:instrText>
            </w:r>
            <w:r>
              <w:rPr>
                <w:rFonts w:ascii="Calibri" w:hAnsi="Calibri"/>
                <w:b/>
                <w:sz w:val="22"/>
                <w:szCs w:val="22"/>
              </w:rPr>
            </w:r>
            <w:r>
              <w:rPr>
                <w:rFonts w:ascii="Calibri" w:hAnsi="Calibri"/>
                <w:b/>
                <w:sz w:val="22"/>
                <w:szCs w:val="22"/>
              </w:rPr>
              <w:fldChar w:fldCharType="separate"/>
            </w:r>
            <w:r>
              <w:rPr>
                <w:rFonts w:ascii="Calibri" w:hAnsi="Calibri"/>
                <w:b/>
                <w:noProof/>
                <w:sz w:val="22"/>
                <w:szCs w:val="22"/>
              </w:rPr>
              <w:t>Prof. John Smith</w:t>
            </w:r>
            <w:r>
              <w:rPr>
                <w:rFonts w:ascii="Calibri" w:hAnsi="Calibri"/>
                <w:b/>
                <w:sz w:val="22"/>
                <w:szCs w:val="22"/>
              </w:rPr>
              <w:fldChar w:fldCharType="end"/>
            </w:r>
          </w:p>
        </w:tc>
        <w:tc>
          <w:tcPr>
            <w:tcW w:w="810" w:type="dxa"/>
            <w:tcBorders>
              <w:top w:val="nil"/>
              <w:left w:val="nil"/>
              <w:bottom w:val="nil"/>
              <w:right w:val="nil"/>
            </w:tcBorders>
            <w:vAlign w:val="bottom"/>
          </w:tcPr>
          <w:p w14:paraId="28770E39" w14:textId="77777777" w:rsidR="008875DB" w:rsidRPr="00144D5D" w:rsidRDefault="008875DB" w:rsidP="008875DB">
            <w:pPr>
              <w:spacing w:before="120" w:after="0" w:line="240" w:lineRule="auto"/>
              <w:ind w:right="-108"/>
              <w:jc w:val="right"/>
            </w:pPr>
          </w:p>
        </w:tc>
        <w:tc>
          <w:tcPr>
            <w:tcW w:w="2612" w:type="dxa"/>
            <w:gridSpan w:val="3"/>
            <w:tcBorders>
              <w:top w:val="single" w:sz="4" w:space="0" w:color="auto"/>
              <w:left w:val="nil"/>
              <w:bottom w:val="single" w:sz="4" w:space="0" w:color="auto"/>
              <w:right w:val="nil"/>
            </w:tcBorders>
            <w:vAlign w:val="bottom"/>
          </w:tcPr>
          <w:p w14:paraId="7A695933" w14:textId="546434D7" w:rsidR="008875DB" w:rsidRPr="00144D5D" w:rsidRDefault="008875DB" w:rsidP="008875DB">
            <w:pPr>
              <w:spacing w:before="120" w:after="0" w:line="240" w:lineRule="auto"/>
              <w:rPr>
                <w:b/>
              </w:rPr>
            </w:pPr>
            <w:r>
              <w:rPr>
                <w:b/>
              </w:rPr>
              <w:fldChar w:fldCharType="begin">
                <w:ffData>
                  <w:name w:val=""/>
                  <w:enabled/>
                  <w:calcOnExit w:val="0"/>
                  <w:textInput>
                    <w:default w:val="408-924-XXXX"/>
                  </w:textInput>
                </w:ffData>
              </w:fldChar>
            </w:r>
            <w:r>
              <w:rPr>
                <w:b/>
              </w:rPr>
              <w:instrText xml:space="preserve"> FORMTEXT </w:instrText>
            </w:r>
            <w:r>
              <w:rPr>
                <w:b/>
              </w:rPr>
            </w:r>
            <w:r>
              <w:rPr>
                <w:b/>
              </w:rPr>
              <w:fldChar w:fldCharType="separate"/>
            </w:r>
            <w:r>
              <w:rPr>
                <w:b/>
                <w:noProof/>
              </w:rPr>
              <w:t>408-924-XXXX</w:t>
            </w:r>
            <w:r>
              <w:rPr>
                <w:b/>
              </w:rPr>
              <w:fldChar w:fldCharType="end"/>
            </w:r>
          </w:p>
        </w:tc>
      </w:tr>
      <w:tr w:rsidR="008875DB" w:rsidRPr="00144D5D" w14:paraId="21FF726D" w14:textId="77777777" w:rsidTr="00144D5D">
        <w:trPr>
          <w:trHeight w:val="152"/>
        </w:trPr>
        <w:tc>
          <w:tcPr>
            <w:tcW w:w="2358" w:type="dxa"/>
            <w:gridSpan w:val="2"/>
            <w:tcBorders>
              <w:top w:val="nil"/>
              <w:left w:val="nil"/>
              <w:bottom w:val="nil"/>
              <w:right w:val="nil"/>
            </w:tcBorders>
          </w:tcPr>
          <w:p w14:paraId="4C2D0F86" w14:textId="77777777" w:rsidR="008875DB" w:rsidRPr="00144D5D" w:rsidRDefault="008875DB" w:rsidP="008875DB">
            <w:pPr>
              <w:pStyle w:val="Footer"/>
              <w:spacing w:before="120"/>
              <w:rPr>
                <w:rFonts w:ascii="Calibri" w:hAnsi="Calibri"/>
                <w:sz w:val="22"/>
                <w:szCs w:val="22"/>
              </w:rPr>
            </w:pPr>
          </w:p>
        </w:tc>
        <w:tc>
          <w:tcPr>
            <w:tcW w:w="3852" w:type="dxa"/>
            <w:gridSpan w:val="4"/>
            <w:tcBorders>
              <w:top w:val="single" w:sz="4" w:space="0" w:color="auto"/>
              <w:left w:val="nil"/>
              <w:bottom w:val="single" w:sz="4" w:space="0" w:color="auto"/>
              <w:right w:val="nil"/>
            </w:tcBorders>
            <w:vAlign w:val="bottom"/>
          </w:tcPr>
          <w:p w14:paraId="77B975F9" w14:textId="37B64D97" w:rsidR="008875DB" w:rsidRPr="00144D5D" w:rsidRDefault="008875DB" w:rsidP="008875DB">
            <w:pPr>
              <w:pStyle w:val="Footer"/>
              <w:spacing w:before="120"/>
              <w:rPr>
                <w:rFonts w:ascii="Calibri" w:hAnsi="Calibri"/>
                <w:b/>
                <w:sz w:val="22"/>
                <w:szCs w:val="22"/>
                <w:lang w:val="en-US"/>
              </w:rPr>
            </w:pPr>
            <w:r w:rsidRPr="009442D8">
              <w:rPr>
                <w:rFonts w:ascii="Calibri" w:hAnsi="Calibri"/>
                <w:b/>
                <w:sz w:val="22"/>
                <w:szCs w:val="22"/>
              </w:rPr>
              <w:fldChar w:fldCharType="begin">
                <w:ffData>
                  <w:name w:val="Text58"/>
                  <w:enabled/>
                  <w:calcOnExit w:val="0"/>
                  <w:textInput/>
                </w:ffData>
              </w:fldChar>
            </w:r>
            <w:r w:rsidRPr="009442D8">
              <w:rPr>
                <w:rFonts w:ascii="Calibri" w:hAnsi="Calibri"/>
                <w:b/>
                <w:sz w:val="22"/>
                <w:szCs w:val="22"/>
              </w:rPr>
              <w:instrText xml:space="preserve"> FORMTEXT </w:instrText>
            </w:r>
            <w:r w:rsidRPr="009442D8">
              <w:rPr>
                <w:rFonts w:ascii="Calibri" w:hAnsi="Calibri"/>
                <w:b/>
                <w:sz w:val="22"/>
                <w:szCs w:val="22"/>
              </w:rPr>
            </w:r>
            <w:r w:rsidRPr="009442D8">
              <w:rPr>
                <w:rFonts w:ascii="Calibri" w:hAnsi="Calibri"/>
                <w:b/>
                <w:sz w:val="22"/>
                <w:szCs w:val="22"/>
              </w:rPr>
              <w:fldChar w:fldCharType="separate"/>
            </w:r>
            <w:r w:rsidRPr="009442D8">
              <w:rPr>
                <w:b/>
                <w:noProof/>
                <w:sz w:val="22"/>
                <w:szCs w:val="22"/>
              </w:rPr>
              <w:t> </w:t>
            </w:r>
            <w:r w:rsidRPr="009442D8">
              <w:rPr>
                <w:b/>
                <w:noProof/>
                <w:sz w:val="22"/>
                <w:szCs w:val="22"/>
              </w:rPr>
              <w:t> </w:t>
            </w:r>
            <w:r w:rsidRPr="009442D8">
              <w:rPr>
                <w:b/>
                <w:noProof/>
                <w:sz w:val="22"/>
                <w:szCs w:val="22"/>
              </w:rPr>
              <w:t> </w:t>
            </w:r>
            <w:r w:rsidRPr="009442D8">
              <w:rPr>
                <w:b/>
                <w:noProof/>
                <w:sz w:val="22"/>
                <w:szCs w:val="22"/>
              </w:rPr>
              <w:t> </w:t>
            </w:r>
            <w:r w:rsidRPr="009442D8">
              <w:rPr>
                <w:b/>
                <w:noProof/>
                <w:sz w:val="22"/>
                <w:szCs w:val="22"/>
              </w:rPr>
              <w:t> </w:t>
            </w:r>
            <w:r w:rsidRPr="009442D8">
              <w:rPr>
                <w:rFonts w:ascii="Calibri" w:hAnsi="Calibri"/>
                <w:b/>
                <w:sz w:val="22"/>
                <w:szCs w:val="22"/>
              </w:rPr>
              <w:fldChar w:fldCharType="end"/>
            </w:r>
          </w:p>
        </w:tc>
        <w:tc>
          <w:tcPr>
            <w:tcW w:w="810" w:type="dxa"/>
            <w:tcBorders>
              <w:top w:val="nil"/>
              <w:left w:val="nil"/>
              <w:bottom w:val="nil"/>
              <w:right w:val="nil"/>
            </w:tcBorders>
            <w:vAlign w:val="bottom"/>
          </w:tcPr>
          <w:p w14:paraId="20EFB9AF" w14:textId="77777777" w:rsidR="008875DB" w:rsidRPr="00144D5D" w:rsidRDefault="008875DB" w:rsidP="008875DB">
            <w:pPr>
              <w:spacing w:before="120" w:after="0" w:line="240" w:lineRule="auto"/>
              <w:ind w:right="-108"/>
              <w:jc w:val="right"/>
            </w:pPr>
          </w:p>
        </w:tc>
        <w:tc>
          <w:tcPr>
            <w:tcW w:w="2612" w:type="dxa"/>
            <w:gridSpan w:val="3"/>
            <w:tcBorders>
              <w:top w:val="single" w:sz="4" w:space="0" w:color="auto"/>
              <w:left w:val="nil"/>
              <w:bottom w:val="single" w:sz="4" w:space="0" w:color="auto"/>
              <w:right w:val="nil"/>
            </w:tcBorders>
            <w:vAlign w:val="bottom"/>
          </w:tcPr>
          <w:p w14:paraId="27B33B87" w14:textId="02C3699C" w:rsidR="008875DB" w:rsidRPr="00144D5D" w:rsidRDefault="008875DB" w:rsidP="008875DB">
            <w:pPr>
              <w:spacing w:before="120" w:after="0" w:line="240" w:lineRule="auto"/>
              <w:rPr>
                <w:b/>
              </w:rPr>
            </w:pPr>
            <w:r w:rsidRPr="009442D8">
              <w:rPr>
                <w:b/>
              </w:rPr>
              <w:fldChar w:fldCharType="begin">
                <w:ffData>
                  <w:name w:val="Text58"/>
                  <w:enabled/>
                  <w:calcOnExit w:val="0"/>
                  <w:textInput/>
                </w:ffData>
              </w:fldChar>
            </w:r>
            <w:r w:rsidRPr="009442D8">
              <w:rPr>
                <w:b/>
              </w:rPr>
              <w:instrText xml:space="preserve"> FORMTEXT </w:instrText>
            </w:r>
            <w:r w:rsidRPr="009442D8">
              <w:rPr>
                <w:b/>
              </w:rPr>
            </w:r>
            <w:r w:rsidRPr="009442D8">
              <w:rPr>
                <w:b/>
              </w:rPr>
              <w:fldChar w:fldCharType="separate"/>
            </w:r>
            <w:r w:rsidRPr="009442D8">
              <w:rPr>
                <w:rFonts w:ascii="Times New Roman" w:hAnsi="Times New Roman"/>
                <w:b/>
                <w:noProof/>
              </w:rPr>
              <w:t> </w:t>
            </w:r>
            <w:r w:rsidRPr="009442D8">
              <w:rPr>
                <w:rFonts w:ascii="Times New Roman" w:hAnsi="Times New Roman"/>
                <w:b/>
                <w:noProof/>
              </w:rPr>
              <w:t> </w:t>
            </w:r>
            <w:r w:rsidRPr="009442D8">
              <w:rPr>
                <w:rFonts w:ascii="Times New Roman" w:hAnsi="Times New Roman"/>
                <w:b/>
                <w:noProof/>
              </w:rPr>
              <w:t> </w:t>
            </w:r>
            <w:r w:rsidRPr="009442D8">
              <w:rPr>
                <w:rFonts w:ascii="Times New Roman" w:hAnsi="Times New Roman"/>
                <w:b/>
                <w:noProof/>
              </w:rPr>
              <w:t> </w:t>
            </w:r>
            <w:r w:rsidRPr="009442D8">
              <w:rPr>
                <w:rFonts w:ascii="Times New Roman" w:hAnsi="Times New Roman"/>
                <w:b/>
                <w:noProof/>
              </w:rPr>
              <w:t> </w:t>
            </w:r>
            <w:r w:rsidRPr="009442D8">
              <w:rPr>
                <w:b/>
              </w:rPr>
              <w:fldChar w:fldCharType="end"/>
            </w:r>
          </w:p>
        </w:tc>
      </w:tr>
      <w:tr w:rsidR="008875DB" w:rsidRPr="00144D5D" w14:paraId="1C4C2008" w14:textId="77777777" w:rsidTr="00144D5D">
        <w:trPr>
          <w:trHeight w:val="152"/>
        </w:trPr>
        <w:tc>
          <w:tcPr>
            <w:tcW w:w="2358" w:type="dxa"/>
            <w:gridSpan w:val="2"/>
            <w:tcBorders>
              <w:top w:val="nil"/>
              <w:left w:val="nil"/>
              <w:bottom w:val="nil"/>
              <w:right w:val="nil"/>
            </w:tcBorders>
          </w:tcPr>
          <w:p w14:paraId="5FD584E8" w14:textId="77777777" w:rsidR="008875DB" w:rsidRPr="00144D5D" w:rsidRDefault="008875DB" w:rsidP="008875DB">
            <w:pPr>
              <w:pStyle w:val="Footer"/>
              <w:spacing w:before="120"/>
              <w:rPr>
                <w:rFonts w:ascii="Calibri" w:hAnsi="Calibri"/>
                <w:sz w:val="22"/>
                <w:szCs w:val="22"/>
              </w:rPr>
            </w:pPr>
          </w:p>
        </w:tc>
        <w:tc>
          <w:tcPr>
            <w:tcW w:w="3852" w:type="dxa"/>
            <w:gridSpan w:val="4"/>
            <w:tcBorders>
              <w:top w:val="single" w:sz="4" w:space="0" w:color="auto"/>
              <w:left w:val="nil"/>
              <w:bottom w:val="single" w:sz="4" w:space="0" w:color="auto"/>
              <w:right w:val="nil"/>
            </w:tcBorders>
            <w:vAlign w:val="bottom"/>
          </w:tcPr>
          <w:p w14:paraId="1D5892CC" w14:textId="16693764" w:rsidR="008875DB" w:rsidRPr="00144D5D" w:rsidRDefault="008875DB" w:rsidP="008875DB">
            <w:pPr>
              <w:pStyle w:val="Footer"/>
              <w:spacing w:before="120"/>
              <w:rPr>
                <w:rFonts w:ascii="Calibri" w:hAnsi="Calibri"/>
                <w:b/>
                <w:sz w:val="22"/>
                <w:szCs w:val="22"/>
                <w:lang w:val="en-US"/>
              </w:rPr>
            </w:pPr>
            <w:r w:rsidRPr="009442D8">
              <w:rPr>
                <w:rFonts w:ascii="Calibri" w:hAnsi="Calibri"/>
                <w:b/>
                <w:sz w:val="22"/>
                <w:szCs w:val="22"/>
              </w:rPr>
              <w:fldChar w:fldCharType="begin">
                <w:ffData>
                  <w:name w:val="Text58"/>
                  <w:enabled/>
                  <w:calcOnExit w:val="0"/>
                  <w:textInput/>
                </w:ffData>
              </w:fldChar>
            </w:r>
            <w:r w:rsidRPr="009442D8">
              <w:rPr>
                <w:rFonts w:ascii="Calibri" w:hAnsi="Calibri"/>
                <w:b/>
                <w:sz w:val="22"/>
                <w:szCs w:val="22"/>
              </w:rPr>
              <w:instrText xml:space="preserve"> FORMTEXT </w:instrText>
            </w:r>
            <w:r w:rsidRPr="009442D8">
              <w:rPr>
                <w:rFonts w:ascii="Calibri" w:hAnsi="Calibri"/>
                <w:b/>
                <w:sz w:val="22"/>
                <w:szCs w:val="22"/>
              </w:rPr>
            </w:r>
            <w:r w:rsidRPr="009442D8">
              <w:rPr>
                <w:rFonts w:ascii="Calibri" w:hAnsi="Calibri"/>
                <w:b/>
                <w:sz w:val="22"/>
                <w:szCs w:val="22"/>
              </w:rPr>
              <w:fldChar w:fldCharType="separate"/>
            </w:r>
            <w:r w:rsidRPr="009442D8">
              <w:rPr>
                <w:b/>
                <w:noProof/>
                <w:sz w:val="22"/>
                <w:szCs w:val="22"/>
              </w:rPr>
              <w:t> </w:t>
            </w:r>
            <w:r w:rsidRPr="009442D8">
              <w:rPr>
                <w:b/>
                <w:noProof/>
                <w:sz w:val="22"/>
                <w:szCs w:val="22"/>
              </w:rPr>
              <w:t> </w:t>
            </w:r>
            <w:r w:rsidRPr="009442D8">
              <w:rPr>
                <w:b/>
                <w:noProof/>
                <w:sz w:val="22"/>
                <w:szCs w:val="22"/>
              </w:rPr>
              <w:t> </w:t>
            </w:r>
            <w:r w:rsidRPr="009442D8">
              <w:rPr>
                <w:b/>
                <w:noProof/>
                <w:sz w:val="22"/>
                <w:szCs w:val="22"/>
              </w:rPr>
              <w:t> </w:t>
            </w:r>
            <w:r w:rsidRPr="009442D8">
              <w:rPr>
                <w:b/>
                <w:noProof/>
                <w:sz w:val="22"/>
                <w:szCs w:val="22"/>
              </w:rPr>
              <w:t> </w:t>
            </w:r>
            <w:r w:rsidRPr="009442D8">
              <w:rPr>
                <w:rFonts w:ascii="Calibri" w:hAnsi="Calibri"/>
                <w:b/>
                <w:sz w:val="22"/>
                <w:szCs w:val="22"/>
              </w:rPr>
              <w:fldChar w:fldCharType="end"/>
            </w:r>
          </w:p>
        </w:tc>
        <w:tc>
          <w:tcPr>
            <w:tcW w:w="810" w:type="dxa"/>
            <w:tcBorders>
              <w:top w:val="nil"/>
              <w:left w:val="nil"/>
              <w:bottom w:val="nil"/>
              <w:right w:val="nil"/>
            </w:tcBorders>
            <w:vAlign w:val="bottom"/>
          </w:tcPr>
          <w:p w14:paraId="6A045FC4" w14:textId="77777777" w:rsidR="008875DB" w:rsidRPr="00144D5D" w:rsidRDefault="008875DB" w:rsidP="008875DB">
            <w:pPr>
              <w:spacing w:before="120" w:after="0" w:line="240" w:lineRule="auto"/>
              <w:ind w:right="-108"/>
              <w:jc w:val="right"/>
            </w:pPr>
          </w:p>
        </w:tc>
        <w:tc>
          <w:tcPr>
            <w:tcW w:w="2612" w:type="dxa"/>
            <w:gridSpan w:val="3"/>
            <w:tcBorders>
              <w:top w:val="single" w:sz="4" w:space="0" w:color="auto"/>
              <w:left w:val="nil"/>
              <w:bottom w:val="single" w:sz="4" w:space="0" w:color="auto"/>
              <w:right w:val="nil"/>
            </w:tcBorders>
            <w:vAlign w:val="bottom"/>
          </w:tcPr>
          <w:p w14:paraId="44DAE33B" w14:textId="60ECA12D" w:rsidR="008875DB" w:rsidRPr="00144D5D" w:rsidRDefault="008875DB" w:rsidP="008875DB">
            <w:pPr>
              <w:spacing w:before="120" w:after="0" w:line="240" w:lineRule="auto"/>
              <w:rPr>
                <w:b/>
              </w:rPr>
            </w:pPr>
            <w:r w:rsidRPr="009442D8">
              <w:rPr>
                <w:b/>
              </w:rPr>
              <w:fldChar w:fldCharType="begin">
                <w:ffData>
                  <w:name w:val="Text58"/>
                  <w:enabled/>
                  <w:calcOnExit w:val="0"/>
                  <w:textInput/>
                </w:ffData>
              </w:fldChar>
            </w:r>
            <w:r w:rsidRPr="009442D8">
              <w:rPr>
                <w:b/>
              </w:rPr>
              <w:instrText xml:space="preserve"> FORMTEXT </w:instrText>
            </w:r>
            <w:r w:rsidRPr="009442D8">
              <w:rPr>
                <w:b/>
              </w:rPr>
            </w:r>
            <w:r w:rsidRPr="009442D8">
              <w:rPr>
                <w:b/>
              </w:rPr>
              <w:fldChar w:fldCharType="separate"/>
            </w:r>
            <w:r w:rsidRPr="009442D8">
              <w:rPr>
                <w:rFonts w:ascii="Times New Roman" w:hAnsi="Times New Roman"/>
                <w:b/>
                <w:noProof/>
              </w:rPr>
              <w:t> </w:t>
            </w:r>
            <w:r w:rsidRPr="009442D8">
              <w:rPr>
                <w:rFonts w:ascii="Times New Roman" w:hAnsi="Times New Roman"/>
                <w:b/>
                <w:noProof/>
              </w:rPr>
              <w:t> </w:t>
            </w:r>
            <w:r w:rsidRPr="009442D8">
              <w:rPr>
                <w:rFonts w:ascii="Times New Roman" w:hAnsi="Times New Roman"/>
                <w:b/>
                <w:noProof/>
              </w:rPr>
              <w:t> </w:t>
            </w:r>
            <w:r w:rsidRPr="009442D8">
              <w:rPr>
                <w:rFonts w:ascii="Times New Roman" w:hAnsi="Times New Roman"/>
                <w:b/>
                <w:noProof/>
              </w:rPr>
              <w:t> </w:t>
            </w:r>
            <w:r w:rsidRPr="009442D8">
              <w:rPr>
                <w:rFonts w:ascii="Times New Roman" w:hAnsi="Times New Roman"/>
                <w:b/>
                <w:noProof/>
              </w:rPr>
              <w:t> </w:t>
            </w:r>
            <w:r w:rsidRPr="009442D8">
              <w:rPr>
                <w:b/>
              </w:rPr>
              <w:fldChar w:fldCharType="end"/>
            </w:r>
          </w:p>
        </w:tc>
      </w:tr>
      <w:tr w:rsidR="008875DB" w:rsidRPr="00144D5D" w14:paraId="217225F7" w14:textId="77777777" w:rsidTr="00144D5D">
        <w:trPr>
          <w:trHeight w:val="77"/>
        </w:trPr>
        <w:tc>
          <w:tcPr>
            <w:tcW w:w="1724" w:type="dxa"/>
            <w:vMerge w:val="restart"/>
            <w:tcBorders>
              <w:top w:val="nil"/>
              <w:left w:val="nil"/>
              <w:bottom w:val="nil"/>
              <w:right w:val="nil"/>
            </w:tcBorders>
            <w:hideMark/>
          </w:tcPr>
          <w:p w14:paraId="2F75A554" w14:textId="729E7A8F" w:rsidR="008875DB" w:rsidRPr="00144D5D" w:rsidRDefault="008875DB" w:rsidP="008875DB">
            <w:pPr>
              <w:spacing w:before="120" w:after="0"/>
            </w:pPr>
            <w:r w:rsidRPr="00144D5D">
              <w:t>Location(s) covered by SOP:</w:t>
            </w:r>
          </w:p>
        </w:tc>
        <w:tc>
          <w:tcPr>
            <w:tcW w:w="1246" w:type="dxa"/>
            <w:gridSpan w:val="2"/>
            <w:tcBorders>
              <w:top w:val="nil"/>
              <w:left w:val="nil"/>
              <w:bottom w:val="nil"/>
              <w:right w:val="nil"/>
            </w:tcBorders>
            <w:vAlign w:val="bottom"/>
            <w:hideMark/>
          </w:tcPr>
          <w:p w14:paraId="4F5459DC" w14:textId="48D37CCB" w:rsidR="008875DB" w:rsidRPr="00144D5D" w:rsidRDefault="008875DB" w:rsidP="008875DB">
            <w:pPr>
              <w:pStyle w:val="Footer"/>
              <w:spacing w:before="120"/>
              <w:rPr>
                <w:rFonts w:ascii="Calibri" w:hAnsi="Calibri" w:cs="Arial"/>
                <w:sz w:val="22"/>
                <w:szCs w:val="22"/>
                <w:lang w:val="en-US"/>
              </w:rPr>
            </w:pPr>
            <w:r w:rsidRPr="009442D8">
              <w:rPr>
                <w:rFonts w:ascii="Calibri" w:hAnsi="Calibri"/>
                <w:sz w:val="22"/>
                <w:szCs w:val="22"/>
              </w:rPr>
              <w:t>Building:</w:t>
            </w:r>
          </w:p>
        </w:tc>
        <w:tc>
          <w:tcPr>
            <w:tcW w:w="3240" w:type="dxa"/>
            <w:gridSpan w:val="3"/>
            <w:tcBorders>
              <w:top w:val="nil"/>
              <w:left w:val="nil"/>
              <w:bottom w:val="single" w:sz="4" w:space="0" w:color="auto"/>
              <w:right w:val="nil"/>
            </w:tcBorders>
            <w:vAlign w:val="bottom"/>
          </w:tcPr>
          <w:p w14:paraId="72083EA9" w14:textId="3CA022EC" w:rsidR="008875DB" w:rsidRPr="00144D5D" w:rsidRDefault="008875DB" w:rsidP="008875DB">
            <w:pPr>
              <w:pStyle w:val="Footer"/>
              <w:spacing w:before="120"/>
              <w:rPr>
                <w:rFonts w:ascii="Calibri" w:hAnsi="Calibri"/>
                <w:b/>
                <w:sz w:val="22"/>
                <w:szCs w:val="22"/>
                <w:lang w:val="en-US"/>
              </w:rPr>
            </w:pPr>
            <w:r>
              <w:rPr>
                <w:rFonts w:ascii="Calibri" w:hAnsi="Calibri"/>
                <w:b/>
                <w:sz w:val="22"/>
                <w:szCs w:val="22"/>
              </w:rPr>
              <w:fldChar w:fldCharType="begin">
                <w:ffData>
                  <w:name w:val=""/>
                  <w:enabled/>
                  <w:calcOnExit w:val="0"/>
                  <w:textInput>
                    <w:default w:val="Duncan Hall"/>
                  </w:textInput>
                </w:ffData>
              </w:fldChar>
            </w:r>
            <w:r>
              <w:rPr>
                <w:rFonts w:ascii="Calibri" w:hAnsi="Calibri"/>
                <w:b/>
                <w:sz w:val="22"/>
                <w:szCs w:val="22"/>
              </w:rPr>
              <w:instrText xml:space="preserve"> FORMTEXT </w:instrText>
            </w:r>
            <w:r>
              <w:rPr>
                <w:rFonts w:ascii="Calibri" w:hAnsi="Calibri"/>
                <w:b/>
                <w:sz w:val="22"/>
                <w:szCs w:val="22"/>
              </w:rPr>
            </w:r>
            <w:r>
              <w:rPr>
                <w:rFonts w:ascii="Calibri" w:hAnsi="Calibri"/>
                <w:b/>
                <w:sz w:val="22"/>
                <w:szCs w:val="22"/>
              </w:rPr>
              <w:fldChar w:fldCharType="separate"/>
            </w:r>
            <w:r>
              <w:rPr>
                <w:rFonts w:ascii="Calibri" w:hAnsi="Calibri"/>
                <w:b/>
                <w:noProof/>
                <w:sz w:val="22"/>
                <w:szCs w:val="22"/>
              </w:rPr>
              <w:t>Duncan Hall</w:t>
            </w:r>
            <w:r>
              <w:rPr>
                <w:rFonts w:ascii="Calibri" w:hAnsi="Calibri"/>
                <w:b/>
                <w:sz w:val="22"/>
                <w:szCs w:val="22"/>
              </w:rPr>
              <w:fldChar w:fldCharType="end"/>
            </w:r>
          </w:p>
        </w:tc>
        <w:tc>
          <w:tcPr>
            <w:tcW w:w="810" w:type="dxa"/>
            <w:vMerge w:val="restart"/>
            <w:tcBorders>
              <w:top w:val="nil"/>
              <w:left w:val="nil"/>
              <w:bottom w:val="nil"/>
              <w:right w:val="nil"/>
            </w:tcBorders>
            <w:vAlign w:val="bottom"/>
            <w:hideMark/>
          </w:tcPr>
          <w:p w14:paraId="4158CF42" w14:textId="16628918" w:rsidR="008875DB" w:rsidRPr="00144D5D" w:rsidRDefault="008875DB" w:rsidP="008875DB">
            <w:pPr>
              <w:tabs>
                <w:tab w:val="left" w:pos="72"/>
              </w:tabs>
              <w:spacing w:before="120" w:after="0" w:line="240" w:lineRule="auto"/>
              <w:ind w:right="-108" w:hanging="18"/>
              <w:rPr>
                <w:rFonts w:cs="Arial"/>
              </w:rPr>
            </w:pPr>
            <w:r w:rsidRPr="009442D8">
              <w:t>Lab Phone:</w:t>
            </w:r>
          </w:p>
        </w:tc>
        <w:tc>
          <w:tcPr>
            <w:tcW w:w="2612" w:type="dxa"/>
            <w:gridSpan w:val="3"/>
            <w:vMerge w:val="restart"/>
            <w:tcBorders>
              <w:top w:val="nil"/>
              <w:left w:val="nil"/>
              <w:bottom w:val="single" w:sz="4" w:space="0" w:color="auto"/>
              <w:right w:val="nil"/>
            </w:tcBorders>
            <w:vAlign w:val="bottom"/>
          </w:tcPr>
          <w:p w14:paraId="0713E62E" w14:textId="55A69382" w:rsidR="008875DB" w:rsidRPr="00144D5D" w:rsidRDefault="008875DB" w:rsidP="008875DB">
            <w:pPr>
              <w:spacing w:before="120" w:after="0" w:line="240" w:lineRule="auto"/>
              <w:rPr>
                <w:rFonts w:cs="Arial"/>
                <w:b/>
              </w:rPr>
            </w:pPr>
            <w:r>
              <w:rPr>
                <w:b/>
              </w:rPr>
              <w:fldChar w:fldCharType="begin">
                <w:ffData>
                  <w:name w:val=""/>
                  <w:enabled/>
                  <w:calcOnExit w:val="0"/>
                  <w:textInput>
                    <w:default w:val="408-924-XXXX"/>
                  </w:textInput>
                </w:ffData>
              </w:fldChar>
            </w:r>
            <w:r>
              <w:rPr>
                <w:b/>
              </w:rPr>
              <w:instrText xml:space="preserve"> FORMTEXT </w:instrText>
            </w:r>
            <w:r>
              <w:rPr>
                <w:b/>
              </w:rPr>
            </w:r>
            <w:r>
              <w:rPr>
                <w:b/>
              </w:rPr>
              <w:fldChar w:fldCharType="separate"/>
            </w:r>
            <w:r>
              <w:rPr>
                <w:b/>
                <w:noProof/>
              </w:rPr>
              <w:t>408-924-XXXX</w:t>
            </w:r>
            <w:r>
              <w:rPr>
                <w:b/>
              </w:rPr>
              <w:fldChar w:fldCharType="end"/>
            </w:r>
          </w:p>
        </w:tc>
      </w:tr>
      <w:tr w:rsidR="008875DB" w:rsidRPr="00144D5D" w14:paraId="56694EAF" w14:textId="77777777" w:rsidTr="008875DB">
        <w:trPr>
          <w:trHeight w:val="77"/>
        </w:trPr>
        <w:tc>
          <w:tcPr>
            <w:tcW w:w="1724" w:type="dxa"/>
            <w:vMerge/>
            <w:tcBorders>
              <w:top w:val="nil"/>
              <w:left w:val="nil"/>
              <w:bottom w:val="nil"/>
              <w:right w:val="nil"/>
            </w:tcBorders>
            <w:vAlign w:val="center"/>
            <w:hideMark/>
          </w:tcPr>
          <w:p w14:paraId="33273180" w14:textId="77777777" w:rsidR="008875DB" w:rsidRPr="00144D5D" w:rsidRDefault="008875DB" w:rsidP="008875DB">
            <w:pPr>
              <w:spacing w:after="0" w:line="240" w:lineRule="auto"/>
              <w:rPr>
                <w:rFonts w:eastAsia="Times New Roman"/>
                <w:lang w:eastAsia="x-none"/>
              </w:rPr>
            </w:pPr>
          </w:p>
        </w:tc>
        <w:tc>
          <w:tcPr>
            <w:tcW w:w="1246" w:type="dxa"/>
            <w:gridSpan w:val="2"/>
            <w:tcBorders>
              <w:top w:val="nil"/>
              <w:left w:val="nil"/>
              <w:bottom w:val="nil"/>
              <w:right w:val="nil"/>
            </w:tcBorders>
            <w:vAlign w:val="bottom"/>
          </w:tcPr>
          <w:p w14:paraId="01A2BAE5" w14:textId="6B09DBE7" w:rsidR="008875DB" w:rsidRPr="00144D5D" w:rsidRDefault="008875DB" w:rsidP="008875DB">
            <w:pPr>
              <w:pStyle w:val="Footer"/>
              <w:spacing w:before="120"/>
              <w:rPr>
                <w:rFonts w:ascii="Calibri" w:hAnsi="Calibri" w:cs="Arial"/>
                <w:sz w:val="22"/>
                <w:szCs w:val="22"/>
                <w:lang w:val="en-US"/>
              </w:rPr>
            </w:pPr>
            <w:r>
              <w:rPr>
                <w:rFonts w:ascii="Calibri" w:hAnsi="Calibri" w:cs="Arial"/>
                <w:sz w:val="22"/>
                <w:szCs w:val="22"/>
                <w:lang w:val="en-US"/>
              </w:rPr>
              <w:t>Room #(s):</w:t>
            </w:r>
          </w:p>
        </w:tc>
        <w:tc>
          <w:tcPr>
            <w:tcW w:w="3240" w:type="dxa"/>
            <w:gridSpan w:val="3"/>
            <w:tcBorders>
              <w:top w:val="single" w:sz="4" w:space="0" w:color="auto"/>
              <w:left w:val="nil"/>
              <w:bottom w:val="single" w:sz="4" w:space="0" w:color="auto"/>
              <w:right w:val="nil"/>
            </w:tcBorders>
            <w:vAlign w:val="bottom"/>
          </w:tcPr>
          <w:p w14:paraId="5AE889EE" w14:textId="6AD5BD32" w:rsidR="008875DB" w:rsidRPr="00144D5D" w:rsidRDefault="008875DB" w:rsidP="008875DB">
            <w:pPr>
              <w:pStyle w:val="Footer"/>
              <w:spacing w:before="120"/>
              <w:rPr>
                <w:rFonts w:ascii="Calibri" w:hAnsi="Calibri"/>
                <w:b/>
                <w:sz w:val="22"/>
                <w:szCs w:val="22"/>
                <w:lang w:val="en-US"/>
              </w:rPr>
            </w:pPr>
            <w:r>
              <w:rPr>
                <w:rFonts w:ascii="Calibri" w:hAnsi="Calibri"/>
                <w:b/>
                <w:sz w:val="22"/>
                <w:szCs w:val="22"/>
              </w:rPr>
              <w:fldChar w:fldCharType="begin">
                <w:ffData>
                  <w:name w:val=""/>
                  <w:enabled/>
                  <w:calcOnExit w:val="0"/>
                  <w:textInput>
                    <w:default w:val="435"/>
                  </w:textInput>
                </w:ffData>
              </w:fldChar>
            </w:r>
            <w:r>
              <w:rPr>
                <w:rFonts w:ascii="Calibri" w:hAnsi="Calibri"/>
                <w:b/>
                <w:sz w:val="22"/>
                <w:szCs w:val="22"/>
              </w:rPr>
              <w:instrText xml:space="preserve"> FORMTEXT </w:instrText>
            </w:r>
            <w:r>
              <w:rPr>
                <w:rFonts w:ascii="Calibri" w:hAnsi="Calibri"/>
                <w:b/>
                <w:sz w:val="22"/>
                <w:szCs w:val="22"/>
              </w:rPr>
            </w:r>
            <w:r>
              <w:rPr>
                <w:rFonts w:ascii="Calibri" w:hAnsi="Calibri"/>
                <w:b/>
                <w:sz w:val="22"/>
                <w:szCs w:val="22"/>
              </w:rPr>
              <w:fldChar w:fldCharType="separate"/>
            </w:r>
            <w:r>
              <w:rPr>
                <w:rFonts w:ascii="Calibri" w:hAnsi="Calibri"/>
                <w:b/>
                <w:noProof/>
                <w:sz w:val="22"/>
                <w:szCs w:val="22"/>
              </w:rPr>
              <w:t>435</w:t>
            </w:r>
            <w:r>
              <w:rPr>
                <w:rFonts w:ascii="Calibri" w:hAnsi="Calibri"/>
                <w:b/>
                <w:sz w:val="22"/>
                <w:szCs w:val="22"/>
              </w:rPr>
              <w:fldChar w:fldCharType="end"/>
            </w:r>
          </w:p>
        </w:tc>
        <w:tc>
          <w:tcPr>
            <w:tcW w:w="810" w:type="dxa"/>
            <w:vMerge/>
            <w:tcBorders>
              <w:top w:val="nil"/>
              <w:left w:val="nil"/>
              <w:bottom w:val="nil"/>
              <w:right w:val="nil"/>
            </w:tcBorders>
            <w:vAlign w:val="bottom"/>
          </w:tcPr>
          <w:p w14:paraId="260045C8" w14:textId="77777777" w:rsidR="008875DB" w:rsidRPr="00144D5D" w:rsidRDefault="008875DB" w:rsidP="008875DB">
            <w:pPr>
              <w:spacing w:after="0" w:line="240" w:lineRule="auto"/>
              <w:rPr>
                <w:rFonts w:cs="Arial"/>
              </w:rPr>
            </w:pPr>
          </w:p>
        </w:tc>
        <w:tc>
          <w:tcPr>
            <w:tcW w:w="2612" w:type="dxa"/>
            <w:gridSpan w:val="3"/>
            <w:vMerge/>
            <w:tcBorders>
              <w:top w:val="nil"/>
              <w:left w:val="nil"/>
              <w:bottom w:val="single" w:sz="4" w:space="0" w:color="auto"/>
              <w:right w:val="nil"/>
            </w:tcBorders>
            <w:vAlign w:val="bottom"/>
          </w:tcPr>
          <w:p w14:paraId="7381D22F" w14:textId="77777777" w:rsidR="008875DB" w:rsidRPr="00144D5D" w:rsidRDefault="008875DB" w:rsidP="008875DB">
            <w:pPr>
              <w:spacing w:after="0" w:line="240" w:lineRule="auto"/>
              <w:rPr>
                <w:rFonts w:cs="Arial"/>
                <w:b/>
              </w:rPr>
            </w:pPr>
          </w:p>
        </w:tc>
      </w:tr>
    </w:tbl>
    <w:p w14:paraId="20FC61EC" w14:textId="77777777" w:rsidR="00087560" w:rsidRPr="005C3B86" w:rsidRDefault="00087560" w:rsidP="001C1AD8">
      <w:pPr>
        <w:pStyle w:val="Footer"/>
        <w:pBdr>
          <w:bottom w:val="single" w:sz="12" w:space="1" w:color="auto"/>
        </w:pBdr>
        <w:spacing w:after="200"/>
        <w:rPr>
          <w:rFonts w:ascii="Calibri" w:hAnsi="Calibri" w:cs="Arial"/>
          <w:sz w:val="20"/>
          <w:szCs w:val="20"/>
        </w:rPr>
      </w:pPr>
    </w:p>
    <w:p w14:paraId="0D45661E" w14:textId="585D65D0" w:rsidR="001154FB" w:rsidRPr="005C3B86" w:rsidRDefault="004C242F" w:rsidP="00943916">
      <w:pPr>
        <w:numPr>
          <w:ilvl w:val="0"/>
          <w:numId w:val="1"/>
        </w:numPr>
        <w:spacing w:after="60" w:line="240" w:lineRule="auto"/>
        <w:ind w:left="360" w:hanging="360"/>
        <w:rPr>
          <w:rFonts w:cs="Arial"/>
        </w:rPr>
      </w:pPr>
      <w:r w:rsidRPr="005C3B86">
        <w:rPr>
          <w:rFonts w:cs="Arial"/>
          <w:b/>
        </w:rPr>
        <w:t>HAZARD OVERVIEW</w:t>
      </w:r>
    </w:p>
    <w:p w14:paraId="3A6B3609" w14:textId="06743CA4" w:rsidR="007123FB" w:rsidRPr="00144D5D" w:rsidRDefault="00E32FCE" w:rsidP="00276CE4">
      <w:pPr>
        <w:spacing w:after="180" w:line="240" w:lineRule="auto"/>
        <w:ind w:left="360"/>
        <w:jc w:val="both"/>
      </w:pPr>
      <w:r w:rsidRPr="00144D5D">
        <w:t>Pyrophoric</w:t>
      </w:r>
      <w:r w:rsidR="007B671B" w:rsidRPr="00144D5D">
        <w:t xml:space="preserve"> materials are substances that </w:t>
      </w:r>
      <w:r w:rsidR="007727D8" w:rsidRPr="00144D5D">
        <w:t xml:space="preserve">can </w:t>
      </w:r>
      <w:r w:rsidR="007B671B" w:rsidRPr="00144D5D">
        <w:t>ignite spont</w:t>
      </w:r>
      <w:r w:rsidR="00F46DF3">
        <w:t>aneously upon exposure to</w:t>
      </w:r>
      <w:r w:rsidR="007B671B" w:rsidRPr="00144D5D">
        <w:t xml:space="preserve"> oxygen</w:t>
      </w:r>
      <w:r w:rsidR="00C02DE3">
        <w:t xml:space="preserve"> or air</w:t>
      </w:r>
      <w:r w:rsidR="007B671B" w:rsidRPr="00144D5D">
        <w:t xml:space="preserve">. They can also be water-reactive, where heat and </w:t>
      </w:r>
      <w:r w:rsidR="009E105D" w:rsidRPr="00144D5D">
        <w:t>a flammable gas</w:t>
      </w:r>
      <w:r w:rsidR="007B671B" w:rsidRPr="00144D5D">
        <w:t xml:space="preserve"> are produced.  For </w:t>
      </w:r>
      <w:r w:rsidRPr="00144D5D">
        <w:t>Pyrophoric</w:t>
      </w:r>
      <w:r w:rsidR="007B671B" w:rsidRPr="00144D5D">
        <w:t xml:space="preserve"> materials, oxidation of the compound by oxygen or moisture in air proceeds so rapidly that ignition occurs.</w:t>
      </w:r>
    </w:p>
    <w:p w14:paraId="3E04C665" w14:textId="77777777" w:rsidR="005D0E52" w:rsidRDefault="005D0E52" w:rsidP="00943916">
      <w:pPr>
        <w:numPr>
          <w:ilvl w:val="0"/>
          <w:numId w:val="1"/>
        </w:numPr>
        <w:spacing w:before="60" w:after="60" w:line="240" w:lineRule="auto"/>
        <w:ind w:left="360" w:hanging="360"/>
        <w:rPr>
          <w:rFonts w:cs="Arial"/>
          <w:b/>
        </w:rPr>
      </w:pPr>
      <w:r>
        <w:rPr>
          <w:rFonts w:cs="Arial"/>
          <w:b/>
        </w:rPr>
        <w:t>HAZARDOUS CHEMICAL(S)/CLASS OF HAZARDOUS CHEMICAL(S)</w:t>
      </w:r>
    </w:p>
    <w:p w14:paraId="0086A8C8" w14:textId="77777777" w:rsidR="00C02DE3" w:rsidRDefault="006D47FA" w:rsidP="007727D8">
      <w:pPr>
        <w:tabs>
          <w:tab w:val="left" w:pos="360"/>
        </w:tabs>
        <w:spacing w:after="120" w:line="240" w:lineRule="auto"/>
        <w:ind w:left="360"/>
      </w:pPr>
      <w:r w:rsidRPr="00E10AFF">
        <w:t xml:space="preserve">Typical </w:t>
      </w:r>
      <w:proofErr w:type="spellStart"/>
      <w:r w:rsidR="00E32FCE" w:rsidRPr="00E10AFF">
        <w:t>Pyrophoric</w:t>
      </w:r>
      <w:r w:rsidRPr="00E10AFF">
        <w:t>s</w:t>
      </w:r>
      <w:proofErr w:type="spellEnd"/>
      <w:r w:rsidRPr="00E10AFF">
        <w:t xml:space="preserve"> include, but are not limited to: </w:t>
      </w:r>
    </w:p>
    <w:p w14:paraId="024A4050" w14:textId="7F8C500D" w:rsidR="00C02DE3" w:rsidRDefault="007E43A2" w:rsidP="005843A0">
      <w:pPr>
        <w:pStyle w:val="ListParagraph"/>
        <w:numPr>
          <w:ilvl w:val="0"/>
          <w:numId w:val="8"/>
        </w:numPr>
        <w:tabs>
          <w:tab w:val="left" w:pos="360"/>
        </w:tabs>
        <w:spacing w:after="120"/>
        <w:contextualSpacing/>
      </w:pPr>
      <w:r>
        <w:t>M</w:t>
      </w:r>
      <w:r w:rsidR="007B671B" w:rsidRPr="00E10AFF">
        <w:t>etal hydrides</w:t>
      </w:r>
      <w:r w:rsidR="00C02DE3">
        <w:t xml:space="preserve"> (e.g. sodium hydride</w:t>
      </w:r>
      <w:r w:rsidR="007B671B" w:rsidRPr="00E10AFF">
        <w:t>,</w:t>
      </w:r>
      <w:r>
        <w:t xml:space="preserve"> </w:t>
      </w:r>
      <w:proofErr w:type="spellStart"/>
      <w:r>
        <w:t>diisobutylaluminum</w:t>
      </w:r>
      <w:proofErr w:type="spellEnd"/>
      <w:r>
        <w:t xml:space="preserve"> hydride, yttrium </w:t>
      </w:r>
      <w:proofErr w:type="spellStart"/>
      <w:r>
        <w:t>trihydride</w:t>
      </w:r>
      <w:proofErr w:type="spellEnd"/>
      <w:r w:rsidR="00C02DE3">
        <w:t>)</w:t>
      </w:r>
      <w:r>
        <w:t>;</w:t>
      </w:r>
    </w:p>
    <w:p w14:paraId="1825118D" w14:textId="198EF76A" w:rsidR="00F2427E" w:rsidRDefault="00C02DE3" w:rsidP="005843A0">
      <w:pPr>
        <w:pStyle w:val="ListParagraph"/>
        <w:numPr>
          <w:ilvl w:val="0"/>
          <w:numId w:val="8"/>
        </w:numPr>
        <w:tabs>
          <w:tab w:val="left" w:pos="360"/>
        </w:tabs>
        <w:spacing w:after="120"/>
        <w:contextualSpacing/>
      </w:pPr>
      <w:r>
        <w:lastRenderedPageBreak/>
        <w:t>Some</w:t>
      </w:r>
      <w:r w:rsidR="002425DF" w:rsidRPr="00E10AFF">
        <w:t xml:space="preserve"> </w:t>
      </w:r>
      <w:r w:rsidR="007B671B" w:rsidRPr="00E10AFF">
        <w:t>finely divided metal powders</w:t>
      </w:r>
      <w:r w:rsidR="00162032">
        <w:t xml:space="preserve"> depending on particle size (</w:t>
      </w:r>
      <w:r>
        <w:t>e.g. Raney nickel</w:t>
      </w:r>
      <w:r w:rsidR="007B671B" w:rsidRPr="00E10AFF">
        <w:t>,</w:t>
      </w:r>
      <w:r>
        <w:t xml:space="preserve"> aluminum powder</w:t>
      </w:r>
      <w:r w:rsidR="007E43A2">
        <w:t>, zinc powder</w:t>
      </w:r>
      <w:r>
        <w:t>)</w:t>
      </w:r>
      <w:r w:rsidR="007E43A2">
        <w:t>;</w:t>
      </w:r>
    </w:p>
    <w:p w14:paraId="38149E41" w14:textId="6E3695F9" w:rsidR="007E43A2" w:rsidRDefault="007E43A2" w:rsidP="005843A0">
      <w:pPr>
        <w:pStyle w:val="ListParagraph"/>
        <w:numPr>
          <w:ilvl w:val="0"/>
          <w:numId w:val="8"/>
        </w:numPr>
        <w:tabs>
          <w:tab w:val="left" w:pos="360"/>
        </w:tabs>
        <w:spacing w:after="120"/>
        <w:contextualSpacing/>
      </w:pPr>
      <w:r>
        <w:t>W</w:t>
      </w:r>
      <w:r w:rsidR="007B671B" w:rsidRPr="00E10AFF">
        <w:t>hite phosphorus</w:t>
      </w:r>
      <w:r>
        <w:t xml:space="preserve"> and</w:t>
      </w:r>
      <w:r w:rsidR="00162032">
        <w:t xml:space="preserve"> some</w:t>
      </w:r>
      <w:r>
        <w:t xml:space="preserve"> phosphine compounds (e.g. </w:t>
      </w:r>
      <w:proofErr w:type="spellStart"/>
      <w:r>
        <w:t>diphenylphosphine</w:t>
      </w:r>
      <w:proofErr w:type="spellEnd"/>
      <w:r>
        <w:t xml:space="preserve">, </w:t>
      </w:r>
      <w:proofErr w:type="spellStart"/>
      <w:r>
        <w:t>trimethylphosphine</w:t>
      </w:r>
      <w:proofErr w:type="spellEnd"/>
      <w:r>
        <w:t>);</w:t>
      </w:r>
    </w:p>
    <w:p w14:paraId="493D89D5" w14:textId="0299C1BD" w:rsidR="007E43A2" w:rsidRDefault="00162032" w:rsidP="005843A0">
      <w:pPr>
        <w:pStyle w:val="ListParagraph"/>
        <w:numPr>
          <w:ilvl w:val="0"/>
          <w:numId w:val="8"/>
        </w:numPr>
        <w:tabs>
          <w:tab w:val="left" w:pos="360"/>
        </w:tabs>
        <w:spacing w:after="120"/>
        <w:contextualSpacing/>
      </w:pPr>
      <w:r>
        <w:t>A</w:t>
      </w:r>
      <w:r w:rsidR="007B671B" w:rsidRPr="00E10AFF">
        <w:t>lloy</w:t>
      </w:r>
      <w:r w:rsidR="002425DF" w:rsidRPr="00E10AFF">
        <w:t>s</w:t>
      </w:r>
      <w:r w:rsidR="007B671B" w:rsidRPr="00E10AFF">
        <w:t xml:space="preserve"> of reactive materials</w:t>
      </w:r>
      <w:r>
        <w:t xml:space="preserve"> (e.g. neodymium-iron-boron alloy)</w:t>
      </w:r>
    </w:p>
    <w:p w14:paraId="5FAA0E4E" w14:textId="52510E90" w:rsidR="00162032" w:rsidRDefault="00F04931" w:rsidP="005843A0">
      <w:pPr>
        <w:pStyle w:val="ListParagraph"/>
        <w:numPr>
          <w:ilvl w:val="0"/>
          <w:numId w:val="8"/>
        </w:numPr>
        <w:tabs>
          <w:tab w:val="left" w:pos="360"/>
        </w:tabs>
        <w:spacing w:after="120"/>
        <w:contextualSpacing/>
      </w:pPr>
      <w:r>
        <w:t xml:space="preserve">Some </w:t>
      </w:r>
      <w:proofErr w:type="spellStart"/>
      <w:r>
        <w:t>organoborane</w:t>
      </w:r>
      <w:proofErr w:type="spellEnd"/>
      <w:r w:rsidR="00162032">
        <w:t xml:space="preserve"> and </w:t>
      </w:r>
      <w:proofErr w:type="spellStart"/>
      <w:r w:rsidR="00162032">
        <w:t>silane</w:t>
      </w:r>
      <w:proofErr w:type="spellEnd"/>
      <w:r w:rsidR="00162032">
        <w:t xml:space="preserve"> compounds (e.g. </w:t>
      </w:r>
      <w:proofErr w:type="spellStart"/>
      <w:r w:rsidR="00162032">
        <w:t>bromodimethylborane</w:t>
      </w:r>
      <w:proofErr w:type="spellEnd"/>
      <w:r w:rsidR="00162032">
        <w:t xml:space="preserve">, </w:t>
      </w:r>
      <w:proofErr w:type="spellStart"/>
      <w:r w:rsidR="00162032">
        <w:t>trichlorosilane</w:t>
      </w:r>
      <w:proofErr w:type="spellEnd"/>
      <w:r w:rsidR="00162032">
        <w:t>)</w:t>
      </w:r>
    </w:p>
    <w:p w14:paraId="7D5A8581" w14:textId="6FC2DA13" w:rsidR="007E43A2" w:rsidRDefault="007E43A2" w:rsidP="005843A0">
      <w:pPr>
        <w:pStyle w:val="ListParagraph"/>
        <w:numPr>
          <w:ilvl w:val="0"/>
          <w:numId w:val="8"/>
        </w:numPr>
        <w:tabs>
          <w:tab w:val="left" w:pos="360"/>
        </w:tabs>
        <w:spacing w:after="120"/>
        <w:contextualSpacing/>
      </w:pPr>
      <w:r>
        <w:t>S</w:t>
      </w:r>
      <w:r w:rsidR="00976570" w:rsidRPr="00E10AFF">
        <w:t xml:space="preserve">ome </w:t>
      </w:r>
      <w:r w:rsidR="00162032">
        <w:t xml:space="preserve">Grignard reagents (e.g. </w:t>
      </w:r>
      <w:proofErr w:type="spellStart"/>
      <w:r w:rsidR="00162032">
        <w:t>octylmagnesium</w:t>
      </w:r>
      <w:proofErr w:type="spellEnd"/>
      <w:r w:rsidR="00162032">
        <w:t xml:space="preserve"> bromide, allyl magnesium bromide);</w:t>
      </w:r>
      <w:r w:rsidR="00FA71FC" w:rsidRPr="00E10AFF">
        <w:t xml:space="preserve"> </w:t>
      </w:r>
      <w:r w:rsidR="007B671B" w:rsidRPr="00E10AFF">
        <w:t xml:space="preserve">and </w:t>
      </w:r>
    </w:p>
    <w:p w14:paraId="204A15C1" w14:textId="13C95FA1" w:rsidR="006D47FA" w:rsidRPr="00E10AFF" w:rsidRDefault="007E43A2" w:rsidP="005843A0">
      <w:pPr>
        <w:pStyle w:val="ListParagraph"/>
        <w:numPr>
          <w:ilvl w:val="0"/>
          <w:numId w:val="8"/>
        </w:numPr>
        <w:tabs>
          <w:tab w:val="left" w:pos="360"/>
        </w:tabs>
        <w:spacing w:after="120"/>
        <w:contextualSpacing/>
      </w:pPr>
      <w:r>
        <w:t>S</w:t>
      </w:r>
      <w:r w:rsidR="006F62B5" w:rsidRPr="00E10AFF">
        <w:t xml:space="preserve">ome </w:t>
      </w:r>
      <w:r w:rsidR="007B671B" w:rsidRPr="00E10AFF">
        <w:t>organometallic compounds</w:t>
      </w:r>
      <w:r w:rsidR="00162032">
        <w:t xml:space="preserve">, </w:t>
      </w:r>
      <w:r w:rsidR="007B671B" w:rsidRPr="00E10AFF">
        <w:t xml:space="preserve">including </w:t>
      </w:r>
      <w:proofErr w:type="spellStart"/>
      <w:r w:rsidR="00671806" w:rsidRPr="00E10AFF">
        <w:t>alkyllithium</w:t>
      </w:r>
      <w:proofErr w:type="spellEnd"/>
      <w:r w:rsidR="00671806" w:rsidRPr="00E10AFF">
        <w:t xml:space="preserve"> </w:t>
      </w:r>
      <w:r w:rsidR="0043792E" w:rsidRPr="00E10AFF">
        <w:t xml:space="preserve">and </w:t>
      </w:r>
      <w:proofErr w:type="spellStart"/>
      <w:r w:rsidR="00671806" w:rsidRPr="00E10AFF">
        <w:t>alkylzinc</w:t>
      </w:r>
      <w:proofErr w:type="spellEnd"/>
      <w:r w:rsidR="006A3B32" w:rsidRPr="00E10AFF">
        <w:t xml:space="preserve"> </w:t>
      </w:r>
      <w:r w:rsidR="008F4D1D" w:rsidRPr="00E10AFF">
        <w:t>reagents</w:t>
      </w:r>
      <w:r>
        <w:t xml:space="preserve"> </w:t>
      </w:r>
      <w:r w:rsidR="00162032">
        <w:t>(</w:t>
      </w:r>
      <w:r>
        <w:t xml:space="preserve">e.g. </w:t>
      </w:r>
      <w:proofErr w:type="spellStart"/>
      <w:r>
        <w:t>butyllithium</w:t>
      </w:r>
      <w:proofErr w:type="spellEnd"/>
      <w:r w:rsidR="00162032">
        <w:t xml:space="preserve">, </w:t>
      </w:r>
      <w:proofErr w:type="spellStart"/>
      <w:r w:rsidR="00162032">
        <w:t>dimethylzinc</w:t>
      </w:r>
      <w:proofErr w:type="spellEnd"/>
      <w:r w:rsidR="006D47FA" w:rsidRPr="00E10AFF">
        <w:t>)</w:t>
      </w:r>
      <w:r w:rsidR="007B671B" w:rsidRPr="00E10AFF">
        <w:t>.</w:t>
      </w:r>
    </w:p>
    <w:p w14:paraId="583BE356" w14:textId="138CEBDF" w:rsidR="005D0E52" w:rsidRDefault="006D47FA" w:rsidP="007727D8">
      <w:pPr>
        <w:tabs>
          <w:tab w:val="left" w:pos="360"/>
        </w:tabs>
        <w:spacing w:after="120" w:line="240" w:lineRule="auto"/>
        <w:ind w:left="360"/>
      </w:pPr>
      <w:r w:rsidRPr="00E10AFF">
        <w:t xml:space="preserve">Materials that spontaneously auto-ignite can be identified </w:t>
      </w:r>
      <w:r w:rsidR="00144D5D" w:rsidRPr="00E10AFF">
        <w:t>using the Safety Data Sheet by</w:t>
      </w:r>
      <w:r w:rsidRPr="00E10AFF">
        <w:t xml:space="preserve"> the Globally Harmonized System </w:t>
      </w:r>
      <w:r w:rsidR="00144D5D" w:rsidRPr="00E10AFF">
        <w:t xml:space="preserve">(GHS) </w:t>
      </w:r>
      <w:r w:rsidRPr="00E10AFF">
        <w:t>using the</w:t>
      </w:r>
      <w:r w:rsidR="00144D5D" w:rsidRPr="00E10AFF">
        <w:t xml:space="preserve"> Hazard Code</w:t>
      </w:r>
      <w:r w:rsidRPr="00E10AFF">
        <w:t xml:space="preserve"> H250 (Catches fire spontaneously if exposed to air)</w:t>
      </w:r>
      <w:r w:rsidR="00400319" w:rsidRPr="00E10AFF">
        <w:t>.</w:t>
      </w:r>
    </w:p>
    <w:p w14:paraId="20418B47" w14:textId="3EB01F61" w:rsidR="00146050" w:rsidRDefault="00146050" w:rsidP="007727D8">
      <w:pPr>
        <w:tabs>
          <w:tab w:val="left" w:pos="360"/>
        </w:tabs>
        <w:spacing w:after="120" w:line="240" w:lineRule="auto"/>
        <w:ind w:left="360"/>
      </w:pPr>
      <w:r w:rsidRPr="006C69CD">
        <w:rPr>
          <w:b/>
          <w:highlight w:val="yellow"/>
        </w:rPr>
        <w:t xml:space="preserve">REQUIRED: </w:t>
      </w:r>
      <w:r w:rsidRPr="00277D2A">
        <w:rPr>
          <w:highlight w:val="yellow"/>
        </w:rPr>
        <w:t xml:space="preserve">List (or attach) the applicable chemical(s) for your laboratory, and describe </w:t>
      </w:r>
      <w:r w:rsidR="00277D2A" w:rsidRPr="00277D2A">
        <w:rPr>
          <w:highlight w:val="yellow"/>
        </w:rPr>
        <w:t xml:space="preserve">important </w:t>
      </w:r>
      <w:r w:rsidR="00277D2A" w:rsidRPr="006C69CD">
        <w:rPr>
          <w:highlight w:val="yellow"/>
        </w:rPr>
        <w:t xml:space="preserve">properties and signs/symptoms of exposure. The chemical’s Safety Data Sheet (SDS) and </w:t>
      </w:r>
      <w:hyperlink r:id="rId9" w:history="1">
        <w:r w:rsidR="00277D2A" w:rsidRPr="006C69CD">
          <w:rPr>
            <w:rStyle w:val="Hyperlink"/>
            <w:highlight w:val="yellow"/>
          </w:rPr>
          <w:t>PubChem</w:t>
        </w:r>
      </w:hyperlink>
      <w:r w:rsidR="00277D2A" w:rsidRPr="006C69CD">
        <w:rPr>
          <w:highlight w:val="yellow"/>
        </w:rPr>
        <w:t xml:space="preserve">’s Laboratory </w:t>
      </w:r>
      <w:r w:rsidR="00277D2A" w:rsidRPr="00277D2A">
        <w:rPr>
          <w:highlight w:val="yellow"/>
        </w:rPr>
        <w:t>Chemical Safety Sheet (</w:t>
      </w:r>
      <w:proofErr w:type="spellStart"/>
      <w:r w:rsidR="00277D2A" w:rsidRPr="00277D2A">
        <w:rPr>
          <w:highlight w:val="yellow"/>
        </w:rPr>
        <w:t>LCSS</w:t>
      </w:r>
      <w:proofErr w:type="spellEnd"/>
      <w:r w:rsidR="00277D2A" w:rsidRPr="00277D2A">
        <w:rPr>
          <w:highlight w:val="yellow"/>
        </w:rPr>
        <w:t>) are excellent sources for this information.</w:t>
      </w:r>
    </w:p>
    <w:p w14:paraId="47BD84E6" w14:textId="6EAAB462" w:rsidR="00DA45D2" w:rsidRPr="00D53563" w:rsidRDefault="00DA45D2" w:rsidP="00DA45D2">
      <w:pPr>
        <w:tabs>
          <w:tab w:val="left" w:pos="360"/>
        </w:tabs>
        <w:spacing w:after="120" w:line="240" w:lineRule="auto"/>
        <w:ind w:left="360"/>
        <w:rPr>
          <w:i/>
        </w:rPr>
      </w:pPr>
      <w:r w:rsidRPr="00D53563">
        <w:rPr>
          <w:i/>
        </w:rPr>
        <w:t>List of pyrophoric chemi</w:t>
      </w:r>
      <w:r w:rsidR="00D53563">
        <w:rPr>
          <w:i/>
        </w:rPr>
        <w:t xml:space="preserve">cals </w:t>
      </w:r>
      <w:r w:rsidRPr="00D53563">
        <w:rPr>
          <w:i/>
        </w:rPr>
        <w:t xml:space="preserve">in the Dr. Jane Doe Lab </w:t>
      </w:r>
    </w:p>
    <w:p w14:paraId="3DFA29B0" w14:textId="3DF589C0" w:rsidR="00DA45D2" w:rsidRPr="00D53563" w:rsidRDefault="00DA45D2" w:rsidP="00DA45D2">
      <w:pPr>
        <w:tabs>
          <w:tab w:val="left" w:pos="360"/>
        </w:tabs>
        <w:spacing w:after="120" w:line="240" w:lineRule="auto"/>
        <w:ind w:left="360"/>
        <w:rPr>
          <w:i/>
        </w:rPr>
      </w:pPr>
      <w:r w:rsidRPr="00D53563">
        <w:rPr>
          <w:i/>
        </w:rPr>
        <w:t xml:space="preserve">All of the following materials are defined as pyrophoric by the GHS classification system (Hazard code H250). The following list is to be used as a reference only; users should consult the SDS before use of any pyrophoric chemical. Many of the chemicals on this list also have GHS codes for water </w:t>
      </w:r>
      <w:proofErr w:type="spellStart"/>
      <w:r w:rsidRPr="00D53563">
        <w:rPr>
          <w:i/>
        </w:rPr>
        <w:t>reactives</w:t>
      </w:r>
      <w:proofErr w:type="spellEnd"/>
      <w:r w:rsidRPr="00D53563">
        <w:rPr>
          <w:i/>
        </w:rPr>
        <w:t xml:space="preserve"> (H260/261) </w:t>
      </w:r>
    </w:p>
    <w:p w14:paraId="3B8F89F7" w14:textId="2662B81E" w:rsidR="00DA45D2" w:rsidRPr="00D53563" w:rsidRDefault="00DA45D2" w:rsidP="00DA45D2">
      <w:pPr>
        <w:tabs>
          <w:tab w:val="left" w:pos="360"/>
        </w:tabs>
        <w:spacing w:after="120" w:line="240" w:lineRule="auto"/>
        <w:ind w:left="360"/>
        <w:rPr>
          <w:i/>
        </w:rPr>
      </w:pPr>
      <w:r w:rsidRPr="00D53563">
        <w:rPr>
          <w:b/>
          <w:i/>
        </w:rPr>
        <w:t>Tri-</w:t>
      </w:r>
      <w:proofErr w:type="spellStart"/>
      <w:r w:rsidRPr="00D53563">
        <w:rPr>
          <w:b/>
          <w:i/>
        </w:rPr>
        <w:t>tert</w:t>
      </w:r>
      <w:proofErr w:type="spellEnd"/>
      <w:r w:rsidRPr="00D53563">
        <w:rPr>
          <w:b/>
          <w:i/>
        </w:rPr>
        <w:t>-</w:t>
      </w:r>
      <w:proofErr w:type="spellStart"/>
      <w:r w:rsidRPr="00D53563">
        <w:rPr>
          <w:b/>
          <w:i/>
        </w:rPr>
        <w:t>butylphosphine</w:t>
      </w:r>
      <w:proofErr w:type="spellEnd"/>
      <w:r w:rsidRPr="00D53563">
        <w:rPr>
          <w:i/>
        </w:rPr>
        <w:t xml:space="preserve"> [13716-12-6] - Catches fire spontaneously if exposed to air. Keep away from heat, sparks, open flames and hot surfaces. Causes severe skin burns and eye damage. </w:t>
      </w:r>
    </w:p>
    <w:p w14:paraId="05B0ACAD" w14:textId="252518D1" w:rsidR="00DA45D2" w:rsidRPr="00D53563" w:rsidRDefault="00DA45D2" w:rsidP="00DA45D2">
      <w:pPr>
        <w:tabs>
          <w:tab w:val="left" w:pos="360"/>
        </w:tabs>
        <w:spacing w:after="120" w:line="240" w:lineRule="auto"/>
        <w:ind w:left="360"/>
        <w:rPr>
          <w:i/>
        </w:rPr>
      </w:pPr>
      <w:proofErr w:type="spellStart"/>
      <w:r w:rsidRPr="00D53563">
        <w:rPr>
          <w:b/>
          <w:i/>
        </w:rPr>
        <w:t>Triethylphosphine</w:t>
      </w:r>
      <w:proofErr w:type="spellEnd"/>
      <w:r w:rsidRPr="00D53563">
        <w:rPr>
          <w:b/>
          <w:i/>
        </w:rPr>
        <w:t xml:space="preserve"> </w:t>
      </w:r>
      <w:r w:rsidRPr="00D53563">
        <w:rPr>
          <w:i/>
        </w:rPr>
        <w:t>[554-70-1] – Highly flammable liquid and vapor that catches fire spontaneously if exposed to air. Keep away from heat, sparks, open flames and hot surfaces. Causes severe skin burns and eye damage. If exposed, user may experience nausea, headache and vomiting.</w:t>
      </w:r>
    </w:p>
    <w:p w14:paraId="1B35C38C" w14:textId="3E71C779" w:rsidR="00DA45D2" w:rsidRDefault="00D53563" w:rsidP="00D53563">
      <w:pPr>
        <w:tabs>
          <w:tab w:val="left" w:pos="360"/>
        </w:tabs>
        <w:spacing w:after="120" w:line="240" w:lineRule="auto"/>
        <w:ind w:left="360"/>
        <w:rPr>
          <w:i/>
        </w:rPr>
      </w:pPr>
      <w:proofErr w:type="gramStart"/>
      <w:r w:rsidRPr="00D53563">
        <w:rPr>
          <w:b/>
          <w:i/>
        </w:rPr>
        <w:t>n-</w:t>
      </w:r>
      <w:proofErr w:type="spellStart"/>
      <w:r w:rsidRPr="00D53563">
        <w:rPr>
          <w:b/>
          <w:i/>
        </w:rPr>
        <w:t>Butyllithium</w:t>
      </w:r>
      <w:proofErr w:type="spellEnd"/>
      <w:proofErr w:type="gramEnd"/>
      <w:r w:rsidRPr="00D53563">
        <w:rPr>
          <w:i/>
        </w:rPr>
        <w:t xml:space="preserve"> [109-72-8] – Highly flammable liquid and vapor that catches fire spontaneously if exposed to air. In contact with water generates butane gas, which is also flammable. Causes severe skin burns and eye damage. Material is extremely destructive to tissue of the mucous membranes and upper respiratory tract, eyes, and skin. Symptoms of exposure include lung irritation, chest pain, edema, headache, dizziness, drowsiness, incoordination, slowed reaction time, slurred speech, giddiness, and unconsciousness. Prolonged or repeated exposure to skin causes defatting and dermatitis. Contact with eyes can causes redness and blurred vision.</w:t>
      </w:r>
    </w:p>
    <w:p w14:paraId="2DFE4FA4" w14:textId="67B03D80" w:rsidR="007378E5" w:rsidRPr="00D53563" w:rsidRDefault="007378E5" w:rsidP="007378E5">
      <w:pPr>
        <w:tabs>
          <w:tab w:val="left" w:pos="360"/>
        </w:tabs>
        <w:spacing w:after="120" w:line="240" w:lineRule="auto"/>
        <w:ind w:left="360"/>
        <w:rPr>
          <w:i/>
        </w:rPr>
      </w:pPr>
      <w:proofErr w:type="spellStart"/>
      <w:proofErr w:type="gramStart"/>
      <w:r w:rsidRPr="007378E5">
        <w:rPr>
          <w:b/>
          <w:i/>
        </w:rPr>
        <w:t>tert-Butyllithium</w:t>
      </w:r>
      <w:proofErr w:type="spellEnd"/>
      <w:proofErr w:type="gramEnd"/>
      <w:r w:rsidRPr="007378E5">
        <w:rPr>
          <w:i/>
        </w:rPr>
        <w:t xml:space="preserve"> [594-19-4] - Extremely flammable</w:t>
      </w:r>
      <w:r>
        <w:rPr>
          <w:i/>
        </w:rPr>
        <w:t xml:space="preserve"> liquid and vapor that catches </w:t>
      </w:r>
      <w:r w:rsidRPr="007378E5">
        <w:rPr>
          <w:i/>
        </w:rPr>
        <w:t xml:space="preserve">fire spontaneously if exposed to air. In contact with water generates </w:t>
      </w:r>
      <w:proofErr w:type="spellStart"/>
      <w:r w:rsidRPr="007378E5">
        <w:rPr>
          <w:i/>
        </w:rPr>
        <w:t>isobutane</w:t>
      </w:r>
      <w:proofErr w:type="spellEnd"/>
      <w:r w:rsidRPr="007378E5">
        <w:rPr>
          <w:i/>
        </w:rPr>
        <w:t xml:space="preserve"> gas, which is also flammable. Causes severe skin burns and eye damage. Material is extremely dest</w:t>
      </w:r>
      <w:r>
        <w:rPr>
          <w:i/>
        </w:rPr>
        <w:t xml:space="preserve">ructive to tissue of the mucous </w:t>
      </w:r>
      <w:r w:rsidRPr="007378E5">
        <w:rPr>
          <w:i/>
        </w:rPr>
        <w:t>m</w:t>
      </w:r>
      <w:r>
        <w:rPr>
          <w:i/>
        </w:rPr>
        <w:t xml:space="preserve">embranes and upper respiratory </w:t>
      </w:r>
      <w:r w:rsidRPr="007378E5">
        <w:rPr>
          <w:i/>
        </w:rPr>
        <w:t>tract, eyes, and skin. Sy</w:t>
      </w:r>
      <w:r>
        <w:rPr>
          <w:i/>
        </w:rPr>
        <w:t xml:space="preserve">mptoms of exposure include lung irritation, chest pain, </w:t>
      </w:r>
      <w:r w:rsidRPr="007378E5">
        <w:rPr>
          <w:i/>
        </w:rPr>
        <w:t>edema, headache, dizziness, and drowsiness.</w:t>
      </w:r>
    </w:p>
    <w:p w14:paraId="08D05B3C" w14:textId="67274D75" w:rsidR="00D53563" w:rsidRPr="00D53563" w:rsidRDefault="00D53563" w:rsidP="00D53563">
      <w:pPr>
        <w:tabs>
          <w:tab w:val="left" w:pos="360"/>
        </w:tabs>
        <w:spacing w:after="120" w:line="240" w:lineRule="auto"/>
        <w:ind w:left="360"/>
        <w:rPr>
          <w:i/>
        </w:rPr>
      </w:pPr>
      <w:proofErr w:type="spellStart"/>
      <w:r w:rsidRPr="00D53563">
        <w:rPr>
          <w:b/>
          <w:i/>
        </w:rPr>
        <w:t>Diethylzinc</w:t>
      </w:r>
      <w:proofErr w:type="spellEnd"/>
      <w:r w:rsidRPr="00D53563">
        <w:rPr>
          <w:i/>
        </w:rPr>
        <w:t xml:space="preserve"> [557-20-0] - In contact with water generates ethane gas, which is also flammable. Causes severe skin burns and eye damage. Material is extremely destructive to tissue of the mucous membranes and upper respiratory tract, eyes, and skin. Symptoms of overexposure include cough, shortness of breath, headache, and nausea. </w:t>
      </w:r>
    </w:p>
    <w:p w14:paraId="2BFF3DFC" w14:textId="44624037" w:rsidR="00D53563" w:rsidRPr="00D53563" w:rsidRDefault="00D53563" w:rsidP="00D53563">
      <w:pPr>
        <w:tabs>
          <w:tab w:val="left" w:pos="360"/>
        </w:tabs>
        <w:spacing w:after="120" w:line="240" w:lineRule="auto"/>
        <w:ind w:left="360"/>
        <w:rPr>
          <w:i/>
        </w:rPr>
      </w:pPr>
      <w:proofErr w:type="spellStart"/>
      <w:r w:rsidRPr="00D53563">
        <w:rPr>
          <w:b/>
          <w:i/>
        </w:rPr>
        <w:lastRenderedPageBreak/>
        <w:t>Methylmagnesium</w:t>
      </w:r>
      <w:proofErr w:type="spellEnd"/>
      <w:r w:rsidRPr="00D53563">
        <w:rPr>
          <w:b/>
          <w:i/>
        </w:rPr>
        <w:t xml:space="preserve"> chloride</w:t>
      </w:r>
      <w:r w:rsidRPr="00D53563">
        <w:rPr>
          <w:i/>
        </w:rPr>
        <w:t xml:space="preserve"> [676-58-4] - Highly flammable liquid and vapor that may catch fire spontaneously if exposed to air. In contact with water generates methane gas, which may ignite spontaneously. Causes severe skin burns and eye damage. Material is extremely destructive to tissue of the mucous membranes and upper respiratory tract, eyes, and skin. Symptoms of exposure include lung irritation, chest pain, edema, headache, dizziness, and drowsiness. </w:t>
      </w:r>
    </w:p>
    <w:p w14:paraId="37BCB1F2" w14:textId="21FE5114" w:rsidR="00D53563" w:rsidRPr="00D53563" w:rsidRDefault="00D53563" w:rsidP="00D53563">
      <w:pPr>
        <w:tabs>
          <w:tab w:val="left" w:pos="360"/>
        </w:tabs>
        <w:spacing w:after="120" w:line="240" w:lineRule="auto"/>
        <w:ind w:left="360"/>
        <w:rPr>
          <w:i/>
        </w:rPr>
      </w:pPr>
      <w:proofErr w:type="spellStart"/>
      <w:r w:rsidRPr="00D53563">
        <w:rPr>
          <w:b/>
          <w:i/>
        </w:rPr>
        <w:t>Phenylethynyl</w:t>
      </w:r>
      <w:proofErr w:type="spellEnd"/>
      <w:r w:rsidRPr="00D53563">
        <w:rPr>
          <w:b/>
          <w:i/>
        </w:rPr>
        <w:t xml:space="preserve"> magnesium bromide</w:t>
      </w:r>
      <w:r w:rsidRPr="00D53563">
        <w:rPr>
          <w:i/>
        </w:rPr>
        <w:t xml:space="preserve"> [6738-06-3] - Highly flammable liquid and vapor that may catch fire spontaneously if exposed to air. In contact with water generates flammable gas, which may ignite spontaneously. Causes severe skin burns and eye damage. Suspected carcinogen. Symptoms of exposure include central nervous system depression, cough, chest pain, and difficulty in breathing. Exposure to high airborne concentrations can cause anesthetic effects.</w:t>
      </w:r>
    </w:p>
    <w:p w14:paraId="5AF560D1" w14:textId="77777777" w:rsidR="007378E5" w:rsidRPr="00D53563" w:rsidRDefault="007378E5" w:rsidP="007378E5">
      <w:pPr>
        <w:tabs>
          <w:tab w:val="left" w:pos="360"/>
        </w:tabs>
        <w:spacing w:after="120" w:line="240" w:lineRule="auto"/>
        <w:ind w:left="360"/>
        <w:rPr>
          <w:i/>
        </w:rPr>
      </w:pPr>
      <w:proofErr w:type="spellStart"/>
      <w:r w:rsidRPr="00D53563">
        <w:rPr>
          <w:b/>
          <w:i/>
        </w:rPr>
        <w:t>Allylmagnesium</w:t>
      </w:r>
      <w:proofErr w:type="spellEnd"/>
      <w:r w:rsidRPr="00D53563">
        <w:rPr>
          <w:b/>
          <w:i/>
        </w:rPr>
        <w:t xml:space="preserve"> bromide</w:t>
      </w:r>
      <w:r w:rsidRPr="00D53563">
        <w:rPr>
          <w:i/>
        </w:rPr>
        <w:t xml:space="preserve"> [1730-25</w:t>
      </w:r>
      <w:r w:rsidRPr="00D53563">
        <w:rPr>
          <w:rFonts w:ascii="Cambria Math" w:hAnsi="Cambria Math" w:cs="Cambria Math"/>
          <w:i/>
        </w:rPr>
        <w:t>‑</w:t>
      </w:r>
      <w:r w:rsidRPr="00D53563">
        <w:rPr>
          <w:i/>
        </w:rPr>
        <w:t xml:space="preserve">2] </w:t>
      </w:r>
      <w:proofErr w:type="gramStart"/>
      <w:r w:rsidRPr="00D53563">
        <w:rPr>
          <w:i/>
        </w:rPr>
        <w:t>Highly</w:t>
      </w:r>
      <w:proofErr w:type="gramEnd"/>
      <w:r w:rsidRPr="00D53563">
        <w:rPr>
          <w:i/>
        </w:rPr>
        <w:t xml:space="preserve"> flammable liquid and vapor that may catch fire spontaneously if exposed to air. In contact with water releases flammable gases which may ignite spontaneously. Causes severe skin burns and eye damage. Keep away from heat, sparks, open flames and hot surfaces. May cause drowsiness or dizziness. </w:t>
      </w:r>
    </w:p>
    <w:p w14:paraId="1EA249F4" w14:textId="77777777" w:rsidR="00D53563" w:rsidRPr="00D53563" w:rsidRDefault="00D53563" w:rsidP="00D53563">
      <w:pPr>
        <w:tabs>
          <w:tab w:val="left" w:pos="360"/>
        </w:tabs>
        <w:spacing w:after="120" w:line="240" w:lineRule="auto"/>
        <w:ind w:left="360"/>
        <w:rPr>
          <w:i/>
        </w:rPr>
      </w:pPr>
      <w:proofErr w:type="spellStart"/>
      <w:r w:rsidRPr="00D53563">
        <w:rPr>
          <w:b/>
          <w:i/>
        </w:rPr>
        <w:t>Trichlorosilane</w:t>
      </w:r>
      <w:proofErr w:type="spellEnd"/>
      <w:r w:rsidRPr="00D53563">
        <w:rPr>
          <w:i/>
        </w:rPr>
        <w:t xml:space="preserve"> [10025-78-2] – Highly flammable liquid and vapor that may catch fire spontaneously if exposed to air. Toxic if inhaled. Avoid breathing vapors, mist or gas. Inhalation causes severe irritation of respiratory system. Causes severe skin burns and eye damage. Keep away from heat, sparks, open flames and hot surfaces. Take measures to prevent buildup of electrostatic charge. Reacts violently with water. Contact with water liberates toxic gas. </w:t>
      </w:r>
    </w:p>
    <w:p w14:paraId="22166427" w14:textId="078E1B47" w:rsidR="00C2244D" w:rsidRPr="005C3B86" w:rsidRDefault="00C2244D" w:rsidP="00943916">
      <w:pPr>
        <w:numPr>
          <w:ilvl w:val="0"/>
          <w:numId w:val="1"/>
        </w:numPr>
        <w:spacing w:before="60" w:after="60" w:line="240" w:lineRule="auto"/>
        <w:ind w:left="360" w:hanging="360"/>
        <w:rPr>
          <w:rFonts w:cs="Arial"/>
          <w:b/>
        </w:rPr>
      </w:pPr>
      <w:r w:rsidRPr="005C3B86">
        <w:rPr>
          <w:rFonts w:cs="Arial"/>
          <w:b/>
        </w:rPr>
        <w:t>ENGINEERING/VENTILATION CONTROLS</w:t>
      </w:r>
    </w:p>
    <w:p w14:paraId="500CFCCA" w14:textId="23927522" w:rsidR="00C9510B" w:rsidRPr="004B7C88" w:rsidRDefault="00C9510B" w:rsidP="008A39CF">
      <w:pPr>
        <w:spacing w:after="120" w:line="240" w:lineRule="auto"/>
        <w:ind w:firstLine="360"/>
        <w:jc w:val="both"/>
        <w:rPr>
          <w:b/>
        </w:rPr>
      </w:pPr>
      <w:r w:rsidRPr="004B7C88">
        <w:rPr>
          <w:b/>
        </w:rPr>
        <w:t xml:space="preserve">The following is a general plan for all </w:t>
      </w:r>
      <w:proofErr w:type="spellStart"/>
      <w:r w:rsidR="00E32FCE" w:rsidRPr="004B7C88">
        <w:rPr>
          <w:b/>
        </w:rPr>
        <w:t>Pyrophoric</w:t>
      </w:r>
      <w:r w:rsidRPr="004B7C88">
        <w:rPr>
          <w:b/>
        </w:rPr>
        <w:t>s</w:t>
      </w:r>
      <w:proofErr w:type="spellEnd"/>
      <w:r w:rsidRPr="004B7C88">
        <w:rPr>
          <w:b/>
        </w:rPr>
        <w:t>:</w:t>
      </w:r>
    </w:p>
    <w:p w14:paraId="5DEA6F68" w14:textId="365564D3" w:rsidR="00F46DF3" w:rsidRDefault="00C9510B" w:rsidP="005843A0">
      <w:pPr>
        <w:numPr>
          <w:ilvl w:val="0"/>
          <w:numId w:val="4"/>
        </w:numPr>
        <w:spacing w:after="0" w:line="240" w:lineRule="auto"/>
        <w:jc w:val="both"/>
      </w:pPr>
      <w:r w:rsidRPr="004B7C88">
        <w:t>Work under an inert and dry atmosphere (argon, nit</w:t>
      </w:r>
      <w:r w:rsidR="00F46DF3">
        <w:t>rogen) in an enclosed glove box; or</w:t>
      </w:r>
    </w:p>
    <w:p w14:paraId="1D4ABC4F" w14:textId="148D5116" w:rsidR="00C9510B" w:rsidRPr="004B7C88" w:rsidRDefault="00F46DF3" w:rsidP="005843A0">
      <w:pPr>
        <w:numPr>
          <w:ilvl w:val="0"/>
          <w:numId w:val="4"/>
        </w:numPr>
        <w:spacing w:after="120" w:line="240" w:lineRule="auto"/>
      </w:pPr>
      <w:r w:rsidRPr="004B7C88">
        <w:t xml:space="preserve">Work inside a properly functioning certified chemical fume hood using air-free (e.g., </w:t>
      </w:r>
      <w:proofErr w:type="spellStart"/>
      <w:r w:rsidRPr="004B7C88">
        <w:t>Schlenk</w:t>
      </w:r>
      <w:proofErr w:type="spellEnd"/>
      <w:r w:rsidRPr="004B7C88">
        <w:t>) technique when handling Pyrophoric materials.  Work with the sash as low as possible</w:t>
      </w:r>
      <w:r>
        <w:t>.</w:t>
      </w:r>
    </w:p>
    <w:p w14:paraId="091B60B4" w14:textId="4E9A9257" w:rsidR="00C9510B" w:rsidRPr="00F46DF3" w:rsidRDefault="00F46DF3" w:rsidP="008A39CF">
      <w:pPr>
        <w:spacing w:after="120" w:line="240" w:lineRule="auto"/>
        <w:ind w:left="360"/>
        <w:jc w:val="both"/>
        <w:rPr>
          <w:b/>
          <w:u w:val="single"/>
        </w:rPr>
      </w:pPr>
      <w:r w:rsidRPr="00F46DF3">
        <w:rPr>
          <w:b/>
          <w:u w:val="single"/>
        </w:rPr>
        <w:t>Always</w:t>
      </w:r>
      <w:r w:rsidR="00C9510B" w:rsidRPr="00F46DF3">
        <w:rPr>
          <w:b/>
          <w:u w:val="single"/>
        </w:rPr>
        <w:t>:</w:t>
      </w:r>
    </w:p>
    <w:p w14:paraId="580DD75D" w14:textId="6D58291E" w:rsidR="00C9510B" w:rsidRPr="004B7C88" w:rsidRDefault="00C9510B" w:rsidP="005843A0">
      <w:pPr>
        <w:numPr>
          <w:ilvl w:val="0"/>
          <w:numId w:val="4"/>
        </w:numPr>
        <w:tabs>
          <w:tab w:val="left" w:pos="720"/>
        </w:tabs>
        <w:spacing w:after="0" w:line="240" w:lineRule="auto"/>
        <w:jc w:val="both"/>
      </w:pPr>
      <w:r w:rsidRPr="004B7C88">
        <w:t>Work away from water source</w:t>
      </w:r>
      <w:r w:rsidR="004163B8" w:rsidRPr="004B7C88">
        <w:t>s</w:t>
      </w:r>
      <w:r w:rsidRPr="004B7C88">
        <w:t xml:space="preserve"> or potential water splash</w:t>
      </w:r>
      <w:r w:rsidR="00B42CBD" w:rsidRPr="004B7C88">
        <w:t>;</w:t>
      </w:r>
    </w:p>
    <w:p w14:paraId="79144C7E" w14:textId="56A9B808" w:rsidR="00B42CBD" w:rsidRPr="004B7C88" w:rsidRDefault="00B42CBD" w:rsidP="005843A0">
      <w:pPr>
        <w:numPr>
          <w:ilvl w:val="0"/>
          <w:numId w:val="4"/>
        </w:numPr>
        <w:tabs>
          <w:tab w:val="left" w:pos="720"/>
        </w:tabs>
        <w:spacing w:after="0" w:line="240" w:lineRule="auto"/>
        <w:jc w:val="both"/>
      </w:pPr>
      <w:r w:rsidRPr="004B7C88">
        <w:t>Remove adjacent ignition sources and unneeded flammable/combustible materials;</w:t>
      </w:r>
    </w:p>
    <w:p w14:paraId="260BEB85" w14:textId="409BDF89" w:rsidR="00C9510B" w:rsidRPr="004B7C88" w:rsidRDefault="00C9510B" w:rsidP="005843A0">
      <w:pPr>
        <w:numPr>
          <w:ilvl w:val="0"/>
          <w:numId w:val="4"/>
        </w:numPr>
        <w:spacing w:after="0" w:line="240" w:lineRule="auto"/>
        <w:jc w:val="both"/>
      </w:pPr>
      <w:r w:rsidRPr="004B7C88">
        <w:t>Use fresh</w:t>
      </w:r>
      <w:r w:rsidR="004B7C88" w:rsidRPr="004B7C88">
        <w:t>,</w:t>
      </w:r>
      <w:r w:rsidRPr="004B7C88">
        <w:t xml:space="preserve"> dry solvents</w:t>
      </w:r>
      <w:r w:rsidR="00B42CBD" w:rsidRPr="004B7C88">
        <w:t>; and</w:t>
      </w:r>
    </w:p>
    <w:p w14:paraId="325713E6" w14:textId="4DBDDB2D" w:rsidR="00595D90" w:rsidRPr="004B7C88" w:rsidRDefault="00C9510B" w:rsidP="005843A0">
      <w:pPr>
        <w:numPr>
          <w:ilvl w:val="0"/>
          <w:numId w:val="4"/>
        </w:numPr>
        <w:spacing w:line="240" w:lineRule="auto"/>
        <w:jc w:val="both"/>
        <w:rPr>
          <w:rFonts w:eastAsia="Times New Roman"/>
          <w:lang w:val="x-none" w:eastAsia="x-none"/>
        </w:rPr>
      </w:pPr>
      <w:r w:rsidRPr="004B7C88">
        <w:t>If materials or side products are prone to rapid decomposition</w:t>
      </w:r>
      <w:r w:rsidR="004163B8" w:rsidRPr="004B7C88">
        <w:t>,</w:t>
      </w:r>
      <w:r w:rsidRPr="004B7C88">
        <w:t xml:space="preserve"> use </w:t>
      </w:r>
      <w:r w:rsidR="004163B8" w:rsidRPr="004B7C88">
        <w:t xml:space="preserve">a </w:t>
      </w:r>
      <w:r w:rsidRPr="004B7C88">
        <w:t>portable blast shield.</w:t>
      </w:r>
    </w:p>
    <w:p w14:paraId="41BB0D95" w14:textId="468E92CA" w:rsidR="00277D2A" w:rsidRDefault="00277D2A" w:rsidP="00943916">
      <w:pPr>
        <w:tabs>
          <w:tab w:val="left" w:pos="360"/>
        </w:tabs>
        <w:spacing w:after="120" w:line="240" w:lineRule="auto"/>
        <w:ind w:left="360"/>
        <w:rPr>
          <w:rFonts w:cs="Arial"/>
        </w:rPr>
      </w:pPr>
      <w:r w:rsidRPr="006C69CD">
        <w:rPr>
          <w:rFonts w:cs="Arial"/>
          <w:b/>
          <w:highlight w:val="yellow"/>
        </w:rPr>
        <w:t>REQUIRED:</w:t>
      </w:r>
      <w:r w:rsidRPr="00277D2A">
        <w:rPr>
          <w:rFonts w:cs="Arial"/>
          <w:highlight w:val="yellow"/>
        </w:rPr>
        <w:t xml:space="preserve"> Describe the lab-specific engineering or ventilation controls and equipment safety features (if applicable) that will be used to reduce the risk of Pyrophoric chemical exposure.</w:t>
      </w:r>
    </w:p>
    <w:p w14:paraId="66A2271F" w14:textId="284B1384" w:rsidR="004D1EFC" w:rsidRPr="004D1EFC" w:rsidRDefault="004D1EFC" w:rsidP="00943916">
      <w:pPr>
        <w:tabs>
          <w:tab w:val="left" w:pos="360"/>
        </w:tabs>
        <w:spacing w:after="120" w:line="240" w:lineRule="auto"/>
        <w:ind w:left="360"/>
        <w:rPr>
          <w:rFonts w:cs="Arial"/>
          <w:i/>
        </w:rPr>
      </w:pPr>
      <w:r w:rsidRPr="004D1EFC">
        <w:rPr>
          <w:rFonts w:cs="Arial"/>
          <w:i/>
        </w:rPr>
        <w:t xml:space="preserve">All work with </w:t>
      </w:r>
      <w:proofErr w:type="gramStart"/>
      <w:r w:rsidRPr="004D1EFC">
        <w:rPr>
          <w:rFonts w:cs="Arial"/>
          <w:i/>
        </w:rPr>
        <w:t>Pyrophoric</w:t>
      </w:r>
      <w:proofErr w:type="gramEnd"/>
      <w:r w:rsidRPr="004D1EFC">
        <w:rPr>
          <w:rFonts w:cs="Arial"/>
          <w:i/>
        </w:rPr>
        <w:t xml:space="preserve"> materials is carried out in a certified chemical fume hood.</w:t>
      </w:r>
      <w:r w:rsidRPr="004D1EFC">
        <w:rPr>
          <w:rFonts w:cs="Arial"/>
          <w:b/>
          <w:i/>
        </w:rPr>
        <w:t xml:space="preserve"> </w:t>
      </w:r>
      <w:r>
        <w:rPr>
          <w:rFonts w:cs="Arial"/>
          <w:i/>
          <w:noProof/>
        </w:rPr>
        <w:t>Work shall</w:t>
      </w:r>
      <w:r w:rsidRPr="004D1EFC">
        <w:rPr>
          <w:rFonts w:cs="Arial"/>
          <w:i/>
          <w:noProof/>
        </w:rPr>
        <w:t xml:space="preserve"> be conducted with an inert solid (e.g. d</w:t>
      </w:r>
      <w:r>
        <w:rPr>
          <w:rFonts w:cs="Arial"/>
          <w:i/>
          <w:noProof/>
        </w:rPr>
        <w:t>ry sand or MgO) within arm’s reach</w:t>
      </w:r>
      <w:r w:rsidRPr="004D1EFC">
        <w:rPr>
          <w:rFonts w:cs="Arial"/>
          <w:i/>
          <w:noProof/>
        </w:rPr>
        <w:t xml:space="preserve"> to extinguish potential fires.  </w:t>
      </w:r>
    </w:p>
    <w:p w14:paraId="3ED3BB45" w14:textId="2D0E271F" w:rsidR="00F94629" w:rsidRDefault="00F94629" w:rsidP="00943916">
      <w:pPr>
        <w:numPr>
          <w:ilvl w:val="0"/>
          <w:numId w:val="1"/>
        </w:numPr>
        <w:spacing w:before="60" w:after="60" w:line="240" w:lineRule="auto"/>
        <w:ind w:left="360" w:hanging="360"/>
        <w:rPr>
          <w:rFonts w:cs="Arial"/>
          <w:b/>
        </w:rPr>
      </w:pPr>
      <w:r>
        <w:rPr>
          <w:rFonts w:cs="Arial"/>
          <w:b/>
        </w:rPr>
        <w:t>ADMINISTRATIVE CONTROLS</w:t>
      </w:r>
    </w:p>
    <w:p w14:paraId="6409ACF8" w14:textId="77777777" w:rsidR="005E0133" w:rsidRPr="00146050" w:rsidRDefault="005E0133" w:rsidP="005E0133">
      <w:pPr>
        <w:tabs>
          <w:tab w:val="left" w:pos="360"/>
        </w:tabs>
        <w:spacing w:after="120" w:line="240" w:lineRule="auto"/>
        <w:ind w:left="360"/>
        <w:rPr>
          <w:rFonts w:cs="Arial"/>
        </w:rPr>
      </w:pPr>
      <w:r w:rsidRPr="00146050">
        <w:rPr>
          <w:rFonts w:cs="Arial"/>
        </w:rPr>
        <w:t xml:space="preserve">The following elements are </w:t>
      </w:r>
      <w:r w:rsidRPr="00146050">
        <w:rPr>
          <w:rFonts w:cs="Arial"/>
          <w:u w:val="single"/>
        </w:rPr>
        <w:t>required</w:t>
      </w:r>
      <w:r w:rsidRPr="00146050">
        <w:rPr>
          <w:rFonts w:cs="Arial"/>
        </w:rPr>
        <w:t>:</w:t>
      </w:r>
    </w:p>
    <w:p w14:paraId="623D8494" w14:textId="36F509C7" w:rsidR="005E0133" w:rsidRPr="00146050" w:rsidRDefault="000E30A2" w:rsidP="005843A0">
      <w:pPr>
        <w:pStyle w:val="ListParagraph"/>
        <w:numPr>
          <w:ilvl w:val="0"/>
          <w:numId w:val="3"/>
        </w:numPr>
        <w:tabs>
          <w:tab w:val="left" w:pos="360"/>
        </w:tabs>
        <w:ind w:left="720"/>
        <w:rPr>
          <w:rFonts w:cs="Arial"/>
        </w:rPr>
      </w:pPr>
      <w:r w:rsidRPr="00146050">
        <w:rPr>
          <w:rFonts w:cs="Arial"/>
        </w:rPr>
        <w:t xml:space="preserve">Complete </w:t>
      </w:r>
      <w:r w:rsidR="00287F8F" w:rsidRPr="00146050">
        <w:rPr>
          <w:rFonts w:cs="Arial"/>
        </w:rPr>
        <w:t xml:space="preserve">laboratory safety </w:t>
      </w:r>
      <w:r w:rsidRPr="00146050">
        <w:rPr>
          <w:rFonts w:cs="Arial"/>
        </w:rPr>
        <w:t>training prior to working in the laboratory</w:t>
      </w:r>
      <w:r w:rsidR="005E0133" w:rsidRPr="00146050">
        <w:rPr>
          <w:rFonts w:cs="Arial"/>
        </w:rPr>
        <w:t>;</w:t>
      </w:r>
    </w:p>
    <w:p w14:paraId="6D13FD7A" w14:textId="30C7303D" w:rsidR="005E0133" w:rsidRPr="00146050" w:rsidRDefault="005E0133" w:rsidP="005843A0">
      <w:pPr>
        <w:pStyle w:val="ListParagraph"/>
        <w:numPr>
          <w:ilvl w:val="0"/>
          <w:numId w:val="3"/>
        </w:numPr>
        <w:tabs>
          <w:tab w:val="left" w:pos="720"/>
        </w:tabs>
        <w:ind w:left="720"/>
        <w:rPr>
          <w:rFonts w:cs="Arial"/>
        </w:rPr>
      </w:pPr>
      <w:r w:rsidRPr="00146050">
        <w:rPr>
          <w:rFonts w:cs="Arial"/>
        </w:rPr>
        <w:t xml:space="preserve">Complete laboratory-specific safety orientation and training on laboratory-specific safety equipment, procedures, and techniques to be used, </w:t>
      </w:r>
      <w:r w:rsidR="00287F8F" w:rsidRPr="00146050">
        <w:rPr>
          <w:rFonts w:cs="Arial"/>
        </w:rPr>
        <w:t>including the location of laboratory safety equipment (emergency eyewash, safety shower, fire extinguisher)</w:t>
      </w:r>
      <w:r w:rsidRPr="00146050">
        <w:rPr>
          <w:rFonts w:cs="Arial"/>
        </w:rPr>
        <w:t>;</w:t>
      </w:r>
    </w:p>
    <w:p w14:paraId="32F017C0" w14:textId="0C3ADA13" w:rsidR="005E0133" w:rsidRPr="00146050" w:rsidRDefault="005E0133" w:rsidP="005843A0">
      <w:pPr>
        <w:pStyle w:val="ListParagraph"/>
        <w:numPr>
          <w:ilvl w:val="0"/>
          <w:numId w:val="3"/>
        </w:numPr>
        <w:tabs>
          <w:tab w:val="left" w:pos="360"/>
          <w:tab w:val="left" w:pos="450"/>
        </w:tabs>
        <w:ind w:left="720"/>
        <w:rPr>
          <w:rFonts w:cs="Arial"/>
        </w:rPr>
      </w:pPr>
      <w:r w:rsidRPr="00146050">
        <w:rPr>
          <w:rFonts w:cs="Arial"/>
        </w:rPr>
        <w:lastRenderedPageBreak/>
        <w:t xml:space="preserve">Demonstrate competency to perform the procedures </w:t>
      </w:r>
      <w:r w:rsidR="00287F8F" w:rsidRPr="00146050">
        <w:rPr>
          <w:rFonts w:cs="Arial"/>
        </w:rPr>
        <w:t xml:space="preserve">described in this SOP </w:t>
      </w:r>
      <w:r w:rsidRPr="00146050">
        <w:rPr>
          <w:rFonts w:cs="Arial"/>
        </w:rPr>
        <w:t>to t</w:t>
      </w:r>
      <w:r w:rsidR="00287F8F" w:rsidRPr="00146050">
        <w:rPr>
          <w:rFonts w:cs="Arial"/>
        </w:rPr>
        <w:t xml:space="preserve">he Principal Investigator (PI) </w:t>
      </w:r>
      <w:r w:rsidRPr="00146050">
        <w:rPr>
          <w:rFonts w:cs="Arial"/>
        </w:rPr>
        <w:t>or trainer;</w:t>
      </w:r>
    </w:p>
    <w:p w14:paraId="47BB6542" w14:textId="77777777" w:rsidR="00287F8F" w:rsidRPr="00287F8F" w:rsidRDefault="00287F8F" w:rsidP="005843A0">
      <w:pPr>
        <w:pStyle w:val="ListParagraph"/>
        <w:numPr>
          <w:ilvl w:val="0"/>
          <w:numId w:val="3"/>
        </w:numPr>
        <w:spacing w:after="80"/>
        <w:ind w:left="720"/>
        <w:contextualSpacing/>
        <w:rPr>
          <w:rFonts w:cs="Calibri"/>
        </w:rPr>
      </w:pPr>
      <w:r w:rsidRPr="00146050">
        <w:rPr>
          <w:rFonts w:cs="Calibri"/>
        </w:rPr>
        <w:t xml:space="preserve">Be familiar with the location and content of any Safety Data Sheets (SDSs) for the chemicals used (online SDSs are available from </w:t>
      </w:r>
      <w:hyperlink r:id="rId10" w:history="1">
        <w:r w:rsidRPr="00287F8F">
          <w:rPr>
            <w:rStyle w:val="Hyperlink"/>
            <w:rFonts w:cs="Calibri"/>
          </w:rPr>
          <w:t>MSDS online</w:t>
        </w:r>
      </w:hyperlink>
      <w:r w:rsidRPr="00146050">
        <w:rPr>
          <w:rFonts w:cs="Calibri"/>
        </w:rPr>
        <w:t>);</w:t>
      </w:r>
    </w:p>
    <w:p w14:paraId="14BB875C" w14:textId="77777777" w:rsidR="005E0133" w:rsidRPr="00146050" w:rsidRDefault="005E0133" w:rsidP="005843A0">
      <w:pPr>
        <w:pStyle w:val="ListParagraph"/>
        <w:numPr>
          <w:ilvl w:val="0"/>
          <w:numId w:val="3"/>
        </w:numPr>
        <w:tabs>
          <w:tab w:val="left" w:pos="360"/>
          <w:tab w:val="left" w:pos="450"/>
        </w:tabs>
        <w:ind w:left="720"/>
        <w:rPr>
          <w:rFonts w:cs="Arial"/>
        </w:rPr>
      </w:pPr>
      <w:r w:rsidRPr="00146050">
        <w:rPr>
          <w:rFonts w:cs="Arial"/>
        </w:rPr>
        <w:t>Inspect all equipment and experimental setups prior to use;</w:t>
      </w:r>
    </w:p>
    <w:p w14:paraId="7944905D" w14:textId="77777777" w:rsidR="005E0133" w:rsidRPr="00146050" w:rsidRDefault="005E0133" w:rsidP="005843A0">
      <w:pPr>
        <w:pStyle w:val="ListParagraph"/>
        <w:numPr>
          <w:ilvl w:val="0"/>
          <w:numId w:val="3"/>
        </w:numPr>
        <w:tabs>
          <w:tab w:val="left" w:pos="360"/>
          <w:tab w:val="left" w:pos="450"/>
        </w:tabs>
        <w:ind w:left="720"/>
        <w:rPr>
          <w:rFonts w:cs="Arial"/>
        </w:rPr>
      </w:pPr>
      <w:r w:rsidRPr="00146050">
        <w:rPr>
          <w:rFonts w:cs="Arial"/>
        </w:rPr>
        <w:t xml:space="preserve">Follow best practices for the movement, handling, and storage of hazardous chemicals (see Chapters 5 and 6 of </w:t>
      </w:r>
      <w:hyperlink r:id="rId11" w:history="1">
        <w:r w:rsidRPr="00244CB8">
          <w:rPr>
            <w:rStyle w:val="Hyperlink"/>
            <w:rFonts w:cs="Arial"/>
          </w:rPr>
          <w:t>Prudent Practices in the Laboratory</w:t>
        </w:r>
      </w:hyperlink>
      <w:r>
        <w:rPr>
          <w:rFonts w:cs="Arial"/>
          <w:color w:val="002855"/>
        </w:rPr>
        <w:t xml:space="preserve"> </w:t>
      </w:r>
      <w:r w:rsidRPr="00146050">
        <w:rPr>
          <w:rFonts w:cs="Arial"/>
        </w:rPr>
        <w:t>for more detail).  An appropriate spill cleanup kit must be located in the laboratory.  Chemical and hazardous waste storage must follow an appropriate segregation scheme and include appropriate labeling.  Hazardous chemical waste must be properly labelled, stored in closed containers, in secondary containment, and in a designated location;</w:t>
      </w:r>
    </w:p>
    <w:p w14:paraId="5663259D" w14:textId="2FFEFCF2" w:rsidR="005E0133" w:rsidRPr="00146050" w:rsidRDefault="005E0133" w:rsidP="005843A0">
      <w:pPr>
        <w:pStyle w:val="ListParagraph"/>
        <w:numPr>
          <w:ilvl w:val="0"/>
          <w:numId w:val="3"/>
        </w:numPr>
        <w:tabs>
          <w:tab w:val="left" w:pos="360"/>
          <w:tab w:val="left" w:pos="450"/>
        </w:tabs>
        <w:ind w:left="720"/>
        <w:rPr>
          <w:rFonts w:cs="Arial"/>
        </w:rPr>
      </w:pPr>
      <w:r w:rsidRPr="00146050">
        <w:rPr>
          <w:rFonts w:cs="Arial"/>
        </w:rPr>
        <w:t>Do not deviate from the instructions described in this SOP without prior disc</w:t>
      </w:r>
      <w:r w:rsidR="00C57F20" w:rsidRPr="00146050">
        <w:rPr>
          <w:rFonts w:cs="Arial"/>
        </w:rPr>
        <w:t>ussion and approval from the PI</w:t>
      </w:r>
      <w:r w:rsidRPr="00146050">
        <w:rPr>
          <w:rFonts w:cs="Arial"/>
        </w:rPr>
        <w:t>; and</w:t>
      </w:r>
    </w:p>
    <w:p w14:paraId="3761EDB5" w14:textId="27DB3D82" w:rsidR="00595D90" w:rsidRPr="00146050" w:rsidRDefault="005E0133" w:rsidP="005843A0">
      <w:pPr>
        <w:pStyle w:val="ListParagraph"/>
        <w:numPr>
          <w:ilvl w:val="0"/>
          <w:numId w:val="3"/>
        </w:numPr>
        <w:tabs>
          <w:tab w:val="left" w:pos="360"/>
          <w:tab w:val="left" w:pos="450"/>
        </w:tabs>
        <w:spacing w:after="120"/>
        <w:ind w:left="720"/>
        <w:rPr>
          <w:rFonts w:cs="Arial"/>
          <w:b/>
        </w:rPr>
      </w:pPr>
      <w:r w:rsidRPr="00146050">
        <w:rPr>
          <w:rFonts w:cs="Arial"/>
        </w:rPr>
        <w:t>Notify the</w:t>
      </w:r>
      <w:r w:rsidR="00C57F20" w:rsidRPr="00146050">
        <w:rPr>
          <w:rFonts w:cs="Arial"/>
        </w:rPr>
        <w:t xml:space="preserve"> PI</w:t>
      </w:r>
      <w:r w:rsidRPr="00146050">
        <w:rPr>
          <w:rFonts w:cs="Arial"/>
        </w:rPr>
        <w:t xml:space="preserve"> of any accidents, incidents, near-misses, or </w:t>
      </w:r>
      <w:r w:rsidR="00C57F20" w:rsidRPr="00146050">
        <w:rPr>
          <w:rFonts w:cs="Arial"/>
        </w:rPr>
        <w:t>unexpected outcomes</w:t>
      </w:r>
      <w:r w:rsidRPr="00146050">
        <w:rPr>
          <w:rFonts w:cs="Arial"/>
        </w:rPr>
        <w:t xml:space="preserve"> involving</w:t>
      </w:r>
      <w:r w:rsidR="00C57F20" w:rsidRPr="00146050">
        <w:rPr>
          <w:rFonts w:cs="Arial"/>
        </w:rPr>
        <w:t xml:space="preserve"> the</w:t>
      </w:r>
      <w:r w:rsidRPr="00146050">
        <w:rPr>
          <w:rFonts w:cs="Arial"/>
        </w:rPr>
        <w:t xml:space="preserve"> </w:t>
      </w:r>
      <w:proofErr w:type="spellStart"/>
      <w:r w:rsidR="00BA4513" w:rsidRPr="00146050">
        <w:rPr>
          <w:rFonts w:cs="Arial"/>
        </w:rPr>
        <w:t>Pyrophorics</w:t>
      </w:r>
      <w:proofErr w:type="spellEnd"/>
      <w:r w:rsidRPr="00146050">
        <w:rPr>
          <w:rFonts w:cs="Arial"/>
        </w:rPr>
        <w:t xml:space="preserve"> described in this SOP.</w:t>
      </w:r>
    </w:p>
    <w:p w14:paraId="42E900AF" w14:textId="695E3A83" w:rsidR="00595D90" w:rsidRPr="0092627E" w:rsidRDefault="00595D90">
      <w:pPr>
        <w:pStyle w:val="ListParagraph"/>
        <w:tabs>
          <w:tab w:val="left" w:pos="360"/>
        </w:tabs>
        <w:spacing w:after="120"/>
        <w:ind w:left="360"/>
        <w:rPr>
          <w:rFonts w:cs="Arial"/>
          <w:b/>
        </w:rPr>
      </w:pPr>
      <w:r w:rsidRPr="0092627E">
        <w:rPr>
          <w:rFonts w:cs="Arial"/>
          <w:b/>
        </w:rPr>
        <w:t xml:space="preserve">For </w:t>
      </w:r>
      <w:proofErr w:type="spellStart"/>
      <w:r w:rsidR="00E32FCE" w:rsidRPr="0092627E">
        <w:rPr>
          <w:rFonts w:cs="Arial"/>
          <w:b/>
        </w:rPr>
        <w:t>Pyrophoric</w:t>
      </w:r>
      <w:r w:rsidRPr="0092627E">
        <w:rPr>
          <w:rFonts w:cs="Arial"/>
          <w:b/>
        </w:rPr>
        <w:t>s</w:t>
      </w:r>
      <w:proofErr w:type="spellEnd"/>
      <w:r w:rsidRPr="0092627E">
        <w:rPr>
          <w:rFonts w:cs="Arial"/>
          <w:b/>
        </w:rPr>
        <w:t xml:space="preserve">, the following are also </w:t>
      </w:r>
      <w:r w:rsidRPr="0092627E">
        <w:rPr>
          <w:rFonts w:cs="Arial"/>
          <w:b/>
          <w:u w:val="single"/>
        </w:rPr>
        <w:t>required</w:t>
      </w:r>
      <w:r w:rsidRPr="0092627E">
        <w:rPr>
          <w:rFonts w:cs="Arial"/>
          <w:b/>
        </w:rPr>
        <w:t>:</w:t>
      </w:r>
    </w:p>
    <w:p w14:paraId="55398259" w14:textId="7E32455D" w:rsidR="00C9510B" w:rsidRPr="00146050" w:rsidRDefault="005C4889" w:rsidP="005843A0">
      <w:pPr>
        <w:numPr>
          <w:ilvl w:val="0"/>
          <w:numId w:val="3"/>
        </w:numPr>
        <w:tabs>
          <w:tab w:val="left" w:pos="720"/>
        </w:tabs>
        <w:spacing w:after="0" w:line="240" w:lineRule="auto"/>
        <w:ind w:left="720"/>
        <w:rPr>
          <w:rFonts w:asciiTheme="minorHAnsi" w:hAnsiTheme="minorHAnsi"/>
        </w:rPr>
      </w:pPr>
      <w:r w:rsidRPr="00146050">
        <w:rPr>
          <w:rFonts w:asciiTheme="minorHAnsi" w:hAnsiTheme="minorHAnsi" w:cs="Arial"/>
          <w:shd w:val="clear" w:color="auto" w:fill="FFFFFF"/>
        </w:rPr>
        <w:t>Never work alone</w:t>
      </w:r>
      <w:r w:rsidR="000C3D2E" w:rsidRPr="00146050">
        <w:rPr>
          <w:rFonts w:asciiTheme="minorHAnsi" w:hAnsiTheme="minorHAnsi" w:cs="Arial"/>
          <w:shd w:val="clear" w:color="auto" w:fill="FFFFFF"/>
        </w:rPr>
        <w:t xml:space="preserve">.  </w:t>
      </w:r>
      <w:r w:rsidRPr="00146050">
        <w:rPr>
          <w:rFonts w:asciiTheme="minorHAnsi" w:hAnsiTheme="minorHAnsi" w:cs="Arial"/>
          <w:shd w:val="clear" w:color="auto" w:fill="FFFFFF"/>
        </w:rPr>
        <w:t xml:space="preserve">All work involving </w:t>
      </w:r>
      <w:proofErr w:type="spellStart"/>
      <w:r w:rsidR="00E32FCE" w:rsidRPr="00146050">
        <w:rPr>
          <w:rFonts w:asciiTheme="minorHAnsi" w:hAnsiTheme="minorHAnsi" w:cs="Arial"/>
          <w:shd w:val="clear" w:color="auto" w:fill="FFFFFF"/>
        </w:rPr>
        <w:t>Pyrophoric</w:t>
      </w:r>
      <w:r w:rsidRPr="00146050">
        <w:rPr>
          <w:rFonts w:asciiTheme="minorHAnsi" w:hAnsiTheme="minorHAnsi" w:cs="Arial"/>
          <w:shd w:val="clear" w:color="auto" w:fill="FFFFFF"/>
        </w:rPr>
        <w:t>s</w:t>
      </w:r>
      <w:proofErr w:type="spellEnd"/>
      <w:r w:rsidRPr="00146050">
        <w:rPr>
          <w:rFonts w:asciiTheme="minorHAnsi" w:hAnsiTheme="minorHAnsi" w:cs="Arial"/>
          <w:shd w:val="clear" w:color="auto" w:fill="FFFFFF"/>
        </w:rPr>
        <w:t xml:space="preserve"> must be performed in the presence of at least one safety buddy.</w:t>
      </w:r>
      <w:r w:rsidR="000C3D2E" w:rsidRPr="00146050">
        <w:rPr>
          <w:rFonts w:asciiTheme="minorHAnsi" w:hAnsiTheme="minorHAnsi" w:cs="Arial"/>
          <w:shd w:val="clear" w:color="auto" w:fill="FFFFFF"/>
        </w:rPr>
        <w:t xml:space="preserve"> </w:t>
      </w:r>
      <w:r w:rsidRPr="00146050">
        <w:rPr>
          <w:rFonts w:asciiTheme="minorHAnsi" w:hAnsiTheme="minorHAnsi" w:cs="Arial"/>
          <w:shd w:val="clear" w:color="auto" w:fill="FFFFFF"/>
        </w:rPr>
        <w:t xml:space="preserve"> The safety buddy must be a person who has been trained in the use of </w:t>
      </w:r>
      <w:proofErr w:type="spellStart"/>
      <w:r w:rsidR="00E32FCE" w:rsidRPr="00146050">
        <w:rPr>
          <w:rFonts w:asciiTheme="minorHAnsi" w:hAnsiTheme="minorHAnsi" w:cs="Arial"/>
          <w:shd w:val="clear" w:color="auto" w:fill="FFFFFF"/>
        </w:rPr>
        <w:t>Pyrophoric</w:t>
      </w:r>
      <w:r w:rsidRPr="00146050">
        <w:rPr>
          <w:rFonts w:asciiTheme="minorHAnsi" w:hAnsiTheme="minorHAnsi" w:cs="Arial"/>
          <w:shd w:val="clear" w:color="auto" w:fill="FFFFFF"/>
        </w:rPr>
        <w:t>s</w:t>
      </w:r>
      <w:proofErr w:type="spellEnd"/>
      <w:r w:rsidRPr="00146050">
        <w:rPr>
          <w:rFonts w:asciiTheme="minorHAnsi" w:hAnsiTheme="minorHAnsi" w:cs="Arial"/>
          <w:shd w:val="clear" w:color="auto" w:fill="FFFFFF"/>
        </w:rPr>
        <w:t xml:space="preserve"> and who is proficient with the</w:t>
      </w:r>
      <w:r w:rsidR="005E0133" w:rsidRPr="00146050">
        <w:rPr>
          <w:rFonts w:asciiTheme="minorHAnsi" w:hAnsiTheme="minorHAnsi" w:cs="Arial"/>
          <w:shd w:val="clear" w:color="auto" w:fill="FFFFFF"/>
        </w:rPr>
        <w:t xml:space="preserve"> </w:t>
      </w:r>
      <w:proofErr w:type="gramStart"/>
      <w:r w:rsidR="00E32FCE" w:rsidRPr="00146050">
        <w:rPr>
          <w:rFonts w:asciiTheme="minorHAnsi" w:hAnsiTheme="minorHAnsi" w:cs="Arial"/>
          <w:shd w:val="clear" w:color="auto" w:fill="FFFFFF"/>
        </w:rPr>
        <w:t>Pyrophoric</w:t>
      </w:r>
      <w:proofErr w:type="gramEnd"/>
      <w:r w:rsidR="005E0133" w:rsidRPr="00146050">
        <w:rPr>
          <w:rStyle w:val="apple-converted-space"/>
          <w:rFonts w:asciiTheme="minorHAnsi" w:hAnsiTheme="minorHAnsi" w:cs="Arial"/>
          <w:shd w:val="clear" w:color="auto" w:fill="FFFFFF"/>
        </w:rPr>
        <w:t xml:space="preserve"> </w:t>
      </w:r>
      <w:r w:rsidRPr="00146050">
        <w:rPr>
          <w:rFonts w:asciiTheme="minorHAnsi" w:hAnsiTheme="minorHAnsi" w:cs="Arial"/>
          <w:shd w:val="clear" w:color="auto" w:fill="FFFFFF"/>
        </w:rPr>
        <w:t>emergency protocols set forth in this SOP.</w:t>
      </w:r>
      <w:r w:rsidR="00671806" w:rsidRPr="00146050">
        <w:rPr>
          <w:rFonts w:asciiTheme="minorHAnsi" w:hAnsiTheme="minorHAnsi" w:cs="Arial"/>
          <w:shd w:val="clear" w:color="auto" w:fill="FFFFFF"/>
        </w:rPr>
        <w:t xml:space="preserve">  </w:t>
      </w:r>
      <w:r w:rsidRPr="00146050">
        <w:rPr>
          <w:rFonts w:asciiTheme="minorHAnsi" w:hAnsiTheme="minorHAnsi" w:cs="Arial"/>
          <w:shd w:val="clear" w:color="auto" w:fill="FFFFFF"/>
        </w:rPr>
        <w:t xml:space="preserve">Furthermore, the safety buddy must be within audible and visible range of the person that is handling </w:t>
      </w:r>
      <w:proofErr w:type="spellStart"/>
      <w:r w:rsidR="00E32FCE" w:rsidRPr="00146050">
        <w:rPr>
          <w:rFonts w:asciiTheme="minorHAnsi" w:hAnsiTheme="minorHAnsi" w:cs="Arial"/>
          <w:shd w:val="clear" w:color="auto" w:fill="FFFFFF"/>
        </w:rPr>
        <w:t>Pyrophoric</w:t>
      </w:r>
      <w:r w:rsidRPr="00146050">
        <w:rPr>
          <w:rFonts w:asciiTheme="minorHAnsi" w:hAnsiTheme="minorHAnsi" w:cs="Arial"/>
          <w:shd w:val="clear" w:color="auto" w:fill="FFFFFF"/>
        </w:rPr>
        <w:t>s</w:t>
      </w:r>
      <w:proofErr w:type="spellEnd"/>
      <w:r w:rsidRPr="00146050">
        <w:rPr>
          <w:rFonts w:asciiTheme="minorHAnsi" w:hAnsiTheme="minorHAnsi" w:cs="Arial"/>
          <w:shd w:val="clear" w:color="auto" w:fill="FFFFFF"/>
        </w:rPr>
        <w:t xml:space="preserve"> at all times, and must not be concurrently working with </w:t>
      </w:r>
      <w:proofErr w:type="spellStart"/>
      <w:r w:rsidR="00E32FCE" w:rsidRPr="00146050">
        <w:rPr>
          <w:rFonts w:asciiTheme="minorHAnsi" w:hAnsiTheme="minorHAnsi" w:cs="Arial"/>
          <w:shd w:val="clear" w:color="auto" w:fill="FFFFFF"/>
        </w:rPr>
        <w:t>Pyrophoric</w:t>
      </w:r>
      <w:r w:rsidRPr="00146050">
        <w:rPr>
          <w:rFonts w:asciiTheme="minorHAnsi" w:hAnsiTheme="minorHAnsi" w:cs="Arial"/>
          <w:shd w:val="clear" w:color="auto" w:fill="FFFFFF"/>
        </w:rPr>
        <w:t>s</w:t>
      </w:r>
      <w:proofErr w:type="spellEnd"/>
      <w:r w:rsidRPr="00146050">
        <w:rPr>
          <w:rFonts w:asciiTheme="minorHAnsi" w:hAnsiTheme="minorHAnsi" w:cs="Arial"/>
          <w:shd w:val="clear" w:color="auto" w:fill="FFFFFF"/>
        </w:rPr>
        <w:t xml:space="preserve"> or any other compound or process that cannot be easily and safely abandoned</w:t>
      </w:r>
      <w:r w:rsidR="00A3044C" w:rsidRPr="00146050">
        <w:rPr>
          <w:rFonts w:asciiTheme="minorHAnsi" w:hAnsiTheme="minorHAnsi" w:cs="Arial"/>
          <w:shd w:val="clear" w:color="auto" w:fill="FFFFFF"/>
        </w:rPr>
        <w:t>;</w:t>
      </w:r>
    </w:p>
    <w:p w14:paraId="4A5BA92F" w14:textId="0E570F59" w:rsidR="00F2427E" w:rsidRDefault="003E33EA" w:rsidP="005843A0">
      <w:pPr>
        <w:numPr>
          <w:ilvl w:val="0"/>
          <w:numId w:val="3"/>
        </w:numPr>
        <w:tabs>
          <w:tab w:val="left" w:pos="720"/>
        </w:tabs>
        <w:spacing w:after="0" w:line="240" w:lineRule="auto"/>
        <w:ind w:left="720"/>
      </w:pPr>
      <w:r>
        <w:t xml:space="preserve">Keep quantities of </w:t>
      </w:r>
      <w:proofErr w:type="spellStart"/>
      <w:r>
        <w:t>Pyrophorics</w:t>
      </w:r>
      <w:proofErr w:type="spellEnd"/>
      <w:r>
        <w:t xml:space="preserve"> used as small as possible, especially when trying new experiments. Increase reaction scale with caution, and only when you have run the reaction on a small scale first. Never use </w:t>
      </w:r>
      <w:proofErr w:type="spellStart"/>
      <w:r>
        <w:t>Pyrophorics</w:t>
      </w:r>
      <w:proofErr w:type="spellEnd"/>
      <w:r>
        <w:t xml:space="preserve"> in a greater scale than has been approved by the PI;</w:t>
      </w:r>
    </w:p>
    <w:p w14:paraId="1A4A7843" w14:textId="5F54916B" w:rsidR="00C9510B" w:rsidRPr="00146050" w:rsidRDefault="00F46DF3" w:rsidP="005843A0">
      <w:pPr>
        <w:numPr>
          <w:ilvl w:val="0"/>
          <w:numId w:val="3"/>
        </w:numPr>
        <w:tabs>
          <w:tab w:val="left" w:pos="720"/>
        </w:tabs>
        <w:spacing w:after="0" w:line="240" w:lineRule="auto"/>
        <w:ind w:left="720"/>
      </w:pPr>
      <w:r>
        <w:t xml:space="preserve">Liquids may be safely transferred without a glovebox by employing certain syringe or cannula techniques. While a syringe is appropriate for the transfer of small volumes (less than 10 mL), larger volumes should only be transferred via cannula or in a glovebox. </w:t>
      </w:r>
      <w:r w:rsidR="000E30A2" w:rsidRPr="00146050">
        <w:t>Never transfer more than one aliquot using the same syringe.  Never transfer more than half of the volume contained by a syringe (e.g., do not transfer more than 5mL of liquid in a 10 mL syringe</w:t>
      </w:r>
      <w:r>
        <w:t xml:space="preserve">).  </w:t>
      </w:r>
      <w:r w:rsidR="000E30A2" w:rsidRPr="00146050">
        <w:t>Before transferring, make sure that the material is at the appropriate temperature [see SDS]</w:t>
      </w:r>
      <w:r w:rsidR="00C57F20" w:rsidRPr="00146050">
        <w:t>;</w:t>
      </w:r>
      <w:r w:rsidR="00896F31" w:rsidRPr="00146050">
        <w:t xml:space="preserve">  </w:t>
      </w:r>
    </w:p>
    <w:p w14:paraId="35F45358" w14:textId="02BBE19A" w:rsidR="00C9510B" w:rsidRPr="00146050" w:rsidRDefault="00C9510B" w:rsidP="005843A0">
      <w:pPr>
        <w:numPr>
          <w:ilvl w:val="0"/>
          <w:numId w:val="3"/>
        </w:numPr>
        <w:tabs>
          <w:tab w:val="left" w:pos="720"/>
        </w:tabs>
        <w:spacing w:after="0" w:line="240" w:lineRule="auto"/>
        <w:ind w:left="720"/>
      </w:pPr>
      <w:r w:rsidRPr="00146050">
        <w:t xml:space="preserve">Ensure all equipment is dry, </w:t>
      </w:r>
      <w:r w:rsidR="00CF3976" w:rsidRPr="00146050">
        <w:t>damage-free</w:t>
      </w:r>
      <w:r w:rsidRPr="00146050">
        <w:t>, air</w:t>
      </w:r>
      <w:r w:rsidR="00CF3976" w:rsidRPr="00146050">
        <w:t>-</w:t>
      </w:r>
      <w:r w:rsidRPr="00146050">
        <w:t>free, clean</w:t>
      </w:r>
      <w:r w:rsidR="00CF3976" w:rsidRPr="00146050">
        <w:t>,</w:t>
      </w:r>
      <w:r w:rsidRPr="00146050">
        <w:t xml:space="preserve"> and appropriate for the task</w:t>
      </w:r>
      <w:r w:rsidR="00A3044C" w:rsidRPr="00146050">
        <w:t>;</w:t>
      </w:r>
    </w:p>
    <w:p w14:paraId="792E28DD" w14:textId="7CCA8970" w:rsidR="00C9510B" w:rsidRPr="00146050" w:rsidRDefault="00C9510B" w:rsidP="005843A0">
      <w:pPr>
        <w:numPr>
          <w:ilvl w:val="0"/>
          <w:numId w:val="3"/>
        </w:numPr>
        <w:spacing w:after="0" w:line="240" w:lineRule="auto"/>
        <w:ind w:left="720"/>
      </w:pPr>
      <w:r w:rsidRPr="00146050">
        <w:t>Be sure to have a quenching scheme for residual materials prior to beginning work</w:t>
      </w:r>
      <w:r w:rsidR="00A3044C" w:rsidRPr="00146050">
        <w:t>;</w:t>
      </w:r>
    </w:p>
    <w:p w14:paraId="7AE29494" w14:textId="1ED5EB60" w:rsidR="00C9510B" w:rsidRDefault="00C9510B" w:rsidP="005843A0">
      <w:pPr>
        <w:numPr>
          <w:ilvl w:val="0"/>
          <w:numId w:val="3"/>
        </w:numPr>
        <w:tabs>
          <w:tab w:val="left" w:pos="720"/>
        </w:tabs>
        <w:spacing w:after="0" w:line="240" w:lineRule="auto"/>
        <w:ind w:left="720"/>
      </w:pPr>
      <w:r w:rsidRPr="00146050">
        <w:t>Clear the area of unrelated and incompatible hazards</w:t>
      </w:r>
      <w:r w:rsidR="00A3044C" w:rsidRPr="00146050">
        <w:t>;</w:t>
      </w:r>
    </w:p>
    <w:p w14:paraId="0FB3726F" w14:textId="42AEA5B5" w:rsidR="00F46DF3" w:rsidRPr="00146050" w:rsidRDefault="00F46DF3" w:rsidP="005843A0">
      <w:pPr>
        <w:numPr>
          <w:ilvl w:val="0"/>
          <w:numId w:val="3"/>
        </w:numPr>
        <w:tabs>
          <w:tab w:val="left" w:pos="720"/>
        </w:tabs>
        <w:spacing w:after="0" w:line="240" w:lineRule="auto"/>
        <w:ind w:left="720"/>
      </w:pPr>
      <w:r>
        <w:t>Clear the area of clutter, especially flammable materials such as organic solvents and paper;</w:t>
      </w:r>
    </w:p>
    <w:p w14:paraId="1D96B964" w14:textId="680D9F1B" w:rsidR="006A1FE3" w:rsidRPr="00146050" w:rsidRDefault="00C9510B" w:rsidP="005843A0">
      <w:pPr>
        <w:numPr>
          <w:ilvl w:val="0"/>
          <w:numId w:val="3"/>
        </w:numPr>
        <w:tabs>
          <w:tab w:val="left" w:pos="720"/>
        </w:tabs>
        <w:spacing w:after="0" w:line="240" w:lineRule="auto"/>
        <w:ind w:left="720"/>
      </w:pPr>
      <w:r w:rsidRPr="00146050">
        <w:t xml:space="preserve">Know </w:t>
      </w:r>
      <w:r w:rsidR="003C214C" w:rsidRPr="00146050">
        <w:t>the location of</w:t>
      </w:r>
      <w:r w:rsidRPr="00146050">
        <w:t xml:space="preserve"> eye wash</w:t>
      </w:r>
      <w:r w:rsidR="00C57F20" w:rsidRPr="00146050">
        <w:t>/safety shower</w:t>
      </w:r>
      <w:r w:rsidRPr="00146050">
        <w:t xml:space="preserve">. </w:t>
      </w:r>
      <w:r w:rsidR="006179CD" w:rsidRPr="00146050">
        <w:t xml:space="preserve"> </w:t>
      </w:r>
      <w:r w:rsidRPr="00146050">
        <w:t>Only use</w:t>
      </w:r>
      <w:r w:rsidR="00C57F20" w:rsidRPr="00146050">
        <w:t xml:space="preserve"> </w:t>
      </w:r>
      <w:proofErr w:type="spellStart"/>
      <w:r w:rsidR="00C57F20" w:rsidRPr="00146050">
        <w:t>Pyrophorics</w:t>
      </w:r>
      <w:proofErr w:type="spellEnd"/>
      <w:r w:rsidR="00C57F20" w:rsidRPr="00146050">
        <w:t xml:space="preserve"> in specific laboratory</w:t>
      </w:r>
      <w:r w:rsidRPr="00146050">
        <w:t xml:space="preserve"> if the area is properly equipped with </w:t>
      </w:r>
      <w:r w:rsidR="006A1FE3" w:rsidRPr="00146050">
        <w:t xml:space="preserve">this </w:t>
      </w:r>
      <w:r w:rsidR="003F48AC" w:rsidRPr="00146050">
        <w:t xml:space="preserve">safety equipment </w:t>
      </w:r>
      <w:r w:rsidRPr="00146050">
        <w:t>located within ten seconds of travel</w:t>
      </w:r>
      <w:r w:rsidR="006A1FE3" w:rsidRPr="00146050">
        <w:t>;</w:t>
      </w:r>
    </w:p>
    <w:p w14:paraId="616AD9FD" w14:textId="04D900F9" w:rsidR="00C9510B" w:rsidRPr="00146050" w:rsidRDefault="003C214C" w:rsidP="005843A0">
      <w:pPr>
        <w:numPr>
          <w:ilvl w:val="0"/>
          <w:numId w:val="3"/>
        </w:numPr>
        <w:tabs>
          <w:tab w:val="left" w:pos="720"/>
        </w:tabs>
        <w:spacing w:after="0" w:line="240" w:lineRule="auto"/>
        <w:ind w:left="720"/>
      </w:pPr>
      <w:r w:rsidRPr="00146050">
        <w:t xml:space="preserve">You </w:t>
      </w:r>
      <w:r w:rsidRPr="00146050">
        <w:rPr>
          <w:b/>
        </w:rPr>
        <w:t>must</w:t>
      </w:r>
      <w:r w:rsidRPr="00146050">
        <w:t xml:space="preserve"> have </w:t>
      </w:r>
      <w:r w:rsidR="00503AF6" w:rsidRPr="00146050">
        <w:t xml:space="preserve">an </w:t>
      </w:r>
      <w:r w:rsidRPr="00146050">
        <w:t>appropriate extinguishing agent</w:t>
      </w:r>
      <w:r w:rsidR="003F48AC" w:rsidRPr="00146050">
        <w:t xml:space="preserve"> (dry sand</w:t>
      </w:r>
      <w:r w:rsidR="00F16AB5" w:rsidRPr="00146050">
        <w:t>, Met-L-X, soda ash, or lime</w:t>
      </w:r>
      <w:r w:rsidR="003F48AC" w:rsidRPr="00146050">
        <w:t xml:space="preserve">) </w:t>
      </w:r>
      <w:r w:rsidR="008E44A7" w:rsidRPr="00146050">
        <w:t>for the Pyrophoric material you are using</w:t>
      </w:r>
      <w:r w:rsidRPr="00146050">
        <w:t xml:space="preserve"> immediately available adjacent to your workspace</w:t>
      </w:r>
      <w:r w:rsidR="0068075C">
        <w:t>;</w:t>
      </w:r>
      <w:r w:rsidR="001761CF" w:rsidRPr="00146050">
        <w:t xml:space="preserve">  </w:t>
      </w:r>
    </w:p>
    <w:p w14:paraId="495C3872" w14:textId="1596A71C" w:rsidR="00A3044C" w:rsidRPr="00146050" w:rsidRDefault="00AF189E" w:rsidP="005843A0">
      <w:pPr>
        <w:numPr>
          <w:ilvl w:val="0"/>
          <w:numId w:val="3"/>
        </w:numPr>
        <w:tabs>
          <w:tab w:val="left" w:pos="720"/>
        </w:tabs>
        <w:spacing w:after="0" w:line="240" w:lineRule="auto"/>
        <w:ind w:left="720"/>
      </w:pPr>
      <w:proofErr w:type="spellStart"/>
      <w:r>
        <w:t>Pyrophorics</w:t>
      </w:r>
      <w:proofErr w:type="spellEnd"/>
      <w:r>
        <w:t xml:space="preserve"> should</w:t>
      </w:r>
      <w:r w:rsidR="00A3044C" w:rsidRPr="00146050">
        <w:t xml:space="preserve"> have their own dedicated storage with secondary containment and </w:t>
      </w:r>
      <w:r>
        <w:t xml:space="preserve">shall be </w:t>
      </w:r>
      <w:r w:rsidR="00A3044C" w:rsidRPr="00146050">
        <w:t xml:space="preserve">segregated from incompatibilities.  </w:t>
      </w:r>
      <w:r w:rsidR="007A55F1" w:rsidRPr="00146050">
        <w:t xml:space="preserve">Pyrophoric gases shall be stored in compliance with California Fire Code requirements.  </w:t>
      </w:r>
      <w:r w:rsidR="006F62B5" w:rsidRPr="00146050">
        <w:t>Please contact</w:t>
      </w:r>
      <w:r w:rsidR="006F62B5" w:rsidRPr="00034F6F">
        <w:rPr>
          <w:color w:val="002855"/>
        </w:rPr>
        <w:t xml:space="preserve"> </w:t>
      </w:r>
      <w:hyperlink r:id="rId12" w:history="1">
        <w:r w:rsidR="00C57F20">
          <w:rPr>
            <w:rStyle w:val="Hyperlink"/>
            <w:rFonts w:asciiTheme="minorHAnsi" w:hAnsiTheme="minorHAnsi" w:cs="Arial"/>
          </w:rPr>
          <w:t>alexi.ball-jones@sjsu.edu</w:t>
        </w:r>
      </w:hyperlink>
      <w:r w:rsidR="006F62B5" w:rsidRPr="00034F6F">
        <w:rPr>
          <w:color w:val="002855"/>
        </w:rPr>
        <w:t xml:space="preserve"> </w:t>
      </w:r>
      <w:r w:rsidR="006F62B5" w:rsidRPr="00146050">
        <w:t>for storage recommendations and requirements</w:t>
      </w:r>
      <w:r w:rsidR="0068075C">
        <w:t>; and</w:t>
      </w:r>
    </w:p>
    <w:p w14:paraId="5B39B239" w14:textId="0E7A3BCC" w:rsidR="00C9510B" w:rsidRPr="00146050" w:rsidRDefault="00C9510B" w:rsidP="005843A0">
      <w:pPr>
        <w:numPr>
          <w:ilvl w:val="0"/>
          <w:numId w:val="3"/>
        </w:numPr>
        <w:tabs>
          <w:tab w:val="left" w:pos="720"/>
        </w:tabs>
        <w:spacing w:after="120" w:line="240" w:lineRule="auto"/>
        <w:ind w:left="720"/>
      </w:pPr>
      <w:r w:rsidRPr="00146050">
        <w:lastRenderedPageBreak/>
        <w:t xml:space="preserve">Minimize your purchases of </w:t>
      </w:r>
      <w:proofErr w:type="gramStart"/>
      <w:r w:rsidR="00E32FCE" w:rsidRPr="00146050">
        <w:t>Pyrophoric</w:t>
      </w:r>
      <w:proofErr w:type="gramEnd"/>
      <w:r w:rsidRPr="00146050">
        <w:t xml:space="preserve"> materials to </w:t>
      </w:r>
      <w:r w:rsidR="00CD6265" w:rsidRPr="00146050">
        <w:t>quantities that will be used within one year</w:t>
      </w:r>
      <w:r w:rsidRPr="00146050">
        <w:t xml:space="preserve">. </w:t>
      </w:r>
      <w:r w:rsidR="006F62B5" w:rsidRPr="00146050">
        <w:t xml:space="preserve"> The date of </w:t>
      </w:r>
      <w:r w:rsidR="00C57F20" w:rsidRPr="00146050">
        <w:t>receipt and date of opening should</w:t>
      </w:r>
      <w:r w:rsidR="006F62B5" w:rsidRPr="00146050">
        <w:t xml:space="preserve"> be written onto the container.  </w:t>
      </w:r>
      <w:r w:rsidR="005B7FF6" w:rsidRPr="00146050">
        <w:t xml:space="preserve">Contact </w:t>
      </w:r>
      <w:hyperlink r:id="rId13" w:history="1">
        <w:r w:rsidR="00C57F20">
          <w:rPr>
            <w:rStyle w:val="Hyperlink"/>
            <w:rFonts w:asciiTheme="minorHAnsi" w:hAnsiTheme="minorHAnsi" w:cs="Arial"/>
          </w:rPr>
          <w:t>alexi.ball-jones@sjsu.edu</w:t>
        </w:r>
      </w:hyperlink>
      <w:r w:rsidR="005B7FF6" w:rsidRPr="00034F6F">
        <w:rPr>
          <w:color w:val="002855"/>
        </w:rPr>
        <w:t xml:space="preserve"> </w:t>
      </w:r>
      <w:r w:rsidR="005B7FF6" w:rsidRPr="00146050">
        <w:t>for the storage restrictions for your specific laboratory/building</w:t>
      </w:r>
      <w:r w:rsidR="00A3044C" w:rsidRPr="00146050">
        <w:t>.</w:t>
      </w:r>
    </w:p>
    <w:p w14:paraId="5F76C705" w14:textId="1FDE15F2" w:rsidR="00AF189E" w:rsidRDefault="00AF189E" w:rsidP="00AF189E">
      <w:pPr>
        <w:tabs>
          <w:tab w:val="left" w:pos="360"/>
        </w:tabs>
        <w:spacing w:after="120" w:line="240" w:lineRule="auto"/>
        <w:ind w:left="360"/>
        <w:rPr>
          <w:rFonts w:cs="Arial"/>
        </w:rPr>
      </w:pPr>
      <w:r w:rsidRPr="006C69CD">
        <w:rPr>
          <w:rFonts w:cs="Arial"/>
          <w:b/>
          <w:highlight w:val="yellow"/>
        </w:rPr>
        <w:t>REQUIRED:</w:t>
      </w:r>
      <w:r w:rsidRPr="00277D2A">
        <w:rPr>
          <w:rFonts w:cs="Arial"/>
          <w:highlight w:val="yellow"/>
        </w:rPr>
        <w:t xml:space="preserve"> </w:t>
      </w:r>
      <w:r>
        <w:rPr>
          <w:rFonts w:cs="Arial"/>
          <w:highlight w:val="yellow"/>
        </w:rPr>
        <w:t>Insert any laboratory-specific restrictions on maximum quantities</w:t>
      </w:r>
      <w:r w:rsidR="00270086">
        <w:rPr>
          <w:rFonts w:cs="Arial"/>
          <w:highlight w:val="yellow"/>
        </w:rPr>
        <w:t xml:space="preserve"> of </w:t>
      </w:r>
      <w:proofErr w:type="spellStart"/>
      <w:r w:rsidR="00270086">
        <w:rPr>
          <w:rFonts w:cs="Arial"/>
          <w:highlight w:val="yellow"/>
        </w:rPr>
        <w:t>Pyrophorics</w:t>
      </w:r>
      <w:proofErr w:type="spellEnd"/>
      <w:r>
        <w:rPr>
          <w:rFonts w:cs="Arial"/>
          <w:highlight w:val="yellow"/>
        </w:rPr>
        <w:t xml:space="preserve"> to be used and stored. Include lab-specific transfer procedure(s), volume threshold for syringe vs. double cannula transfer methods, and any equipment restrictions.</w:t>
      </w:r>
    </w:p>
    <w:p w14:paraId="34D39402" w14:textId="77777777" w:rsidR="004D1EFC" w:rsidRPr="004D1EFC" w:rsidRDefault="004D1EFC" w:rsidP="005843A0">
      <w:pPr>
        <w:pStyle w:val="ListParagraph"/>
        <w:numPr>
          <w:ilvl w:val="0"/>
          <w:numId w:val="9"/>
        </w:numPr>
        <w:tabs>
          <w:tab w:val="left" w:pos="360"/>
        </w:tabs>
        <w:spacing w:after="120"/>
        <w:rPr>
          <w:rFonts w:cs="Arial"/>
          <w:i/>
        </w:rPr>
      </w:pPr>
      <w:r w:rsidRPr="004D1EFC">
        <w:rPr>
          <w:rFonts w:cs="Arial"/>
          <w:i/>
          <w:noProof/>
        </w:rPr>
        <w:t>No more than 45 mmol of a pyrophoric reagent may be used without consulting Prof. Jane Doe.</w:t>
      </w:r>
    </w:p>
    <w:p w14:paraId="03DC1A08" w14:textId="05B205FD" w:rsidR="004D1EFC" w:rsidRPr="004D1EFC" w:rsidRDefault="008649FF" w:rsidP="005843A0">
      <w:pPr>
        <w:pStyle w:val="ListParagraph"/>
        <w:numPr>
          <w:ilvl w:val="0"/>
          <w:numId w:val="9"/>
        </w:numPr>
        <w:tabs>
          <w:tab w:val="left" w:pos="360"/>
        </w:tabs>
        <w:spacing w:after="120"/>
        <w:rPr>
          <w:rFonts w:cs="Arial"/>
          <w:i/>
        </w:rPr>
      </w:pPr>
      <w:r>
        <w:rPr>
          <w:rFonts w:cs="Arial"/>
          <w:i/>
          <w:noProof/>
        </w:rPr>
        <w:t xml:space="preserve"> No more than 10</w:t>
      </w:r>
      <w:r w:rsidR="004D1EFC" w:rsidRPr="004D1EFC">
        <w:rPr>
          <w:rFonts w:cs="Arial"/>
          <w:i/>
          <w:noProof/>
        </w:rPr>
        <w:t xml:space="preserve"> mL of a pyrophoric material may be transferred at a time with a syringe. For larger quantities, use a cannula to transfer. </w:t>
      </w:r>
    </w:p>
    <w:p w14:paraId="25FC96E5" w14:textId="0818D2A5" w:rsidR="004D1EFC" w:rsidRPr="004D1EFC" w:rsidRDefault="004D1EFC" w:rsidP="005843A0">
      <w:pPr>
        <w:pStyle w:val="ListParagraph"/>
        <w:numPr>
          <w:ilvl w:val="0"/>
          <w:numId w:val="9"/>
        </w:numPr>
        <w:tabs>
          <w:tab w:val="left" w:pos="360"/>
        </w:tabs>
        <w:spacing w:after="120"/>
        <w:rPr>
          <w:rFonts w:cs="Arial"/>
          <w:i/>
        </w:rPr>
      </w:pPr>
      <w:r w:rsidRPr="004D1EFC">
        <w:rPr>
          <w:rFonts w:cs="Arial"/>
          <w:i/>
          <w:noProof/>
        </w:rPr>
        <w:t>Tert-butyllithium presents an added hazard and all use must be approved by Prof. Jane Doe. Tert-butyllithium should always be transferred with a cannula using Schlenk techniques (not balloons).</w:t>
      </w:r>
    </w:p>
    <w:p w14:paraId="2897DE73" w14:textId="5CEE6A85" w:rsidR="00C9510B" w:rsidRPr="00146050" w:rsidRDefault="00C9510B" w:rsidP="008E44A7">
      <w:pPr>
        <w:spacing w:after="120" w:line="240" w:lineRule="auto"/>
        <w:ind w:left="360"/>
      </w:pPr>
      <w:r w:rsidRPr="00146050">
        <w:t>Storage Considerations</w:t>
      </w:r>
      <w:r w:rsidR="006F0E01" w:rsidRPr="00146050">
        <w:t xml:space="preserve"> for </w:t>
      </w:r>
      <w:proofErr w:type="spellStart"/>
      <w:r w:rsidR="00E32FCE" w:rsidRPr="00146050">
        <w:t>Pyrophoric</w:t>
      </w:r>
      <w:r w:rsidR="006F0E01" w:rsidRPr="00146050">
        <w:t>s</w:t>
      </w:r>
      <w:proofErr w:type="spellEnd"/>
      <w:r w:rsidRPr="00146050">
        <w:t>:</w:t>
      </w:r>
    </w:p>
    <w:p w14:paraId="582C3AF1" w14:textId="11330D9C" w:rsidR="00C9510B" w:rsidRPr="00146050" w:rsidRDefault="00C9510B" w:rsidP="005843A0">
      <w:pPr>
        <w:numPr>
          <w:ilvl w:val="0"/>
          <w:numId w:val="5"/>
        </w:numPr>
        <w:spacing w:after="0" w:line="240" w:lineRule="auto"/>
      </w:pPr>
      <w:r w:rsidRPr="00146050">
        <w:t>When appropriate</w:t>
      </w:r>
      <w:r w:rsidR="00146050" w:rsidRPr="00146050">
        <w:t>,</w:t>
      </w:r>
      <w:r w:rsidRPr="00146050">
        <w:t xml:space="preserve"> store under inert (</w:t>
      </w:r>
      <w:r w:rsidR="00691EDA" w:rsidRPr="00146050">
        <w:t xml:space="preserve">e.g. </w:t>
      </w:r>
      <w:r w:rsidRPr="00146050">
        <w:t>N</w:t>
      </w:r>
      <w:r w:rsidRPr="00146050">
        <w:rPr>
          <w:vertAlign w:val="subscript"/>
        </w:rPr>
        <w:t>2</w:t>
      </w:r>
      <w:r w:rsidRPr="00146050">
        <w:t xml:space="preserve">, </w:t>
      </w:r>
      <w:proofErr w:type="spellStart"/>
      <w:r w:rsidRPr="00146050">
        <w:t>Ar</w:t>
      </w:r>
      <w:proofErr w:type="spellEnd"/>
      <w:r w:rsidRPr="00146050">
        <w:t>) gas</w:t>
      </w:r>
      <w:r w:rsidR="006F0E01" w:rsidRPr="00146050">
        <w:t>;</w:t>
      </w:r>
    </w:p>
    <w:p w14:paraId="1CCA11C1" w14:textId="4A6C653D" w:rsidR="00676D98" w:rsidRPr="00146050" w:rsidRDefault="00676D98" w:rsidP="005843A0">
      <w:pPr>
        <w:numPr>
          <w:ilvl w:val="0"/>
          <w:numId w:val="5"/>
        </w:numPr>
        <w:spacing w:after="0" w:line="240" w:lineRule="auto"/>
      </w:pPr>
      <w:r w:rsidRPr="00146050">
        <w:t>Store all pyrophoric materials in the manufacturer</w:t>
      </w:r>
      <w:r w:rsidR="00B829AC" w:rsidRPr="00146050">
        <w:t>’</w:t>
      </w:r>
      <w:r w:rsidRPr="00146050">
        <w:t>s container;</w:t>
      </w:r>
    </w:p>
    <w:p w14:paraId="33DE2783" w14:textId="65BA9DD4" w:rsidR="00C9510B" w:rsidRPr="00146050" w:rsidRDefault="00146050" w:rsidP="005843A0">
      <w:pPr>
        <w:numPr>
          <w:ilvl w:val="0"/>
          <w:numId w:val="5"/>
        </w:numPr>
        <w:spacing w:after="0" w:line="240" w:lineRule="auto"/>
        <w:jc w:val="both"/>
      </w:pPr>
      <w:r w:rsidRPr="00146050">
        <w:t>Avoid heat/</w:t>
      </w:r>
      <w:r w:rsidR="00C9510B" w:rsidRPr="00146050">
        <w:t xml:space="preserve">flames, ignition sources, oxidizers, </w:t>
      </w:r>
      <w:r w:rsidR="00671806" w:rsidRPr="00146050">
        <w:t xml:space="preserve">protonating substances (e.g., acids, alcohols, etc.), </w:t>
      </w:r>
      <w:r w:rsidR="00C9510B" w:rsidRPr="00146050">
        <w:t>and water sources</w:t>
      </w:r>
      <w:r w:rsidR="006F0E01" w:rsidRPr="00146050">
        <w:t>; and</w:t>
      </w:r>
    </w:p>
    <w:p w14:paraId="7A26EDA9" w14:textId="576B186B" w:rsidR="006A3B32" w:rsidRPr="00146050" w:rsidRDefault="00146050" w:rsidP="005843A0">
      <w:pPr>
        <w:numPr>
          <w:ilvl w:val="0"/>
          <w:numId w:val="5"/>
        </w:numPr>
        <w:spacing w:after="120" w:line="240" w:lineRule="auto"/>
      </w:pPr>
      <w:r w:rsidRPr="00146050">
        <w:t>S</w:t>
      </w:r>
      <w:r w:rsidR="006A3B32" w:rsidRPr="00146050">
        <w:t>torage requirements of the individual</w:t>
      </w:r>
      <w:r w:rsidR="007472E6" w:rsidRPr="00146050">
        <w:t xml:space="preserve"> materials must be considered (e.g. </w:t>
      </w:r>
      <w:proofErr w:type="spellStart"/>
      <w:r w:rsidR="00671806" w:rsidRPr="00146050">
        <w:t>alkyllithium</w:t>
      </w:r>
      <w:proofErr w:type="spellEnd"/>
      <w:r w:rsidR="007472E6" w:rsidRPr="00146050">
        <w:t xml:space="preserve"> species should not be stored near strong Lewis acids despite the similar storage requirements for the two species).</w:t>
      </w:r>
    </w:p>
    <w:p w14:paraId="4E913078" w14:textId="0A7C69B0" w:rsidR="00AF189E" w:rsidRDefault="00AF189E" w:rsidP="00943916">
      <w:pPr>
        <w:tabs>
          <w:tab w:val="left" w:pos="360"/>
        </w:tabs>
        <w:spacing w:after="120" w:line="240" w:lineRule="auto"/>
        <w:ind w:left="360"/>
        <w:rPr>
          <w:rFonts w:cs="Arial"/>
        </w:rPr>
      </w:pPr>
      <w:r w:rsidRPr="006C69CD">
        <w:rPr>
          <w:rFonts w:cs="Arial"/>
          <w:b/>
          <w:highlight w:val="yellow"/>
        </w:rPr>
        <w:t>REQUIRED:</w:t>
      </w:r>
      <w:r w:rsidRPr="00AF189E">
        <w:rPr>
          <w:rFonts w:cs="Arial"/>
          <w:highlight w:val="yellow"/>
        </w:rPr>
        <w:t xml:space="preserve"> Insert descriptions of lab-specific storage, segregation, and any special handling requirements for each chemical or group of chemicals.</w:t>
      </w:r>
      <w:r>
        <w:rPr>
          <w:rFonts w:cs="Arial"/>
        </w:rPr>
        <w:t xml:space="preserve"> </w:t>
      </w:r>
    </w:p>
    <w:p w14:paraId="7DB3F085" w14:textId="4920265D" w:rsidR="004D1EFC" w:rsidRPr="007378E5" w:rsidRDefault="004D1EFC" w:rsidP="005843A0">
      <w:pPr>
        <w:pStyle w:val="ListParagraph"/>
        <w:numPr>
          <w:ilvl w:val="0"/>
          <w:numId w:val="10"/>
        </w:numPr>
        <w:tabs>
          <w:tab w:val="left" w:pos="360"/>
        </w:tabs>
        <w:spacing w:after="120"/>
        <w:rPr>
          <w:rFonts w:cs="Arial"/>
          <w:i/>
          <w:noProof/>
        </w:rPr>
      </w:pPr>
      <w:r w:rsidRPr="007378E5">
        <w:rPr>
          <w:rFonts w:cs="Arial"/>
          <w:i/>
          <w:noProof/>
        </w:rPr>
        <w:t>Organolithium compounds</w:t>
      </w:r>
      <w:r w:rsidR="007378E5" w:rsidRPr="007378E5">
        <w:rPr>
          <w:rFonts w:cs="Arial"/>
          <w:i/>
          <w:noProof/>
        </w:rPr>
        <w:t xml:space="preserve"> and trichlorosilane must be stored in the </w:t>
      </w:r>
      <w:r w:rsidR="009B0C3D">
        <w:rPr>
          <w:rFonts w:cs="Arial"/>
          <w:i/>
          <w:noProof/>
        </w:rPr>
        <w:t>-20</w:t>
      </w:r>
      <w:r w:rsidR="007378E5" w:rsidRPr="007378E5">
        <w:rPr>
          <w:rFonts w:cs="Arial"/>
          <w:i/>
          <w:noProof/>
        </w:rPr>
        <w:t xml:space="preserve"> C</w:t>
      </w:r>
      <w:r w:rsidRPr="007378E5">
        <w:rPr>
          <w:rFonts w:cs="Arial"/>
          <w:i/>
          <w:noProof/>
        </w:rPr>
        <w:t xml:space="preserve"> fla</w:t>
      </w:r>
      <w:r w:rsidR="007378E5" w:rsidRPr="007378E5">
        <w:rPr>
          <w:rFonts w:cs="Arial"/>
          <w:i/>
          <w:noProof/>
        </w:rPr>
        <w:t>mmabl</w:t>
      </w:r>
      <w:r w:rsidR="009B0C3D">
        <w:rPr>
          <w:rFonts w:cs="Arial"/>
          <w:i/>
          <w:noProof/>
        </w:rPr>
        <w:t>e materials storage freezer</w:t>
      </w:r>
      <w:r w:rsidRPr="007378E5">
        <w:rPr>
          <w:rFonts w:cs="Arial"/>
          <w:i/>
          <w:noProof/>
        </w:rPr>
        <w:t xml:space="preserve"> in Rm 435.</w:t>
      </w:r>
    </w:p>
    <w:p w14:paraId="2AD55F64" w14:textId="130D0956" w:rsidR="007378E5" w:rsidRPr="007378E5" w:rsidRDefault="007378E5" w:rsidP="005843A0">
      <w:pPr>
        <w:pStyle w:val="ListParagraph"/>
        <w:numPr>
          <w:ilvl w:val="0"/>
          <w:numId w:val="10"/>
        </w:numPr>
        <w:tabs>
          <w:tab w:val="left" w:pos="360"/>
        </w:tabs>
        <w:spacing w:after="120"/>
        <w:rPr>
          <w:rFonts w:cs="Arial"/>
          <w:i/>
          <w:noProof/>
        </w:rPr>
      </w:pPr>
      <w:r w:rsidRPr="007378E5">
        <w:rPr>
          <w:rFonts w:cs="Arial"/>
          <w:i/>
          <w:noProof/>
        </w:rPr>
        <w:t xml:space="preserve">All other Pyrophorics are stored in secondary containment in the pyrophoric materials dessicator in Rm 435. </w:t>
      </w:r>
    </w:p>
    <w:p w14:paraId="762BDFE9" w14:textId="50CA4DDC" w:rsidR="007378E5" w:rsidRDefault="007378E5" w:rsidP="005843A0">
      <w:pPr>
        <w:pStyle w:val="ListParagraph"/>
        <w:numPr>
          <w:ilvl w:val="0"/>
          <w:numId w:val="10"/>
        </w:numPr>
        <w:tabs>
          <w:tab w:val="left" w:pos="360"/>
        </w:tabs>
        <w:spacing w:after="120"/>
        <w:rPr>
          <w:rFonts w:cs="Arial"/>
          <w:i/>
          <w:noProof/>
        </w:rPr>
      </w:pPr>
      <w:r w:rsidRPr="007378E5">
        <w:rPr>
          <w:rFonts w:cs="Arial"/>
          <w:i/>
          <w:noProof/>
        </w:rPr>
        <w:t>Allylmagnesium bromide is a peroxide forming material. The chemical must be used or disgarded within one year of opening. Never order more than will be used in one year.</w:t>
      </w:r>
    </w:p>
    <w:p w14:paraId="7C19C24A" w14:textId="72A90099" w:rsidR="009B0C3D" w:rsidRPr="007378E5" w:rsidRDefault="009B0C3D" w:rsidP="005843A0">
      <w:pPr>
        <w:pStyle w:val="ListParagraph"/>
        <w:numPr>
          <w:ilvl w:val="0"/>
          <w:numId w:val="10"/>
        </w:numPr>
        <w:tabs>
          <w:tab w:val="left" w:pos="360"/>
        </w:tabs>
        <w:spacing w:after="120"/>
        <w:rPr>
          <w:rFonts w:cs="Arial"/>
          <w:i/>
          <w:noProof/>
        </w:rPr>
      </w:pPr>
      <w:r>
        <w:rPr>
          <w:rFonts w:cs="Arial"/>
          <w:i/>
          <w:noProof/>
        </w:rPr>
        <w:t>All pyrophoric materials are stores under dry argon or dry nitrogen. Dessicator is charged with dry inert gas for storage.</w:t>
      </w:r>
    </w:p>
    <w:p w14:paraId="1C470870" w14:textId="7411A734" w:rsidR="006C154A" w:rsidRPr="007123FB" w:rsidRDefault="006C154A" w:rsidP="00943916">
      <w:pPr>
        <w:numPr>
          <w:ilvl w:val="0"/>
          <w:numId w:val="1"/>
        </w:numPr>
        <w:spacing w:before="60" w:after="60" w:line="240" w:lineRule="auto"/>
        <w:ind w:left="360" w:hanging="360"/>
        <w:rPr>
          <w:rFonts w:cs="Arial"/>
          <w:b/>
        </w:rPr>
      </w:pPr>
      <w:r w:rsidRPr="005C3B86">
        <w:rPr>
          <w:rFonts w:cs="Arial"/>
          <w:b/>
        </w:rPr>
        <w:t>PERSONAL PROTECTIVE EQUIPMENT (PPE)</w:t>
      </w:r>
    </w:p>
    <w:p w14:paraId="1FE40436" w14:textId="69AAA0A5" w:rsidR="00D941A7" w:rsidRPr="00D65D2D" w:rsidRDefault="00D941A7" w:rsidP="00D941A7">
      <w:pPr>
        <w:tabs>
          <w:tab w:val="left" w:pos="-1440"/>
          <w:tab w:val="left" w:pos="-720"/>
          <w:tab w:val="left" w:pos="0"/>
          <w:tab w:val="left" w:pos="360"/>
          <w:tab w:val="left" w:pos="1122"/>
          <w:tab w:val="left" w:pos="1440"/>
          <w:tab w:val="left" w:pos="1530"/>
          <w:tab w:val="left" w:pos="2160"/>
        </w:tabs>
        <w:suppressAutoHyphens/>
        <w:spacing w:after="120" w:line="240" w:lineRule="auto"/>
        <w:ind w:left="360"/>
        <w:rPr>
          <w:rFonts w:cs="Arial"/>
        </w:rPr>
      </w:pPr>
      <w:r w:rsidRPr="00D65D2D">
        <w:rPr>
          <w:rFonts w:cs="Arial"/>
        </w:rPr>
        <w:t>At a minimum, long pants (covered legs</w:t>
      </w:r>
      <w:r w:rsidR="00F46DF3">
        <w:rPr>
          <w:rFonts w:cs="Arial"/>
        </w:rPr>
        <w:t xml:space="preserve"> and ankles</w:t>
      </w:r>
      <w:r w:rsidRPr="00D65D2D">
        <w:rPr>
          <w:rFonts w:cs="Arial"/>
        </w:rPr>
        <w:t xml:space="preserve">) and </w:t>
      </w:r>
      <w:r w:rsidR="00AF189E" w:rsidRPr="00D65D2D">
        <w:rPr>
          <w:rFonts w:cs="Arial"/>
        </w:rPr>
        <w:t>shoes that cover the entire foot</w:t>
      </w:r>
      <w:r w:rsidRPr="00D65D2D">
        <w:rPr>
          <w:rFonts w:cs="Arial"/>
        </w:rPr>
        <w:t xml:space="preserve"> are required to enter a laboratory or technical area where hazardous chemicals are used or stored.</w:t>
      </w:r>
    </w:p>
    <w:p w14:paraId="098243D1" w14:textId="4397CB58" w:rsidR="00D941A7" w:rsidRPr="00D65D2D" w:rsidRDefault="00D941A7" w:rsidP="00D941A7">
      <w:pPr>
        <w:tabs>
          <w:tab w:val="left" w:pos="-1440"/>
          <w:tab w:val="left" w:pos="-720"/>
          <w:tab w:val="left" w:pos="0"/>
          <w:tab w:val="left" w:pos="360"/>
          <w:tab w:val="left" w:pos="1122"/>
          <w:tab w:val="left" w:pos="1440"/>
          <w:tab w:val="left" w:pos="1530"/>
          <w:tab w:val="left" w:pos="2160"/>
        </w:tabs>
        <w:suppressAutoHyphens/>
        <w:spacing w:after="120" w:line="240" w:lineRule="auto"/>
        <w:ind w:left="360"/>
        <w:rPr>
          <w:rFonts w:cs="Arial"/>
        </w:rPr>
      </w:pPr>
      <w:r w:rsidRPr="00D65D2D">
        <w:rPr>
          <w:rFonts w:cs="Arial"/>
        </w:rPr>
        <w:t xml:space="preserve">In addition to the minimum attire required upon entering a laboratory, the following PPE is required for all work with </w:t>
      </w:r>
      <w:proofErr w:type="spellStart"/>
      <w:r w:rsidR="00E32FCE" w:rsidRPr="00D65D2D">
        <w:rPr>
          <w:rFonts w:cs="Arial"/>
        </w:rPr>
        <w:t>Pyrophoric</w:t>
      </w:r>
      <w:r w:rsidR="003662D7" w:rsidRPr="00D65D2D">
        <w:rPr>
          <w:rFonts w:cs="Arial"/>
        </w:rPr>
        <w:t>s</w:t>
      </w:r>
      <w:proofErr w:type="spellEnd"/>
      <w:r w:rsidRPr="00D65D2D">
        <w:rPr>
          <w:rFonts w:cs="Arial"/>
        </w:rPr>
        <w:t>:</w:t>
      </w:r>
    </w:p>
    <w:p w14:paraId="6570653E" w14:textId="628FFE77" w:rsidR="00D941A7" w:rsidRPr="000F71A5" w:rsidRDefault="00D941A7" w:rsidP="005843A0">
      <w:pPr>
        <w:pStyle w:val="ListParagraph"/>
        <w:numPr>
          <w:ilvl w:val="0"/>
          <w:numId w:val="6"/>
        </w:numPr>
        <w:tabs>
          <w:tab w:val="left" w:pos="-1440"/>
          <w:tab w:val="left" w:pos="-720"/>
          <w:tab w:val="left" w:pos="0"/>
          <w:tab w:val="left" w:pos="360"/>
          <w:tab w:val="left" w:pos="1122"/>
          <w:tab w:val="left" w:pos="1440"/>
          <w:tab w:val="left" w:pos="1530"/>
          <w:tab w:val="left" w:pos="2160"/>
        </w:tabs>
        <w:suppressAutoHyphens/>
        <w:rPr>
          <w:rFonts w:cs="Arial"/>
          <w:b/>
        </w:rPr>
      </w:pPr>
      <w:r w:rsidRPr="000F71A5">
        <w:rPr>
          <w:rFonts w:cs="Arial"/>
          <w:b/>
        </w:rPr>
        <w:t>Eye Protection</w:t>
      </w:r>
      <w:r w:rsidR="000F71A5">
        <w:rPr>
          <w:rFonts w:cs="Arial"/>
          <w:b/>
        </w:rPr>
        <w:t xml:space="preserve"> </w:t>
      </w:r>
      <w:r w:rsidR="000F71A5">
        <w:rPr>
          <w:rFonts w:cs="Arial"/>
        </w:rPr>
        <w:t>(must be ANSI Z87.1-compliant)</w:t>
      </w:r>
      <w:r w:rsidRPr="000F71A5">
        <w:rPr>
          <w:rFonts w:cs="Arial"/>
          <w:b/>
        </w:rPr>
        <w:t>:</w:t>
      </w:r>
    </w:p>
    <w:p w14:paraId="6F6A5BE5" w14:textId="0AD83C2A" w:rsidR="00707031" w:rsidRPr="00D65D2D" w:rsidRDefault="00707031" w:rsidP="005843A0">
      <w:pPr>
        <w:pStyle w:val="ListParagraph"/>
        <w:numPr>
          <w:ilvl w:val="1"/>
          <w:numId w:val="6"/>
        </w:numPr>
        <w:tabs>
          <w:tab w:val="left" w:pos="-1440"/>
          <w:tab w:val="left" w:pos="-720"/>
          <w:tab w:val="left" w:pos="0"/>
          <w:tab w:val="left" w:pos="360"/>
          <w:tab w:val="left" w:pos="1122"/>
          <w:tab w:val="left" w:pos="1440"/>
          <w:tab w:val="left" w:pos="1890"/>
          <w:tab w:val="left" w:pos="2160"/>
        </w:tabs>
        <w:suppressAutoHyphens/>
        <w:ind w:left="1440"/>
        <w:rPr>
          <w:rFonts w:cs="Arial"/>
        </w:rPr>
      </w:pPr>
      <w:r w:rsidRPr="00D65D2D">
        <w:rPr>
          <w:rFonts w:cs="Arial"/>
        </w:rPr>
        <w:t>At a minimum</w:t>
      </w:r>
      <w:r w:rsidR="00AF69E7">
        <w:rPr>
          <w:rFonts w:cs="Arial"/>
        </w:rPr>
        <w:t>,</w:t>
      </w:r>
      <w:r w:rsidRPr="00D65D2D">
        <w:rPr>
          <w:rFonts w:cs="Arial"/>
        </w:rPr>
        <w:t xml:space="preserve"> safety glasses are necessary.</w:t>
      </w:r>
    </w:p>
    <w:p w14:paraId="3792F3D8" w14:textId="77777777" w:rsidR="00D941A7" w:rsidRPr="00D65D2D" w:rsidRDefault="00D941A7" w:rsidP="005843A0">
      <w:pPr>
        <w:pStyle w:val="ListParagraph"/>
        <w:numPr>
          <w:ilvl w:val="1"/>
          <w:numId w:val="6"/>
        </w:numPr>
        <w:tabs>
          <w:tab w:val="left" w:pos="-1440"/>
          <w:tab w:val="left" w:pos="-720"/>
          <w:tab w:val="left" w:pos="0"/>
          <w:tab w:val="left" w:pos="360"/>
          <w:tab w:val="left" w:pos="1122"/>
          <w:tab w:val="left" w:pos="1440"/>
          <w:tab w:val="left" w:pos="2160"/>
        </w:tabs>
        <w:suppressAutoHyphens/>
        <w:ind w:left="1440"/>
        <w:rPr>
          <w:rFonts w:cs="Arial"/>
        </w:rPr>
      </w:pPr>
      <w:r w:rsidRPr="00D65D2D">
        <w:rPr>
          <w:rFonts w:cs="Arial"/>
        </w:rPr>
        <w:t>Splash goggles may be substituted for safety glasses, and are required for processes where splashes are foreseeable or when generating aerosols.</w:t>
      </w:r>
    </w:p>
    <w:p w14:paraId="1BA1798A" w14:textId="7A4B3D14" w:rsidR="00D941A7" w:rsidRPr="00D65D2D" w:rsidRDefault="00D941A7" w:rsidP="005843A0">
      <w:pPr>
        <w:pStyle w:val="ListParagraph"/>
        <w:numPr>
          <w:ilvl w:val="1"/>
          <w:numId w:val="6"/>
        </w:numPr>
        <w:tabs>
          <w:tab w:val="left" w:pos="-1440"/>
          <w:tab w:val="left" w:pos="-720"/>
          <w:tab w:val="left" w:pos="0"/>
          <w:tab w:val="left" w:pos="360"/>
          <w:tab w:val="left" w:pos="1122"/>
          <w:tab w:val="left" w:pos="1440"/>
          <w:tab w:val="left" w:pos="2160"/>
        </w:tabs>
        <w:suppressAutoHyphens/>
        <w:spacing w:after="120"/>
        <w:ind w:left="1440"/>
        <w:rPr>
          <w:rFonts w:cs="Arial"/>
        </w:rPr>
      </w:pPr>
      <w:r w:rsidRPr="00D65D2D">
        <w:rPr>
          <w:rFonts w:cs="Arial"/>
        </w:rPr>
        <w:lastRenderedPageBreak/>
        <w:t xml:space="preserve">Ordinary prescription glasses </w:t>
      </w:r>
      <w:r w:rsidR="006F1C2D" w:rsidRPr="00D65D2D">
        <w:rPr>
          <w:rFonts w:cs="Arial"/>
        </w:rPr>
        <w:t>are not acceptable eye protection and cannot be used in lieu of proper safety eyewear.</w:t>
      </w:r>
    </w:p>
    <w:p w14:paraId="1CC07555" w14:textId="23D9E930" w:rsidR="00D941A7" w:rsidRPr="00D65D2D" w:rsidRDefault="00D941A7" w:rsidP="005843A0">
      <w:pPr>
        <w:pStyle w:val="ListParagraph"/>
        <w:numPr>
          <w:ilvl w:val="0"/>
          <w:numId w:val="6"/>
        </w:numPr>
        <w:tabs>
          <w:tab w:val="left" w:pos="-1440"/>
          <w:tab w:val="left" w:pos="-720"/>
          <w:tab w:val="left" w:pos="0"/>
          <w:tab w:val="left" w:pos="360"/>
          <w:tab w:val="left" w:pos="1122"/>
          <w:tab w:val="left" w:pos="1440"/>
          <w:tab w:val="left" w:pos="1530"/>
          <w:tab w:val="left" w:pos="2160"/>
        </w:tabs>
        <w:suppressAutoHyphens/>
        <w:rPr>
          <w:rFonts w:cs="Arial"/>
        </w:rPr>
      </w:pPr>
      <w:r w:rsidRPr="000F71A5">
        <w:rPr>
          <w:rFonts w:cs="Arial"/>
          <w:b/>
        </w:rPr>
        <w:t>Body Protection:</w:t>
      </w:r>
      <w:r w:rsidRPr="00D65D2D">
        <w:rPr>
          <w:rFonts w:cs="Arial"/>
        </w:rPr>
        <w:t xml:space="preserve"> At a minimum</w:t>
      </w:r>
      <w:r w:rsidR="000F71A5">
        <w:rPr>
          <w:rFonts w:cs="Arial"/>
        </w:rPr>
        <w:t>,</w:t>
      </w:r>
      <w:r w:rsidRPr="00D65D2D">
        <w:rPr>
          <w:rFonts w:cs="Arial"/>
        </w:rPr>
        <w:t xml:space="preserve"> a </w:t>
      </w:r>
      <w:r w:rsidR="003662D7" w:rsidRPr="00D65D2D">
        <w:rPr>
          <w:rFonts w:cs="Arial"/>
        </w:rPr>
        <w:t xml:space="preserve">flame-resistant </w:t>
      </w:r>
      <w:r w:rsidR="00E52CD0" w:rsidRPr="00D65D2D">
        <w:rPr>
          <w:rFonts w:cs="Arial"/>
        </w:rPr>
        <w:t xml:space="preserve">(FR) </w:t>
      </w:r>
      <w:r w:rsidR="003662D7" w:rsidRPr="00D65D2D">
        <w:rPr>
          <w:rFonts w:cs="Arial"/>
        </w:rPr>
        <w:t xml:space="preserve">laboratory coat that is </w:t>
      </w:r>
      <w:proofErr w:type="spellStart"/>
      <w:r w:rsidR="003662D7" w:rsidRPr="00D65D2D">
        <w:rPr>
          <w:rFonts w:cs="Arial"/>
        </w:rPr>
        <w:t>NFPA</w:t>
      </w:r>
      <w:proofErr w:type="spellEnd"/>
      <w:r w:rsidR="003662D7" w:rsidRPr="00D65D2D">
        <w:rPr>
          <w:rFonts w:cs="Arial"/>
        </w:rPr>
        <w:t xml:space="preserve"> 2112-compliant</w:t>
      </w:r>
      <w:r w:rsidRPr="00D65D2D">
        <w:rPr>
          <w:rFonts w:cs="Arial"/>
        </w:rPr>
        <w:t xml:space="preserve"> laboratory coat that fully extends to the wrist is necessary.</w:t>
      </w:r>
    </w:p>
    <w:p w14:paraId="48B2661A" w14:textId="53AFE210" w:rsidR="00384921" w:rsidRPr="00D65D2D" w:rsidRDefault="001E16B5" w:rsidP="005843A0">
      <w:pPr>
        <w:pStyle w:val="ListParagraph"/>
        <w:numPr>
          <w:ilvl w:val="1"/>
          <w:numId w:val="6"/>
        </w:numPr>
        <w:tabs>
          <w:tab w:val="left" w:pos="-1440"/>
          <w:tab w:val="left" w:pos="-720"/>
          <w:tab w:val="left" w:pos="0"/>
          <w:tab w:val="left" w:pos="360"/>
          <w:tab w:val="left" w:pos="1122"/>
          <w:tab w:val="left" w:pos="1440"/>
          <w:tab w:val="left" w:pos="2160"/>
        </w:tabs>
        <w:suppressAutoHyphens/>
        <w:ind w:left="1440"/>
        <w:rPr>
          <w:rFonts w:cs="Arial"/>
        </w:rPr>
      </w:pPr>
      <w:r w:rsidRPr="00D65D2D">
        <w:rPr>
          <w:rFonts w:cs="Arial"/>
        </w:rPr>
        <w:t>Clothing worn under PPE should not be made from synthetic materials</w:t>
      </w:r>
      <w:r w:rsidR="00384921" w:rsidRPr="00D65D2D">
        <w:rPr>
          <w:rFonts w:cs="Arial"/>
        </w:rPr>
        <w:t>;</w:t>
      </w:r>
    </w:p>
    <w:p w14:paraId="2FF35088" w14:textId="359F5F75" w:rsidR="00D941A7" w:rsidRPr="00D65D2D" w:rsidRDefault="00D941A7" w:rsidP="005843A0">
      <w:pPr>
        <w:pStyle w:val="ListParagraph"/>
        <w:numPr>
          <w:ilvl w:val="1"/>
          <w:numId w:val="6"/>
        </w:numPr>
        <w:tabs>
          <w:tab w:val="left" w:pos="-1440"/>
          <w:tab w:val="left" w:pos="-720"/>
          <w:tab w:val="left" w:pos="0"/>
          <w:tab w:val="left" w:pos="360"/>
          <w:tab w:val="left" w:pos="1122"/>
          <w:tab w:val="left" w:pos="1440"/>
          <w:tab w:val="left" w:pos="2160"/>
        </w:tabs>
        <w:suppressAutoHyphens/>
        <w:spacing w:after="120"/>
        <w:ind w:left="1440"/>
        <w:rPr>
          <w:rFonts w:cs="Arial"/>
        </w:rPr>
      </w:pPr>
      <w:r w:rsidRPr="00D65D2D">
        <w:rPr>
          <w:rFonts w:cs="Arial"/>
        </w:rPr>
        <w:t>For chemicals that are corrosive and/or toxic by skin contact/absorption additional protective clothing (</w:t>
      </w:r>
      <w:r w:rsidR="00AF69E7" w:rsidRPr="00AF69E7">
        <w:rPr>
          <w:rFonts w:cs="Arial"/>
        </w:rPr>
        <w:t>e.g.</w:t>
      </w:r>
      <w:r w:rsidRPr="00D65D2D">
        <w:rPr>
          <w:rFonts w:cs="Arial"/>
        </w:rPr>
        <w:t xml:space="preserve"> face shield, chemically-resistant apron, disposable sleeves, etc.) are required where splashes or skin contact is foreseeable.</w:t>
      </w:r>
    </w:p>
    <w:p w14:paraId="05B6FECD" w14:textId="787346F1" w:rsidR="00352B86" w:rsidRPr="00D65D2D" w:rsidRDefault="00D941A7" w:rsidP="005843A0">
      <w:pPr>
        <w:pStyle w:val="ListParagraph"/>
        <w:numPr>
          <w:ilvl w:val="0"/>
          <w:numId w:val="6"/>
        </w:numPr>
        <w:tabs>
          <w:tab w:val="left" w:pos="-1440"/>
          <w:tab w:val="left" w:pos="-720"/>
          <w:tab w:val="left" w:pos="0"/>
          <w:tab w:val="left" w:pos="360"/>
          <w:tab w:val="left" w:pos="1122"/>
          <w:tab w:val="left" w:pos="1440"/>
          <w:tab w:val="left" w:pos="1530"/>
          <w:tab w:val="left" w:pos="2160"/>
        </w:tabs>
        <w:suppressAutoHyphens/>
        <w:rPr>
          <w:rFonts w:cs="Arial"/>
        </w:rPr>
      </w:pPr>
      <w:r w:rsidRPr="000F71A5">
        <w:rPr>
          <w:rFonts w:cs="Arial"/>
          <w:b/>
        </w:rPr>
        <w:t>Hand Protection:</w:t>
      </w:r>
      <w:r w:rsidRPr="00D65D2D">
        <w:rPr>
          <w:rFonts w:cs="Arial"/>
        </w:rPr>
        <w:t xml:space="preserve"> </w:t>
      </w:r>
      <w:r w:rsidR="00D209C6" w:rsidRPr="00D65D2D">
        <w:rPr>
          <w:rFonts w:cs="Arial"/>
        </w:rPr>
        <w:t>H</w:t>
      </w:r>
      <w:r w:rsidRPr="00D65D2D">
        <w:rPr>
          <w:rFonts w:cs="Arial"/>
        </w:rPr>
        <w:t>and protection is needed for the activities described in this SOP</w:t>
      </w:r>
      <w:r w:rsidR="00D209C6" w:rsidRPr="00D65D2D">
        <w:rPr>
          <w:rFonts w:cs="Arial"/>
        </w:rPr>
        <w:t xml:space="preserve">.  </w:t>
      </w:r>
      <w:r w:rsidR="00352B86" w:rsidRPr="00D65D2D">
        <w:rPr>
          <w:rFonts w:cs="Arial"/>
        </w:rPr>
        <w:t xml:space="preserve">Use of </w:t>
      </w:r>
      <w:proofErr w:type="spellStart"/>
      <w:r w:rsidR="00352B86" w:rsidRPr="00D65D2D">
        <w:rPr>
          <w:rFonts w:cs="Arial"/>
        </w:rPr>
        <w:t>Pyrophorics</w:t>
      </w:r>
      <w:proofErr w:type="spellEnd"/>
      <w:r w:rsidR="00352B86" w:rsidRPr="00D65D2D">
        <w:rPr>
          <w:rFonts w:cs="Arial"/>
        </w:rPr>
        <w:t xml:space="preserve"> outside of an inert atmosphere glove box i</w:t>
      </w:r>
      <w:r w:rsidR="00054AD2">
        <w:rPr>
          <w:rFonts w:cs="Arial"/>
        </w:rPr>
        <w:t xml:space="preserve">ncluding, but not limited to, </w:t>
      </w:r>
      <w:r w:rsidR="00352B86" w:rsidRPr="00D65D2D">
        <w:rPr>
          <w:rFonts w:cs="Arial"/>
        </w:rPr>
        <w:t>movement</w:t>
      </w:r>
      <w:r w:rsidR="008A7A97" w:rsidRPr="00D65D2D">
        <w:rPr>
          <w:rFonts w:cs="Arial"/>
        </w:rPr>
        <w:t xml:space="preserve"> or handling of reagent bottles</w:t>
      </w:r>
      <w:r w:rsidR="00054AD2">
        <w:rPr>
          <w:rFonts w:cs="Arial"/>
        </w:rPr>
        <w:t>, reagent transfer,</w:t>
      </w:r>
      <w:r w:rsidR="00352B86" w:rsidRPr="00D65D2D">
        <w:rPr>
          <w:rFonts w:cs="Arial"/>
        </w:rPr>
        <w:t xml:space="preserve"> reagent quench</w:t>
      </w:r>
      <w:r w:rsidR="00054AD2">
        <w:rPr>
          <w:rFonts w:cs="Arial"/>
        </w:rPr>
        <w:t>ing, and</w:t>
      </w:r>
      <w:r w:rsidR="00352B86" w:rsidRPr="00D65D2D">
        <w:rPr>
          <w:rFonts w:cs="Arial"/>
        </w:rPr>
        <w:t xml:space="preserve"> any spill cleanup activities requires:</w:t>
      </w:r>
    </w:p>
    <w:p w14:paraId="42037338" w14:textId="6EDB5295" w:rsidR="00E52CD0" w:rsidRPr="00D65D2D" w:rsidRDefault="006F1C2D" w:rsidP="005843A0">
      <w:pPr>
        <w:pStyle w:val="ListParagraph"/>
        <w:numPr>
          <w:ilvl w:val="1"/>
          <w:numId w:val="6"/>
        </w:numPr>
        <w:tabs>
          <w:tab w:val="left" w:pos="-1440"/>
          <w:tab w:val="left" w:pos="-720"/>
          <w:tab w:val="left" w:pos="0"/>
          <w:tab w:val="left" w:pos="360"/>
          <w:tab w:val="left" w:pos="1122"/>
          <w:tab w:val="left" w:pos="1440"/>
          <w:tab w:val="left" w:pos="2160"/>
        </w:tabs>
        <w:suppressAutoHyphens/>
        <w:spacing w:after="120"/>
        <w:ind w:left="1440"/>
        <w:rPr>
          <w:rFonts w:cs="Arial"/>
        </w:rPr>
      </w:pPr>
      <w:r w:rsidRPr="00D65D2D">
        <w:rPr>
          <w:rFonts w:cs="Arial"/>
        </w:rPr>
        <w:t>G</w:t>
      </w:r>
      <w:r w:rsidR="00352B86" w:rsidRPr="00D65D2D">
        <w:rPr>
          <w:rFonts w:cs="Arial"/>
        </w:rPr>
        <w:t>love</w:t>
      </w:r>
      <w:r w:rsidRPr="00D65D2D">
        <w:rPr>
          <w:rFonts w:cs="Arial"/>
        </w:rPr>
        <w:t>s that provide</w:t>
      </w:r>
      <w:r w:rsidR="00352B86" w:rsidRPr="00D65D2D">
        <w:rPr>
          <w:rFonts w:cs="Arial"/>
        </w:rPr>
        <w:t xml:space="preserve"> sufficient protection from the specific chemic</w:t>
      </w:r>
      <w:r w:rsidRPr="00D65D2D">
        <w:rPr>
          <w:rFonts w:cs="Arial"/>
        </w:rPr>
        <w:t>als being used, and ideally do</w:t>
      </w:r>
      <w:r w:rsidR="00AF69E7">
        <w:rPr>
          <w:rFonts w:cs="Arial"/>
        </w:rPr>
        <w:t xml:space="preserve"> not support a flame (e.g.</w:t>
      </w:r>
      <w:r w:rsidR="00352B86" w:rsidRPr="00D65D2D">
        <w:rPr>
          <w:rFonts w:cs="Arial"/>
        </w:rPr>
        <w:t xml:space="preserve"> neoprene is a better option than nitrile, such as </w:t>
      </w:r>
      <w:r w:rsidR="008E4AFB" w:rsidRPr="00D65D2D">
        <w:rPr>
          <w:rFonts w:cs="Arial"/>
        </w:rPr>
        <w:t xml:space="preserve">Ansell </w:t>
      </w:r>
      <w:proofErr w:type="spellStart"/>
      <w:r w:rsidR="008E4AFB" w:rsidRPr="00D65D2D">
        <w:rPr>
          <w:rFonts w:cs="Arial"/>
        </w:rPr>
        <w:t>NeoTouch</w:t>
      </w:r>
      <w:proofErr w:type="spellEnd"/>
      <w:r w:rsidR="008E4AFB" w:rsidRPr="00D65D2D">
        <w:rPr>
          <w:rFonts w:cs="Arial"/>
        </w:rPr>
        <w:t xml:space="preserve"> disposable gloves</w:t>
      </w:r>
      <w:r w:rsidR="00352B86" w:rsidRPr="00D65D2D">
        <w:rPr>
          <w:rFonts w:cs="Arial"/>
        </w:rPr>
        <w:t>).</w:t>
      </w:r>
    </w:p>
    <w:p w14:paraId="7510B2A8" w14:textId="45C9957E" w:rsidR="006F1C2D" w:rsidRDefault="006F1C2D" w:rsidP="00455540">
      <w:pPr>
        <w:tabs>
          <w:tab w:val="left" w:pos="-1440"/>
          <w:tab w:val="left" w:pos="-720"/>
          <w:tab w:val="left" w:pos="408"/>
          <w:tab w:val="left" w:pos="450"/>
          <w:tab w:val="left" w:pos="720"/>
          <w:tab w:val="left" w:pos="990"/>
          <w:tab w:val="left" w:pos="1440"/>
          <w:tab w:val="left" w:pos="1530"/>
        </w:tabs>
        <w:suppressAutoHyphens/>
        <w:spacing w:after="120" w:line="240" w:lineRule="auto"/>
        <w:ind w:left="450"/>
        <w:rPr>
          <w:rFonts w:cs="Arial"/>
          <w:noProof/>
        </w:rPr>
      </w:pPr>
      <w:r w:rsidRPr="006C69CD">
        <w:rPr>
          <w:rFonts w:cs="Arial"/>
          <w:b/>
          <w:noProof/>
          <w:highlight w:val="yellow"/>
        </w:rPr>
        <w:t>REQUIRED:</w:t>
      </w:r>
      <w:r w:rsidRPr="00D65D2D">
        <w:rPr>
          <w:rFonts w:cs="Arial"/>
          <w:noProof/>
          <w:highlight w:val="yellow"/>
        </w:rPr>
        <w:t xml:space="preserve"> Insert lab-specific descriptions of PPE a</w:t>
      </w:r>
      <w:r w:rsidR="00455540">
        <w:rPr>
          <w:rFonts w:cs="Arial"/>
          <w:noProof/>
          <w:highlight w:val="yellow"/>
        </w:rPr>
        <w:t>nd hygiene practices used with P</w:t>
      </w:r>
      <w:r w:rsidRPr="00D65D2D">
        <w:rPr>
          <w:rFonts w:cs="Arial"/>
          <w:noProof/>
          <w:highlight w:val="yellow"/>
        </w:rPr>
        <w:t>yrophorics, including any specialized PPE</w:t>
      </w:r>
      <w:r w:rsidR="00D65D2D" w:rsidRPr="00D65D2D">
        <w:rPr>
          <w:rFonts w:cs="Arial"/>
          <w:noProof/>
          <w:highlight w:val="yellow"/>
        </w:rPr>
        <w:t xml:space="preserve"> needed for a procedural step or </w:t>
      </w:r>
      <w:r w:rsidR="00D65D2D">
        <w:rPr>
          <w:rFonts w:cs="Arial"/>
          <w:noProof/>
          <w:highlight w:val="yellow"/>
        </w:rPr>
        <w:t xml:space="preserve">specific </w:t>
      </w:r>
      <w:r w:rsidR="00D65D2D" w:rsidRPr="00D65D2D">
        <w:rPr>
          <w:rFonts w:cs="Arial"/>
          <w:noProof/>
          <w:highlight w:val="yellow"/>
        </w:rPr>
        <w:t>task.</w:t>
      </w:r>
    </w:p>
    <w:p w14:paraId="6178CE4D" w14:textId="6599117A" w:rsidR="007378E5" w:rsidRPr="009B0C3D" w:rsidRDefault="009B0C3D" w:rsidP="00455540">
      <w:pPr>
        <w:tabs>
          <w:tab w:val="left" w:pos="-1440"/>
          <w:tab w:val="left" w:pos="-720"/>
          <w:tab w:val="left" w:pos="408"/>
          <w:tab w:val="left" w:pos="450"/>
          <w:tab w:val="left" w:pos="720"/>
          <w:tab w:val="left" w:pos="990"/>
          <w:tab w:val="left" w:pos="1440"/>
          <w:tab w:val="left" w:pos="1530"/>
        </w:tabs>
        <w:suppressAutoHyphens/>
        <w:spacing w:after="120" w:line="240" w:lineRule="auto"/>
        <w:ind w:left="450"/>
        <w:rPr>
          <w:rFonts w:cs="Arial"/>
          <w:i/>
          <w:color w:val="002855"/>
        </w:rPr>
      </w:pPr>
      <w:r w:rsidRPr="009B0C3D">
        <w:rPr>
          <w:rFonts w:cs="Arial"/>
          <w:i/>
          <w:noProof/>
        </w:rPr>
        <w:t xml:space="preserve">See considerations above to guide PPE selection based on scale of reaction and </w:t>
      </w:r>
      <w:r>
        <w:rPr>
          <w:rFonts w:cs="Arial"/>
          <w:i/>
          <w:noProof/>
        </w:rPr>
        <w:t>other reagents. S</w:t>
      </w:r>
      <w:r w:rsidRPr="009B0C3D">
        <w:rPr>
          <w:rFonts w:cs="Arial"/>
          <w:i/>
          <w:noProof/>
        </w:rPr>
        <w:t xml:space="preserve">afety glasses, FR lab coat, and neoprene disposable </w:t>
      </w:r>
      <w:r>
        <w:rPr>
          <w:rFonts w:cs="Arial"/>
          <w:i/>
          <w:noProof/>
        </w:rPr>
        <w:t>gloves shall be</w:t>
      </w:r>
      <w:r w:rsidRPr="009B0C3D">
        <w:rPr>
          <w:rFonts w:cs="Arial"/>
          <w:i/>
          <w:noProof/>
        </w:rPr>
        <w:t xml:space="preserve"> worn</w:t>
      </w:r>
      <w:r>
        <w:rPr>
          <w:rFonts w:cs="Arial"/>
          <w:i/>
          <w:noProof/>
        </w:rPr>
        <w:t>, at a minimum</w:t>
      </w:r>
      <w:r w:rsidRPr="009B0C3D">
        <w:rPr>
          <w:rFonts w:cs="Arial"/>
          <w:i/>
          <w:noProof/>
        </w:rPr>
        <w:t>. Do not wear clothing made of synthetic materials while working with pyrophorics.</w:t>
      </w:r>
    </w:p>
    <w:p w14:paraId="3E047028" w14:textId="56266B55" w:rsidR="00B56340" w:rsidRPr="005C3B86" w:rsidRDefault="00EB59C4" w:rsidP="00943916">
      <w:pPr>
        <w:numPr>
          <w:ilvl w:val="0"/>
          <w:numId w:val="1"/>
        </w:numPr>
        <w:spacing w:before="60" w:after="60" w:line="240" w:lineRule="auto"/>
        <w:ind w:left="360" w:hanging="360"/>
        <w:rPr>
          <w:rFonts w:cs="Arial"/>
          <w:b/>
        </w:rPr>
      </w:pPr>
      <w:r>
        <w:rPr>
          <w:rFonts w:cs="Arial"/>
          <w:b/>
        </w:rPr>
        <w:t>SPILL AND EMERGENCY PROCEDURES</w:t>
      </w:r>
    </w:p>
    <w:p w14:paraId="3C6D5A4C" w14:textId="4A4621AD" w:rsidR="00075AD8" w:rsidRPr="00CA1A6B" w:rsidRDefault="00075AD8" w:rsidP="004A070F">
      <w:pPr>
        <w:tabs>
          <w:tab w:val="left" w:pos="-1440"/>
          <w:tab w:val="left" w:pos="-720"/>
          <w:tab w:val="left" w:pos="0"/>
          <w:tab w:val="left" w:pos="408"/>
          <w:tab w:val="left" w:pos="1122"/>
          <w:tab w:val="left" w:pos="1440"/>
          <w:tab w:val="left" w:pos="1530"/>
          <w:tab w:val="left" w:pos="2160"/>
        </w:tabs>
        <w:suppressAutoHyphens/>
        <w:spacing w:after="120" w:line="240" w:lineRule="auto"/>
        <w:ind w:left="360"/>
        <w:rPr>
          <w:rFonts w:cs="Arial"/>
        </w:rPr>
      </w:pPr>
      <w:r w:rsidRPr="00CA1A6B">
        <w:rPr>
          <w:rFonts w:cs="Arial"/>
        </w:rPr>
        <w:t xml:space="preserve">Do not attempt to clean up a chemical spill unless you have been trained and feel comfortable doing so. </w:t>
      </w:r>
      <w:r w:rsidR="00CA1A6B" w:rsidRPr="00CA1A6B">
        <w:rPr>
          <w:rFonts w:cs="Arial"/>
        </w:rPr>
        <w:t xml:space="preserve"> </w:t>
      </w:r>
      <w:r w:rsidRPr="00CA1A6B">
        <w:rPr>
          <w:rFonts w:cs="Arial"/>
        </w:rPr>
        <w:t xml:space="preserve">Contact the College Safety Team or Environmental Health &amp; Safety (EH&amp;S), for help with cleaning up a small chemical spill. For a large spill of </w:t>
      </w:r>
      <w:proofErr w:type="gramStart"/>
      <w:r w:rsidRPr="00CA1A6B">
        <w:rPr>
          <w:rFonts w:cs="Arial"/>
        </w:rPr>
        <w:t>Pyrophoric</w:t>
      </w:r>
      <w:proofErr w:type="gramEnd"/>
      <w:r w:rsidRPr="00CA1A6B">
        <w:rPr>
          <w:rFonts w:cs="Arial"/>
        </w:rPr>
        <w:t xml:space="preserve"> materials, confine the spill within the fume hood or room, evacuate everyone from the lab, and call 911 (or 408-924-2222 from a non-campus phone).</w:t>
      </w:r>
    </w:p>
    <w:p w14:paraId="14257491" w14:textId="2AAB2634" w:rsidR="003A0A22" w:rsidRDefault="004A0065" w:rsidP="00943916">
      <w:pPr>
        <w:spacing w:after="120" w:line="240" w:lineRule="auto"/>
        <w:ind w:left="720" w:hanging="360"/>
        <w:jc w:val="both"/>
        <w:rPr>
          <w:b/>
        </w:rPr>
      </w:pPr>
      <w:r>
        <w:rPr>
          <w:b/>
        </w:rPr>
        <w:t xml:space="preserve">Once spilled, </w:t>
      </w:r>
      <w:r w:rsidR="003A0A22" w:rsidRPr="003A0A22">
        <w:rPr>
          <w:b/>
        </w:rPr>
        <w:t xml:space="preserve">liquid or solid </w:t>
      </w:r>
      <w:proofErr w:type="gramStart"/>
      <w:r w:rsidR="00E32FCE">
        <w:rPr>
          <w:b/>
        </w:rPr>
        <w:t>Pyrophoric</w:t>
      </w:r>
      <w:proofErr w:type="gramEnd"/>
      <w:r w:rsidR="003A0A22" w:rsidRPr="003A0A22">
        <w:rPr>
          <w:b/>
        </w:rPr>
        <w:t xml:space="preserve"> chemicals </w:t>
      </w:r>
      <w:r>
        <w:rPr>
          <w:b/>
        </w:rPr>
        <w:t>may</w:t>
      </w:r>
      <w:r w:rsidR="003A0A22" w:rsidRPr="003A0A22">
        <w:rPr>
          <w:b/>
        </w:rPr>
        <w:t xml:space="preserve"> ignite.</w:t>
      </w:r>
    </w:p>
    <w:p w14:paraId="6123B053" w14:textId="1B353385" w:rsidR="004A070F" w:rsidRPr="00075AD8" w:rsidRDefault="00B829AC" w:rsidP="00F16AB5">
      <w:pPr>
        <w:spacing w:after="120" w:line="240" w:lineRule="auto"/>
        <w:ind w:left="360"/>
        <w:rPr>
          <w:rFonts w:cs="Arial"/>
        </w:rPr>
      </w:pPr>
      <w:r w:rsidRPr="00075AD8">
        <w:rPr>
          <w:rFonts w:cs="Arial"/>
        </w:rPr>
        <w:t>The p</w:t>
      </w:r>
      <w:r w:rsidR="004A070F" w:rsidRPr="00075AD8">
        <w:rPr>
          <w:rFonts w:cs="Arial"/>
        </w:rPr>
        <w:t xml:space="preserve">rimary emergency response is to extinguish </w:t>
      </w:r>
      <w:proofErr w:type="gramStart"/>
      <w:r w:rsidR="00E32FCE" w:rsidRPr="00075AD8">
        <w:rPr>
          <w:rFonts w:cs="Arial"/>
        </w:rPr>
        <w:t>Pyrophoric</w:t>
      </w:r>
      <w:proofErr w:type="gramEnd"/>
      <w:r w:rsidR="004A070F" w:rsidRPr="00075AD8">
        <w:rPr>
          <w:rFonts w:cs="Arial"/>
        </w:rPr>
        <w:t xml:space="preserve"> fires using </w:t>
      </w:r>
      <w:r w:rsidR="00F16AB5" w:rsidRPr="00075AD8">
        <w:rPr>
          <w:rFonts w:cs="Arial"/>
        </w:rPr>
        <w:t>an appropriate extinguishing agent (</w:t>
      </w:r>
      <w:r w:rsidR="004A070F" w:rsidRPr="00075AD8">
        <w:rPr>
          <w:rFonts w:cs="Arial"/>
        </w:rPr>
        <w:t>dry sand</w:t>
      </w:r>
      <w:r w:rsidR="00751E11" w:rsidRPr="00075AD8">
        <w:rPr>
          <w:rFonts w:cs="Arial"/>
        </w:rPr>
        <w:t xml:space="preserve">, </w:t>
      </w:r>
      <w:r w:rsidR="00F16AB5" w:rsidRPr="00075AD8">
        <w:rPr>
          <w:rFonts w:cs="Arial"/>
        </w:rPr>
        <w:t xml:space="preserve">Met-L-X, </w:t>
      </w:r>
      <w:r w:rsidR="00751E11" w:rsidRPr="00075AD8">
        <w:rPr>
          <w:rFonts w:cs="Arial"/>
        </w:rPr>
        <w:t>soda ash or lime</w:t>
      </w:r>
      <w:r w:rsidR="00F16AB5" w:rsidRPr="00075AD8">
        <w:rPr>
          <w:rFonts w:cs="Arial"/>
        </w:rPr>
        <w:t>)</w:t>
      </w:r>
      <w:r w:rsidR="004A070F" w:rsidRPr="00075AD8">
        <w:rPr>
          <w:rFonts w:cs="Arial"/>
        </w:rPr>
        <w:t xml:space="preserve">.  Primary emergency response to extinguish </w:t>
      </w:r>
      <w:proofErr w:type="gramStart"/>
      <w:r w:rsidR="00E32FCE" w:rsidRPr="00075AD8">
        <w:rPr>
          <w:rFonts w:cs="Arial"/>
        </w:rPr>
        <w:t>Pyrophoric</w:t>
      </w:r>
      <w:proofErr w:type="gramEnd"/>
      <w:r w:rsidR="004A070F" w:rsidRPr="00075AD8">
        <w:rPr>
          <w:rFonts w:cs="Arial"/>
        </w:rPr>
        <w:t xml:space="preserve"> fires on a person would be to use an emergency eyewash/safety shower.  </w:t>
      </w:r>
      <w:r w:rsidR="00F16AB5" w:rsidRPr="00075AD8">
        <w:rPr>
          <w:rFonts w:cs="Arial"/>
        </w:rPr>
        <w:t xml:space="preserve">Additional considerations for a fire involving </w:t>
      </w:r>
      <w:proofErr w:type="gramStart"/>
      <w:r w:rsidR="00F16AB5" w:rsidRPr="00075AD8">
        <w:rPr>
          <w:rFonts w:cs="Arial"/>
        </w:rPr>
        <w:t>Pyrophoric</w:t>
      </w:r>
      <w:proofErr w:type="gramEnd"/>
      <w:r w:rsidR="00F16AB5" w:rsidRPr="00075AD8">
        <w:rPr>
          <w:rFonts w:cs="Arial"/>
        </w:rPr>
        <w:t xml:space="preserve"> materials includes:</w:t>
      </w:r>
    </w:p>
    <w:p w14:paraId="4D069EB6" w14:textId="7922A5E3" w:rsidR="00054AD2" w:rsidRDefault="00054AD2" w:rsidP="005843A0">
      <w:pPr>
        <w:pStyle w:val="ListParagraph"/>
        <w:numPr>
          <w:ilvl w:val="0"/>
          <w:numId w:val="7"/>
        </w:numPr>
        <w:rPr>
          <w:rFonts w:cs="Arial"/>
        </w:rPr>
      </w:pPr>
      <w:r>
        <w:rPr>
          <w:rFonts w:cs="Arial"/>
        </w:rPr>
        <w:t xml:space="preserve">If possible, </w:t>
      </w:r>
      <w:r w:rsidR="00AF69E7">
        <w:rPr>
          <w:rFonts w:cs="Arial"/>
        </w:rPr>
        <w:t>immediately isolate the fire from any</w:t>
      </w:r>
      <w:r>
        <w:rPr>
          <w:rFonts w:cs="Arial"/>
        </w:rPr>
        <w:t xml:space="preserve"> potential flammable material;</w:t>
      </w:r>
    </w:p>
    <w:p w14:paraId="781763F4" w14:textId="3BDFC057" w:rsidR="00054AD2" w:rsidRDefault="00054AD2" w:rsidP="005843A0">
      <w:pPr>
        <w:pStyle w:val="ListParagraph"/>
        <w:numPr>
          <w:ilvl w:val="0"/>
          <w:numId w:val="7"/>
        </w:numPr>
        <w:rPr>
          <w:rFonts w:cs="Arial"/>
        </w:rPr>
      </w:pPr>
      <w:r>
        <w:rPr>
          <w:rFonts w:cs="Arial"/>
        </w:rPr>
        <w:t>If you are not trained/comfortable with the fire extinguishing methods, close the hood completely to keep the fire contained (without additional fuel, small pyrophoric fires will self-extinguish as they are quickly combusted);</w:t>
      </w:r>
    </w:p>
    <w:p w14:paraId="5AFDAB75" w14:textId="0F33C6B0" w:rsidR="00F16AB5" w:rsidRPr="00075AD8" w:rsidRDefault="00054AD2" w:rsidP="005843A0">
      <w:pPr>
        <w:pStyle w:val="ListParagraph"/>
        <w:numPr>
          <w:ilvl w:val="0"/>
          <w:numId w:val="7"/>
        </w:numPr>
        <w:rPr>
          <w:rFonts w:cs="Arial"/>
        </w:rPr>
      </w:pPr>
      <w:r>
        <w:rPr>
          <w:rFonts w:cs="Arial"/>
        </w:rPr>
        <w:t>To extinguish the fire, u</w:t>
      </w:r>
      <w:r w:rsidR="00F16AB5" w:rsidRPr="00075AD8">
        <w:rPr>
          <w:rFonts w:cs="Arial"/>
        </w:rPr>
        <w:t xml:space="preserve">se an </w:t>
      </w:r>
      <w:r w:rsidR="005B56DE">
        <w:rPr>
          <w:rFonts w:cs="Arial"/>
        </w:rPr>
        <w:t>appropriate extinguishing agent</w:t>
      </w:r>
      <w:r w:rsidR="00901E73" w:rsidRPr="00075AD8">
        <w:rPr>
          <w:rFonts w:cs="Arial"/>
        </w:rPr>
        <w:t xml:space="preserve"> for the Pyrophoric material</w:t>
      </w:r>
      <w:r w:rsidR="005B56DE">
        <w:rPr>
          <w:rFonts w:cs="Arial"/>
        </w:rPr>
        <w:t xml:space="preserve"> </w:t>
      </w:r>
      <w:r w:rsidR="005B56DE" w:rsidRPr="00075AD8">
        <w:rPr>
          <w:rFonts w:cs="Arial"/>
        </w:rPr>
        <w:t>(dry sand, Met-L-X, soda ash or lime)</w:t>
      </w:r>
      <w:r w:rsidR="00F16AB5" w:rsidRPr="00075AD8">
        <w:rPr>
          <w:rFonts w:cs="Arial"/>
        </w:rPr>
        <w:t>;</w:t>
      </w:r>
    </w:p>
    <w:p w14:paraId="46BEA8AD" w14:textId="70F673FF" w:rsidR="00F16AB5" w:rsidRPr="00075AD8" w:rsidRDefault="00F16AB5" w:rsidP="005843A0">
      <w:pPr>
        <w:pStyle w:val="ListParagraph"/>
        <w:numPr>
          <w:ilvl w:val="0"/>
          <w:numId w:val="7"/>
        </w:numPr>
        <w:rPr>
          <w:rFonts w:cs="Arial"/>
        </w:rPr>
      </w:pPr>
      <w:r w:rsidRPr="00075AD8">
        <w:rPr>
          <w:rFonts w:cs="Arial"/>
        </w:rPr>
        <w:t xml:space="preserve">Using a </w:t>
      </w:r>
      <w:r w:rsidR="00F31AC5">
        <w:rPr>
          <w:rFonts w:cs="Arial"/>
        </w:rPr>
        <w:t xml:space="preserve">dry chemical </w:t>
      </w:r>
      <w:r w:rsidRPr="00075AD8">
        <w:rPr>
          <w:rFonts w:cs="Arial"/>
        </w:rPr>
        <w:t xml:space="preserve">Class ABC fire extinguisher </w:t>
      </w:r>
      <w:r w:rsidR="003D17A0" w:rsidRPr="00075AD8">
        <w:rPr>
          <w:rFonts w:cs="Arial"/>
        </w:rPr>
        <w:t xml:space="preserve">may be helpful to manage a </w:t>
      </w:r>
      <w:r w:rsidR="003D3F24" w:rsidRPr="00075AD8">
        <w:rPr>
          <w:rFonts w:cs="Arial"/>
        </w:rPr>
        <w:t>col</w:t>
      </w:r>
      <w:r w:rsidR="003D17A0" w:rsidRPr="00075AD8">
        <w:rPr>
          <w:rFonts w:cs="Arial"/>
        </w:rPr>
        <w:t>lateral fire</w:t>
      </w:r>
      <w:r w:rsidRPr="00075AD8">
        <w:rPr>
          <w:rFonts w:cs="Arial"/>
        </w:rPr>
        <w:t>;</w:t>
      </w:r>
      <w:r w:rsidR="005B56DE">
        <w:rPr>
          <w:rFonts w:cs="Arial"/>
        </w:rPr>
        <w:t xml:space="preserve"> and</w:t>
      </w:r>
    </w:p>
    <w:p w14:paraId="2D96E81A" w14:textId="665BC86E" w:rsidR="00F16AB5" w:rsidRPr="00075AD8" w:rsidRDefault="00F16AB5" w:rsidP="005843A0">
      <w:pPr>
        <w:pStyle w:val="ListParagraph"/>
        <w:numPr>
          <w:ilvl w:val="0"/>
          <w:numId w:val="7"/>
        </w:numPr>
        <w:spacing w:after="120"/>
        <w:rPr>
          <w:rFonts w:cs="Arial"/>
        </w:rPr>
      </w:pPr>
      <w:r w:rsidRPr="00075AD8">
        <w:rPr>
          <w:rFonts w:cs="Arial"/>
        </w:rPr>
        <w:t>Fire extinguishers containing water (or that may develop water over time), carbon dioxide, or halons are not suitable f</w:t>
      </w:r>
      <w:r w:rsidR="00F31AC5">
        <w:rPr>
          <w:rFonts w:cs="Arial"/>
        </w:rPr>
        <w:t>or fires involving Pyrophoric</w:t>
      </w:r>
      <w:r w:rsidRPr="00075AD8">
        <w:rPr>
          <w:rFonts w:cs="Arial"/>
        </w:rPr>
        <w:t xml:space="preserve"> compounds as they </w:t>
      </w:r>
      <w:r w:rsidR="00F31AC5">
        <w:rPr>
          <w:rFonts w:cs="Arial"/>
        </w:rPr>
        <w:t>react violently</w:t>
      </w:r>
      <w:r w:rsidRPr="00075AD8">
        <w:rPr>
          <w:rFonts w:cs="Arial"/>
        </w:rPr>
        <w:t xml:space="preserve">.  </w:t>
      </w:r>
    </w:p>
    <w:p w14:paraId="0A887220" w14:textId="795FB7CF" w:rsidR="0081562C" w:rsidRDefault="00CA1A6B" w:rsidP="00CA1A6B">
      <w:pPr>
        <w:tabs>
          <w:tab w:val="left" w:pos="-1440"/>
          <w:tab w:val="left" w:pos="-720"/>
          <w:tab w:val="left" w:pos="0"/>
          <w:tab w:val="left" w:pos="408"/>
          <w:tab w:val="left" w:pos="1122"/>
          <w:tab w:val="left" w:pos="1440"/>
          <w:tab w:val="left" w:pos="1530"/>
          <w:tab w:val="left" w:pos="2160"/>
        </w:tabs>
        <w:suppressAutoHyphens/>
        <w:spacing w:after="120" w:line="240" w:lineRule="auto"/>
        <w:ind w:left="360"/>
        <w:rPr>
          <w:rFonts w:cs="Arial"/>
          <w:highlight w:val="yellow"/>
        </w:rPr>
      </w:pPr>
      <w:r w:rsidRPr="006C69CD">
        <w:rPr>
          <w:rFonts w:cs="Arial"/>
          <w:b/>
          <w:highlight w:val="yellow"/>
        </w:rPr>
        <w:t>REQUIRED:</w:t>
      </w:r>
      <w:r w:rsidRPr="00CA1A6B">
        <w:rPr>
          <w:rFonts w:cs="Arial"/>
          <w:highlight w:val="yellow"/>
        </w:rPr>
        <w:t xml:space="preserve"> Insert description of who to call in case of Pyrophoric spill in the lab. </w:t>
      </w:r>
    </w:p>
    <w:p w14:paraId="681B7B87" w14:textId="5591994F" w:rsidR="00822B5B" w:rsidRPr="00822B5B" w:rsidRDefault="00822B5B" w:rsidP="00CA1A6B">
      <w:pPr>
        <w:tabs>
          <w:tab w:val="left" w:pos="-1440"/>
          <w:tab w:val="left" w:pos="-720"/>
          <w:tab w:val="left" w:pos="0"/>
          <w:tab w:val="left" w:pos="408"/>
          <w:tab w:val="left" w:pos="1122"/>
          <w:tab w:val="left" w:pos="1440"/>
          <w:tab w:val="left" w:pos="1530"/>
          <w:tab w:val="left" w:pos="2160"/>
        </w:tabs>
        <w:suppressAutoHyphens/>
        <w:spacing w:after="120" w:line="240" w:lineRule="auto"/>
        <w:ind w:left="360"/>
        <w:rPr>
          <w:rFonts w:cs="Arial"/>
          <w:i/>
        </w:rPr>
      </w:pPr>
      <w:r w:rsidRPr="00822B5B">
        <w:rPr>
          <w:rFonts w:cs="Arial"/>
          <w:i/>
        </w:rPr>
        <w:lastRenderedPageBreak/>
        <w:t xml:space="preserve">In case of </w:t>
      </w:r>
      <w:proofErr w:type="gramStart"/>
      <w:r w:rsidRPr="00822B5B">
        <w:rPr>
          <w:rFonts w:cs="Arial"/>
          <w:i/>
        </w:rPr>
        <w:t>Pyrophoric</w:t>
      </w:r>
      <w:proofErr w:type="gramEnd"/>
      <w:r w:rsidRPr="00822B5B">
        <w:rPr>
          <w:rFonts w:cs="Arial"/>
          <w:i/>
        </w:rPr>
        <w:t xml:space="preserve"> chemical spill, immediately call </w:t>
      </w:r>
      <w:r w:rsidRPr="00822B5B">
        <w:rPr>
          <w:rFonts w:cs="Arial"/>
          <w:b/>
          <w:i/>
        </w:rPr>
        <w:t>Prof. Jane Doe at (personal cell phone contact #)</w:t>
      </w:r>
      <w:r w:rsidRPr="00822B5B">
        <w:rPr>
          <w:rFonts w:cs="Arial"/>
          <w:i/>
        </w:rPr>
        <w:t xml:space="preserve"> and </w:t>
      </w:r>
      <w:r w:rsidRPr="00822B5B">
        <w:rPr>
          <w:rFonts w:cs="Arial"/>
          <w:b/>
          <w:i/>
        </w:rPr>
        <w:t>Randy Kirchner at 408-924-5004</w:t>
      </w:r>
      <w:r w:rsidRPr="00822B5B">
        <w:rPr>
          <w:rFonts w:cs="Arial"/>
          <w:i/>
        </w:rPr>
        <w:t xml:space="preserve">. </w:t>
      </w:r>
    </w:p>
    <w:p w14:paraId="2AADFEF2" w14:textId="4FC02123" w:rsidR="004A070F" w:rsidRDefault="0081562C" w:rsidP="00CA1A6B">
      <w:pPr>
        <w:tabs>
          <w:tab w:val="left" w:pos="-1440"/>
          <w:tab w:val="left" w:pos="-720"/>
          <w:tab w:val="left" w:pos="0"/>
          <w:tab w:val="left" w:pos="408"/>
          <w:tab w:val="left" w:pos="1122"/>
          <w:tab w:val="left" w:pos="1440"/>
          <w:tab w:val="left" w:pos="1530"/>
          <w:tab w:val="left" w:pos="2160"/>
        </w:tabs>
        <w:suppressAutoHyphens/>
        <w:spacing w:after="120" w:line="240" w:lineRule="auto"/>
        <w:ind w:left="360"/>
        <w:rPr>
          <w:rFonts w:cs="Arial"/>
        </w:rPr>
      </w:pPr>
      <w:r w:rsidRPr="006C69CD">
        <w:rPr>
          <w:rFonts w:cs="Arial"/>
          <w:b/>
          <w:highlight w:val="yellow"/>
        </w:rPr>
        <w:t>REQUIRED:</w:t>
      </w:r>
      <w:r>
        <w:rPr>
          <w:rFonts w:cs="Arial"/>
          <w:highlight w:val="yellow"/>
        </w:rPr>
        <w:t xml:space="preserve"> </w:t>
      </w:r>
      <w:r w:rsidR="00CA1A6B" w:rsidRPr="00CA1A6B">
        <w:rPr>
          <w:rFonts w:cs="Arial"/>
          <w:highlight w:val="yellow"/>
        </w:rPr>
        <w:t>Describe suitable extinguishing agent to be available in the lab that should be used to extingui</w:t>
      </w:r>
      <w:r w:rsidR="005B56DE">
        <w:rPr>
          <w:rFonts w:cs="Arial"/>
          <w:highlight w:val="yellow"/>
        </w:rPr>
        <w:t xml:space="preserve">sh the </w:t>
      </w:r>
      <w:proofErr w:type="gramStart"/>
      <w:r w:rsidR="005B56DE">
        <w:rPr>
          <w:rFonts w:cs="Arial"/>
          <w:highlight w:val="yellow"/>
        </w:rPr>
        <w:t>P</w:t>
      </w:r>
      <w:r w:rsidR="00CA1A6B" w:rsidRPr="00CA1A6B">
        <w:rPr>
          <w:rFonts w:cs="Arial"/>
          <w:highlight w:val="yellow"/>
        </w:rPr>
        <w:t>yrophoric</w:t>
      </w:r>
      <w:proofErr w:type="gramEnd"/>
      <w:r w:rsidR="00CA1A6B" w:rsidRPr="00CA1A6B">
        <w:rPr>
          <w:rFonts w:cs="Arial"/>
          <w:highlight w:val="yellow"/>
        </w:rPr>
        <w:t xml:space="preserve"> chemical spill.</w:t>
      </w:r>
    </w:p>
    <w:p w14:paraId="69996B6A" w14:textId="2886605C" w:rsidR="0041472D" w:rsidRPr="0041472D" w:rsidRDefault="0041472D" w:rsidP="0041472D">
      <w:pPr>
        <w:tabs>
          <w:tab w:val="left" w:pos="-1440"/>
          <w:tab w:val="left" w:pos="-720"/>
          <w:tab w:val="left" w:pos="0"/>
          <w:tab w:val="left" w:pos="408"/>
          <w:tab w:val="left" w:pos="1122"/>
          <w:tab w:val="left" w:pos="1440"/>
          <w:tab w:val="left" w:pos="1530"/>
          <w:tab w:val="left" w:pos="2160"/>
        </w:tabs>
        <w:suppressAutoHyphens/>
        <w:spacing w:after="120"/>
        <w:ind w:left="360"/>
        <w:rPr>
          <w:rFonts w:cs="Arial"/>
          <w:b/>
          <w:i/>
        </w:rPr>
      </w:pPr>
      <w:r w:rsidRPr="0041472D">
        <w:rPr>
          <w:rFonts w:cs="Arial"/>
          <w:b/>
          <w:i/>
        </w:rPr>
        <w:t>All Pyrophoric Material users:</w:t>
      </w:r>
    </w:p>
    <w:p w14:paraId="1F463921" w14:textId="1164F861" w:rsidR="00822B5B" w:rsidRPr="0041472D" w:rsidRDefault="00822B5B" w:rsidP="005843A0">
      <w:pPr>
        <w:pStyle w:val="ListParagraph"/>
        <w:numPr>
          <w:ilvl w:val="0"/>
          <w:numId w:val="12"/>
        </w:numPr>
        <w:tabs>
          <w:tab w:val="left" w:pos="-1440"/>
          <w:tab w:val="left" w:pos="-720"/>
          <w:tab w:val="left" w:pos="0"/>
          <w:tab w:val="left" w:pos="408"/>
          <w:tab w:val="left" w:pos="1122"/>
          <w:tab w:val="left" w:pos="1440"/>
          <w:tab w:val="left" w:pos="1530"/>
          <w:tab w:val="left" w:pos="2160"/>
        </w:tabs>
        <w:suppressAutoHyphens/>
        <w:spacing w:after="120"/>
        <w:rPr>
          <w:rFonts w:cs="Arial"/>
          <w:i/>
        </w:rPr>
      </w:pPr>
      <w:r w:rsidRPr="0041472D">
        <w:rPr>
          <w:rFonts w:cs="Arial"/>
          <w:i/>
        </w:rPr>
        <w:t xml:space="preserve">In case of a </w:t>
      </w:r>
      <w:proofErr w:type="gramStart"/>
      <w:r w:rsidRPr="0041472D">
        <w:rPr>
          <w:rFonts w:cs="Arial"/>
          <w:i/>
        </w:rPr>
        <w:t>Pyrophoric</w:t>
      </w:r>
      <w:proofErr w:type="gramEnd"/>
      <w:r w:rsidRPr="0041472D">
        <w:rPr>
          <w:rFonts w:cs="Arial"/>
          <w:i/>
        </w:rPr>
        <w:t xml:space="preserve"> material spill, announce the situation loudly in the immediate area and have any nearby persons move to a safe location. </w:t>
      </w:r>
    </w:p>
    <w:p w14:paraId="1B897509" w14:textId="6552AFD1" w:rsidR="00822B5B" w:rsidRPr="0041472D" w:rsidRDefault="00822B5B" w:rsidP="005843A0">
      <w:pPr>
        <w:pStyle w:val="ListParagraph"/>
        <w:numPr>
          <w:ilvl w:val="0"/>
          <w:numId w:val="12"/>
        </w:numPr>
        <w:tabs>
          <w:tab w:val="left" w:pos="-1440"/>
          <w:tab w:val="left" w:pos="-720"/>
          <w:tab w:val="left" w:pos="0"/>
          <w:tab w:val="left" w:pos="408"/>
          <w:tab w:val="left" w:pos="1122"/>
          <w:tab w:val="left" w:pos="1440"/>
          <w:tab w:val="left" w:pos="1530"/>
          <w:tab w:val="left" w:pos="2160"/>
        </w:tabs>
        <w:suppressAutoHyphens/>
        <w:spacing w:after="120"/>
        <w:rPr>
          <w:rFonts w:cs="Arial"/>
          <w:i/>
        </w:rPr>
      </w:pPr>
      <w:r w:rsidRPr="0041472D">
        <w:rPr>
          <w:rFonts w:cs="Arial"/>
          <w:i/>
        </w:rPr>
        <w:t>For small pyrophoric spills (spills less than 10 mL) cover the spill area with an inert extinguishing agent (e.g. dry sand) ONLY IF IT IS SAFE TO DO SO.</w:t>
      </w:r>
    </w:p>
    <w:p w14:paraId="4B1A831E" w14:textId="3417A31D" w:rsidR="00822B5B" w:rsidRPr="0041472D" w:rsidRDefault="00822B5B" w:rsidP="005843A0">
      <w:pPr>
        <w:pStyle w:val="ListParagraph"/>
        <w:numPr>
          <w:ilvl w:val="0"/>
          <w:numId w:val="11"/>
        </w:numPr>
        <w:tabs>
          <w:tab w:val="left" w:pos="-1440"/>
          <w:tab w:val="left" w:pos="-720"/>
          <w:tab w:val="left" w:pos="0"/>
          <w:tab w:val="left" w:pos="408"/>
          <w:tab w:val="left" w:pos="1122"/>
          <w:tab w:val="left" w:pos="1440"/>
          <w:tab w:val="left" w:pos="1530"/>
          <w:tab w:val="left" w:pos="2160"/>
        </w:tabs>
        <w:suppressAutoHyphens/>
        <w:spacing w:after="120"/>
        <w:rPr>
          <w:rFonts w:cs="Arial"/>
          <w:i/>
        </w:rPr>
      </w:pPr>
      <w:r w:rsidRPr="0041472D">
        <w:rPr>
          <w:rFonts w:cs="Arial"/>
          <w:i/>
        </w:rPr>
        <w:t>For large pyrophoric spills in the fume hood (spills greater than 10 mL OR any spill that has ignited a fire), close the hood sash, evacuate the lab, call 911, and alert Prof Jane Doe and Randy Kirchner (phone numbers listed above).</w:t>
      </w:r>
    </w:p>
    <w:p w14:paraId="09D96D59" w14:textId="34269340" w:rsidR="00822B5B" w:rsidRPr="0041472D" w:rsidRDefault="00822B5B" w:rsidP="0041472D">
      <w:pPr>
        <w:tabs>
          <w:tab w:val="left" w:pos="-1440"/>
          <w:tab w:val="left" w:pos="-720"/>
          <w:tab w:val="left" w:pos="0"/>
          <w:tab w:val="left" w:pos="408"/>
          <w:tab w:val="left" w:pos="1122"/>
          <w:tab w:val="left" w:pos="1440"/>
          <w:tab w:val="left" w:pos="1530"/>
          <w:tab w:val="left" w:pos="2160"/>
        </w:tabs>
        <w:suppressAutoHyphens/>
        <w:spacing w:after="120" w:line="240" w:lineRule="auto"/>
        <w:ind w:left="360"/>
        <w:rPr>
          <w:rFonts w:cs="Arial"/>
          <w:i/>
        </w:rPr>
      </w:pPr>
      <w:r w:rsidRPr="0041472D">
        <w:rPr>
          <w:rFonts w:cs="Arial"/>
          <w:b/>
          <w:i/>
        </w:rPr>
        <w:t>For those trained to clean up a pyrophoric chemical spill</w:t>
      </w:r>
      <w:r w:rsidRPr="0041472D">
        <w:rPr>
          <w:rFonts w:cs="Arial"/>
          <w:i/>
        </w:rPr>
        <w:t>, use the following procedure</w:t>
      </w:r>
      <w:r w:rsidR="0041472D" w:rsidRPr="0041472D">
        <w:rPr>
          <w:rFonts w:cs="Arial"/>
          <w:i/>
        </w:rPr>
        <w:t xml:space="preserve"> for SMALL SPILLS ONLY</w:t>
      </w:r>
      <w:r w:rsidRPr="0041472D">
        <w:rPr>
          <w:rFonts w:cs="Arial"/>
          <w:i/>
        </w:rPr>
        <w:t>. Students SHALL NOT attempt spill cleanup</w:t>
      </w:r>
      <w:r w:rsidR="0041472D" w:rsidRPr="0041472D">
        <w:rPr>
          <w:rFonts w:cs="Arial"/>
          <w:i/>
        </w:rPr>
        <w:t xml:space="preserve"> without Prof. Jane Doe’s help and supervision. </w:t>
      </w:r>
    </w:p>
    <w:p w14:paraId="1F38C315" w14:textId="0FCCE915" w:rsidR="0041472D" w:rsidRPr="0041472D" w:rsidRDefault="0041472D" w:rsidP="0041472D">
      <w:pPr>
        <w:tabs>
          <w:tab w:val="left" w:pos="-1440"/>
          <w:tab w:val="left" w:pos="-720"/>
          <w:tab w:val="left" w:pos="0"/>
          <w:tab w:val="left" w:pos="408"/>
          <w:tab w:val="left" w:pos="1122"/>
          <w:tab w:val="left" w:pos="1440"/>
          <w:tab w:val="left" w:pos="1530"/>
          <w:tab w:val="left" w:pos="2160"/>
        </w:tabs>
        <w:suppressAutoHyphens/>
        <w:spacing w:after="120" w:line="240" w:lineRule="auto"/>
        <w:ind w:left="720"/>
        <w:rPr>
          <w:rFonts w:cs="Arial"/>
          <w:i/>
        </w:rPr>
      </w:pPr>
      <w:r w:rsidRPr="0041472D">
        <w:rPr>
          <w:rFonts w:cs="Arial"/>
          <w:i/>
        </w:rPr>
        <w:t>1) Cover the spill area with an inert extinguishing agent (e.g. dry sand)</w:t>
      </w:r>
    </w:p>
    <w:p w14:paraId="5976242E" w14:textId="359138B2" w:rsidR="00822B5B" w:rsidRPr="0041472D" w:rsidRDefault="00822B5B" w:rsidP="0041472D">
      <w:pPr>
        <w:tabs>
          <w:tab w:val="left" w:pos="-1440"/>
          <w:tab w:val="left" w:pos="-720"/>
          <w:tab w:val="left" w:pos="0"/>
          <w:tab w:val="left" w:pos="408"/>
          <w:tab w:val="left" w:pos="1122"/>
          <w:tab w:val="left" w:pos="1440"/>
          <w:tab w:val="left" w:pos="1530"/>
          <w:tab w:val="left" w:pos="2160"/>
        </w:tabs>
        <w:suppressAutoHyphens/>
        <w:spacing w:after="120" w:line="240" w:lineRule="auto"/>
        <w:ind w:left="720"/>
        <w:rPr>
          <w:rFonts w:cs="Arial"/>
          <w:i/>
        </w:rPr>
      </w:pPr>
      <w:r w:rsidRPr="0041472D">
        <w:rPr>
          <w:rFonts w:cs="Arial"/>
          <w:i/>
        </w:rPr>
        <w:t>2) Using non-sparking tools, transfer the pyrophoric/sand mixture to a large beaker</w:t>
      </w:r>
    </w:p>
    <w:p w14:paraId="2456E0A3" w14:textId="77777777" w:rsidR="00822B5B" w:rsidRPr="0041472D" w:rsidRDefault="00822B5B" w:rsidP="0041472D">
      <w:pPr>
        <w:tabs>
          <w:tab w:val="left" w:pos="-1440"/>
          <w:tab w:val="left" w:pos="-720"/>
          <w:tab w:val="left" w:pos="0"/>
          <w:tab w:val="left" w:pos="408"/>
          <w:tab w:val="left" w:pos="1122"/>
          <w:tab w:val="left" w:pos="1440"/>
          <w:tab w:val="left" w:pos="1530"/>
          <w:tab w:val="left" w:pos="2160"/>
        </w:tabs>
        <w:suppressAutoHyphens/>
        <w:spacing w:after="120" w:line="240" w:lineRule="auto"/>
        <w:ind w:left="720"/>
        <w:rPr>
          <w:rFonts w:cs="Arial"/>
          <w:i/>
        </w:rPr>
      </w:pPr>
      <w:r w:rsidRPr="0041472D">
        <w:rPr>
          <w:rFonts w:cs="Arial"/>
          <w:i/>
        </w:rPr>
        <w:t>3) Quench the pyrophoric material with the following quenching scheme: slowly add first hexanes, then isopropanol, then brine, in a dropwise manner and each time waiting until no reaction is observed. Use a cooling bath if necessary.</w:t>
      </w:r>
    </w:p>
    <w:p w14:paraId="33F4A495" w14:textId="77777777" w:rsidR="00822B5B" w:rsidRPr="0041472D" w:rsidRDefault="00822B5B" w:rsidP="0041472D">
      <w:pPr>
        <w:tabs>
          <w:tab w:val="left" w:pos="-1440"/>
          <w:tab w:val="left" w:pos="-720"/>
          <w:tab w:val="left" w:pos="0"/>
          <w:tab w:val="left" w:pos="408"/>
          <w:tab w:val="left" w:pos="1122"/>
          <w:tab w:val="left" w:pos="1440"/>
          <w:tab w:val="left" w:pos="1530"/>
          <w:tab w:val="left" w:pos="2160"/>
        </w:tabs>
        <w:suppressAutoHyphens/>
        <w:spacing w:after="120" w:line="240" w:lineRule="auto"/>
        <w:ind w:left="720"/>
        <w:rPr>
          <w:rFonts w:cs="Arial"/>
          <w:i/>
        </w:rPr>
      </w:pPr>
      <w:r w:rsidRPr="0041472D">
        <w:rPr>
          <w:rFonts w:cs="Arial"/>
          <w:i/>
        </w:rPr>
        <w:t xml:space="preserve">4) Alert all emergency contacts listed on page 1 of this SOP. </w:t>
      </w:r>
    </w:p>
    <w:p w14:paraId="18C42DE9" w14:textId="4B5ABA06" w:rsidR="00822B5B" w:rsidRPr="0041472D" w:rsidRDefault="00822B5B" w:rsidP="00822B5B">
      <w:pPr>
        <w:tabs>
          <w:tab w:val="left" w:pos="-1440"/>
          <w:tab w:val="left" w:pos="-720"/>
          <w:tab w:val="left" w:pos="0"/>
          <w:tab w:val="left" w:pos="408"/>
          <w:tab w:val="left" w:pos="1122"/>
          <w:tab w:val="left" w:pos="1440"/>
          <w:tab w:val="left" w:pos="1530"/>
          <w:tab w:val="left" w:pos="2160"/>
        </w:tabs>
        <w:suppressAutoHyphens/>
        <w:spacing w:after="120" w:line="240" w:lineRule="auto"/>
        <w:ind w:left="360"/>
        <w:rPr>
          <w:rFonts w:cs="Arial"/>
          <w:i/>
          <w:color w:val="002855"/>
        </w:rPr>
      </w:pPr>
      <w:r w:rsidRPr="0041472D">
        <w:rPr>
          <w:rFonts w:cs="Arial"/>
          <w:i/>
        </w:rPr>
        <w:t>Please note that if at any point during this process a fire ignites, follow the procedure for large pyrophoric spills and close the hood sash, evacuate, and call 911.</w:t>
      </w:r>
    </w:p>
    <w:p w14:paraId="37F4080C" w14:textId="7539217B" w:rsidR="0056569A" w:rsidRPr="00CA1A6B" w:rsidRDefault="0056569A" w:rsidP="00943916">
      <w:pPr>
        <w:tabs>
          <w:tab w:val="left" w:pos="-1440"/>
          <w:tab w:val="left" w:pos="-720"/>
          <w:tab w:val="left" w:pos="0"/>
          <w:tab w:val="left" w:pos="408"/>
          <w:tab w:val="left" w:pos="1122"/>
          <w:tab w:val="left" w:pos="1440"/>
          <w:tab w:val="left" w:pos="1530"/>
          <w:tab w:val="left" w:pos="2160"/>
        </w:tabs>
        <w:suppressAutoHyphens/>
        <w:spacing w:after="120" w:line="240" w:lineRule="auto"/>
        <w:ind w:left="360"/>
        <w:rPr>
          <w:rFonts w:cs="Arial"/>
        </w:rPr>
      </w:pPr>
      <w:r w:rsidRPr="00CA1A6B">
        <w:rPr>
          <w:rFonts w:cs="Arial"/>
        </w:rPr>
        <w:t xml:space="preserve">If there is an unusual or unexpected occurrence when using </w:t>
      </w:r>
      <w:proofErr w:type="spellStart"/>
      <w:r w:rsidR="00E32FCE" w:rsidRPr="00CA1A6B">
        <w:rPr>
          <w:rFonts w:cs="Arial"/>
        </w:rPr>
        <w:t>Pyrophoric</w:t>
      </w:r>
      <w:r w:rsidRPr="00CA1A6B">
        <w:rPr>
          <w:rFonts w:cs="Arial"/>
        </w:rPr>
        <w:t>s</w:t>
      </w:r>
      <w:proofErr w:type="spellEnd"/>
      <w:r w:rsidRPr="00CA1A6B">
        <w:rPr>
          <w:rFonts w:cs="Arial"/>
        </w:rPr>
        <w:t>, the occurrence must be documented and discussed with the Principal Investigator and others who might be using the material(s).  Unusual or unexpected occurrences might include a fire, catastrophic failure, sudden rise or drop in temperature, increased rate of gas evolution, color change, phase change, or separation into layers.  It is also essential that “Lessons Learned” and “Near Misses” incident reports be maintained and shared</w:t>
      </w:r>
      <w:r w:rsidR="00054AD2">
        <w:rPr>
          <w:rFonts w:cs="Arial"/>
        </w:rPr>
        <w:t xml:space="preserve"> within the research group</w:t>
      </w:r>
      <w:r w:rsidRPr="00CA1A6B">
        <w:rPr>
          <w:rFonts w:cs="Arial"/>
        </w:rPr>
        <w:t>.</w:t>
      </w:r>
    </w:p>
    <w:p w14:paraId="22F06192" w14:textId="2FC085AD" w:rsidR="00EB59C4" w:rsidRDefault="00EB59C4" w:rsidP="00943916">
      <w:pPr>
        <w:numPr>
          <w:ilvl w:val="0"/>
          <w:numId w:val="1"/>
        </w:numPr>
        <w:spacing w:before="60" w:after="60" w:line="240" w:lineRule="auto"/>
        <w:ind w:left="360" w:hanging="360"/>
        <w:rPr>
          <w:rFonts w:cs="Arial"/>
          <w:b/>
        </w:rPr>
      </w:pPr>
      <w:r>
        <w:rPr>
          <w:rFonts w:cs="Arial"/>
          <w:b/>
        </w:rPr>
        <w:t>WASTE MANAGEMENT</w:t>
      </w:r>
      <w:r w:rsidR="00413433">
        <w:rPr>
          <w:rFonts w:cs="Arial"/>
          <w:b/>
        </w:rPr>
        <w:t xml:space="preserve"> AND DECONTAMINATION</w:t>
      </w:r>
    </w:p>
    <w:p w14:paraId="49893145" w14:textId="57A14DFA" w:rsidR="0081562C" w:rsidRPr="0081562C" w:rsidRDefault="0081562C" w:rsidP="0081562C">
      <w:pPr>
        <w:pStyle w:val="ListParagraph"/>
        <w:spacing w:after="120"/>
        <w:ind w:left="375"/>
        <w:rPr>
          <w:b/>
        </w:rPr>
      </w:pPr>
      <w:r>
        <w:rPr>
          <w:b/>
        </w:rPr>
        <w:t>Waste Management</w:t>
      </w:r>
      <w:r w:rsidRPr="0081562C">
        <w:rPr>
          <w:b/>
        </w:rPr>
        <w:t>:</w:t>
      </w:r>
    </w:p>
    <w:p w14:paraId="3B6DE614" w14:textId="4A5975F4" w:rsidR="00473643" w:rsidRDefault="00473643" w:rsidP="00473643">
      <w:pPr>
        <w:tabs>
          <w:tab w:val="left" w:pos="-1440"/>
          <w:tab w:val="left" w:pos="-720"/>
          <w:tab w:val="left" w:pos="0"/>
          <w:tab w:val="left" w:pos="408"/>
          <w:tab w:val="left" w:pos="1122"/>
          <w:tab w:val="left" w:pos="1440"/>
          <w:tab w:val="left" w:pos="1530"/>
          <w:tab w:val="left" w:pos="2160"/>
        </w:tabs>
        <w:suppressAutoHyphens/>
        <w:spacing w:after="120" w:line="240" w:lineRule="auto"/>
        <w:ind w:left="360"/>
        <w:rPr>
          <w:rFonts w:cs="Arial"/>
          <w:color w:val="002855"/>
        </w:rPr>
      </w:pPr>
      <w:r w:rsidRPr="0081562C">
        <w:rPr>
          <w:rFonts w:cs="Arial"/>
        </w:rPr>
        <w:t>Hazardous wa</w:t>
      </w:r>
      <w:r w:rsidR="0081562C" w:rsidRPr="0081562C">
        <w:rPr>
          <w:rFonts w:cs="Arial"/>
        </w:rPr>
        <w:t xml:space="preserve">ste must be managed as outlined in </w:t>
      </w:r>
      <w:hyperlink r:id="rId14" w:history="1">
        <w:proofErr w:type="spellStart"/>
        <w:r w:rsidR="0081562C" w:rsidRPr="0081562C">
          <w:rPr>
            <w:rStyle w:val="Hyperlink"/>
            <w:rFonts w:cs="Arial"/>
          </w:rPr>
          <w:t>SJSU’s</w:t>
        </w:r>
        <w:proofErr w:type="spellEnd"/>
        <w:r w:rsidR="0081562C" w:rsidRPr="0081562C">
          <w:rPr>
            <w:rStyle w:val="Hyperlink"/>
            <w:rFonts w:cs="Arial"/>
          </w:rPr>
          <w:t xml:space="preserve"> Chemical Hygiene Plan</w:t>
        </w:r>
      </w:hyperlink>
      <w:r w:rsidRPr="0081562C">
        <w:rPr>
          <w:rStyle w:val="Hyperlink"/>
          <w:rFonts w:cs="Arial"/>
          <w:color w:val="auto"/>
          <w:u w:val="none"/>
        </w:rPr>
        <w:t>,</w:t>
      </w:r>
      <w:r w:rsidRPr="0081562C">
        <w:rPr>
          <w:rFonts w:cs="Arial"/>
        </w:rPr>
        <w:t xml:space="preserve"> and must be</w:t>
      </w:r>
      <w:r>
        <w:rPr>
          <w:rFonts w:cs="Arial"/>
          <w:color w:val="002855"/>
        </w:rPr>
        <w:t xml:space="preserve"> </w:t>
      </w:r>
      <w:hyperlink r:id="rId15" w:history="1">
        <w:r w:rsidRPr="00AD7EDA">
          <w:rPr>
            <w:rStyle w:val="Hyperlink"/>
            <w:rFonts w:cs="Arial"/>
          </w:rPr>
          <w:t>properly labeled</w:t>
        </w:r>
      </w:hyperlink>
      <w:r w:rsidRPr="0081562C">
        <w:rPr>
          <w:rFonts w:cs="Arial"/>
        </w:rPr>
        <w:t xml:space="preserve">. </w:t>
      </w:r>
      <w:r w:rsidR="000E30A2" w:rsidRPr="0081562C">
        <w:rPr>
          <w:rFonts w:cs="Arial"/>
        </w:rPr>
        <w:t xml:space="preserve">In general, hazardous waste must be removed from your laboratory within 9 months </w:t>
      </w:r>
      <w:r w:rsidR="0081562C" w:rsidRPr="0081562C">
        <w:rPr>
          <w:rFonts w:cs="Arial"/>
        </w:rPr>
        <w:t>of the accumulation start date</w:t>
      </w:r>
      <w:r w:rsidR="000E30A2" w:rsidRPr="0081562C">
        <w:rPr>
          <w:rFonts w:cs="Arial"/>
        </w:rPr>
        <w:t xml:space="preserve">.  </w:t>
      </w:r>
    </w:p>
    <w:p w14:paraId="617C9E88" w14:textId="77777777" w:rsidR="002B5FD2" w:rsidRPr="002B5FD2" w:rsidRDefault="002B5FD2" w:rsidP="001D7460">
      <w:pPr>
        <w:spacing w:after="120" w:line="240" w:lineRule="auto"/>
        <w:ind w:left="360"/>
        <w:rPr>
          <w:b/>
        </w:rPr>
      </w:pPr>
      <w:r w:rsidRPr="002B5FD2">
        <w:rPr>
          <w:b/>
        </w:rPr>
        <w:t>Decontamination</w:t>
      </w:r>
      <w:r>
        <w:rPr>
          <w:b/>
        </w:rPr>
        <w:t>:</w:t>
      </w:r>
    </w:p>
    <w:p w14:paraId="04DABBA0" w14:textId="10ED53A0" w:rsidR="0044122B" w:rsidRPr="0081562C" w:rsidRDefault="002B5FD2" w:rsidP="005958E8">
      <w:pPr>
        <w:spacing w:after="120" w:line="240" w:lineRule="auto"/>
        <w:ind w:left="360"/>
        <w:rPr>
          <w:rFonts w:cs="Arial"/>
        </w:rPr>
      </w:pPr>
      <w:r w:rsidRPr="0081562C">
        <w:rPr>
          <w:rFonts w:cs="Arial"/>
        </w:rPr>
        <w:t xml:space="preserve">Carefully inspect work areas to make sure no </w:t>
      </w:r>
      <w:proofErr w:type="gramStart"/>
      <w:r w:rsidR="00E32FCE" w:rsidRPr="0081562C">
        <w:rPr>
          <w:rFonts w:cs="Arial"/>
        </w:rPr>
        <w:t>Pyrophoric</w:t>
      </w:r>
      <w:proofErr w:type="gramEnd"/>
      <w:r w:rsidRPr="0081562C">
        <w:rPr>
          <w:rFonts w:cs="Arial"/>
        </w:rPr>
        <w:t xml:space="preserve"> materials remain.  Clean contaminated work areas with wipers moistened with </w:t>
      </w:r>
      <w:r w:rsidR="00B829AC" w:rsidRPr="0081562C">
        <w:rPr>
          <w:rFonts w:cs="Arial"/>
        </w:rPr>
        <w:t xml:space="preserve">a </w:t>
      </w:r>
      <w:r w:rsidRPr="0081562C">
        <w:rPr>
          <w:rFonts w:cs="Arial"/>
        </w:rPr>
        <w:t>dry, non-polar solvent</w:t>
      </w:r>
      <w:r w:rsidR="006538A6">
        <w:rPr>
          <w:rFonts w:cs="Arial"/>
        </w:rPr>
        <w:t xml:space="preserve"> before using polar solvents to clean the area</w:t>
      </w:r>
      <w:r w:rsidRPr="0081562C">
        <w:rPr>
          <w:rFonts w:cs="Arial"/>
        </w:rPr>
        <w:t xml:space="preserve">.  Be sure all ignition sources are secured before beginning cleaning up with flammable </w:t>
      </w:r>
      <w:r w:rsidRPr="0081562C">
        <w:rPr>
          <w:rFonts w:cs="Arial"/>
        </w:rPr>
        <w:lastRenderedPageBreak/>
        <w:t>liquids.</w:t>
      </w:r>
      <w:r w:rsidR="00C22CFA" w:rsidRPr="0081562C">
        <w:rPr>
          <w:rFonts w:cs="Arial"/>
        </w:rPr>
        <w:t xml:space="preserve">  Be certain that the appropriate quenching procedure is complete before adding materials to a hazardous waste container.</w:t>
      </w:r>
    </w:p>
    <w:p w14:paraId="5916646F" w14:textId="1488E121" w:rsidR="0081562C" w:rsidRDefault="0081562C" w:rsidP="003866D6">
      <w:pPr>
        <w:spacing w:after="120" w:line="240" w:lineRule="auto"/>
        <w:ind w:left="360"/>
        <w:rPr>
          <w:rFonts w:cs="Arial"/>
        </w:rPr>
      </w:pPr>
      <w:r w:rsidRPr="006C69CD">
        <w:rPr>
          <w:rFonts w:cs="Arial"/>
          <w:b/>
          <w:highlight w:val="yellow"/>
        </w:rPr>
        <w:t>REQUIRED:</w:t>
      </w:r>
      <w:r w:rsidRPr="0081562C">
        <w:rPr>
          <w:rFonts w:cs="Arial"/>
          <w:highlight w:val="yellow"/>
        </w:rPr>
        <w:t xml:space="preserve"> Insert the lab-specific quenching protocol(s) for the Pyrophoric(s) described in this SOP.</w:t>
      </w:r>
    </w:p>
    <w:p w14:paraId="623178F1" w14:textId="4E8EF80F" w:rsidR="0041472D" w:rsidRPr="0041472D" w:rsidRDefault="0041472D" w:rsidP="003866D6">
      <w:pPr>
        <w:spacing w:after="120" w:line="240" w:lineRule="auto"/>
        <w:ind w:left="360"/>
        <w:rPr>
          <w:rFonts w:cs="Arial"/>
          <w:i/>
          <w:color w:val="002855"/>
        </w:rPr>
      </w:pPr>
      <w:r w:rsidRPr="0041472D">
        <w:rPr>
          <w:rFonts w:cs="Arial"/>
          <w:i/>
        </w:rPr>
        <w:t>To quench pyrophoric materials, place container in cooling bath. In a dropwise fashion add the following sequentially: hexanes, isopropanol, and brine, adding each until no reaction is observed.</w:t>
      </w:r>
    </w:p>
    <w:p w14:paraId="2111BC7E" w14:textId="354F2E08" w:rsidR="005F48F5" w:rsidRDefault="005F48F5" w:rsidP="005958E8">
      <w:pPr>
        <w:spacing w:after="120" w:line="240" w:lineRule="auto"/>
        <w:ind w:left="360"/>
        <w:rPr>
          <w:rFonts w:cs="Arial"/>
        </w:rPr>
      </w:pPr>
      <w:r w:rsidRPr="006C69CD">
        <w:rPr>
          <w:rFonts w:cs="Arial"/>
          <w:b/>
          <w:highlight w:val="yellow"/>
        </w:rPr>
        <w:t xml:space="preserve">REQUIRED: </w:t>
      </w:r>
      <w:r w:rsidRPr="005F48F5">
        <w:rPr>
          <w:rFonts w:cs="Arial"/>
          <w:highlight w:val="yellow"/>
        </w:rPr>
        <w:t>Insert description(s) of decontamination procedures for equipment, glassware, and/or controlled areas (e.g. gloveboxes, restricted access hoods, or designated portions of the laboratory).</w:t>
      </w:r>
    </w:p>
    <w:p w14:paraId="39A5C837" w14:textId="1C3FAE9A" w:rsidR="0041472D" w:rsidRPr="0041472D" w:rsidRDefault="0041472D" w:rsidP="005958E8">
      <w:pPr>
        <w:spacing w:after="120" w:line="240" w:lineRule="auto"/>
        <w:ind w:left="360"/>
        <w:rPr>
          <w:rFonts w:cs="Arial"/>
          <w:i/>
        </w:rPr>
      </w:pPr>
      <w:r w:rsidRPr="0041472D">
        <w:rPr>
          <w:rFonts w:cs="Arial"/>
          <w:i/>
        </w:rPr>
        <w:t xml:space="preserve">Ensure that all materials that have come in contact with the </w:t>
      </w:r>
      <w:proofErr w:type="gramStart"/>
      <w:r w:rsidRPr="0041472D">
        <w:rPr>
          <w:rFonts w:cs="Arial"/>
          <w:i/>
        </w:rPr>
        <w:t>Pyrophoric</w:t>
      </w:r>
      <w:proofErr w:type="gramEnd"/>
      <w:r w:rsidRPr="0041472D">
        <w:rPr>
          <w:rFonts w:cs="Arial"/>
          <w:i/>
        </w:rPr>
        <w:t xml:space="preserve"> materials have been quenched according to the quenching procedure above, including the fume hood work surface (though using water instead of brine</w:t>
      </w:r>
      <w:r w:rsidR="00214A9E">
        <w:rPr>
          <w:rFonts w:cs="Arial"/>
          <w:i/>
        </w:rPr>
        <w:t xml:space="preserve"> for final surface wash</w:t>
      </w:r>
      <w:r w:rsidRPr="0041472D">
        <w:rPr>
          <w:rFonts w:cs="Arial"/>
          <w:i/>
        </w:rPr>
        <w:t>).</w:t>
      </w:r>
    </w:p>
    <w:p w14:paraId="5AB927DB" w14:textId="5D71C114" w:rsidR="00BC7E9A" w:rsidRPr="00BC7E9A" w:rsidRDefault="008A5015" w:rsidP="00BC7E9A">
      <w:pPr>
        <w:spacing w:after="120" w:line="240" w:lineRule="auto"/>
        <w:ind w:left="360"/>
      </w:pPr>
      <w:r w:rsidRPr="00A20B24">
        <w:rPr>
          <w:rFonts w:cs="Arial"/>
        </w:rPr>
        <w:t xml:space="preserve">Upon completion of work with </w:t>
      </w:r>
      <w:proofErr w:type="spellStart"/>
      <w:r w:rsidR="00E32FCE" w:rsidRPr="00A20B24">
        <w:rPr>
          <w:rFonts w:cs="Arial"/>
        </w:rPr>
        <w:t>Pyrophoric</w:t>
      </w:r>
      <w:r w:rsidRPr="00A20B24">
        <w:rPr>
          <w:rFonts w:cs="Arial"/>
        </w:rPr>
        <w:t>s</w:t>
      </w:r>
      <w:proofErr w:type="spellEnd"/>
      <w:r w:rsidRPr="00A20B24">
        <w:rPr>
          <w:rFonts w:cs="Arial"/>
        </w:rPr>
        <w:t xml:space="preserve"> and/or decontamination</w:t>
      </w:r>
      <w:r w:rsidR="00A20B24" w:rsidRPr="00A20B24">
        <w:rPr>
          <w:rFonts w:cs="Arial"/>
        </w:rPr>
        <w:t xml:space="preserve"> of equipment, remove gloves </w:t>
      </w:r>
      <w:r w:rsidR="00BC7E9A">
        <w:rPr>
          <w:rFonts w:cs="Arial"/>
        </w:rPr>
        <w:t>and</w:t>
      </w:r>
      <w:r w:rsidRPr="00A20B24">
        <w:rPr>
          <w:rFonts w:cs="Arial"/>
        </w:rPr>
        <w:t xml:space="preserve"> wash hands with </w:t>
      </w:r>
      <w:r w:rsidR="00BC7E9A">
        <w:rPr>
          <w:rFonts w:cs="Arial"/>
        </w:rPr>
        <w:t>soap and water.  Upon leaving the laboratory or</w:t>
      </w:r>
      <w:r w:rsidRPr="00A20B24">
        <w:rPr>
          <w:rFonts w:cs="Arial"/>
        </w:rPr>
        <w:t xml:space="preserve"> designated </w:t>
      </w:r>
      <w:r w:rsidR="00E32FCE" w:rsidRPr="00A20B24">
        <w:rPr>
          <w:rFonts w:cs="Arial"/>
        </w:rPr>
        <w:t>Pyrophoric</w:t>
      </w:r>
      <w:r w:rsidR="00B05BC4" w:rsidRPr="00A20B24">
        <w:rPr>
          <w:rFonts w:cs="Arial"/>
        </w:rPr>
        <w:t xml:space="preserve"> </w:t>
      </w:r>
      <w:r w:rsidRPr="00A20B24">
        <w:rPr>
          <w:rFonts w:cs="Arial"/>
        </w:rPr>
        <w:t>work area</w:t>
      </w:r>
      <w:r w:rsidR="001E66DC" w:rsidRPr="00A20B24">
        <w:rPr>
          <w:rFonts w:cs="Arial"/>
        </w:rPr>
        <w:t>,</w:t>
      </w:r>
      <w:r w:rsidRPr="00A20B24">
        <w:rPr>
          <w:rFonts w:cs="Arial"/>
        </w:rPr>
        <w:t xml:space="preserve"> remove all PPE worn and wash hands </w:t>
      </w:r>
      <w:r w:rsidR="007472E6" w:rsidRPr="00A20B24">
        <w:rPr>
          <w:rFonts w:cs="Arial"/>
        </w:rPr>
        <w:t xml:space="preserve">and </w:t>
      </w:r>
      <w:r w:rsidRPr="00A20B24">
        <w:rPr>
          <w:rFonts w:cs="Arial"/>
        </w:rPr>
        <w:t>forearms</w:t>
      </w:r>
      <w:r w:rsidR="00B05BC4" w:rsidRPr="00A20B24">
        <w:rPr>
          <w:rFonts w:cs="Arial"/>
        </w:rPr>
        <w:t xml:space="preserve"> as needed</w:t>
      </w:r>
      <w:r w:rsidR="007472E6" w:rsidRPr="00A20B24">
        <w:rPr>
          <w:rFonts w:cs="Arial"/>
        </w:rPr>
        <w:t>.</w:t>
      </w:r>
      <w:r w:rsidR="008B53FA" w:rsidRPr="00A20B24">
        <w:t xml:space="preserve">  </w:t>
      </w:r>
      <w:r w:rsidR="00BC7E9A">
        <w:t>Contaminated PPE should not be worn outside of the laboratory</w:t>
      </w:r>
      <w:r w:rsidR="008B53FA" w:rsidRPr="00A20B24">
        <w:t xml:space="preserve">. </w:t>
      </w:r>
      <w:r w:rsidR="004C6E0A" w:rsidRPr="00A20B24">
        <w:t xml:space="preserve"> </w:t>
      </w:r>
      <w:r w:rsidR="008B53FA" w:rsidRPr="00A20B24">
        <w:t xml:space="preserve">Soiled lab coats should be sent for professional laundering. </w:t>
      </w:r>
      <w:r w:rsidR="004C6E0A" w:rsidRPr="00A20B24">
        <w:t xml:space="preserve"> </w:t>
      </w:r>
      <w:r w:rsidR="008B53FA" w:rsidRPr="00A20B24">
        <w:t>Grossly contaminated clothing/PPE</w:t>
      </w:r>
      <w:r w:rsidR="00BC7E9A">
        <w:t>,</w:t>
      </w:r>
      <w:r w:rsidR="008B53FA" w:rsidRPr="00A20B24">
        <w:t xml:space="preserve"> and disposable gloves must not be reused</w:t>
      </w:r>
      <w:r w:rsidR="00427C0D" w:rsidRPr="00427C0D">
        <w:t xml:space="preserve"> </w:t>
      </w:r>
      <w:r w:rsidR="00427C0D">
        <w:t>and should be disposed of as hazardous waste</w:t>
      </w:r>
      <w:r w:rsidR="008B53FA" w:rsidRPr="00A20B24">
        <w:t>.</w:t>
      </w:r>
    </w:p>
    <w:p w14:paraId="385B43DA" w14:textId="77777777" w:rsidR="008258B2" w:rsidRDefault="008258B2" w:rsidP="00943916">
      <w:pPr>
        <w:numPr>
          <w:ilvl w:val="0"/>
          <w:numId w:val="1"/>
        </w:numPr>
        <w:spacing w:before="60" w:after="60" w:line="240" w:lineRule="auto"/>
        <w:ind w:left="360" w:hanging="360"/>
        <w:rPr>
          <w:rFonts w:cs="Arial"/>
          <w:b/>
        </w:rPr>
      </w:pPr>
      <w:r w:rsidRPr="005C3B86">
        <w:rPr>
          <w:rFonts w:cs="Arial"/>
          <w:b/>
        </w:rPr>
        <w:t>DESIGNATED AREA</w:t>
      </w:r>
    </w:p>
    <w:p w14:paraId="5F8BF5C9" w14:textId="6CB9AA5A" w:rsidR="00B05BC4" w:rsidRPr="00BC7E9A" w:rsidRDefault="00B05BC4" w:rsidP="00B05BC4">
      <w:pPr>
        <w:spacing w:after="60" w:line="240" w:lineRule="auto"/>
        <w:ind w:left="360"/>
        <w:rPr>
          <w:rFonts w:cs="Arial"/>
          <w:b/>
        </w:rPr>
      </w:pPr>
      <w:r w:rsidRPr="00BC7E9A">
        <w:rPr>
          <w:rFonts w:cs="Arial"/>
        </w:rPr>
        <w:t xml:space="preserve">Designated area(s) for the use and storage of </w:t>
      </w:r>
      <w:proofErr w:type="spellStart"/>
      <w:r w:rsidR="00E32FCE" w:rsidRPr="00BC7E9A">
        <w:rPr>
          <w:rFonts w:cs="Arial"/>
        </w:rPr>
        <w:t>Pyrophoric</w:t>
      </w:r>
      <w:r w:rsidRPr="00BC7E9A">
        <w:rPr>
          <w:rFonts w:cs="Arial"/>
        </w:rPr>
        <w:t>s</w:t>
      </w:r>
      <w:proofErr w:type="spellEnd"/>
      <w:r w:rsidRPr="00BC7E9A">
        <w:rPr>
          <w:rFonts w:cs="Arial"/>
        </w:rPr>
        <w:t xml:space="preserve"> shall be established</w:t>
      </w:r>
      <w:r w:rsidRPr="00BC7E9A">
        <w:t xml:space="preserve"> </w:t>
      </w:r>
      <w:r w:rsidRPr="00BC7E9A">
        <w:rPr>
          <w:rFonts w:cs="Arial"/>
        </w:rPr>
        <w:t xml:space="preserve">where limited access, special procedures, knowledge, and work skills are required.  </w:t>
      </w:r>
      <w:r w:rsidR="001D3010" w:rsidRPr="004C71B2">
        <w:rPr>
          <w:rFonts w:cs="Arial"/>
        </w:rPr>
        <w:t xml:space="preserve">Signage indicating the corresponding </w:t>
      </w:r>
      <w:hyperlink r:id="rId16" w:history="1">
        <w:r w:rsidR="001D3010" w:rsidRPr="00D43DF1">
          <w:rPr>
            <w:rStyle w:val="Hyperlink"/>
            <w:rFonts w:cs="Arial"/>
          </w:rPr>
          <w:t>Globally Harmonized System (GHS) pictogram(s)</w:t>
        </w:r>
      </w:hyperlink>
      <w:r w:rsidR="001D3010" w:rsidRPr="004C71B2">
        <w:rPr>
          <w:rFonts w:cs="Arial"/>
        </w:rPr>
        <w:t xml:space="preserve"> should be visible at the entrance of the designated area (e.g. postings on the exterior of </w:t>
      </w:r>
      <w:r w:rsidR="001D3010">
        <w:rPr>
          <w:rFonts w:cs="Arial"/>
        </w:rPr>
        <w:t>the laboratory door</w:t>
      </w:r>
      <w:r w:rsidR="001D3010" w:rsidRPr="004C71B2">
        <w:rPr>
          <w:rFonts w:cs="Arial"/>
        </w:rPr>
        <w:t>).</w:t>
      </w:r>
    </w:p>
    <w:p w14:paraId="2E2EF4F3" w14:textId="336C82C2" w:rsidR="00BC7E9A" w:rsidRDefault="00BC7E9A" w:rsidP="00943916">
      <w:pPr>
        <w:spacing w:after="120" w:line="240" w:lineRule="auto"/>
        <w:ind w:left="360"/>
        <w:rPr>
          <w:rFonts w:cs="Arial"/>
        </w:rPr>
      </w:pPr>
      <w:r w:rsidRPr="006C69CD">
        <w:rPr>
          <w:rFonts w:cs="Arial"/>
          <w:b/>
          <w:highlight w:val="yellow"/>
        </w:rPr>
        <w:t>REQUIRED:</w:t>
      </w:r>
      <w:r w:rsidRPr="0015094E">
        <w:rPr>
          <w:rFonts w:cs="Arial"/>
          <w:highlight w:val="yellow"/>
        </w:rPr>
        <w:t xml:space="preserve"> Insert description(s) of the designated area(s) for </w:t>
      </w:r>
      <w:proofErr w:type="spellStart"/>
      <w:r w:rsidRPr="0015094E">
        <w:rPr>
          <w:rFonts w:cs="Arial"/>
          <w:highlight w:val="yellow"/>
        </w:rPr>
        <w:t>Pyrophorics</w:t>
      </w:r>
      <w:proofErr w:type="spellEnd"/>
      <w:r w:rsidRPr="0015094E">
        <w:rPr>
          <w:rFonts w:cs="Arial"/>
          <w:highlight w:val="yellow"/>
        </w:rPr>
        <w:t xml:space="preserve"> in your laboratory.  The entire laboratory, a portion of the laboratory, a fume hood, etc. can be designated.</w:t>
      </w:r>
    </w:p>
    <w:p w14:paraId="64E10D5D" w14:textId="2621005E" w:rsidR="0041472D" w:rsidRPr="0041472D" w:rsidRDefault="0041472D" w:rsidP="00943916">
      <w:pPr>
        <w:spacing w:after="120" w:line="240" w:lineRule="auto"/>
        <w:ind w:left="360"/>
        <w:rPr>
          <w:rFonts w:cs="Arial"/>
          <w:i/>
          <w:color w:val="002855"/>
        </w:rPr>
      </w:pPr>
      <w:r w:rsidRPr="0041472D">
        <w:rPr>
          <w:rFonts w:cs="Arial"/>
          <w:i/>
          <w:noProof/>
        </w:rPr>
        <w:t>Laboratory room 435 is designated for pyrophorics use. All manipulation of pyrophorics outside the storage container must occur in a properly functioning certified fume hood. Fume hoods in which pyrophorics are being actively used should be indicated with a sign that reads: "DANGER - PYROPHORICS IN USE"</w:t>
      </w:r>
    </w:p>
    <w:p w14:paraId="5A3A6E04" w14:textId="6F0FC9E7" w:rsidR="0000698F" w:rsidRPr="0000698F" w:rsidRDefault="0000698F" w:rsidP="00943916">
      <w:pPr>
        <w:numPr>
          <w:ilvl w:val="0"/>
          <w:numId w:val="1"/>
        </w:numPr>
        <w:spacing w:before="60" w:after="60" w:line="240" w:lineRule="auto"/>
        <w:ind w:left="360" w:hanging="360"/>
        <w:rPr>
          <w:rFonts w:cs="Arial"/>
          <w:b/>
        </w:rPr>
      </w:pPr>
      <w:r w:rsidRPr="0000698F">
        <w:rPr>
          <w:rFonts w:cs="Arial"/>
          <w:b/>
        </w:rPr>
        <w:t>DETAILED PROTOCOL</w:t>
      </w:r>
    </w:p>
    <w:p w14:paraId="06B65A2C" w14:textId="46267C97" w:rsidR="004373DA" w:rsidRPr="001C6364" w:rsidRDefault="0015094E" w:rsidP="001C6364">
      <w:pPr>
        <w:spacing w:after="120" w:line="240" w:lineRule="auto"/>
        <w:ind w:left="360"/>
        <w:rPr>
          <w:rFonts w:cs="Arial"/>
        </w:rPr>
      </w:pPr>
      <w:r w:rsidRPr="006C69CD">
        <w:rPr>
          <w:rFonts w:asciiTheme="minorHAnsi" w:hAnsiTheme="minorHAnsi" w:cstheme="minorHAnsi"/>
          <w:b/>
          <w:highlight w:val="yellow"/>
        </w:rPr>
        <w:t>REQUIRED:</w:t>
      </w:r>
      <w:r>
        <w:rPr>
          <w:rFonts w:asciiTheme="minorHAnsi" w:hAnsiTheme="minorHAnsi" w:cstheme="minorHAnsi"/>
          <w:highlight w:val="yellow"/>
        </w:rPr>
        <w:t xml:space="preserve"> </w:t>
      </w:r>
      <w:r w:rsidRPr="00A75C91">
        <w:rPr>
          <w:rFonts w:asciiTheme="minorHAnsi" w:hAnsiTheme="minorHAnsi" w:cstheme="minorHAnsi"/>
          <w:highlight w:val="yellow"/>
        </w:rPr>
        <w:t>Insert the lab-specific protocol for the process, hazardous chemical(s), or hazard class described in this SOP. Include any relevant resources such as journal articles, patents, etc. as desired.</w:t>
      </w:r>
    </w:p>
    <w:p w14:paraId="477C0A31" w14:textId="0177BDE1" w:rsidR="001C6364" w:rsidRPr="009143E6" w:rsidRDefault="001C6364" w:rsidP="001C6364">
      <w:pPr>
        <w:spacing w:after="120" w:line="240" w:lineRule="auto"/>
        <w:ind w:left="360"/>
        <w:rPr>
          <w:rFonts w:cs="Arial"/>
          <w:i/>
        </w:rPr>
      </w:pPr>
      <w:r w:rsidRPr="009143E6">
        <w:rPr>
          <w:rFonts w:cs="Arial"/>
          <w:i/>
        </w:rPr>
        <w:t xml:space="preserve">Lab workers using </w:t>
      </w:r>
      <w:proofErr w:type="spellStart"/>
      <w:r w:rsidRPr="009143E6">
        <w:rPr>
          <w:rFonts w:cs="Arial"/>
          <w:i/>
        </w:rPr>
        <w:t>Pyrophorics</w:t>
      </w:r>
      <w:proofErr w:type="spellEnd"/>
      <w:r w:rsidRPr="009143E6">
        <w:rPr>
          <w:rFonts w:cs="Arial"/>
          <w:i/>
        </w:rPr>
        <w:t xml:space="preserve"> must demonstrate competence to Prof. Jane Doe by being able to 1) identify the hazards and list any particularly hazardous handling techniques involved in the proposed reaction (e.g. use of a </w:t>
      </w:r>
      <w:proofErr w:type="spellStart"/>
      <w:r w:rsidRPr="009143E6">
        <w:rPr>
          <w:rFonts w:cs="Arial"/>
          <w:i/>
        </w:rPr>
        <w:t>schlenk</w:t>
      </w:r>
      <w:proofErr w:type="spellEnd"/>
      <w:r w:rsidRPr="009143E6">
        <w:rPr>
          <w:rFonts w:cs="Arial"/>
          <w:i/>
        </w:rPr>
        <w:t xml:space="preserve"> line, cannula transfer, extremes of pressure or temperature, etc.); 2) list the foreseeable emergency situations; 3) describe the proper response to the emergency situations; and 4) know the control measures to minimize the risks.  </w:t>
      </w:r>
    </w:p>
    <w:p w14:paraId="7C9FE159" w14:textId="115542D4" w:rsidR="001C6364" w:rsidRPr="009143E6" w:rsidRDefault="001C6364" w:rsidP="001C6364">
      <w:pPr>
        <w:spacing w:after="120" w:line="240" w:lineRule="auto"/>
        <w:ind w:left="360"/>
        <w:rPr>
          <w:rFonts w:cs="Arial"/>
          <w:i/>
        </w:rPr>
      </w:pPr>
      <w:r w:rsidRPr="009143E6">
        <w:rPr>
          <w:rFonts w:cs="Arial"/>
          <w:i/>
        </w:rPr>
        <w:t xml:space="preserve">When working in the lab with a </w:t>
      </w:r>
      <w:proofErr w:type="gramStart"/>
      <w:r w:rsidRPr="009143E6">
        <w:rPr>
          <w:rFonts w:cs="Arial"/>
          <w:i/>
        </w:rPr>
        <w:t>Pyrophoric</w:t>
      </w:r>
      <w:proofErr w:type="gramEnd"/>
      <w:r w:rsidRPr="009143E6">
        <w:rPr>
          <w:rFonts w:cs="Arial"/>
          <w:i/>
        </w:rPr>
        <w:t xml:space="preserve"> material, a laboratory worker must: </w:t>
      </w:r>
    </w:p>
    <w:p w14:paraId="1C951496" w14:textId="48AF8B53" w:rsidR="001C6364" w:rsidRPr="009143E6" w:rsidRDefault="001C6364" w:rsidP="001C6364">
      <w:pPr>
        <w:spacing w:after="120" w:line="240" w:lineRule="auto"/>
        <w:ind w:left="720" w:hanging="360"/>
        <w:rPr>
          <w:rFonts w:cs="Arial"/>
          <w:i/>
        </w:rPr>
      </w:pPr>
      <w:r w:rsidRPr="009143E6">
        <w:rPr>
          <w:rFonts w:cs="Arial"/>
          <w:i/>
        </w:rPr>
        <w:t>1.</w:t>
      </w:r>
      <w:r w:rsidRPr="009143E6">
        <w:rPr>
          <w:rFonts w:cs="Arial"/>
          <w:i/>
        </w:rPr>
        <w:tab/>
        <w:t>Never work alone;</w:t>
      </w:r>
    </w:p>
    <w:p w14:paraId="1E437EB5" w14:textId="2DD824BF" w:rsidR="001C6364" w:rsidRPr="009143E6" w:rsidRDefault="001C6364" w:rsidP="001C6364">
      <w:pPr>
        <w:spacing w:after="120" w:line="240" w:lineRule="auto"/>
        <w:ind w:left="720" w:hanging="360"/>
        <w:rPr>
          <w:rFonts w:cs="Arial"/>
          <w:i/>
        </w:rPr>
      </w:pPr>
      <w:r w:rsidRPr="009143E6">
        <w:rPr>
          <w:rFonts w:cs="Arial"/>
          <w:i/>
        </w:rPr>
        <w:t>2.</w:t>
      </w:r>
      <w:r w:rsidRPr="009143E6">
        <w:rPr>
          <w:rFonts w:cs="Arial"/>
          <w:i/>
        </w:rPr>
        <w:tab/>
      </w:r>
      <w:proofErr w:type="gramStart"/>
      <w:r w:rsidRPr="009143E6">
        <w:rPr>
          <w:rFonts w:cs="Arial"/>
          <w:i/>
        </w:rPr>
        <w:t>Be</w:t>
      </w:r>
      <w:proofErr w:type="gramEnd"/>
      <w:r w:rsidRPr="009143E6">
        <w:rPr>
          <w:rFonts w:cs="Arial"/>
          <w:i/>
        </w:rPr>
        <w:t xml:space="preserve"> cognizant of all the SDS and safety information presented in this document;</w:t>
      </w:r>
    </w:p>
    <w:p w14:paraId="1E60B2C8" w14:textId="53C23E56" w:rsidR="001C6364" w:rsidRPr="009143E6" w:rsidRDefault="001C6364" w:rsidP="001C6364">
      <w:pPr>
        <w:spacing w:after="120" w:line="240" w:lineRule="auto"/>
        <w:ind w:left="720" w:hanging="360"/>
        <w:rPr>
          <w:rFonts w:cs="Arial"/>
          <w:i/>
        </w:rPr>
      </w:pPr>
      <w:r w:rsidRPr="009143E6">
        <w:rPr>
          <w:rFonts w:cs="Arial"/>
          <w:i/>
        </w:rPr>
        <w:lastRenderedPageBreak/>
        <w:t>3.</w:t>
      </w:r>
      <w:r w:rsidRPr="009143E6">
        <w:rPr>
          <w:rFonts w:cs="Arial"/>
          <w:i/>
        </w:rPr>
        <w:tab/>
        <w:t xml:space="preserve">Find/follow a literature experimental procedure describing the use of the needed </w:t>
      </w:r>
      <w:proofErr w:type="gramStart"/>
      <w:r w:rsidRPr="009143E6">
        <w:rPr>
          <w:rFonts w:cs="Arial"/>
          <w:i/>
        </w:rPr>
        <w:t>Pyrophoric</w:t>
      </w:r>
      <w:proofErr w:type="gramEnd"/>
      <w:r w:rsidRPr="009143E6">
        <w:rPr>
          <w:rFonts w:cs="Arial"/>
          <w:i/>
        </w:rPr>
        <w:t xml:space="preserve"> reagent in a related chemical transformation. If a pertinent literature protocol cannot be found, the researcher MUST discuss the planned experiment with Prof. Jane Doe prior to using the </w:t>
      </w:r>
      <w:proofErr w:type="gramStart"/>
      <w:r w:rsidRPr="009143E6">
        <w:rPr>
          <w:rFonts w:cs="Arial"/>
          <w:i/>
        </w:rPr>
        <w:t>Pyrophoric</w:t>
      </w:r>
      <w:proofErr w:type="gramEnd"/>
      <w:r w:rsidRPr="009143E6">
        <w:rPr>
          <w:rFonts w:cs="Arial"/>
          <w:i/>
        </w:rPr>
        <w:t xml:space="preserve"> reagent;</w:t>
      </w:r>
    </w:p>
    <w:p w14:paraId="7EB77200" w14:textId="33986C6B" w:rsidR="001C6364" w:rsidRPr="009143E6" w:rsidRDefault="001C6364" w:rsidP="001C6364">
      <w:pPr>
        <w:spacing w:after="120" w:line="240" w:lineRule="auto"/>
        <w:ind w:left="720" w:hanging="360"/>
        <w:rPr>
          <w:rFonts w:cs="Arial"/>
          <w:i/>
        </w:rPr>
      </w:pPr>
      <w:r w:rsidRPr="009143E6">
        <w:rPr>
          <w:rFonts w:cs="Arial"/>
          <w:i/>
        </w:rPr>
        <w:t>4.</w:t>
      </w:r>
      <w:r w:rsidRPr="009143E6">
        <w:rPr>
          <w:rFonts w:cs="Arial"/>
          <w:i/>
        </w:rPr>
        <w:tab/>
        <w:t xml:space="preserve">Not deviate from the literature experimental protocol mentioned in (3) in either temperature or pressure without PRIOR APPROVAL from Prof. Jane Doe; </w:t>
      </w:r>
    </w:p>
    <w:p w14:paraId="5E9D77EA" w14:textId="12C1EC75" w:rsidR="001C6364" w:rsidRPr="009143E6" w:rsidRDefault="005843A0" w:rsidP="001C6364">
      <w:pPr>
        <w:spacing w:after="120" w:line="240" w:lineRule="auto"/>
        <w:ind w:left="720" w:hanging="360"/>
        <w:rPr>
          <w:rFonts w:cs="Arial"/>
          <w:i/>
        </w:rPr>
      </w:pPr>
      <w:r w:rsidRPr="009143E6">
        <w:rPr>
          <w:rFonts w:cs="Arial"/>
          <w:i/>
        </w:rPr>
        <w:t>5.</w:t>
      </w:r>
      <w:r w:rsidRPr="009143E6">
        <w:rPr>
          <w:rFonts w:cs="Arial"/>
          <w:i/>
        </w:rPr>
        <w:tab/>
        <w:t>F</w:t>
      </w:r>
      <w:r w:rsidR="001C6364" w:rsidRPr="009143E6">
        <w:rPr>
          <w:rFonts w:cs="Arial"/>
          <w:i/>
        </w:rPr>
        <w:t>ollow all related SOPs in the laboratory SOP bank (</w:t>
      </w:r>
      <w:r w:rsidRPr="009143E6">
        <w:rPr>
          <w:rFonts w:cs="Arial"/>
          <w:i/>
        </w:rPr>
        <w:t>e.g. process-specific such as work within a glovebox, or hazard-specific such as working with Carcinogens).</w:t>
      </w:r>
    </w:p>
    <w:p w14:paraId="5A0E270B" w14:textId="428BCDD4" w:rsidR="001C6364" w:rsidRPr="009143E6" w:rsidRDefault="001C6364" w:rsidP="001C6364">
      <w:pPr>
        <w:spacing w:after="120" w:line="240" w:lineRule="auto"/>
        <w:ind w:left="360"/>
        <w:rPr>
          <w:rFonts w:cs="Arial"/>
          <w:i/>
        </w:rPr>
      </w:pPr>
      <w:r w:rsidRPr="009143E6">
        <w:rPr>
          <w:rFonts w:cs="Arial"/>
          <w:i/>
        </w:rPr>
        <w:t>Discuss ALL issues or conce</w:t>
      </w:r>
      <w:r w:rsidR="005843A0" w:rsidRPr="009143E6">
        <w:rPr>
          <w:rFonts w:cs="Arial"/>
          <w:i/>
        </w:rPr>
        <w:t xml:space="preserve">rns regarding </w:t>
      </w:r>
      <w:proofErr w:type="spellStart"/>
      <w:r w:rsidR="005843A0" w:rsidRPr="009143E6">
        <w:rPr>
          <w:rFonts w:cs="Arial"/>
          <w:i/>
        </w:rPr>
        <w:t>Pyrophorics</w:t>
      </w:r>
      <w:proofErr w:type="spellEnd"/>
      <w:r w:rsidR="005843A0" w:rsidRPr="009143E6">
        <w:rPr>
          <w:rFonts w:cs="Arial"/>
          <w:i/>
        </w:rPr>
        <w:t xml:space="preserve"> with Prof. Jane Doe prior to their</w:t>
      </w:r>
      <w:r w:rsidRPr="009143E6">
        <w:rPr>
          <w:rFonts w:cs="Arial"/>
          <w:i/>
        </w:rPr>
        <w:t xml:space="preserve"> use. </w:t>
      </w:r>
    </w:p>
    <w:p w14:paraId="6BFCC56F" w14:textId="77777777" w:rsidR="001C6364" w:rsidRPr="009143E6" w:rsidRDefault="001C6364" w:rsidP="001C6364">
      <w:pPr>
        <w:spacing w:after="120" w:line="240" w:lineRule="auto"/>
        <w:ind w:left="360"/>
        <w:rPr>
          <w:rFonts w:cs="Arial"/>
          <w:i/>
        </w:rPr>
      </w:pPr>
    </w:p>
    <w:p w14:paraId="5B2F1781" w14:textId="1F3BEAE2" w:rsidR="001C6364" w:rsidRPr="009143E6" w:rsidRDefault="001C6364" w:rsidP="001C6364">
      <w:pPr>
        <w:spacing w:after="120" w:line="240" w:lineRule="auto"/>
        <w:ind w:left="360"/>
        <w:rPr>
          <w:rFonts w:cs="Arial"/>
          <w:i/>
        </w:rPr>
      </w:pPr>
      <w:r w:rsidRPr="00214A9E">
        <w:rPr>
          <w:rFonts w:cs="Arial"/>
          <w:b/>
          <w:i/>
        </w:rPr>
        <w:t>Transportati</w:t>
      </w:r>
      <w:r w:rsidR="005843A0" w:rsidRPr="00214A9E">
        <w:rPr>
          <w:rFonts w:cs="Arial"/>
          <w:b/>
          <w:i/>
        </w:rPr>
        <w:t>on of pyrophoric materials</w:t>
      </w:r>
      <w:r w:rsidR="005843A0" w:rsidRPr="009143E6">
        <w:rPr>
          <w:rFonts w:cs="Arial"/>
          <w:i/>
        </w:rPr>
        <w:t xml:space="preserve"> from</w:t>
      </w:r>
      <w:r w:rsidRPr="009143E6">
        <w:rPr>
          <w:rFonts w:cs="Arial"/>
          <w:i/>
        </w:rPr>
        <w:t xml:space="preserve"> storage</w:t>
      </w:r>
      <w:r w:rsidR="005843A0" w:rsidRPr="009143E6">
        <w:rPr>
          <w:rFonts w:cs="Arial"/>
          <w:i/>
        </w:rPr>
        <w:t xml:space="preserve"> location</w:t>
      </w:r>
      <w:r w:rsidRPr="009143E6">
        <w:rPr>
          <w:rFonts w:cs="Arial"/>
          <w:i/>
        </w:rPr>
        <w:t xml:space="preserve"> to use</w:t>
      </w:r>
      <w:r w:rsidR="005843A0" w:rsidRPr="009143E6">
        <w:rPr>
          <w:rFonts w:cs="Arial"/>
          <w:i/>
        </w:rPr>
        <w:t xml:space="preserve"> location</w:t>
      </w:r>
      <w:r w:rsidRPr="009143E6">
        <w:rPr>
          <w:rFonts w:cs="Arial"/>
          <w:i/>
        </w:rPr>
        <w:t xml:space="preserve"> in the laboratory will be accomplished in the following way:</w:t>
      </w:r>
    </w:p>
    <w:p w14:paraId="38A58429" w14:textId="77777777" w:rsidR="001C6364" w:rsidRPr="009143E6" w:rsidRDefault="001C6364" w:rsidP="005843A0">
      <w:pPr>
        <w:pStyle w:val="ListParagraph"/>
        <w:numPr>
          <w:ilvl w:val="0"/>
          <w:numId w:val="11"/>
        </w:numPr>
        <w:spacing w:after="120"/>
        <w:rPr>
          <w:rFonts w:cs="Arial"/>
          <w:i/>
        </w:rPr>
      </w:pPr>
      <w:r w:rsidRPr="009143E6">
        <w:rPr>
          <w:rFonts w:cs="Arial"/>
          <w:i/>
        </w:rPr>
        <w:t>Bottles will be transported in bottle carriers or other non-combustible secondary containment.</w:t>
      </w:r>
    </w:p>
    <w:p w14:paraId="6768F34A" w14:textId="53D42209" w:rsidR="001C6364" w:rsidRPr="009143E6" w:rsidRDefault="001C6364" w:rsidP="005843A0">
      <w:pPr>
        <w:pStyle w:val="ListParagraph"/>
        <w:numPr>
          <w:ilvl w:val="0"/>
          <w:numId w:val="11"/>
        </w:numPr>
        <w:spacing w:after="120"/>
        <w:rPr>
          <w:rFonts w:cs="Arial"/>
          <w:i/>
        </w:rPr>
      </w:pPr>
      <w:r w:rsidRPr="009143E6">
        <w:rPr>
          <w:rFonts w:cs="Arial"/>
          <w:i/>
        </w:rPr>
        <w:t>As much as is feasible, transportation will not occur alone.  It is highly recommended that two people transport pyropho</w:t>
      </w:r>
      <w:r w:rsidR="005843A0" w:rsidRPr="009143E6">
        <w:rPr>
          <w:rFonts w:cs="Arial"/>
          <w:i/>
        </w:rPr>
        <w:t>ric materials</w:t>
      </w:r>
      <w:r w:rsidR="005843A0" w:rsidRPr="009143E6">
        <w:rPr>
          <w:rFonts w:cs="Arial"/>
          <w:i/>
          <w:color w:val="002855"/>
        </w:rPr>
        <w:t xml:space="preserve">.  </w:t>
      </w:r>
      <w:r w:rsidR="005843A0" w:rsidRPr="009143E6">
        <w:rPr>
          <w:rFonts w:cs="Arial"/>
          <w:i/>
        </w:rPr>
        <w:t>Transport of &gt;5</w:t>
      </w:r>
      <w:r w:rsidRPr="009143E6">
        <w:rPr>
          <w:rFonts w:cs="Arial"/>
          <w:i/>
        </w:rPr>
        <w:t>0 mL requires a buddy.</w:t>
      </w:r>
    </w:p>
    <w:p w14:paraId="3B24655F" w14:textId="3C6E0643" w:rsidR="001C6364" w:rsidRPr="008649FF" w:rsidRDefault="001C6364" w:rsidP="008649FF">
      <w:pPr>
        <w:spacing w:after="120" w:line="240" w:lineRule="auto"/>
        <w:rPr>
          <w:rFonts w:cs="Arial"/>
          <w:i/>
          <w:color w:val="002855"/>
        </w:rPr>
      </w:pPr>
    </w:p>
    <w:p w14:paraId="7B8CE803" w14:textId="77777777" w:rsidR="008649FF" w:rsidRPr="008649FF" w:rsidRDefault="008649FF" w:rsidP="00E373C4">
      <w:pPr>
        <w:ind w:firstLine="360"/>
        <w:rPr>
          <w:rFonts w:asciiTheme="minorHAnsi" w:eastAsia="Cambria" w:hAnsiTheme="minorHAnsi" w:cstheme="minorHAnsi"/>
          <w:b/>
          <w:i/>
        </w:rPr>
      </w:pPr>
      <w:r w:rsidRPr="008649FF">
        <w:rPr>
          <w:rFonts w:asciiTheme="minorHAnsi" w:eastAsia="Cambria" w:hAnsiTheme="minorHAnsi" w:cstheme="minorHAnsi"/>
          <w:b/>
          <w:i/>
        </w:rPr>
        <w:t>Proper syringe/needle transfer is as follows:</w:t>
      </w:r>
    </w:p>
    <w:p w14:paraId="67ADA38A" w14:textId="0334E64B" w:rsidR="008649FF" w:rsidRPr="008649FF" w:rsidRDefault="008649FF" w:rsidP="008649FF">
      <w:pPr>
        <w:widowControl w:val="0"/>
        <w:numPr>
          <w:ilvl w:val="0"/>
          <w:numId w:val="14"/>
        </w:numPr>
        <w:spacing w:line="240" w:lineRule="auto"/>
        <w:contextualSpacing/>
        <w:rPr>
          <w:rFonts w:asciiTheme="minorHAnsi" w:eastAsia="Cambria" w:hAnsiTheme="minorHAnsi" w:cstheme="minorHAnsi"/>
          <w:i/>
        </w:rPr>
      </w:pPr>
      <w:r w:rsidRPr="008649FF">
        <w:rPr>
          <w:rFonts w:asciiTheme="minorHAnsi" w:eastAsia="Cambria" w:hAnsiTheme="minorHAnsi" w:cstheme="minorHAnsi"/>
          <w:i/>
        </w:rPr>
        <w:t xml:space="preserve"> All glassware and solvents should be dried prior to the treatment with</w:t>
      </w:r>
      <w:r w:rsidR="00E373C4">
        <w:rPr>
          <w:rFonts w:asciiTheme="minorHAnsi" w:eastAsia="Cambria" w:hAnsiTheme="minorHAnsi" w:cstheme="minorHAnsi"/>
          <w:i/>
        </w:rPr>
        <w:t xml:space="preserve"> any </w:t>
      </w:r>
      <w:proofErr w:type="gramStart"/>
      <w:r w:rsidR="00E373C4">
        <w:rPr>
          <w:rFonts w:asciiTheme="minorHAnsi" w:eastAsia="Cambria" w:hAnsiTheme="minorHAnsi" w:cstheme="minorHAnsi"/>
          <w:i/>
        </w:rPr>
        <w:t>Pyrophoric</w:t>
      </w:r>
      <w:proofErr w:type="gramEnd"/>
      <w:r w:rsidR="00E373C4">
        <w:rPr>
          <w:rFonts w:asciiTheme="minorHAnsi" w:eastAsia="Cambria" w:hAnsiTheme="minorHAnsi" w:cstheme="minorHAnsi"/>
          <w:i/>
        </w:rPr>
        <w:t xml:space="preserve"> chemical</w:t>
      </w:r>
      <w:r w:rsidRPr="008649FF">
        <w:rPr>
          <w:rFonts w:asciiTheme="minorHAnsi" w:eastAsia="Cambria" w:hAnsiTheme="minorHAnsi" w:cstheme="minorHAnsi"/>
          <w:i/>
        </w:rPr>
        <w:t>. Flame-dried glassware which has been cooled under inert atmosphere just before use is ideal. Upon charging a dry flask with dry reagents/solvents and reaching the desired temperature, the appropriate reagent can be added.</w:t>
      </w:r>
    </w:p>
    <w:p w14:paraId="0B67C711" w14:textId="355B4CF4" w:rsidR="008649FF" w:rsidRPr="008649FF" w:rsidRDefault="00E373C4" w:rsidP="008649FF">
      <w:pPr>
        <w:widowControl w:val="0"/>
        <w:numPr>
          <w:ilvl w:val="0"/>
          <w:numId w:val="14"/>
        </w:numPr>
        <w:spacing w:line="240" w:lineRule="auto"/>
        <w:contextualSpacing/>
        <w:rPr>
          <w:rFonts w:asciiTheme="minorHAnsi" w:eastAsia="Cambria" w:hAnsiTheme="minorHAnsi" w:cstheme="minorHAnsi"/>
          <w:i/>
        </w:rPr>
      </w:pPr>
      <w:r>
        <w:rPr>
          <w:rFonts w:asciiTheme="minorHAnsi" w:eastAsia="Cambria" w:hAnsiTheme="minorHAnsi" w:cstheme="minorHAnsi"/>
          <w:i/>
        </w:rPr>
        <w:t>The Pyrophoric</w:t>
      </w:r>
      <w:r w:rsidR="008649FF" w:rsidRPr="008649FF">
        <w:rPr>
          <w:rFonts w:asciiTheme="minorHAnsi" w:eastAsia="Cambria" w:hAnsiTheme="minorHAnsi" w:cstheme="minorHAnsi"/>
          <w:i/>
        </w:rPr>
        <w:t xml:space="preserve"> is contained in a Sure-Seal bottle, the septum of which can be pierced by clean, dry needle fitted to a </w:t>
      </w:r>
      <w:proofErr w:type="spellStart"/>
      <w:r w:rsidR="008649FF" w:rsidRPr="008649FF">
        <w:rPr>
          <w:rFonts w:asciiTheme="minorHAnsi" w:eastAsia="Cambria" w:hAnsiTheme="minorHAnsi" w:cstheme="minorHAnsi"/>
          <w:i/>
        </w:rPr>
        <w:t>Schlenk</w:t>
      </w:r>
      <w:proofErr w:type="spellEnd"/>
      <w:r w:rsidR="008649FF" w:rsidRPr="008649FF">
        <w:rPr>
          <w:rFonts w:asciiTheme="minorHAnsi" w:eastAsia="Cambria" w:hAnsiTheme="minorHAnsi" w:cstheme="minorHAnsi"/>
          <w:i/>
        </w:rPr>
        <w:t xml:space="preserve"> line which is supplying an inert gas. If the bottle does not have a Sure-Seal, seal the top of the bottle with a septum. This line is used to keep the reagent under a blanket of inert gas during the entire process. The inert gas flow is adjusted by monitoring the oil bubbler on the </w:t>
      </w:r>
      <w:proofErr w:type="spellStart"/>
      <w:r w:rsidR="008649FF" w:rsidRPr="008649FF">
        <w:rPr>
          <w:rFonts w:asciiTheme="minorHAnsi" w:eastAsia="Cambria" w:hAnsiTheme="minorHAnsi" w:cstheme="minorHAnsi"/>
          <w:i/>
        </w:rPr>
        <w:t>Schlenk</w:t>
      </w:r>
      <w:proofErr w:type="spellEnd"/>
      <w:r w:rsidR="008649FF" w:rsidRPr="008649FF">
        <w:rPr>
          <w:rFonts w:asciiTheme="minorHAnsi" w:eastAsia="Cambria" w:hAnsiTheme="minorHAnsi" w:cstheme="minorHAnsi"/>
          <w:i/>
        </w:rPr>
        <w:t xml:space="preserve"> line.</w:t>
      </w:r>
    </w:p>
    <w:p w14:paraId="274C9A2A" w14:textId="77777777" w:rsidR="008649FF" w:rsidRPr="008649FF" w:rsidRDefault="008649FF" w:rsidP="008649FF">
      <w:pPr>
        <w:widowControl w:val="0"/>
        <w:numPr>
          <w:ilvl w:val="0"/>
          <w:numId w:val="14"/>
        </w:numPr>
        <w:spacing w:line="240" w:lineRule="auto"/>
        <w:contextualSpacing/>
        <w:rPr>
          <w:rFonts w:asciiTheme="minorHAnsi" w:eastAsia="Cambria" w:hAnsiTheme="minorHAnsi" w:cstheme="minorHAnsi"/>
          <w:i/>
        </w:rPr>
      </w:pPr>
      <w:r w:rsidRPr="008649FF">
        <w:rPr>
          <w:rFonts w:asciiTheme="minorHAnsi" w:eastAsia="Cambria" w:hAnsiTheme="minorHAnsi" w:cstheme="minorHAnsi"/>
          <w:i/>
        </w:rPr>
        <w:t>A clean, dry reagent needle (&lt;16 gauge) with the appropriate size syringe is used to pierce the septum and inert gas is drawn into the syringe, then the needle is expelled to the atmosphere. This process is repeated several times, piercing the same whole in the septum, to remove most air from the needle and syringe.</w:t>
      </w:r>
    </w:p>
    <w:p w14:paraId="40C2FF92" w14:textId="77777777" w:rsidR="008649FF" w:rsidRPr="008649FF" w:rsidRDefault="008649FF" w:rsidP="008649FF">
      <w:pPr>
        <w:widowControl w:val="0"/>
        <w:numPr>
          <w:ilvl w:val="0"/>
          <w:numId w:val="14"/>
        </w:numPr>
        <w:spacing w:line="240" w:lineRule="auto"/>
        <w:contextualSpacing/>
        <w:rPr>
          <w:rFonts w:asciiTheme="minorHAnsi" w:eastAsia="Cambria" w:hAnsiTheme="minorHAnsi" w:cstheme="minorHAnsi"/>
          <w:i/>
        </w:rPr>
      </w:pPr>
      <w:r w:rsidRPr="008649FF">
        <w:rPr>
          <w:rFonts w:asciiTheme="minorHAnsi" w:eastAsia="Cambria" w:hAnsiTheme="minorHAnsi" w:cstheme="minorHAnsi"/>
          <w:i/>
        </w:rPr>
        <w:t>Upon purging the needle appropriately, the tip is submerged below the level of reagent and the required amount is drawn up into the syringe.  Be careful to hold the end of the plunger as well as the joint where the needle and syringe meet. If either of these comes apart the reagent will come out.</w:t>
      </w:r>
    </w:p>
    <w:p w14:paraId="13D3545D" w14:textId="36AC22A5" w:rsidR="008649FF" w:rsidRPr="008649FF" w:rsidRDefault="008649FF" w:rsidP="008649FF">
      <w:pPr>
        <w:widowControl w:val="0"/>
        <w:numPr>
          <w:ilvl w:val="0"/>
          <w:numId w:val="14"/>
        </w:numPr>
        <w:spacing w:line="240" w:lineRule="auto"/>
        <w:contextualSpacing/>
        <w:rPr>
          <w:rFonts w:asciiTheme="minorHAnsi" w:eastAsia="Cambria" w:hAnsiTheme="minorHAnsi" w:cstheme="minorHAnsi"/>
          <w:i/>
        </w:rPr>
      </w:pPr>
      <w:r w:rsidRPr="008649FF">
        <w:rPr>
          <w:rFonts w:asciiTheme="minorHAnsi" w:eastAsia="Cambria" w:hAnsiTheme="minorHAnsi" w:cstheme="minorHAnsi"/>
          <w:i/>
        </w:rPr>
        <w:t>Once the de</w:t>
      </w:r>
      <w:r w:rsidR="00E373C4">
        <w:rPr>
          <w:rFonts w:asciiTheme="minorHAnsi" w:eastAsia="Cambria" w:hAnsiTheme="minorHAnsi" w:cstheme="minorHAnsi"/>
          <w:i/>
        </w:rPr>
        <w:t>sired amount of Pyrophoric</w:t>
      </w:r>
      <w:r w:rsidRPr="008649FF">
        <w:rPr>
          <w:rFonts w:asciiTheme="minorHAnsi" w:eastAsia="Cambria" w:hAnsiTheme="minorHAnsi" w:cstheme="minorHAnsi"/>
          <w:i/>
        </w:rPr>
        <w:t xml:space="preserve"> has been drawn into the syringe, the tip of the needle above the level of reagent, and the plunger is pulled out slightly to draw a blanket of inert gas into the needle. The needle is then removed from the reagent bottle and quickly pierced into the septum of the reaction flask.</w:t>
      </w:r>
    </w:p>
    <w:p w14:paraId="2D5842D6" w14:textId="3A0BAB14" w:rsidR="008649FF" w:rsidRPr="008649FF" w:rsidRDefault="008649FF" w:rsidP="008649FF">
      <w:pPr>
        <w:widowControl w:val="0"/>
        <w:numPr>
          <w:ilvl w:val="0"/>
          <w:numId w:val="14"/>
        </w:numPr>
        <w:spacing w:line="240" w:lineRule="auto"/>
        <w:contextualSpacing/>
        <w:rPr>
          <w:rFonts w:asciiTheme="minorHAnsi" w:eastAsia="Cambria" w:hAnsiTheme="minorHAnsi" w:cstheme="minorHAnsi"/>
          <w:i/>
        </w:rPr>
      </w:pPr>
      <w:r w:rsidRPr="008649FF">
        <w:rPr>
          <w:rFonts w:asciiTheme="minorHAnsi" w:eastAsia="Cambria" w:hAnsiTheme="minorHAnsi" w:cstheme="minorHAnsi"/>
          <w:i/>
        </w:rPr>
        <w:t>At</w:t>
      </w:r>
      <w:r w:rsidR="00E373C4">
        <w:rPr>
          <w:rFonts w:asciiTheme="minorHAnsi" w:eastAsia="Cambria" w:hAnsiTheme="minorHAnsi" w:cstheme="minorHAnsi"/>
          <w:i/>
        </w:rPr>
        <w:t xml:space="preserve"> this point the Pyrophoric reagent</w:t>
      </w:r>
      <w:r w:rsidRPr="008649FF">
        <w:rPr>
          <w:rFonts w:asciiTheme="minorHAnsi" w:eastAsia="Cambria" w:hAnsiTheme="minorHAnsi" w:cstheme="minorHAnsi"/>
          <w:i/>
        </w:rPr>
        <w:t xml:space="preserve"> is dispensed, usually slowly to control heat evolution Be careful to hold the needle and syringe together, as applying force to dispense the reagent can </w:t>
      </w:r>
      <w:r w:rsidRPr="008649FF">
        <w:rPr>
          <w:rFonts w:asciiTheme="minorHAnsi" w:eastAsia="Cambria" w:hAnsiTheme="minorHAnsi" w:cstheme="minorHAnsi"/>
          <w:i/>
        </w:rPr>
        <w:lastRenderedPageBreak/>
        <w:t>cause them to separate and expose the reagent to moisture. Once the addition of reagent is complete, the needle can be removed from the reaction flask.</w:t>
      </w:r>
    </w:p>
    <w:p w14:paraId="2E08D76C" w14:textId="77777777" w:rsidR="008649FF" w:rsidRPr="008649FF" w:rsidRDefault="008649FF" w:rsidP="008649FF">
      <w:pPr>
        <w:widowControl w:val="0"/>
        <w:numPr>
          <w:ilvl w:val="0"/>
          <w:numId w:val="14"/>
        </w:numPr>
        <w:spacing w:line="240" w:lineRule="auto"/>
        <w:contextualSpacing/>
        <w:rPr>
          <w:rFonts w:asciiTheme="minorHAnsi" w:eastAsia="Cambria" w:hAnsiTheme="minorHAnsi" w:cstheme="minorHAnsi"/>
          <w:i/>
        </w:rPr>
      </w:pPr>
      <w:r w:rsidRPr="008649FF">
        <w:rPr>
          <w:rFonts w:asciiTheme="minorHAnsi" w:eastAsia="Cambria" w:hAnsiTheme="minorHAnsi" w:cstheme="minorHAnsi"/>
          <w:i/>
        </w:rPr>
        <w:t>The excess reactive reagent can be expelled into a beaker of sand or onto a chunk of dry ice. After the excess reagent has been expelled, the needle can be rinsed with hexanes multiple times, then water.</w:t>
      </w:r>
    </w:p>
    <w:p w14:paraId="243D0F3F" w14:textId="40547DFE" w:rsidR="008649FF" w:rsidRPr="008649FF" w:rsidRDefault="008649FF" w:rsidP="008649FF">
      <w:pPr>
        <w:widowControl w:val="0"/>
        <w:numPr>
          <w:ilvl w:val="0"/>
          <w:numId w:val="14"/>
        </w:numPr>
        <w:spacing w:line="240" w:lineRule="auto"/>
        <w:rPr>
          <w:rFonts w:asciiTheme="minorHAnsi" w:eastAsia="Cambria" w:hAnsiTheme="minorHAnsi" w:cstheme="minorHAnsi"/>
          <w:i/>
        </w:rPr>
      </w:pPr>
      <w:r w:rsidRPr="008649FF">
        <w:rPr>
          <w:rFonts w:asciiTheme="minorHAnsi" w:eastAsia="Cambria" w:hAnsiTheme="minorHAnsi" w:cstheme="minorHAnsi"/>
          <w:i/>
        </w:rPr>
        <w:t xml:space="preserve">Clean the needle immediately after use to prevent clogging. To close the reagent bottle, simultaneously place a piece of tape over the hole formed by the needle while removing it from the bottle. This should seal the bottle and keep air and moisture from entering. Replace the cap and wrap the outside with </w:t>
      </w:r>
      <w:proofErr w:type="spellStart"/>
      <w:r w:rsidRPr="008649FF">
        <w:rPr>
          <w:rFonts w:asciiTheme="minorHAnsi" w:eastAsia="Cambria" w:hAnsiTheme="minorHAnsi" w:cstheme="minorHAnsi"/>
          <w:i/>
        </w:rPr>
        <w:t>parafilm</w:t>
      </w:r>
      <w:proofErr w:type="spellEnd"/>
      <w:r w:rsidRPr="008649FF">
        <w:rPr>
          <w:rFonts w:asciiTheme="minorHAnsi" w:eastAsia="Cambria" w:hAnsiTheme="minorHAnsi" w:cstheme="minorHAnsi"/>
          <w:i/>
        </w:rPr>
        <w:t xml:space="preserve"> to further ensure safe storage. </w:t>
      </w:r>
      <w:r w:rsidR="009D6A0B">
        <w:rPr>
          <w:rFonts w:asciiTheme="minorHAnsi" w:eastAsia="Cambria" w:hAnsiTheme="minorHAnsi" w:cstheme="minorHAnsi"/>
          <w:i/>
        </w:rPr>
        <w:t>Quench hexane wash with isopropanol.</w:t>
      </w:r>
    </w:p>
    <w:p w14:paraId="557EA287" w14:textId="59D3D9B6" w:rsidR="008649FF" w:rsidRPr="00E373C4" w:rsidRDefault="008649FF" w:rsidP="00E373C4">
      <w:pPr>
        <w:ind w:firstLine="360"/>
        <w:rPr>
          <w:rFonts w:asciiTheme="minorHAnsi" w:eastAsia="Cambria" w:hAnsiTheme="minorHAnsi" w:cstheme="minorHAnsi"/>
          <w:b/>
          <w:i/>
        </w:rPr>
      </w:pPr>
      <w:r w:rsidRPr="00E373C4">
        <w:rPr>
          <w:rFonts w:asciiTheme="minorHAnsi" w:eastAsia="Cambria" w:hAnsiTheme="minorHAnsi" w:cstheme="minorHAnsi"/>
          <w:b/>
          <w:i/>
        </w:rPr>
        <w:t xml:space="preserve">Proper transfer by cannula for volumes greater than </w:t>
      </w:r>
      <w:r w:rsidR="00E373C4">
        <w:rPr>
          <w:rFonts w:asciiTheme="minorHAnsi" w:eastAsia="Cambria" w:hAnsiTheme="minorHAnsi" w:cstheme="minorHAnsi"/>
          <w:b/>
          <w:i/>
        </w:rPr>
        <w:t>10</w:t>
      </w:r>
      <w:r w:rsidRPr="00E373C4">
        <w:rPr>
          <w:rFonts w:asciiTheme="minorHAnsi" w:eastAsia="Cambria" w:hAnsiTheme="minorHAnsi" w:cstheme="minorHAnsi"/>
          <w:b/>
          <w:i/>
        </w:rPr>
        <w:t xml:space="preserve"> mL:</w:t>
      </w:r>
    </w:p>
    <w:p w14:paraId="762DE92F" w14:textId="77777777" w:rsidR="008649FF" w:rsidRPr="008649FF" w:rsidRDefault="008649FF" w:rsidP="008649FF">
      <w:pPr>
        <w:widowControl w:val="0"/>
        <w:numPr>
          <w:ilvl w:val="0"/>
          <w:numId w:val="13"/>
        </w:numPr>
        <w:pBdr>
          <w:top w:val="nil"/>
          <w:left w:val="nil"/>
          <w:bottom w:val="nil"/>
          <w:right w:val="nil"/>
          <w:between w:val="nil"/>
        </w:pBdr>
        <w:spacing w:after="0" w:line="240" w:lineRule="auto"/>
        <w:rPr>
          <w:rFonts w:asciiTheme="minorHAnsi" w:eastAsia="Cambria" w:hAnsiTheme="minorHAnsi" w:cstheme="minorHAnsi"/>
          <w:i/>
          <w:color w:val="000000"/>
        </w:rPr>
      </w:pPr>
      <w:r w:rsidRPr="008649FF">
        <w:rPr>
          <w:rFonts w:asciiTheme="minorHAnsi" w:eastAsia="Cambria" w:hAnsiTheme="minorHAnsi" w:cstheme="minorHAnsi"/>
          <w:i/>
          <w:color w:val="000000"/>
        </w:rPr>
        <w:t xml:space="preserve">Pressurize the Sure/Seal bottle with nitrogen and then insert the double tipped needle through the septum into the headspace above the reagent. Nitrogen will pass through the needle. </w:t>
      </w:r>
    </w:p>
    <w:p w14:paraId="09576659" w14:textId="438F29AB" w:rsidR="008649FF" w:rsidRPr="008649FF" w:rsidRDefault="008649FF" w:rsidP="008649FF">
      <w:pPr>
        <w:widowControl w:val="0"/>
        <w:numPr>
          <w:ilvl w:val="0"/>
          <w:numId w:val="13"/>
        </w:numPr>
        <w:pBdr>
          <w:top w:val="nil"/>
          <w:left w:val="nil"/>
          <w:bottom w:val="nil"/>
          <w:right w:val="nil"/>
          <w:between w:val="nil"/>
        </w:pBdr>
        <w:spacing w:after="0" w:line="240" w:lineRule="auto"/>
        <w:rPr>
          <w:rFonts w:asciiTheme="minorHAnsi" w:eastAsia="Cambria" w:hAnsiTheme="minorHAnsi" w:cstheme="minorHAnsi"/>
          <w:i/>
          <w:color w:val="000000"/>
        </w:rPr>
      </w:pPr>
      <w:r w:rsidRPr="008649FF">
        <w:rPr>
          <w:rFonts w:asciiTheme="minorHAnsi" w:eastAsia="Cambria" w:hAnsiTheme="minorHAnsi" w:cstheme="minorHAnsi"/>
          <w:i/>
          <w:color w:val="000000"/>
        </w:rPr>
        <w:t>Insert the other end through the septum at the calibrated addition funnel on the reaction apparatus which must be equipped with a gas line to a bubbler.</w:t>
      </w:r>
    </w:p>
    <w:p w14:paraId="492E977D" w14:textId="72AED434" w:rsidR="008649FF" w:rsidRPr="008649FF" w:rsidRDefault="008649FF" w:rsidP="008649FF">
      <w:pPr>
        <w:widowControl w:val="0"/>
        <w:numPr>
          <w:ilvl w:val="0"/>
          <w:numId w:val="13"/>
        </w:numPr>
        <w:pBdr>
          <w:top w:val="nil"/>
          <w:left w:val="nil"/>
          <w:bottom w:val="nil"/>
          <w:right w:val="nil"/>
          <w:between w:val="nil"/>
        </w:pBdr>
        <w:spacing w:after="0" w:line="240" w:lineRule="auto"/>
        <w:rPr>
          <w:rFonts w:asciiTheme="minorHAnsi" w:eastAsia="Cambria" w:hAnsiTheme="minorHAnsi" w:cstheme="minorHAnsi"/>
          <w:i/>
          <w:color w:val="000000"/>
        </w:rPr>
      </w:pPr>
      <w:r w:rsidRPr="008649FF">
        <w:rPr>
          <w:rFonts w:asciiTheme="minorHAnsi" w:eastAsia="Cambria" w:hAnsiTheme="minorHAnsi" w:cstheme="minorHAnsi"/>
          <w:i/>
          <w:color w:val="000000"/>
        </w:rPr>
        <w:t>Push the needle into the liquid in the Sure/Seal reagent bottle and transfer the desired volume, then withdraw the needle above the liquid level. Allow nitrogen to flush the needle.</w:t>
      </w:r>
    </w:p>
    <w:p w14:paraId="2A3013C0" w14:textId="7554EE8B" w:rsidR="008649FF" w:rsidRPr="008649FF" w:rsidRDefault="008649FF" w:rsidP="008649FF">
      <w:pPr>
        <w:widowControl w:val="0"/>
        <w:numPr>
          <w:ilvl w:val="0"/>
          <w:numId w:val="13"/>
        </w:numPr>
        <w:pBdr>
          <w:top w:val="nil"/>
          <w:left w:val="nil"/>
          <w:bottom w:val="nil"/>
          <w:right w:val="nil"/>
          <w:between w:val="nil"/>
        </w:pBdr>
        <w:spacing w:after="0" w:line="240" w:lineRule="auto"/>
        <w:rPr>
          <w:rFonts w:asciiTheme="minorHAnsi" w:eastAsia="Cambria" w:hAnsiTheme="minorHAnsi" w:cstheme="minorHAnsi"/>
          <w:i/>
          <w:color w:val="000000"/>
        </w:rPr>
      </w:pPr>
      <w:r w:rsidRPr="008649FF">
        <w:rPr>
          <w:rFonts w:asciiTheme="minorHAnsi" w:eastAsia="Cambria" w:hAnsiTheme="minorHAnsi" w:cstheme="minorHAnsi"/>
          <w:i/>
          <w:color w:val="000000"/>
        </w:rPr>
        <w:t>Remove the needle first from the reaction apparatus and then from the reagent bottle.</w:t>
      </w:r>
    </w:p>
    <w:p w14:paraId="6FDBF4F5" w14:textId="737C1584" w:rsidR="008649FF" w:rsidRPr="008649FF" w:rsidRDefault="008649FF" w:rsidP="008649FF">
      <w:pPr>
        <w:widowControl w:val="0"/>
        <w:numPr>
          <w:ilvl w:val="0"/>
          <w:numId w:val="13"/>
        </w:numPr>
        <w:pBdr>
          <w:top w:val="nil"/>
          <w:left w:val="nil"/>
          <w:bottom w:val="nil"/>
          <w:right w:val="nil"/>
          <w:between w:val="nil"/>
        </w:pBdr>
        <w:spacing w:after="0" w:line="240" w:lineRule="auto"/>
        <w:rPr>
          <w:rFonts w:asciiTheme="minorHAnsi" w:eastAsia="Cambria" w:hAnsiTheme="minorHAnsi" w:cstheme="minorHAnsi"/>
          <w:i/>
          <w:color w:val="000000"/>
        </w:rPr>
      </w:pPr>
      <w:r w:rsidRPr="008649FF">
        <w:rPr>
          <w:rFonts w:asciiTheme="minorHAnsi" w:eastAsia="Cambria" w:hAnsiTheme="minorHAnsi" w:cstheme="minorHAnsi"/>
          <w:i/>
          <w:color w:val="000000"/>
        </w:rPr>
        <w:t>Alternatively, for an exact measured transfer, convey from the Sure/Seal bottle to a dry nitrogen flushed graduated cylinder fitted with a double-inlet adapter. Transfer the desired quantity and then remove the needle from the Sure/Seal bottle and insert it through the septum of the reaction apparatus.</w:t>
      </w:r>
    </w:p>
    <w:p w14:paraId="1FEB5497" w14:textId="0DBA01C4" w:rsidR="008649FF" w:rsidRPr="008649FF" w:rsidRDefault="008649FF" w:rsidP="008649FF">
      <w:pPr>
        <w:widowControl w:val="0"/>
        <w:numPr>
          <w:ilvl w:val="0"/>
          <w:numId w:val="13"/>
        </w:numPr>
        <w:pBdr>
          <w:top w:val="nil"/>
          <w:left w:val="nil"/>
          <w:bottom w:val="nil"/>
          <w:right w:val="nil"/>
          <w:between w:val="nil"/>
        </w:pBdr>
        <w:spacing w:after="0" w:line="240" w:lineRule="auto"/>
        <w:rPr>
          <w:rFonts w:asciiTheme="minorHAnsi" w:eastAsia="Cambria" w:hAnsiTheme="minorHAnsi" w:cstheme="minorHAnsi"/>
          <w:i/>
          <w:color w:val="000000"/>
        </w:rPr>
      </w:pPr>
      <w:r w:rsidRPr="008649FF">
        <w:rPr>
          <w:rFonts w:asciiTheme="minorHAnsi" w:eastAsia="Cambria" w:hAnsiTheme="minorHAnsi" w:cstheme="minorHAnsi"/>
          <w:i/>
          <w:color w:val="000000"/>
        </w:rPr>
        <w:t xml:space="preserve">Apply nitrogen pressure as before and the measured quantity of reagent is added to the reaction flask. To control flow rate: fit a </w:t>
      </w:r>
      <w:proofErr w:type="spellStart"/>
      <w:r w:rsidRPr="008649FF">
        <w:rPr>
          <w:rFonts w:asciiTheme="minorHAnsi" w:eastAsia="Cambria" w:hAnsiTheme="minorHAnsi" w:cstheme="minorHAnsi"/>
          <w:i/>
          <w:color w:val="000000"/>
        </w:rPr>
        <w:t>Luer</w:t>
      </w:r>
      <w:proofErr w:type="spellEnd"/>
      <w:r w:rsidRPr="008649FF">
        <w:rPr>
          <w:rFonts w:asciiTheme="minorHAnsi" w:eastAsia="Cambria" w:hAnsiTheme="minorHAnsi" w:cstheme="minorHAnsi"/>
          <w:i/>
          <w:color w:val="000000"/>
        </w:rPr>
        <w:t xml:space="preserve"> lock syringe valve between two long needles.</w:t>
      </w:r>
    </w:p>
    <w:p w14:paraId="2218E48C" w14:textId="72F33F75" w:rsidR="008649FF" w:rsidRDefault="008649FF" w:rsidP="008649FF">
      <w:pPr>
        <w:widowControl w:val="0"/>
        <w:numPr>
          <w:ilvl w:val="0"/>
          <w:numId w:val="13"/>
        </w:numPr>
        <w:pBdr>
          <w:top w:val="nil"/>
          <w:left w:val="nil"/>
          <w:bottom w:val="nil"/>
          <w:right w:val="nil"/>
          <w:between w:val="nil"/>
        </w:pBdr>
        <w:spacing w:line="240" w:lineRule="auto"/>
        <w:rPr>
          <w:rFonts w:asciiTheme="minorHAnsi" w:eastAsia="Cambria" w:hAnsiTheme="minorHAnsi" w:cstheme="minorHAnsi"/>
          <w:i/>
          <w:color w:val="000000"/>
        </w:rPr>
      </w:pPr>
      <w:r w:rsidRPr="008649FF">
        <w:rPr>
          <w:rFonts w:asciiTheme="minorHAnsi" w:eastAsia="Cambria" w:hAnsiTheme="minorHAnsi" w:cstheme="minorHAnsi"/>
          <w:i/>
          <w:color w:val="000000"/>
        </w:rPr>
        <w:t>Needles used with pyrophoric reagents must be cleaned immediately to avoid clogging. Flush double-tipped needles with hexane and then quench hexane wash in isopropanol.</w:t>
      </w:r>
    </w:p>
    <w:p w14:paraId="3B8DEC1F" w14:textId="77777777" w:rsidR="00F40CF5" w:rsidRDefault="00F40CF5" w:rsidP="00F40CF5">
      <w:pPr>
        <w:widowControl w:val="0"/>
        <w:pBdr>
          <w:top w:val="nil"/>
          <w:left w:val="nil"/>
          <w:bottom w:val="nil"/>
          <w:right w:val="nil"/>
          <w:between w:val="nil"/>
        </w:pBdr>
        <w:spacing w:line="240" w:lineRule="auto"/>
        <w:rPr>
          <w:rFonts w:asciiTheme="minorHAnsi" w:eastAsia="Cambria" w:hAnsiTheme="minorHAnsi" w:cstheme="minorHAnsi"/>
          <w:i/>
          <w:color w:val="000000"/>
        </w:rPr>
      </w:pPr>
    </w:p>
    <w:p w14:paraId="78D65B98" w14:textId="134E3D2F" w:rsidR="00F40CF5" w:rsidRPr="00F40CF5" w:rsidRDefault="00F40CF5" w:rsidP="00734BBC">
      <w:pPr>
        <w:widowControl w:val="0"/>
        <w:pBdr>
          <w:top w:val="nil"/>
          <w:left w:val="nil"/>
          <w:bottom w:val="nil"/>
          <w:right w:val="nil"/>
          <w:between w:val="nil"/>
        </w:pBdr>
        <w:spacing w:line="240" w:lineRule="auto"/>
        <w:ind w:firstLine="360"/>
        <w:rPr>
          <w:rFonts w:asciiTheme="minorHAnsi" w:eastAsia="Cambria" w:hAnsiTheme="minorHAnsi" w:cstheme="minorHAnsi"/>
          <w:b/>
          <w:i/>
          <w:color w:val="000000"/>
        </w:rPr>
      </w:pPr>
      <w:r w:rsidRPr="00F40CF5">
        <w:rPr>
          <w:rFonts w:asciiTheme="minorHAnsi" w:eastAsia="Cambria" w:hAnsiTheme="minorHAnsi" w:cstheme="minorHAnsi"/>
          <w:b/>
          <w:i/>
          <w:color w:val="000000"/>
        </w:rPr>
        <w:t>Final notes:</w:t>
      </w:r>
    </w:p>
    <w:p w14:paraId="4BBF865F" w14:textId="631F3314" w:rsidR="00E40F0A" w:rsidRDefault="00E40F0A" w:rsidP="00F40CF5">
      <w:pPr>
        <w:pStyle w:val="ListParagraph"/>
        <w:numPr>
          <w:ilvl w:val="0"/>
          <w:numId w:val="15"/>
        </w:numPr>
        <w:spacing w:after="120"/>
        <w:rPr>
          <w:rFonts w:cs="Arial"/>
          <w:i/>
        </w:rPr>
      </w:pPr>
      <w:r>
        <w:rPr>
          <w:rFonts w:cs="Arial"/>
          <w:i/>
        </w:rPr>
        <w:t>Eliminate all potential incompatibles and combustibles</w:t>
      </w:r>
      <w:bookmarkStart w:id="1" w:name="_GoBack"/>
      <w:bookmarkEnd w:id="1"/>
      <w:r>
        <w:rPr>
          <w:rFonts w:cs="Arial"/>
          <w:i/>
        </w:rPr>
        <w:t xml:space="preserve"> from the work and potential spill area.</w:t>
      </w:r>
    </w:p>
    <w:p w14:paraId="63F31566" w14:textId="57A40E25" w:rsidR="008649FF" w:rsidRPr="00734BBC" w:rsidRDefault="00F40CF5" w:rsidP="00F40CF5">
      <w:pPr>
        <w:pStyle w:val="ListParagraph"/>
        <w:numPr>
          <w:ilvl w:val="0"/>
          <w:numId w:val="15"/>
        </w:numPr>
        <w:spacing w:after="120"/>
        <w:rPr>
          <w:rFonts w:cs="Arial"/>
          <w:i/>
        </w:rPr>
      </w:pPr>
      <w:r w:rsidRPr="00734BBC">
        <w:rPr>
          <w:rFonts w:cs="Arial"/>
          <w:i/>
        </w:rPr>
        <w:t xml:space="preserve">Your reaction isn’t done until everything is quenched appropriately and according to the procedures described above for needles or in Section </w:t>
      </w:r>
      <w:r w:rsidR="00734BBC" w:rsidRPr="00734BBC">
        <w:rPr>
          <w:rFonts w:cs="Arial"/>
          <w:i/>
        </w:rPr>
        <w:t xml:space="preserve">7. </w:t>
      </w:r>
    </w:p>
    <w:p w14:paraId="59040EE9" w14:textId="57AA76B4" w:rsidR="00734BBC" w:rsidRPr="00734BBC" w:rsidRDefault="00734BBC" w:rsidP="00F40CF5">
      <w:pPr>
        <w:pStyle w:val="ListParagraph"/>
        <w:numPr>
          <w:ilvl w:val="0"/>
          <w:numId w:val="15"/>
        </w:numPr>
        <w:spacing w:after="120"/>
        <w:rPr>
          <w:rFonts w:cs="Arial"/>
          <w:i/>
        </w:rPr>
      </w:pPr>
      <w:r w:rsidRPr="00734BBC">
        <w:rPr>
          <w:rFonts w:cs="Arial"/>
          <w:i/>
        </w:rPr>
        <w:t xml:space="preserve">Hazardous waste shall be managed according to its type (organic, aqueous, </w:t>
      </w:r>
      <w:proofErr w:type="gramStart"/>
      <w:r w:rsidRPr="00734BBC">
        <w:rPr>
          <w:rFonts w:cs="Arial"/>
          <w:i/>
        </w:rPr>
        <w:t>solid</w:t>
      </w:r>
      <w:proofErr w:type="gramEnd"/>
      <w:r w:rsidRPr="00734BBC">
        <w:rPr>
          <w:rFonts w:cs="Arial"/>
          <w:i/>
        </w:rPr>
        <w:t xml:space="preserve">). Never mix wastes. </w:t>
      </w:r>
    </w:p>
    <w:p w14:paraId="4198BB92" w14:textId="40909565" w:rsidR="00734BBC" w:rsidRPr="00734BBC" w:rsidRDefault="00734BBC" w:rsidP="00F40CF5">
      <w:pPr>
        <w:pStyle w:val="ListParagraph"/>
        <w:numPr>
          <w:ilvl w:val="0"/>
          <w:numId w:val="15"/>
        </w:numPr>
        <w:spacing w:after="120"/>
        <w:rPr>
          <w:rFonts w:cs="Arial"/>
          <w:i/>
        </w:rPr>
      </w:pPr>
      <w:r w:rsidRPr="00734BBC">
        <w:rPr>
          <w:rFonts w:cs="Arial"/>
          <w:i/>
        </w:rPr>
        <w:t>Never work alone!!!</w:t>
      </w:r>
    </w:p>
    <w:p w14:paraId="3CBB1F0F" w14:textId="51735EDE" w:rsidR="008649FF" w:rsidRDefault="008649FF" w:rsidP="001C6364">
      <w:pPr>
        <w:spacing w:after="120" w:line="240" w:lineRule="auto"/>
        <w:ind w:left="1080"/>
        <w:rPr>
          <w:rFonts w:cs="Arial"/>
          <w:color w:val="002855"/>
        </w:rPr>
      </w:pPr>
    </w:p>
    <w:p w14:paraId="520B520C" w14:textId="77777777" w:rsidR="008649FF" w:rsidRPr="001C6364" w:rsidRDefault="008649FF" w:rsidP="008649FF">
      <w:pPr>
        <w:spacing w:after="120" w:line="240" w:lineRule="auto"/>
        <w:rPr>
          <w:rFonts w:cs="Arial"/>
          <w:color w:val="002855"/>
        </w:rPr>
        <w:sectPr w:rsidR="008649FF" w:rsidRPr="001C6364" w:rsidSect="00E82DEB">
          <w:headerReference w:type="default" r:id="rId17"/>
          <w:footerReference w:type="default" r:id="rId18"/>
          <w:type w:val="continuous"/>
          <w:pgSz w:w="12240" w:h="15840"/>
          <w:pgMar w:top="1843" w:right="1440" w:bottom="1440" w:left="1440" w:header="634" w:footer="432" w:gutter="0"/>
          <w:cols w:space="720"/>
          <w:docGrid w:linePitch="360"/>
        </w:sectPr>
      </w:pPr>
    </w:p>
    <w:p w14:paraId="5D246B68" w14:textId="78FA6427" w:rsidR="003916F0" w:rsidRPr="00B03B8B" w:rsidRDefault="003916F0" w:rsidP="003916F0">
      <w:pPr>
        <w:jc w:val="center"/>
      </w:pPr>
      <w:r>
        <w:rPr>
          <w:rFonts w:ascii="Arial" w:eastAsia="Arial" w:hAnsi="Arial" w:cs="Arial"/>
          <w:b/>
          <w:bCs/>
        </w:rPr>
        <w:lastRenderedPageBreak/>
        <w:t xml:space="preserve">TEMPLATE </w:t>
      </w:r>
      <w:r w:rsidRPr="00B03B8B">
        <w:rPr>
          <w:rFonts w:ascii="Arial" w:eastAsia="Arial" w:hAnsi="Arial" w:cs="Arial"/>
          <w:b/>
          <w:bCs/>
        </w:rPr>
        <w:t>REVISION HISTORY</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
        <w:gridCol w:w="1960"/>
        <w:gridCol w:w="1643"/>
        <w:gridCol w:w="4950"/>
      </w:tblGrid>
      <w:tr w:rsidR="00D422F2" w:rsidRPr="00B03B8B" w14:paraId="50A02832" w14:textId="77777777" w:rsidTr="00C50E6C">
        <w:tc>
          <w:tcPr>
            <w:tcW w:w="1005" w:type="dxa"/>
            <w:shd w:val="clear" w:color="auto" w:fill="auto"/>
          </w:tcPr>
          <w:p w14:paraId="06701C9A" w14:textId="21BDA24A" w:rsidR="00D422F2" w:rsidRPr="00B03B8B" w:rsidRDefault="00D422F2" w:rsidP="00D422F2">
            <w:pPr>
              <w:spacing w:after="0" w:line="240" w:lineRule="auto"/>
              <w:rPr>
                <w:sz w:val="20"/>
                <w:szCs w:val="20"/>
              </w:rPr>
            </w:pPr>
            <w:r w:rsidRPr="00A72193">
              <w:rPr>
                <w:rFonts w:eastAsia="Times New Roman"/>
                <w:b/>
                <w:bCs/>
              </w:rPr>
              <w:t>Version</w:t>
            </w:r>
          </w:p>
        </w:tc>
        <w:tc>
          <w:tcPr>
            <w:tcW w:w="1960" w:type="dxa"/>
            <w:shd w:val="clear" w:color="auto" w:fill="auto"/>
          </w:tcPr>
          <w:p w14:paraId="1605F1B3" w14:textId="4A50108F" w:rsidR="00D422F2" w:rsidRPr="00B03B8B" w:rsidRDefault="00C50E6C" w:rsidP="00D422F2">
            <w:pPr>
              <w:spacing w:after="0" w:line="240" w:lineRule="auto"/>
              <w:rPr>
                <w:sz w:val="20"/>
                <w:szCs w:val="20"/>
              </w:rPr>
            </w:pPr>
            <w:r>
              <w:rPr>
                <w:rFonts w:eastAsia="Times New Roman"/>
                <w:b/>
                <w:bCs/>
              </w:rPr>
              <w:t>Date Implemented</w:t>
            </w:r>
          </w:p>
        </w:tc>
        <w:tc>
          <w:tcPr>
            <w:tcW w:w="1643" w:type="dxa"/>
            <w:shd w:val="clear" w:color="auto" w:fill="auto"/>
          </w:tcPr>
          <w:p w14:paraId="7D162AE1" w14:textId="51C6827D" w:rsidR="00D422F2" w:rsidRPr="00B03B8B" w:rsidRDefault="00D422F2" w:rsidP="00D422F2">
            <w:pPr>
              <w:spacing w:after="0" w:line="240" w:lineRule="auto"/>
              <w:jc w:val="center"/>
              <w:rPr>
                <w:sz w:val="20"/>
                <w:szCs w:val="20"/>
              </w:rPr>
            </w:pPr>
            <w:r w:rsidRPr="00A72193">
              <w:rPr>
                <w:rFonts w:eastAsia="Times New Roman"/>
                <w:b/>
                <w:bCs/>
              </w:rPr>
              <w:t>Author</w:t>
            </w:r>
          </w:p>
        </w:tc>
        <w:tc>
          <w:tcPr>
            <w:tcW w:w="4950" w:type="dxa"/>
            <w:shd w:val="clear" w:color="auto" w:fill="auto"/>
          </w:tcPr>
          <w:p w14:paraId="5677E52F" w14:textId="67B72E15" w:rsidR="00D422F2" w:rsidRPr="00B03B8B" w:rsidRDefault="00D422F2" w:rsidP="00D422F2">
            <w:pPr>
              <w:spacing w:after="0" w:line="240" w:lineRule="auto"/>
              <w:jc w:val="center"/>
              <w:rPr>
                <w:sz w:val="20"/>
                <w:szCs w:val="20"/>
              </w:rPr>
            </w:pPr>
            <w:r w:rsidRPr="00A72193">
              <w:rPr>
                <w:rFonts w:eastAsia="Times New Roman"/>
                <w:b/>
                <w:bCs/>
              </w:rPr>
              <w:t>Revision Notes:</w:t>
            </w:r>
          </w:p>
        </w:tc>
      </w:tr>
      <w:tr w:rsidR="003916F0" w:rsidRPr="00B03B8B" w14:paraId="622BDBCF" w14:textId="77777777" w:rsidTr="00C50E6C">
        <w:tc>
          <w:tcPr>
            <w:tcW w:w="1005" w:type="dxa"/>
            <w:shd w:val="clear" w:color="auto" w:fill="auto"/>
            <w:vAlign w:val="center"/>
          </w:tcPr>
          <w:p w14:paraId="2B32E420" w14:textId="77777777" w:rsidR="003916F0" w:rsidRPr="0015094E" w:rsidRDefault="003916F0" w:rsidP="00783273">
            <w:pPr>
              <w:spacing w:after="0" w:line="240" w:lineRule="auto"/>
              <w:jc w:val="center"/>
              <w:rPr>
                <w:b/>
                <w:bCs/>
                <w:noProof/>
              </w:rPr>
            </w:pPr>
            <w:r w:rsidRPr="0015094E">
              <w:rPr>
                <w:b/>
                <w:bCs/>
                <w:noProof/>
              </w:rPr>
              <w:t>1.0</w:t>
            </w:r>
          </w:p>
        </w:tc>
        <w:tc>
          <w:tcPr>
            <w:tcW w:w="1960" w:type="dxa"/>
            <w:shd w:val="clear" w:color="auto" w:fill="auto"/>
          </w:tcPr>
          <w:p w14:paraId="5A6670EC" w14:textId="1F722155" w:rsidR="003916F0" w:rsidRPr="0015094E" w:rsidRDefault="005843A0" w:rsidP="00783273">
            <w:pPr>
              <w:spacing w:after="0" w:line="240" w:lineRule="auto"/>
              <w:jc w:val="center"/>
              <w:rPr>
                <w:b/>
                <w:bCs/>
                <w:noProof/>
              </w:rPr>
            </w:pPr>
            <w:r>
              <w:rPr>
                <w:b/>
                <w:bCs/>
                <w:noProof/>
              </w:rPr>
              <w:t>4/3/2020</w:t>
            </w:r>
          </w:p>
        </w:tc>
        <w:tc>
          <w:tcPr>
            <w:tcW w:w="1643" w:type="dxa"/>
            <w:shd w:val="clear" w:color="auto" w:fill="auto"/>
          </w:tcPr>
          <w:p w14:paraId="2706EAA6" w14:textId="7D2364BD" w:rsidR="003916F0" w:rsidRPr="0015094E" w:rsidRDefault="00C50E6C" w:rsidP="00783273">
            <w:pPr>
              <w:spacing w:after="0" w:line="240" w:lineRule="auto"/>
              <w:jc w:val="center"/>
              <w:rPr>
                <w:b/>
                <w:bCs/>
                <w:noProof/>
              </w:rPr>
            </w:pPr>
            <w:r>
              <w:rPr>
                <w:b/>
                <w:bCs/>
                <w:noProof/>
              </w:rPr>
              <w:t>Alexi Ball-Jones</w:t>
            </w:r>
          </w:p>
        </w:tc>
        <w:tc>
          <w:tcPr>
            <w:tcW w:w="4950" w:type="dxa"/>
            <w:shd w:val="clear" w:color="auto" w:fill="auto"/>
          </w:tcPr>
          <w:p w14:paraId="4F649EC5" w14:textId="77777777" w:rsidR="003916F0" w:rsidRPr="0015094E" w:rsidRDefault="003916F0" w:rsidP="00783273">
            <w:pPr>
              <w:spacing w:after="0" w:line="240" w:lineRule="auto"/>
              <w:rPr>
                <w:b/>
                <w:bCs/>
                <w:noProof/>
              </w:rPr>
            </w:pPr>
            <w:r w:rsidRPr="0015094E">
              <w:rPr>
                <w:b/>
                <w:bCs/>
                <w:noProof/>
              </w:rPr>
              <w:t>New template</w:t>
            </w:r>
          </w:p>
        </w:tc>
      </w:tr>
      <w:tr w:rsidR="00D422F2" w:rsidRPr="00B03B8B" w14:paraId="111A37CA" w14:textId="77777777" w:rsidTr="00C50E6C">
        <w:tc>
          <w:tcPr>
            <w:tcW w:w="1005" w:type="dxa"/>
            <w:shd w:val="clear" w:color="auto" w:fill="auto"/>
            <w:vAlign w:val="center"/>
          </w:tcPr>
          <w:p w14:paraId="75F6308A" w14:textId="3BB57070" w:rsidR="00D422F2" w:rsidRPr="0015094E" w:rsidRDefault="00D422F2" w:rsidP="00D422F2">
            <w:pPr>
              <w:spacing w:after="0" w:line="240" w:lineRule="auto"/>
              <w:jc w:val="center"/>
              <w:rPr>
                <w:b/>
                <w:bCs/>
                <w:noProof/>
              </w:rPr>
            </w:pPr>
          </w:p>
        </w:tc>
        <w:tc>
          <w:tcPr>
            <w:tcW w:w="1960" w:type="dxa"/>
            <w:shd w:val="clear" w:color="auto" w:fill="auto"/>
            <w:vAlign w:val="center"/>
          </w:tcPr>
          <w:p w14:paraId="00B1065D" w14:textId="1B56AD3D" w:rsidR="00D422F2" w:rsidRPr="0015094E" w:rsidRDefault="00D422F2" w:rsidP="00D422F2">
            <w:pPr>
              <w:spacing w:after="0" w:line="240" w:lineRule="auto"/>
              <w:jc w:val="center"/>
              <w:rPr>
                <w:b/>
                <w:bCs/>
                <w:noProof/>
              </w:rPr>
            </w:pPr>
          </w:p>
        </w:tc>
        <w:tc>
          <w:tcPr>
            <w:tcW w:w="1643" w:type="dxa"/>
            <w:shd w:val="clear" w:color="auto" w:fill="auto"/>
            <w:vAlign w:val="center"/>
          </w:tcPr>
          <w:p w14:paraId="224DC460" w14:textId="44781965" w:rsidR="00D422F2" w:rsidRPr="0015094E" w:rsidRDefault="00D422F2" w:rsidP="00D422F2">
            <w:pPr>
              <w:spacing w:after="0" w:line="240" w:lineRule="auto"/>
              <w:jc w:val="center"/>
              <w:rPr>
                <w:b/>
                <w:bCs/>
                <w:noProof/>
              </w:rPr>
            </w:pPr>
          </w:p>
        </w:tc>
        <w:tc>
          <w:tcPr>
            <w:tcW w:w="4950" w:type="dxa"/>
            <w:shd w:val="clear" w:color="auto" w:fill="auto"/>
          </w:tcPr>
          <w:p w14:paraId="1C735F42" w14:textId="7580CCB4" w:rsidR="00D422F2" w:rsidRPr="0015094E" w:rsidRDefault="00D422F2" w:rsidP="00D422F2">
            <w:pPr>
              <w:spacing w:after="0" w:line="240" w:lineRule="auto"/>
              <w:rPr>
                <w:b/>
                <w:bCs/>
                <w:noProof/>
              </w:rPr>
            </w:pPr>
          </w:p>
        </w:tc>
      </w:tr>
      <w:tr w:rsidR="00783273" w:rsidRPr="00B03B8B" w14:paraId="11456390" w14:textId="77777777" w:rsidTr="00C50E6C">
        <w:tc>
          <w:tcPr>
            <w:tcW w:w="1005" w:type="dxa"/>
            <w:shd w:val="clear" w:color="auto" w:fill="auto"/>
            <w:vAlign w:val="center"/>
          </w:tcPr>
          <w:p w14:paraId="45398E6B" w14:textId="523EBD6C" w:rsidR="00783273" w:rsidRPr="0015094E" w:rsidRDefault="00783273" w:rsidP="00D422F2">
            <w:pPr>
              <w:spacing w:after="0" w:line="240" w:lineRule="auto"/>
              <w:jc w:val="center"/>
              <w:rPr>
                <w:b/>
                <w:bCs/>
                <w:noProof/>
              </w:rPr>
            </w:pPr>
          </w:p>
        </w:tc>
        <w:tc>
          <w:tcPr>
            <w:tcW w:w="1960" w:type="dxa"/>
            <w:shd w:val="clear" w:color="auto" w:fill="auto"/>
            <w:vAlign w:val="center"/>
          </w:tcPr>
          <w:p w14:paraId="4C19891E" w14:textId="7733CB52" w:rsidR="00783273" w:rsidRPr="0015094E" w:rsidRDefault="00783273" w:rsidP="00D422F2">
            <w:pPr>
              <w:spacing w:after="0" w:line="240" w:lineRule="auto"/>
              <w:jc w:val="center"/>
              <w:rPr>
                <w:b/>
                <w:bCs/>
                <w:noProof/>
              </w:rPr>
            </w:pPr>
          </w:p>
        </w:tc>
        <w:tc>
          <w:tcPr>
            <w:tcW w:w="1643" w:type="dxa"/>
            <w:shd w:val="clear" w:color="auto" w:fill="auto"/>
            <w:vAlign w:val="center"/>
          </w:tcPr>
          <w:p w14:paraId="0AAE3378" w14:textId="2BF5CFBD" w:rsidR="00783273" w:rsidRPr="0015094E" w:rsidRDefault="00783273" w:rsidP="00D422F2">
            <w:pPr>
              <w:spacing w:after="0" w:line="240" w:lineRule="auto"/>
              <w:jc w:val="center"/>
              <w:rPr>
                <w:b/>
                <w:bCs/>
                <w:noProof/>
              </w:rPr>
            </w:pPr>
          </w:p>
        </w:tc>
        <w:tc>
          <w:tcPr>
            <w:tcW w:w="4950" w:type="dxa"/>
            <w:shd w:val="clear" w:color="auto" w:fill="auto"/>
          </w:tcPr>
          <w:p w14:paraId="57F947D4" w14:textId="2792FF15" w:rsidR="00783273" w:rsidRPr="0015094E" w:rsidRDefault="00783273" w:rsidP="00D422F2">
            <w:pPr>
              <w:spacing w:after="0" w:line="240" w:lineRule="auto"/>
              <w:rPr>
                <w:b/>
                <w:bCs/>
                <w:noProof/>
              </w:rPr>
            </w:pPr>
          </w:p>
        </w:tc>
      </w:tr>
      <w:tr w:rsidR="00786AB0" w:rsidRPr="00B03B8B" w14:paraId="798C6868" w14:textId="77777777" w:rsidTr="00C50E6C">
        <w:tc>
          <w:tcPr>
            <w:tcW w:w="1005" w:type="dxa"/>
            <w:shd w:val="clear" w:color="auto" w:fill="auto"/>
            <w:vAlign w:val="center"/>
          </w:tcPr>
          <w:p w14:paraId="4195FE99" w14:textId="134B9B3D" w:rsidR="00786AB0" w:rsidRPr="0015094E" w:rsidRDefault="00786AB0" w:rsidP="00786AB0">
            <w:pPr>
              <w:spacing w:after="0" w:line="240" w:lineRule="auto"/>
              <w:jc w:val="center"/>
              <w:rPr>
                <w:b/>
                <w:bCs/>
                <w:noProof/>
              </w:rPr>
            </w:pPr>
          </w:p>
        </w:tc>
        <w:tc>
          <w:tcPr>
            <w:tcW w:w="1960" w:type="dxa"/>
            <w:shd w:val="clear" w:color="auto" w:fill="auto"/>
            <w:vAlign w:val="center"/>
          </w:tcPr>
          <w:p w14:paraId="3255052E" w14:textId="2D85359F" w:rsidR="00786AB0" w:rsidRPr="0015094E" w:rsidRDefault="00786AB0" w:rsidP="00786AB0">
            <w:pPr>
              <w:spacing w:after="0" w:line="240" w:lineRule="auto"/>
              <w:jc w:val="center"/>
              <w:rPr>
                <w:b/>
                <w:bCs/>
                <w:noProof/>
              </w:rPr>
            </w:pPr>
          </w:p>
        </w:tc>
        <w:tc>
          <w:tcPr>
            <w:tcW w:w="1643" w:type="dxa"/>
            <w:shd w:val="clear" w:color="auto" w:fill="auto"/>
            <w:vAlign w:val="center"/>
          </w:tcPr>
          <w:p w14:paraId="02B48823" w14:textId="04FF2B7A" w:rsidR="00786AB0" w:rsidRPr="0015094E" w:rsidRDefault="00786AB0" w:rsidP="00786AB0">
            <w:pPr>
              <w:spacing w:after="0" w:line="240" w:lineRule="auto"/>
              <w:jc w:val="center"/>
              <w:rPr>
                <w:b/>
                <w:bCs/>
                <w:noProof/>
              </w:rPr>
            </w:pPr>
          </w:p>
        </w:tc>
        <w:tc>
          <w:tcPr>
            <w:tcW w:w="4950" w:type="dxa"/>
            <w:shd w:val="clear" w:color="auto" w:fill="auto"/>
          </w:tcPr>
          <w:p w14:paraId="62D752B2" w14:textId="427C11C2" w:rsidR="00786AB0" w:rsidRPr="0015094E" w:rsidRDefault="00786AB0" w:rsidP="00786AB0">
            <w:pPr>
              <w:spacing w:after="0" w:line="240" w:lineRule="auto"/>
              <w:rPr>
                <w:b/>
                <w:bCs/>
                <w:noProof/>
              </w:rPr>
            </w:pPr>
          </w:p>
        </w:tc>
      </w:tr>
      <w:tr w:rsidR="00473643" w:rsidRPr="00B03B8B" w14:paraId="34BD084D" w14:textId="77777777" w:rsidTr="00C50E6C">
        <w:tc>
          <w:tcPr>
            <w:tcW w:w="1005" w:type="dxa"/>
            <w:shd w:val="clear" w:color="auto" w:fill="auto"/>
            <w:vAlign w:val="center"/>
          </w:tcPr>
          <w:p w14:paraId="50DE1253" w14:textId="65227FC2" w:rsidR="00473643" w:rsidRPr="0015094E" w:rsidRDefault="00473643" w:rsidP="00473643">
            <w:pPr>
              <w:spacing w:after="0" w:line="240" w:lineRule="auto"/>
              <w:jc w:val="center"/>
              <w:rPr>
                <w:b/>
                <w:bCs/>
                <w:noProof/>
              </w:rPr>
            </w:pPr>
          </w:p>
        </w:tc>
        <w:tc>
          <w:tcPr>
            <w:tcW w:w="1960" w:type="dxa"/>
            <w:shd w:val="clear" w:color="auto" w:fill="auto"/>
            <w:vAlign w:val="center"/>
          </w:tcPr>
          <w:p w14:paraId="7271DD21" w14:textId="066A6907" w:rsidR="00473643" w:rsidRPr="0015094E" w:rsidRDefault="00473643" w:rsidP="00473643">
            <w:pPr>
              <w:spacing w:after="0" w:line="240" w:lineRule="auto"/>
              <w:jc w:val="center"/>
              <w:rPr>
                <w:b/>
                <w:bCs/>
                <w:noProof/>
              </w:rPr>
            </w:pPr>
          </w:p>
        </w:tc>
        <w:tc>
          <w:tcPr>
            <w:tcW w:w="1643" w:type="dxa"/>
            <w:shd w:val="clear" w:color="auto" w:fill="auto"/>
            <w:vAlign w:val="center"/>
          </w:tcPr>
          <w:p w14:paraId="153D392C" w14:textId="37FDAEDE" w:rsidR="00473643" w:rsidRPr="0015094E" w:rsidRDefault="00473643" w:rsidP="00473643">
            <w:pPr>
              <w:spacing w:after="0" w:line="240" w:lineRule="auto"/>
              <w:jc w:val="center"/>
              <w:rPr>
                <w:b/>
                <w:bCs/>
                <w:noProof/>
              </w:rPr>
            </w:pPr>
          </w:p>
        </w:tc>
        <w:tc>
          <w:tcPr>
            <w:tcW w:w="4950" w:type="dxa"/>
            <w:shd w:val="clear" w:color="auto" w:fill="auto"/>
          </w:tcPr>
          <w:p w14:paraId="68C6FBF6" w14:textId="7CCAF592" w:rsidR="00473643" w:rsidRPr="0015094E" w:rsidRDefault="00473643" w:rsidP="00473643">
            <w:pPr>
              <w:spacing w:after="0" w:line="240" w:lineRule="auto"/>
              <w:rPr>
                <w:b/>
                <w:bCs/>
                <w:noProof/>
              </w:rPr>
            </w:pPr>
          </w:p>
        </w:tc>
      </w:tr>
      <w:tr w:rsidR="00BA7042" w:rsidRPr="00B03B8B" w14:paraId="72AE5B08" w14:textId="77777777" w:rsidTr="00C50E6C">
        <w:tc>
          <w:tcPr>
            <w:tcW w:w="1005" w:type="dxa"/>
            <w:shd w:val="clear" w:color="auto" w:fill="auto"/>
            <w:vAlign w:val="center"/>
          </w:tcPr>
          <w:p w14:paraId="1B4FFA2A" w14:textId="1404ECBC" w:rsidR="00BA7042" w:rsidRPr="0015094E" w:rsidRDefault="00BA7042" w:rsidP="00473643">
            <w:pPr>
              <w:spacing w:after="0" w:line="240" w:lineRule="auto"/>
              <w:jc w:val="center"/>
              <w:rPr>
                <w:b/>
                <w:bCs/>
                <w:noProof/>
              </w:rPr>
            </w:pPr>
          </w:p>
        </w:tc>
        <w:tc>
          <w:tcPr>
            <w:tcW w:w="1960" w:type="dxa"/>
            <w:shd w:val="clear" w:color="auto" w:fill="auto"/>
            <w:vAlign w:val="center"/>
          </w:tcPr>
          <w:p w14:paraId="663CD514" w14:textId="5A28A2E5" w:rsidR="00BA7042" w:rsidRPr="0015094E" w:rsidRDefault="00BA7042" w:rsidP="00473643">
            <w:pPr>
              <w:spacing w:after="0" w:line="240" w:lineRule="auto"/>
              <w:jc w:val="center"/>
              <w:rPr>
                <w:b/>
                <w:bCs/>
                <w:noProof/>
              </w:rPr>
            </w:pPr>
          </w:p>
        </w:tc>
        <w:tc>
          <w:tcPr>
            <w:tcW w:w="1643" w:type="dxa"/>
            <w:shd w:val="clear" w:color="auto" w:fill="auto"/>
            <w:vAlign w:val="center"/>
          </w:tcPr>
          <w:p w14:paraId="46C74678" w14:textId="123D91A0" w:rsidR="00BA7042" w:rsidRPr="0015094E" w:rsidRDefault="00BA7042" w:rsidP="00473643">
            <w:pPr>
              <w:spacing w:after="0" w:line="240" w:lineRule="auto"/>
              <w:jc w:val="center"/>
              <w:rPr>
                <w:b/>
                <w:bCs/>
                <w:noProof/>
              </w:rPr>
            </w:pPr>
          </w:p>
        </w:tc>
        <w:tc>
          <w:tcPr>
            <w:tcW w:w="4950" w:type="dxa"/>
            <w:shd w:val="clear" w:color="auto" w:fill="auto"/>
          </w:tcPr>
          <w:p w14:paraId="65E73A24" w14:textId="77E6FC24" w:rsidR="00BA7042" w:rsidRPr="0015094E" w:rsidRDefault="00BA7042" w:rsidP="00473643">
            <w:pPr>
              <w:spacing w:after="0" w:line="240" w:lineRule="auto"/>
              <w:rPr>
                <w:b/>
                <w:bCs/>
                <w:noProof/>
              </w:rPr>
            </w:pPr>
          </w:p>
        </w:tc>
      </w:tr>
    </w:tbl>
    <w:p w14:paraId="479C71C9" w14:textId="77777777" w:rsidR="003916F0" w:rsidRPr="00B03B8B" w:rsidRDefault="003916F0" w:rsidP="003916F0">
      <w:pPr>
        <w:spacing w:line="240" w:lineRule="auto"/>
        <w:jc w:val="center"/>
        <w:rPr>
          <w:b/>
        </w:rPr>
      </w:pPr>
    </w:p>
    <w:p w14:paraId="57C600D6" w14:textId="6E693513" w:rsidR="003916F0" w:rsidRPr="00B03B8B" w:rsidRDefault="003916F0" w:rsidP="003916F0">
      <w:pPr>
        <w:spacing w:after="120" w:line="240" w:lineRule="auto"/>
        <w:ind w:left="360"/>
        <w:jc w:val="center"/>
        <w:rPr>
          <w:rFonts w:ascii="Arial" w:hAnsi="Arial" w:cs="Arial"/>
          <w:b/>
        </w:rPr>
      </w:pPr>
      <w:r w:rsidRPr="00B03B8B">
        <w:rPr>
          <w:rFonts w:ascii="Arial" w:hAnsi="Arial" w:cs="Arial"/>
          <w:b/>
        </w:rPr>
        <w:t>LAB-SPECIFIC REVISION HISTORY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
        <w:gridCol w:w="1630"/>
        <w:gridCol w:w="1520"/>
        <w:gridCol w:w="5200"/>
      </w:tblGrid>
      <w:tr w:rsidR="00D422F2" w:rsidRPr="005843A0" w14:paraId="70C16EF1" w14:textId="77777777" w:rsidTr="00D422F2">
        <w:tc>
          <w:tcPr>
            <w:tcW w:w="1000" w:type="dxa"/>
            <w:shd w:val="clear" w:color="auto" w:fill="auto"/>
            <w:vAlign w:val="center"/>
          </w:tcPr>
          <w:p w14:paraId="621B0342" w14:textId="41213AF6" w:rsidR="00D422F2" w:rsidRPr="005843A0" w:rsidRDefault="00D422F2" w:rsidP="00D422F2">
            <w:pPr>
              <w:spacing w:after="0" w:line="240" w:lineRule="auto"/>
              <w:jc w:val="center"/>
              <w:rPr>
                <w:sz w:val="20"/>
                <w:szCs w:val="20"/>
              </w:rPr>
            </w:pPr>
            <w:r w:rsidRPr="005843A0">
              <w:rPr>
                <w:rFonts w:eastAsia="Times New Roman"/>
                <w:b/>
                <w:bCs/>
              </w:rPr>
              <w:t>Version</w:t>
            </w:r>
          </w:p>
        </w:tc>
        <w:tc>
          <w:tcPr>
            <w:tcW w:w="1630" w:type="dxa"/>
            <w:shd w:val="clear" w:color="auto" w:fill="auto"/>
            <w:vAlign w:val="center"/>
          </w:tcPr>
          <w:p w14:paraId="4158DBEF" w14:textId="56958E90" w:rsidR="00D422F2" w:rsidRPr="005843A0" w:rsidRDefault="00D422F2" w:rsidP="00D422F2">
            <w:pPr>
              <w:spacing w:after="0" w:line="240" w:lineRule="auto"/>
              <w:jc w:val="center"/>
              <w:rPr>
                <w:sz w:val="20"/>
                <w:szCs w:val="20"/>
              </w:rPr>
            </w:pPr>
            <w:r w:rsidRPr="005843A0">
              <w:rPr>
                <w:rFonts w:eastAsia="Times New Roman"/>
                <w:b/>
                <w:bCs/>
              </w:rPr>
              <w:t>Date Approved</w:t>
            </w:r>
          </w:p>
        </w:tc>
        <w:tc>
          <w:tcPr>
            <w:tcW w:w="1520" w:type="dxa"/>
            <w:shd w:val="clear" w:color="auto" w:fill="auto"/>
            <w:vAlign w:val="center"/>
          </w:tcPr>
          <w:p w14:paraId="08FA3B51" w14:textId="69310917" w:rsidR="00D422F2" w:rsidRPr="005843A0" w:rsidRDefault="00D422F2" w:rsidP="00D422F2">
            <w:pPr>
              <w:spacing w:after="0" w:line="240" w:lineRule="auto"/>
              <w:jc w:val="center"/>
              <w:rPr>
                <w:sz w:val="20"/>
                <w:szCs w:val="20"/>
              </w:rPr>
            </w:pPr>
            <w:r w:rsidRPr="005843A0">
              <w:rPr>
                <w:rFonts w:eastAsia="Times New Roman"/>
                <w:b/>
                <w:bCs/>
              </w:rPr>
              <w:t>Author</w:t>
            </w:r>
          </w:p>
        </w:tc>
        <w:tc>
          <w:tcPr>
            <w:tcW w:w="5200" w:type="dxa"/>
            <w:shd w:val="clear" w:color="auto" w:fill="auto"/>
            <w:vAlign w:val="center"/>
          </w:tcPr>
          <w:p w14:paraId="02C23D97" w14:textId="4DB558EC" w:rsidR="00D422F2" w:rsidRPr="005843A0" w:rsidRDefault="00D422F2" w:rsidP="00D422F2">
            <w:pPr>
              <w:spacing w:after="0" w:line="240" w:lineRule="auto"/>
              <w:jc w:val="center"/>
              <w:rPr>
                <w:sz w:val="20"/>
                <w:szCs w:val="20"/>
              </w:rPr>
            </w:pPr>
            <w:r w:rsidRPr="005843A0">
              <w:rPr>
                <w:rFonts w:eastAsia="Times New Roman"/>
                <w:b/>
                <w:bCs/>
              </w:rPr>
              <w:t>Revision Notes:</w:t>
            </w:r>
          </w:p>
        </w:tc>
      </w:tr>
      <w:tr w:rsidR="003916F0" w:rsidRPr="005843A0" w14:paraId="486BB91C" w14:textId="77777777" w:rsidTr="00D422F2">
        <w:tc>
          <w:tcPr>
            <w:tcW w:w="1000" w:type="dxa"/>
            <w:shd w:val="clear" w:color="auto" w:fill="auto"/>
            <w:vAlign w:val="center"/>
          </w:tcPr>
          <w:p w14:paraId="47CA1062" w14:textId="153B614A" w:rsidR="003916F0" w:rsidRPr="005843A0" w:rsidRDefault="005843A0" w:rsidP="00783273">
            <w:pPr>
              <w:spacing w:after="0" w:line="240" w:lineRule="auto"/>
              <w:jc w:val="center"/>
            </w:pPr>
            <w:r w:rsidRPr="005843A0">
              <w:rPr>
                <w:b/>
                <w:bCs/>
                <w:noProof/>
              </w:rPr>
              <w:t>1</w:t>
            </w:r>
          </w:p>
        </w:tc>
        <w:tc>
          <w:tcPr>
            <w:tcW w:w="1630" w:type="dxa"/>
            <w:shd w:val="clear" w:color="auto" w:fill="auto"/>
            <w:vAlign w:val="center"/>
          </w:tcPr>
          <w:p w14:paraId="2DE361AF" w14:textId="0FB03362" w:rsidR="003916F0" w:rsidRPr="005843A0" w:rsidRDefault="005843A0" w:rsidP="00783273">
            <w:pPr>
              <w:spacing w:after="0" w:line="240" w:lineRule="auto"/>
              <w:jc w:val="center"/>
            </w:pPr>
            <w:r w:rsidRPr="005843A0">
              <w:t>4/3/2020</w:t>
            </w:r>
          </w:p>
        </w:tc>
        <w:tc>
          <w:tcPr>
            <w:tcW w:w="1520" w:type="dxa"/>
            <w:shd w:val="clear" w:color="auto" w:fill="auto"/>
            <w:vAlign w:val="center"/>
          </w:tcPr>
          <w:p w14:paraId="07274780" w14:textId="6BBDFAF4" w:rsidR="003916F0" w:rsidRPr="005843A0" w:rsidRDefault="005843A0" w:rsidP="005843A0">
            <w:pPr>
              <w:spacing w:after="0" w:line="240" w:lineRule="auto"/>
              <w:jc w:val="center"/>
            </w:pPr>
            <w:r w:rsidRPr="005843A0">
              <w:rPr>
                <w:b/>
                <w:bCs/>
                <w:noProof/>
              </w:rPr>
              <w:t>Dr. Jane Doe</w:t>
            </w:r>
          </w:p>
        </w:tc>
        <w:tc>
          <w:tcPr>
            <w:tcW w:w="5200" w:type="dxa"/>
            <w:shd w:val="clear" w:color="auto" w:fill="auto"/>
            <w:vAlign w:val="center"/>
          </w:tcPr>
          <w:p w14:paraId="08EEB393" w14:textId="32578194" w:rsidR="003916F0" w:rsidRPr="005843A0" w:rsidRDefault="005843A0" w:rsidP="00783273">
            <w:pPr>
              <w:spacing w:after="0" w:line="240" w:lineRule="auto"/>
            </w:pPr>
            <w:r w:rsidRPr="005843A0">
              <w:t>New Template</w:t>
            </w:r>
          </w:p>
        </w:tc>
      </w:tr>
      <w:tr w:rsidR="003916F0" w:rsidRPr="005843A0" w14:paraId="5CB11A40" w14:textId="77777777" w:rsidTr="00D422F2">
        <w:tc>
          <w:tcPr>
            <w:tcW w:w="1000" w:type="dxa"/>
            <w:shd w:val="clear" w:color="auto" w:fill="auto"/>
            <w:vAlign w:val="center"/>
          </w:tcPr>
          <w:p w14:paraId="67A9558A" w14:textId="77777777" w:rsidR="003916F0" w:rsidRPr="005843A0" w:rsidRDefault="003916F0" w:rsidP="00783273">
            <w:pPr>
              <w:spacing w:after="0" w:line="240" w:lineRule="auto"/>
              <w:jc w:val="center"/>
            </w:pPr>
            <w:r w:rsidRPr="005843A0">
              <w:rPr>
                <w:b/>
                <w:bCs/>
                <w:noProof/>
              </w:rPr>
              <w:fldChar w:fldCharType="begin">
                <w:ffData>
                  <w:name w:val=""/>
                  <w:enabled/>
                  <w:calcOnExit w:val="0"/>
                  <w:textInput/>
                </w:ffData>
              </w:fldChar>
            </w:r>
            <w:r w:rsidRPr="005843A0">
              <w:rPr>
                <w:b/>
                <w:bCs/>
                <w:noProof/>
              </w:rPr>
              <w:instrText xml:space="preserve"> FORMTEXT </w:instrText>
            </w:r>
            <w:r w:rsidRPr="005843A0">
              <w:rPr>
                <w:b/>
                <w:bCs/>
                <w:noProof/>
              </w:rPr>
            </w:r>
            <w:r w:rsidRPr="005843A0">
              <w:rPr>
                <w:b/>
                <w:bCs/>
                <w:noProof/>
              </w:rPr>
              <w:fldChar w:fldCharType="separate"/>
            </w:r>
            <w:r w:rsidRPr="005843A0">
              <w:rPr>
                <w:b/>
                <w:bCs/>
                <w:noProof/>
              </w:rPr>
              <w:t> </w:t>
            </w:r>
            <w:r w:rsidRPr="005843A0">
              <w:rPr>
                <w:b/>
                <w:bCs/>
                <w:noProof/>
              </w:rPr>
              <w:t> </w:t>
            </w:r>
            <w:r w:rsidRPr="005843A0">
              <w:rPr>
                <w:b/>
                <w:bCs/>
                <w:noProof/>
              </w:rPr>
              <w:t> </w:t>
            </w:r>
            <w:r w:rsidRPr="005843A0">
              <w:rPr>
                <w:b/>
                <w:bCs/>
                <w:noProof/>
              </w:rPr>
              <w:t> </w:t>
            </w:r>
            <w:r w:rsidRPr="005843A0">
              <w:rPr>
                <w:b/>
                <w:bCs/>
                <w:noProof/>
              </w:rPr>
              <w:t> </w:t>
            </w:r>
            <w:r w:rsidRPr="005843A0">
              <w:rPr>
                <w:b/>
                <w:bCs/>
                <w:noProof/>
              </w:rPr>
              <w:fldChar w:fldCharType="end"/>
            </w:r>
          </w:p>
        </w:tc>
        <w:tc>
          <w:tcPr>
            <w:tcW w:w="1630" w:type="dxa"/>
            <w:shd w:val="clear" w:color="auto" w:fill="auto"/>
            <w:vAlign w:val="center"/>
          </w:tcPr>
          <w:p w14:paraId="66437E53" w14:textId="77777777" w:rsidR="003916F0" w:rsidRPr="005843A0" w:rsidRDefault="003916F0" w:rsidP="00783273">
            <w:pPr>
              <w:spacing w:after="0" w:line="240" w:lineRule="auto"/>
              <w:jc w:val="center"/>
            </w:pPr>
            <w:r w:rsidRPr="005843A0">
              <w:fldChar w:fldCharType="begin">
                <w:ffData>
                  <w:name w:val="Text60"/>
                  <w:enabled/>
                  <w:calcOnExit w:val="0"/>
                  <w:textInput/>
                </w:ffData>
              </w:fldChar>
            </w:r>
            <w:r w:rsidRPr="005843A0">
              <w:instrText xml:space="preserve"> FORMTEXT </w:instrText>
            </w:r>
            <w:r w:rsidRPr="005843A0">
              <w:fldChar w:fldCharType="separate"/>
            </w:r>
            <w:r w:rsidRPr="005843A0">
              <w:rPr>
                <w:noProof/>
              </w:rPr>
              <w:t> </w:t>
            </w:r>
            <w:r w:rsidRPr="005843A0">
              <w:rPr>
                <w:noProof/>
              </w:rPr>
              <w:t> </w:t>
            </w:r>
            <w:r w:rsidRPr="005843A0">
              <w:rPr>
                <w:noProof/>
              </w:rPr>
              <w:t> </w:t>
            </w:r>
            <w:r w:rsidRPr="005843A0">
              <w:rPr>
                <w:noProof/>
              </w:rPr>
              <w:t> </w:t>
            </w:r>
            <w:r w:rsidRPr="005843A0">
              <w:rPr>
                <w:noProof/>
              </w:rPr>
              <w:t> </w:t>
            </w:r>
            <w:r w:rsidRPr="005843A0">
              <w:fldChar w:fldCharType="end"/>
            </w:r>
          </w:p>
        </w:tc>
        <w:tc>
          <w:tcPr>
            <w:tcW w:w="1520" w:type="dxa"/>
            <w:shd w:val="clear" w:color="auto" w:fill="auto"/>
            <w:vAlign w:val="center"/>
          </w:tcPr>
          <w:p w14:paraId="46522545" w14:textId="77777777" w:rsidR="003916F0" w:rsidRPr="005843A0" w:rsidRDefault="003916F0" w:rsidP="00783273">
            <w:pPr>
              <w:spacing w:after="0" w:line="240" w:lineRule="auto"/>
              <w:jc w:val="center"/>
            </w:pPr>
            <w:r w:rsidRPr="005843A0">
              <w:rPr>
                <w:b/>
                <w:bCs/>
                <w:noProof/>
              </w:rPr>
              <w:fldChar w:fldCharType="begin">
                <w:ffData>
                  <w:name w:val="Text61"/>
                  <w:enabled/>
                  <w:calcOnExit w:val="0"/>
                  <w:textInput/>
                </w:ffData>
              </w:fldChar>
            </w:r>
            <w:r w:rsidRPr="005843A0">
              <w:rPr>
                <w:b/>
                <w:bCs/>
                <w:noProof/>
              </w:rPr>
              <w:instrText xml:space="preserve"> FORMTEXT </w:instrText>
            </w:r>
            <w:r w:rsidRPr="005843A0">
              <w:rPr>
                <w:b/>
                <w:bCs/>
                <w:noProof/>
              </w:rPr>
            </w:r>
            <w:r w:rsidRPr="005843A0">
              <w:rPr>
                <w:b/>
                <w:bCs/>
                <w:noProof/>
              </w:rPr>
              <w:fldChar w:fldCharType="separate"/>
            </w:r>
            <w:r w:rsidRPr="005843A0">
              <w:rPr>
                <w:b/>
                <w:bCs/>
                <w:noProof/>
              </w:rPr>
              <w:t> </w:t>
            </w:r>
            <w:r w:rsidRPr="005843A0">
              <w:rPr>
                <w:b/>
                <w:bCs/>
                <w:noProof/>
              </w:rPr>
              <w:t> </w:t>
            </w:r>
            <w:r w:rsidRPr="005843A0">
              <w:rPr>
                <w:b/>
                <w:bCs/>
                <w:noProof/>
              </w:rPr>
              <w:t> </w:t>
            </w:r>
            <w:r w:rsidRPr="005843A0">
              <w:rPr>
                <w:b/>
                <w:bCs/>
                <w:noProof/>
              </w:rPr>
              <w:t> </w:t>
            </w:r>
            <w:r w:rsidRPr="005843A0">
              <w:rPr>
                <w:b/>
                <w:bCs/>
                <w:noProof/>
              </w:rPr>
              <w:t> </w:t>
            </w:r>
            <w:r w:rsidRPr="005843A0">
              <w:rPr>
                <w:b/>
                <w:bCs/>
                <w:noProof/>
              </w:rPr>
              <w:fldChar w:fldCharType="end"/>
            </w:r>
          </w:p>
        </w:tc>
        <w:tc>
          <w:tcPr>
            <w:tcW w:w="5200" w:type="dxa"/>
            <w:shd w:val="clear" w:color="auto" w:fill="auto"/>
            <w:vAlign w:val="center"/>
          </w:tcPr>
          <w:p w14:paraId="586CB037" w14:textId="77777777" w:rsidR="003916F0" w:rsidRPr="005843A0" w:rsidRDefault="003916F0" w:rsidP="00783273">
            <w:pPr>
              <w:spacing w:after="0" w:line="240" w:lineRule="auto"/>
            </w:pPr>
            <w:r w:rsidRPr="005843A0">
              <w:fldChar w:fldCharType="begin">
                <w:ffData>
                  <w:name w:val="Text62"/>
                  <w:enabled/>
                  <w:calcOnExit w:val="0"/>
                  <w:textInput/>
                </w:ffData>
              </w:fldChar>
            </w:r>
            <w:r w:rsidRPr="005843A0">
              <w:instrText xml:space="preserve"> FORMTEXT </w:instrText>
            </w:r>
            <w:r w:rsidRPr="005843A0">
              <w:fldChar w:fldCharType="separate"/>
            </w:r>
            <w:r w:rsidRPr="005843A0">
              <w:rPr>
                <w:noProof/>
              </w:rPr>
              <w:t> </w:t>
            </w:r>
            <w:r w:rsidRPr="005843A0">
              <w:rPr>
                <w:noProof/>
              </w:rPr>
              <w:t> </w:t>
            </w:r>
            <w:r w:rsidRPr="005843A0">
              <w:rPr>
                <w:noProof/>
              </w:rPr>
              <w:t> </w:t>
            </w:r>
            <w:r w:rsidRPr="005843A0">
              <w:rPr>
                <w:noProof/>
              </w:rPr>
              <w:t> </w:t>
            </w:r>
            <w:r w:rsidRPr="005843A0">
              <w:rPr>
                <w:noProof/>
              </w:rPr>
              <w:t> </w:t>
            </w:r>
            <w:r w:rsidRPr="005843A0">
              <w:fldChar w:fldCharType="end"/>
            </w:r>
          </w:p>
        </w:tc>
      </w:tr>
      <w:tr w:rsidR="003916F0" w:rsidRPr="005843A0" w14:paraId="63FEB567" w14:textId="77777777" w:rsidTr="00D422F2">
        <w:tc>
          <w:tcPr>
            <w:tcW w:w="1000" w:type="dxa"/>
            <w:shd w:val="clear" w:color="auto" w:fill="auto"/>
            <w:vAlign w:val="center"/>
          </w:tcPr>
          <w:p w14:paraId="1148F526" w14:textId="77777777" w:rsidR="003916F0" w:rsidRPr="005843A0" w:rsidRDefault="003916F0" w:rsidP="00783273">
            <w:pPr>
              <w:spacing w:after="0" w:line="240" w:lineRule="auto"/>
              <w:jc w:val="center"/>
              <w:rPr>
                <w:b/>
                <w:bCs/>
                <w:noProof/>
              </w:rPr>
            </w:pPr>
            <w:r w:rsidRPr="005843A0">
              <w:rPr>
                <w:b/>
                <w:bCs/>
                <w:noProof/>
              </w:rPr>
              <w:fldChar w:fldCharType="begin">
                <w:ffData>
                  <w:name w:val="Text59"/>
                  <w:enabled/>
                  <w:calcOnExit w:val="0"/>
                  <w:textInput/>
                </w:ffData>
              </w:fldChar>
            </w:r>
            <w:r w:rsidRPr="005843A0">
              <w:rPr>
                <w:b/>
                <w:bCs/>
                <w:noProof/>
              </w:rPr>
              <w:instrText xml:space="preserve"> FORMTEXT </w:instrText>
            </w:r>
            <w:r w:rsidRPr="005843A0">
              <w:rPr>
                <w:b/>
                <w:bCs/>
                <w:noProof/>
              </w:rPr>
            </w:r>
            <w:r w:rsidRPr="005843A0">
              <w:rPr>
                <w:b/>
                <w:bCs/>
                <w:noProof/>
              </w:rPr>
              <w:fldChar w:fldCharType="separate"/>
            </w:r>
            <w:r w:rsidRPr="005843A0">
              <w:rPr>
                <w:b/>
                <w:bCs/>
                <w:noProof/>
              </w:rPr>
              <w:t> </w:t>
            </w:r>
            <w:r w:rsidRPr="005843A0">
              <w:rPr>
                <w:b/>
                <w:bCs/>
                <w:noProof/>
              </w:rPr>
              <w:t> </w:t>
            </w:r>
            <w:r w:rsidRPr="005843A0">
              <w:rPr>
                <w:b/>
                <w:bCs/>
                <w:noProof/>
              </w:rPr>
              <w:t> </w:t>
            </w:r>
            <w:r w:rsidRPr="005843A0">
              <w:rPr>
                <w:b/>
                <w:bCs/>
                <w:noProof/>
              </w:rPr>
              <w:t> </w:t>
            </w:r>
            <w:r w:rsidRPr="005843A0">
              <w:rPr>
                <w:b/>
                <w:bCs/>
                <w:noProof/>
              </w:rPr>
              <w:t> </w:t>
            </w:r>
            <w:r w:rsidRPr="005843A0">
              <w:rPr>
                <w:b/>
                <w:bCs/>
                <w:noProof/>
              </w:rPr>
              <w:fldChar w:fldCharType="end"/>
            </w:r>
          </w:p>
        </w:tc>
        <w:tc>
          <w:tcPr>
            <w:tcW w:w="1630" w:type="dxa"/>
            <w:shd w:val="clear" w:color="auto" w:fill="auto"/>
            <w:vAlign w:val="center"/>
          </w:tcPr>
          <w:p w14:paraId="36F17BDC" w14:textId="77777777" w:rsidR="003916F0" w:rsidRPr="005843A0" w:rsidRDefault="003916F0" w:rsidP="00783273">
            <w:pPr>
              <w:spacing w:after="0" w:line="240" w:lineRule="auto"/>
              <w:jc w:val="center"/>
            </w:pPr>
            <w:r w:rsidRPr="005843A0">
              <w:fldChar w:fldCharType="begin">
                <w:ffData>
                  <w:name w:val="Text60"/>
                  <w:enabled/>
                  <w:calcOnExit w:val="0"/>
                  <w:textInput/>
                </w:ffData>
              </w:fldChar>
            </w:r>
            <w:r w:rsidRPr="005843A0">
              <w:instrText xml:space="preserve"> FORMTEXT </w:instrText>
            </w:r>
            <w:r w:rsidRPr="005843A0">
              <w:fldChar w:fldCharType="separate"/>
            </w:r>
            <w:r w:rsidRPr="005843A0">
              <w:rPr>
                <w:noProof/>
              </w:rPr>
              <w:t> </w:t>
            </w:r>
            <w:r w:rsidRPr="005843A0">
              <w:rPr>
                <w:noProof/>
              </w:rPr>
              <w:t> </w:t>
            </w:r>
            <w:r w:rsidRPr="005843A0">
              <w:rPr>
                <w:noProof/>
              </w:rPr>
              <w:t> </w:t>
            </w:r>
            <w:r w:rsidRPr="005843A0">
              <w:rPr>
                <w:noProof/>
              </w:rPr>
              <w:t> </w:t>
            </w:r>
            <w:r w:rsidRPr="005843A0">
              <w:rPr>
                <w:noProof/>
              </w:rPr>
              <w:t> </w:t>
            </w:r>
            <w:r w:rsidRPr="005843A0">
              <w:fldChar w:fldCharType="end"/>
            </w:r>
          </w:p>
        </w:tc>
        <w:tc>
          <w:tcPr>
            <w:tcW w:w="1520" w:type="dxa"/>
            <w:shd w:val="clear" w:color="auto" w:fill="auto"/>
            <w:vAlign w:val="center"/>
          </w:tcPr>
          <w:p w14:paraId="69298494" w14:textId="77777777" w:rsidR="003916F0" w:rsidRPr="005843A0" w:rsidRDefault="003916F0" w:rsidP="00783273">
            <w:pPr>
              <w:spacing w:after="0" w:line="240" w:lineRule="auto"/>
              <w:jc w:val="center"/>
              <w:rPr>
                <w:b/>
                <w:bCs/>
                <w:noProof/>
              </w:rPr>
            </w:pPr>
            <w:r w:rsidRPr="005843A0">
              <w:rPr>
                <w:b/>
                <w:bCs/>
                <w:noProof/>
              </w:rPr>
              <w:fldChar w:fldCharType="begin">
                <w:ffData>
                  <w:name w:val="Text61"/>
                  <w:enabled/>
                  <w:calcOnExit w:val="0"/>
                  <w:textInput/>
                </w:ffData>
              </w:fldChar>
            </w:r>
            <w:r w:rsidRPr="005843A0">
              <w:rPr>
                <w:b/>
                <w:bCs/>
                <w:noProof/>
              </w:rPr>
              <w:instrText xml:space="preserve"> FORMTEXT </w:instrText>
            </w:r>
            <w:r w:rsidRPr="005843A0">
              <w:rPr>
                <w:b/>
                <w:bCs/>
                <w:noProof/>
              </w:rPr>
            </w:r>
            <w:r w:rsidRPr="005843A0">
              <w:rPr>
                <w:b/>
                <w:bCs/>
                <w:noProof/>
              </w:rPr>
              <w:fldChar w:fldCharType="separate"/>
            </w:r>
            <w:r w:rsidRPr="005843A0">
              <w:rPr>
                <w:b/>
                <w:bCs/>
                <w:noProof/>
              </w:rPr>
              <w:t> </w:t>
            </w:r>
            <w:r w:rsidRPr="005843A0">
              <w:rPr>
                <w:b/>
                <w:bCs/>
                <w:noProof/>
              </w:rPr>
              <w:t> </w:t>
            </w:r>
            <w:r w:rsidRPr="005843A0">
              <w:rPr>
                <w:b/>
                <w:bCs/>
                <w:noProof/>
              </w:rPr>
              <w:t> </w:t>
            </w:r>
            <w:r w:rsidRPr="005843A0">
              <w:rPr>
                <w:b/>
                <w:bCs/>
                <w:noProof/>
              </w:rPr>
              <w:t> </w:t>
            </w:r>
            <w:r w:rsidRPr="005843A0">
              <w:rPr>
                <w:b/>
                <w:bCs/>
                <w:noProof/>
              </w:rPr>
              <w:t> </w:t>
            </w:r>
            <w:r w:rsidRPr="005843A0">
              <w:rPr>
                <w:b/>
                <w:bCs/>
                <w:noProof/>
              </w:rPr>
              <w:fldChar w:fldCharType="end"/>
            </w:r>
          </w:p>
        </w:tc>
        <w:tc>
          <w:tcPr>
            <w:tcW w:w="5200" w:type="dxa"/>
            <w:shd w:val="clear" w:color="auto" w:fill="auto"/>
            <w:vAlign w:val="center"/>
          </w:tcPr>
          <w:p w14:paraId="78D023EA" w14:textId="77777777" w:rsidR="003916F0" w:rsidRPr="005843A0" w:rsidRDefault="003916F0" w:rsidP="00783273">
            <w:pPr>
              <w:spacing w:after="0" w:line="240" w:lineRule="auto"/>
              <w:rPr>
                <w:b/>
                <w:bCs/>
                <w:noProof/>
              </w:rPr>
            </w:pPr>
            <w:r w:rsidRPr="005843A0">
              <w:fldChar w:fldCharType="begin">
                <w:ffData>
                  <w:name w:val="Text62"/>
                  <w:enabled/>
                  <w:calcOnExit w:val="0"/>
                  <w:textInput/>
                </w:ffData>
              </w:fldChar>
            </w:r>
            <w:r w:rsidRPr="005843A0">
              <w:instrText xml:space="preserve"> FORMTEXT </w:instrText>
            </w:r>
            <w:r w:rsidRPr="005843A0">
              <w:fldChar w:fldCharType="separate"/>
            </w:r>
            <w:r w:rsidRPr="005843A0">
              <w:rPr>
                <w:noProof/>
              </w:rPr>
              <w:t> </w:t>
            </w:r>
            <w:r w:rsidRPr="005843A0">
              <w:rPr>
                <w:noProof/>
              </w:rPr>
              <w:t> </w:t>
            </w:r>
            <w:r w:rsidRPr="005843A0">
              <w:rPr>
                <w:noProof/>
              </w:rPr>
              <w:t> </w:t>
            </w:r>
            <w:r w:rsidRPr="005843A0">
              <w:rPr>
                <w:noProof/>
              </w:rPr>
              <w:t> </w:t>
            </w:r>
            <w:r w:rsidRPr="005843A0">
              <w:rPr>
                <w:noProof/>
              </w:rPr>
              <w:t> </w:t>
            </w:r>
            <w:r w:rsidRPr="005843A0">
              <w:fldChar w:fldCharType="end"/>
            </w:r>
          </w:p>
        </w:tc>
      </w:tr>
      <w:tr w:rsidR="003916F0" w:rsidRPr="005843A0" w14:paraId="59B35D7B" w14:textId="77777777" w:rsidTr="00D422F2">
        <w:tc>
          <w:tcPr>
            <w:tcW w:w="1000" w:type="dxa"/>
            <w:shd w:val="clear" w:color="auto" w:fill="auto"/>
            <w:vAlign w:val="center"/>
          </w:tcPr>
          <w:p w14:paraId="3D8211C0" w14:textId="77777777" w:rsidR="003916F0" w:rsidRPr="005843A0" w:rsidRDefault="003916F0" w:rsidP="00783273">
            <w:pPr>
              <w:spacing w:after="0" w:line="240" w:lineRule="auto"/>
              <w:jc w:val="center"/>
              <w:rPr>
                <w:b/>
                <w:bCs/>
                <w:noProof/>
              </w:rPr>
            </w:pPr>
            <w:r w:rsidRPr="005843A0">
              <w:rPr>
                <w:b/>
                <w:bCs/>
                <w:noProof/>
              </w:rPr>
              <w:fldChar w:fldCharType="begin">
                <w:ffData>
                  <w:name w:val="Text59"/>
                  <w:enabled/>
                  <w:calcOnExit w:val="0"/>
                  <w:textInput/>
                </w:ffData>
              </w:fldChar>
            </w:r>
            <w:r w:rsidRPr="005843A0">
              <w:rPr>
                <w:b/>
                <w:bCs/>
                <w:noProof/>
              </w:rPr>
              <w:instrText xml:space="preserve"> FORMTEXT </w:instrText>
            </w:r>
            <w:r w:rsidRPr="005843A0">
              <w:rPr>
                <w:b/>
                <w:bCs/>
                <w:noProof/>
              </w:rPr>
            </w:r>
            <w:r w:rsidRPr="005843A0">
              <w:rPr>
                <w:b/>
                <w:bCs/>
                <w:noProof/>
              </w:rPr>
              <w:fldChar w:fldCharType="separate"/>
            </w:r>
            <w:r w:rsidRPr="005843A0">
              <w:rPr>
                <w:b/>
                <w:bCs/>
                <w:noProof/>
              </w:rPr>
              <w:t> </w:t>
            </w:r>
            <w:r w:rsidRPr="005843A0">
              <w:rPr>
                <w:b/>
                <w:bCs/>
                <w:noProof/>
              </w:rPr>
              <w:t> </w:t>
            </w:r>
            <w:r w:rsidRPr="005843A0">
              <w:rPr>
                <w:b/>
                <w:bCs/>
                <w:noProof/>
              </w:rPr>
              <w:t> </w:t>
            </w:r>
            <w:r w:rsidRPr="005843A0">
              <w:rPr>
                <w:b/>
                <w:bCs/>
                <w:noProof/>
              </w:rPr>
              <w:t> </w:t>
            </w:r>
            <w:r w:rsidRPr="005843A0">
              <w:rPr>
                <w:b/>
                <w:bCs/>
                <w:noProof/>
              </w:rPr>
              <w:t> </w:t>
            </w:r>
            <w:r w:rsidRPr="005843A0">
              <w:rPr>
                <w:b/>
                <w:bCs/>
                <w:noProof/>
              </w:rPr>
              <w:fldChar w:fldCharType="end"/>
            </w:r>
          </w:p>
        </w:tc>
        <w:tc>
          <w:tcPr>
            <w:tcW w:w="1630" w:type="dxa"/>
            <w:shd w:val="clear" w:color="auto" w:fill="auto"/>
            <w:vAlign w:val="center"/>
          </w:tcPr>
          <w:p w14:paraId="41EFCAB7" w14:textId="77777777" w:rsidR="003916F0" w:rsidRPr="005843A0" w:rsidRDefault="003916F0" w:rsidP="00783273">
            <w:pPr>
              <w:spacing w:after="0" w:line="240" w:lineRule="auto"/>
              <w:jc w:val="center"/>
            </w:pPr>
            <w:r w:rsidRPr="005843A0">
              <w:fldChar w:fldCharType="begin">
                <w:ffData>
                  <w:name w:val="Text60"/>
                  <w:enabled/>
                  <w:calcOnExit w:val="0"/>
                  <w:textInput/>
                </w:ffData>
              </w:fldChar>
            </w:r>
            <w:r w:rsidRPr="005843A0">
              <w:instrText xml:space="preserve"> FORMTEXT </w:instrText>
            </w:r>
            <w:r w:rsidRPr="005843A0">
              <w:fldChar w:fldCharType="separate"/>
            </w:r>
            <w:r w:rsidRPr="005843A0">
              <w:rPr>
                <w:noProof/>
              </w:rPr>
              <w:t> </w:t>
            </w:r>
            <w:r w:rsidRPr="005843A0">
              <w:rPr>
                <w:noProof/>
              </w:rPr>
              <w:t> </w:t>
            </w:r>
            <w:r w:rsidRPr="005843A0">
              <w:rPr>
                <w:noProof/>
              </w:rPr>
              <w:t> </w:t>
            </w:r>
            <w:r w:rsidRPr="005843A0">
              <w:rPr>
                <w:noProof/>
              </w:rPr>
              <w:t> </w:t>
            </w:r>
            <w:r w:rsidRPr="005843A0">
              <w:rPr>
                <w:noProof/>
              </w:rPr>
              <w:t> </w:t>
            </w:r>
            <w:r w:rsidRPr="005843A0">
              <w:fldChar w:fldCharType="end"/>
            </w:r>
          </w:p>
        </w:tc>
        <w:tc>
          <w:tcPr>
            <w:tcW w:w="1520" w:type="dxa"/>
            <w:shd w:val="clear" w:color="auto" w:fill="auto"/>
            <w:vAlign w:val="center"/>
          </w:tcPr>
          <w:p w14:paraId="2740B1C3" w14:textId="77777777" w:rsidR="003916F0" w:rsidRPr="005843A0" w:rsidRDefault="003916F0" w:rsidP="00783273">
            <w:pPr>
              <w:spacing w:after="0" w:line="240" w:lineRule="auto"/>
              <w:jc w:val="center"/>
              <w:rPr>
                <w:b/>
                <w:bCs/>
                <w:noProof/>
              </w:rPr>
            </w:pPr>
            <w:r w:rsidRPr="005843A0">
              <w:rPr>
                <w:b/>
                <w:bCs/>
                <w:noProof/>
              </w:rPr>
              <w:fldChar w:fldCharType="begin">
                <w:ffData>
                  <w:name w:val="Text61"/>
                  <w:enabled/>
                  <w:calcOnExit w:val="0"/>
                  <w:textInput/>
                </w:ffData>
              </w:fldChar>
            </w:r>
            <w:r w:rsidRPr="005843A0">
              <w:rPr>
                <w:b/>
                <w:bCs/>
                <w:noProof/>
              </w:rPr>
              <w:instrText xml:space="preserve"> FORMTEXT </w:instrText>
            </w:r>
            <w:r w:rsidRPr="005843A0">
              <w:rPr>
                <w:b/>
                <w:bCs/>
                <w:noProof/>
              </w:rPr>
            </w:r>
            <w:r w:rsidRPr="005843A0">
              <w:rPr>
                <w:b/>
                <w:bCs/>
                <w:noProof/>
              </w:rPr>
              <w:fldChar w:fldCharType="separate"/>
            </w:r>
            <w:r w:rsidRPr="005843A0">
              <w:rPr>
                <w:b/>
                <w:bCs/>
                <w:noProof/>
              </w:rPr>
              <w:t> </w:t>
            </w:r>
            <w:r w:rsidRPr="005843A0">
              <w:rPr>
                <w:b/>
                <w:bCs/>
                <w:noProof/>
              </w:rPr>
              <w:t> </w:t>
            </w:r>
            <w:r w:rsidRPr="005843A0">
              <w:rPr>
                <w:b/>
                <w:bCs/>
                <w:noProof/>
              </w:rPr>
              <w:t> </w:t>
            </w:r>
            <w:r w:rsidRPr="005843A0">
              <w:rPr>
                <w:b/>
                <w:bCs/>
                <w:noProof/>
              </w:rPr>
              <w:t> </w:t>
            </w:r>
            <w:r w:rsidRPr="005843A0">
              <w:rPr>
                <w:b/>
                <w:bCs/>
                <w:noProof/>
              </w:rPr>
              <w:t> </w:t>
            </w:r>
            <w:r w:rsidRPr="005843A0">
              <w:rPr>
                <w:b/>
                <w:bCs/>
                <w:noProof/>
              </w:rPr>
              <w:fldChar w:fldCharType="end"/>
            </w:r>
          </w:p>
        </w:tc>
        <w:tc>
          <w:tcPr>
            <w:tcW w:w="5200" w:type="dxa"/>
            <w:shd w:val="clear" w:color="auto" w:fill="auto"/>
            <w:vAlign w:val="center"/>
          </w:tcPr>
          <w:p w14:paraId="77F0532A" w14:textId="77777777" w:rsidR="003916F0" w:rsidRPr="005843A0" w:rsidRDefault="003916F0" w:rsidP="00783273">
            <w:pPr>
              <w:spacing w:after="0" w:line="240" w:lineRule="auto"/>
              <w:rPr>
                <w:b/>
                <w:bCs/>
                <w:noProof/>
              </w:rPr>
            </w:pPr>
            <w:r w:rsidRPr="005843A0">
              <w:fldChar w:fldCharType="begin">
                <w:ffData>
                  <w:name w:val="Text62"/>
                  <w:enabled/>
                  <w:calcOnExit w:val="0"/>
                  <w:textInput/>
                </w:ffData>
              </w:fldChar>
            </w:r>
            <w:r w:rsidRPr="005843A0">
              <w:instrText xml:space="preserve"> FORMTEXT </w:instrText>
            </w:r>
            <w:r w:rsidRPr="005843A0">
              <w:fldChar w:fldCharType="separate"/>
            </w:r>
            <w:r w:rsidRPr="005843A0">
              <w:rPr>
                <w:noProof/>
              </w:rPr>
              <w:t> </w:t>
            </w:r>
            <w:r w:rsidRPr="005843A0">
              <w:rPr>
                <w:noProof/>
              </w:rPr>
              <w:t> </w:t>
            </w:r>
            <w:r w:rsidRPr="005843A0">
              <w:rPr>
                <w:noProof/>
              </w:rPr>
              <w:t> </w:t>
            </w:r>
            <w:r w:rsidRPr="005843A0">
              <w:rPr>
                <w:noProof/>
              </w:rPr>
              <w:t> </w:t>
            </w:r>
            <w:r w:rsidRPr="005843A0">
              <w:rPr>
                <w:noProof/>
              </w:rPr>
              <w:t> </w:t>
            </w:r>
            <w:r w:rsidRPr="005843A0">
              <w:fldChar w:fldCharType="end"/>
            </w:r>
          </w:p>
        </w:tc>
      </w:tr>
      <w:tr w:rsidR="003916F0" w:rsidRPr="005843A0" w14:paraId="49873DD0" w14:textId="77777777" w:rsidTr="00D422F2">
        <w:tc>
          <w:tcPr>
            <w:tcW w:w="1000" w:type="dxa"/>
            <w:shd w:val="clear" w:color="auto" w:fill="auto"/>
            <w:vAlign w:val="center"/>
          </w:tcPr>
          <w:p w14:paraId="51160ED3" w14:textId="77777777" w:rsidR="003916F0" w:rsidRPr="005843A0" w:rsidRDefault="003916F0" w:rsidP="00783273">
            <w:pPr>
              <w:spacing w:after="0" w:line="240" w:lineRule="auto"/>
              <w:jc w:val="center"/>
              <w:rPr>
                <w:b/>
                <w:bCs/>
                <w:noProof/>
              </w:rPr>
            </w:pPr>
            <w:r w:rsidRPr="005843A0">
              <w:rPr>
                <w:b/>
                <w:bCs/>
                <w:noProof/>
              </w:rPr>
              <w:fldChar w:fldCharType="begin">
                <w:ffData>
                  <w:name w:val="Text59"/>
                  <w:enabled/>
                  <w:calcOnExit w:val="0"/>
                  <w:textInput/>
                </w:ffData>
              </w:fldChar>
            </w:r>
            <w:r w:rsidRPr="005843A0">
              <w:rPr>
                <w:b/>
                <w:bCs/>
                <w:noProof/>
              </w:rPr>
              <w:instrText xml:space="preserve"> FORMTEXT </w:instrText>
            </w:r>
            <w:r w:rsidRPr="005843A0">
              <w:rPr>
                <w:b/>
                <w:bCs/>
                <w:noProof/>
              </w:rPr>
            </w:r>
            <w:r w:rsidRPr="005843A0">
              <w:rPr>
                <w:b/>
                <w:bCs/>
                <w:noProof/>
              </w:rPr>
              <w:fldChar w:fldCharType="separate"/>
            </w:r>
            <w:r w:rsidRPr="005843A0">
              <w:rPr>
                <w:b/>
                <w:bCs/>
                <w:noProof/>
              </w:rPr>
              <w:t> </w:t>
            </w:r>
            <w:r w:rsidRPr="005843A0">
              <w:rPr>
                <w:b/>
                <w:bCs/>
                <w:noProof/>
              </w:rPr>
              <w:t> </w:t>
            </w:r>
            <w:r w:rsidRPr="005843A0">
              <w:rPr>
                <w:b/>
                <w:bCs/>
                <w:noProof/>
              </w:rPr>
              <w:t> </w:t>
            </w:r>
            <w:r w:rsidRPr="005843A0">
              <w:rPr>
                <w:b/>
                <w:bCs/>
                <w:noProof/>
              </w:rPr>
              <w:t> </w:t>
            </w:r>
            <w:r w:rsidRPr="005843A0">
              <w:rPr>
                <w:b/>
                <w:bCs/>
                <w:noProof/>
              </w:rPr>
              <w:t> </w:t>
            </w:r>
            <w:r w:rsidRPr="005843A0">
              <w:rPr>
                <w:b/>
                <w:bCs/>
                <w:noProof/>
              </w:rPr>
              <w:fldChar w:fldCharType="end"/>
            </w:r>
          </w:p>
        </w:tc>
        <w:tc>
          <w:tcPr>
            <w:tcW w:w="1630" w:type="dxa"/>
            <w:shd w:val="clear" w:color="auto" w:fill="auto"/>
            <w:vAlign w:val="center"/>
          </w:tcPr>
          <w:p w14:paraId="56439802" w14:textId="77777777" w:rsidR="003916F0" w:rsidRPr="005843A0" w:rsidRDefault="003916F0" w:rsidP="00783273">
            <w:pPr>
              <w:spacing w:after="0" w:line="240" w:lineRule="auto"/>
              <w:jc w:val="center"/>
            </w:pPr>
            <w:r w:rsidRPr="005843A0">
              <w:fldChar w:fldCharType="begin">
                <w:ffData>
                  <w:name w:val="Text60"/>
                  <w:enabled/>
                  <w:calcOnExit w:val="0"/>
                  <w:textInput/>
                </w:ffData>
              </w:fldChar>
            </w:r>
            <w:r w:rsidRPr="005843A0">
              <w:instrText xml:space="preserve"> FORMTEXT </w:instrText>
            </w:r>
            <w:r w:rsidRPr="005843A0">
              <w:fldChar w:fldCharType="separate"/>
            </w:r>
            <w:r w:rsidRPr="005843A0">
              <w:rPr>
                <w:noProof/>
              </w:rPr>
              <w:t> </w:t>
            </w:r>
            <w:r w:rsidRPr="005843A0">
              <w:rPr>
                <w:noProof/>
              </w:rPr>
              <w:t> </w:t>
            </w:r>
            <w:r w:rsidRPr="005843A0">
              <w:rPr>
                <w:noProof/>
              </w:rPr>
              <w:t> </w:t>
            </w:r>
            <w:r w:rsidRPr="005843A0">
              <w:rPr>
                <w:noProof/>
              </w:rPr>
              <w:t> </w:t>
            </w:r>
            <w:r w:rsidRPr="005843A0">
              <w:rPr>
                <w:noProof/>
              </w:rPr>
              <w:t> </w:t>
            </w:r>
            <w:r w:rsidRPr="005843A0">
              <w:fldChar w:fldCharType="end"/>
            </w:r>
          </w:p>
        </w:tc>
        <w:tc>
          <w:tcPr>
            <w:tcW w:w="1520" w:type="dxa"/>
            <w:shd w:val="clear" w:color="auto" w:fill="auto"/>
            <w:vAlign w:val="center"/>
          </w:tcPr>
          <w:p w14:paraId="7A2B5905" w14:textId="77777777" w:rsidR="003916F0" w:rsidRPr="005843A0" w:rsidRDefault="003916F0" w:rsidP="00783273">
            <w:pPr>
              <w:spacing w:after="0" w:line="240" w:lineRule="auto"/>
              <w:jc w:val="center"/>
              <w:rPr>
                <w:b/>
                <w:bCs/>
                <w:noProof/>
              </w:rPr>
            </w:pPr>
            <w:r w:rsidRPr="005843A0">
              <w:rPr>
                <w:b/>
                <w:bCs/>
                <w:noProof/>
              </w:rPr>
              <w:fldChar w:fldCharType="begin">
                <w:ffData>
                  <w:name w:val="Text61"/>
                  <w:enabled/>
                  <w:calcOnExit w:val="0"/>
                  <w:textInput/>
                </w:ffData>
              </w:fldChar>
            </w:r>
            <w:r w:rsidRPr="005843A0">
              <w:rPr>
                <w:b/>
                <w:bCs/>
                <w:noProof/>
              </w:rPr>
              <w:instrText xml:space="preserve"> FORMTEXT </w:instrText>
            </w:r>
            <w:r w:rsidRPr="005843A0">
              <w:rPr>
                <w:b/>
                <w:bCs/>
                <w:noProof/>
              </w:rPr>
            </w:r>
            <w:r w:rsidRPr="005843A0">
              <w:rPr>
                <w:b/>
                <w:bCs/>
                <w:noProof/>
              </w:rPr>
              <w:fldChar w:fldCharType="separate"/>
            </w:r>
            <w:r w:rsidRPr="005843A0">
              <w:rPr>
                <w:b/>
                <w:bCs/>
                <w:noProof/>
              </w:rPr>
              <w:t> </w:t>
            </w:r>
            <w:r w:rsidRPr="005843A0">
              <w:rPr>
                <w:b/>
                <w:bCs/>
                <w:noProof/>
              </w:rPr>
              <w:t> </w:t>
            </w:r>
            <w:r w:rsidRPr="005843A0">
              <w:rPr>
                <w:b/>
                <w:bCs/>
                <w:noProof/>
              </w:rPr>
              <w:t> </w:t>
            </w:r>
            <w:r w:rsidRPr="005843A0">
              <w:rPr>
                <w:b/>
                <w:bCs/>
                <w:noProof/>
              </w:rPr>
              <w:t> </w:t>
            </w:r>
            <w:r w:rsidRPr="005843A0">
              <w:rPr>
                <w:b/>
                <w:bCs/>
                <w:noProof/>
              </w:rPr>
              <w:t> </w:t>
            </w:r>
            <w:r w:rsidRPr="005843A0">
              <w:rPr>
                <w:b/>
                <w:bCs/>
                <w:noProof/>
              </w:rPr>
              <w:fldChar w:fldCharType="end"/>
            </w:r>
          </w:p>
        </w:tc>
        <w:tc>
          <w:tcPr>
            <w:tcW w:w="5200" w:type="dxa"/>
            <w:shd w:val="clear" w:color="auto" w:fill="auto"/>
            <w:vAlign w:val="center"/>
          </w:tcPr>
          <w:p w14:paraId="6C02FBEA" w14:textId="77777777" w:rsidR="003916F0" w:rsidRPr="005843A0" w:rsidRDefault="003916F0" w:rsidP="00783273">
            <w:pPr>
              <w:spacing w:after="0" w:line="240" w:lineRule="auto"/>
              <w:rPr>
                <w:b/>
                <w:bCs/>
                <w:noProof/>
              </w:rPr>
            </w:pPr>
            <w:r w:rsidRPr="005843A0">
              <w:fldChar w:fldCharType="begin">
                <w:ffData>
                  <w:name w:val="Text62"/>
                  <w:enabled/>
                  <w:calcOnExit w:val="0"/>
                  <w:textInput/>
                </w:ffData>
              </w:fldChar>
            </w:r>
            <w:r w:rsidRPr="005843A0">
              <w:instrText xml:space="preserve"> FORMTEXT </w:instrText>
            </w:r>
            <w:r w:rsidRPr="005843A0">
              <w:fldChar w:fldCharType="separate"/>
            </w:r>
            <w:r w:rsidRPr="005843A0">
              <w:rPr>
                <w:noProof/>
              </w:rPr>
              <w:t> </w:t>
            </w:r>
            <w:r w:rsidRPr="005843A0">
              <w:rPr>
                <w:noProof/>
              </w:rPr>
              <w:t> </w:t>
            </w:r>
            <w:r w:rsidRPr="005843A0">
              <w:rPr>
                <w:noProof/>
              </w:rPr>
              <w:t> </w:t>
            </w:r>
            <w:r w:rsidRPr="005843A0">
              <w:rPr>
                <w:noProof/>
              </w:rPr>
              <w:t> </w:t>
            </w:r>
            <w:r w:rsidRPr="005843A0">
              <w:rPr>
                <w:noProof/>
              </w:rPr>
              <w:t> </w:t>
            </w:r>
            <w:r w:rsidRPr="005843A0">
              <w:fldChar w:fldCharType="end"/>
            </w:r>
          </w:p>
        </w:tc>
      </w:tr>
      <w:tr w:rsidR="003916F0" w:rsidRPr="005843A0" w14:paraId="1746895D" w14:textId="77777777" w:rsidTr="00D422F2">
        <w:tc>
          <w:tcPr>
            <w:tcW w:w="1000" w:type="dxa"/>
            <w:shd w:val="clear" w:color="auto" w:fill="auto"/>
            <w:vAlign w:val="center"/>
          </w:tcPr>
          <w:p w14:paraId="645B2D80" w14:textId="77777777" w:rsidR="003916F0" w:rsidRPr="005843A0" w:rsidRDefault="003916F0" w:rsidP="00783273">
            <w:pPr>
              <w:spacing w:after="0" w:line="240" w:lineRule="auto"/>
              <w:jc w:val="center"/>
              <w:rPr>
                <w:b/>
                <w:bCs/>
                <w:noProof/>
              </w:rPr>
            </w:pPr>
            <w:r w:rsidRPr="005843A0">
              <w:rPr>
                <w:b/>
                <w:bCs/>
                <w:noProof/>
              </w:rPr>
              <w:fldChar w:fldCharType="begin">
                <w:ffData>
                  <w:name w:val="Text59"/>
                  <w:enabled/>
                  <w:calcOnExit w:val="0"/>
                  <w:textInput/>
                </w:ffData>
              </w:fldChar>
            </w:r>
            <w:r w:rsidRPr="005843A0">
              <w:rPr>
                <w:b/>
                <w:bCs/>
                <w:noProof/>
              </w:rPr>
              <w:instrText xml:space="preserve"> FORMTEXT </w:instrText>
            </w:r>
            <w:r w:rsidRPr="005843A0">
              <w:rPr>
                <w:b/>
                <w:bCs/>
                <w:noProof/>
              </w:rPr>
            </w:r>
            <w:r w:rsidRPr="005843A0">
              <w:rPr>
                <w:b/>
                <w:bCs/>
                <w:noProof/>
              </w:rPr>
              <w:fldChar w:fldCharType="separate"/>
            </w:r>
            <w:r w:rsidRPr="005843A0">
              <w:rPr>
                <w:b/>
                <w:bCs/>
                <w:noProof/>
              </w:rPr>
              <w:t> </w:t>
            </w:r>
            <w:r w:rsidRPr="005843A0">
              <w:rPr>
                <w:b/>
                <w:bCs/>
                <w:noProof/>
              </w:rPr>
              <w:t> </w:t>
            </w:r>
            <w:r w:rsidRPr="005843A0">
              <w:rPr>
                <w:b/>
                <w:bCs/>
                <w:noProof/>
              </w:rPr>
              <w:t> </w:t>
            </w:r>
            <w:r w:rsidRPr="005843A0">
              <w:rPr>
                <w:b/>
                <w:bCs/>
                <w:noProof/>
              </w:rPr>
              <w:t> </w:t>
            </w:r>
            <w:r w:rsidRPr="005843A0">
              <w:rPr>
                <w:b/>
                <w:bCs/>
                <w:noProof/>
              </w:rPr>
              <w:t> </w:t>
            </w:r>
            <w:r w:rsidRPr="005843A0">
              <w:rPr>
                <w:b/>
                <w:bCs/>
                <w:noProof/>
              </w:rPr>
              <w:fldChar w:fldCharType="end"/>
            </w:r>
          </w:p>
        </w:tc>
        <w:tc>
          <w:tcPr>
            <w:tcW w:w="1630" w:type="dxa"/>
            <w:shd w:val="clear" w:color="auto" w:fill="auto"/>
            <w:vAlign w:val="center"/>
          </w:tcPr>
          <w:p w14:paraId="18ED78A5" w14:textId="77777777" w:rsidR="003916F0" w:rsidRPr="005843A0" w:rsidRDefault="003916F0" w:rsidP="00783273">
            <w:pPr>
              <w:spacing w:after="0" w:line="240" w:lineRule="auto"/>
              <w:jc w:val="center"/>
            </w:pPr>
            <w:r w:rsidRPr="005843A0">
              <w:fldChar w:fldCharType="begin">
                <w:ffData>
                  <w:name w:val="Text60"/>
                  <w:enabled/>
                  <w:calcOnExit w:val="0"/>
                  <w:textInput/>
                </w:ffData>
              </w:fldChar>
            </w:r>
            <w:r w:rsidRPr="005843A0">
              <w:instrText xml:space="preserve"> FORMTEXT </w:instrText>
            </w:r>
            <w:r w:rsidRPr="005843A0">
              <w:fldChar w:fldCharType="separate"/>
            </w:r>
            <w:r w:rsidRPr="005843A0">
              <w:rPr>
                <w:noProof/>
              </w:rPr>
              <w:t> </w:t>
            </w:r>
            <w:r w:rsidRPr="005843A0">
              <w:rPr>
                <w:noProof/>
              </w:rPr>
              <w:t> </w:t>
            </w:r>
            <w:r w:rsidRPr="005843A0">
              <w:rPr>
                <w:noProof/>
              </w:rPr>
              <w:t> </w:t>
            </w:r>
            <w:r w:rsidRPr="005843A0">
              <w:rPr>
                <w:noProof/>
              </w:rPr>
              <w:t> </w:t>
            </w:r>
            <w:r w:rsidRPr="005843A0">
              <w:rPr>
                <w:noProof/>
              </w:rPr>
              <w:t> </w:t>
            </w:r>
            <w:r w:rsidRPr="005843A0">
              <w:fldChar w:fldCharType="end"/>
            </w:r>
          </w:p>
        </w:tc>
        <w:tc>
          <w:tcPr>
            <w:tcW w:w="1520" w:type="dxa"/>
            <w:shd w:val="clear" w:color="auto" w:fill="auto"/>
            <w:vAlign w:val="center"/>
          </w:tcPr>
          <w:p w14:paraId="693A100E" w14:textId="77777777" w:rsidR="003916F0" w:rsidRPr="005843A0" w:rsidRDefault="003916F0" w:rsidP="00783273">
            <w:pPr>
              <w:spacing w:after="0" w:line="240" w:lineRule="auto"/>
              <w:jc w:val="center"/>
              <w:rPr>
                <w:b/>
                <w:bCs/>
                <w:noProof/>
              </w:rPr>
            </w:pPr>
            <w:r w:rsidRPr="005843A0">
              <w:rPr>
                <w:b/>
                <w:bCs/>
                <w:noProof/>
              </w:rPr>
              <w:fldChar w:fldCharType="begin">
                <w:ffData>
                  <w:name w:val="Text61"/>
                  <w:enabled/>
                  <w:calcOnExit w:val="0"/>
                  <w:textInput/>
                </w:ffData>
              </w:fldChar>
            </w:r>
            <w:r w:rsidRPr="005843A0">
              <w:rPr>
                <w:b/>
                <w:bCs/>
                <w:noProof/>
              </w:rPr>
              <w:instrText xml:space="preserve"> FORMTEXT </w:instrText>
            </w:r>
            <w:r w:rsidRPr="005843A0">
              <w:rPr>
                <w:b/>
                <w:bCs/>
                <w:noProof/>
              </w:rPr>
            </w:r>
            <w:r w:rsidRPr="005843A0">
              <w:rPr>
                <w:b/>
                <w:bCs/>
                <w:noProof/>
              </w:rPr>
              <w:fldChar w:fldCharType="separate"/>
            </w:r>
            <w:r w:rsidRPr="005843A0">
              <w:rPr>
                <w:b/>
                <w:bCs/>
                <w:noProof/>
              </w:rPr>
              <w:t> </w:t>
            </w:r>
            <w:r w:rsidRPr="005843A0">
              <w:rPr>
                <w:b/>
                <w:bCs/>
                <w:noProof/>
              </w:rPr>
              <w:t> </w:t>
            </w:r>
            <w:r w:rsidRPr="005843A0">
              <w:rPr>
                <w:b/>
                <w:bCs/>
                <w:noProof/>
              </w:rPr>
              <w:t> </w:t>
            </w:r>
            <w:r w:rsidRPr="005843A0">
              <w:rPr>
                <w:b/>
                <w:bCs/>
                <w:noProof/>
              </w:rPr>
              <w:t> </w:t>
            </w:r>
            <w:r w:rsidRPr="005843A0">
              <w:rPr>
                <w:b/>
                <w:bCs/>
                <w:noProof/>
              </w:rPr>
              <w:t> </w:t>
            </w:r>
            <w:r w:rsidRPr="005843A0">
              <w:rPr>
                <w:b/>
                <w:bCs/>
                <w:noProof/>
              </w:rPr>
              <w:fldChar w:fldCharType="end"/>
            </w:r>
          </w:p>
        </w:tc>
        <w:tc>
          <w:tcPr>
            <w:tcW w:w="5200" w:type="dxa"/>
            <w:shd w:val="clear" w:color="auto" w:fill="auto"/>
            <w:vAlign w:val="center"/>
          </w:tcPr>
          <w:p w14:paraId="7386D92D" w14:textId="77777777" w:rsidR="003916F0" w:rsidRPr="005843A0" w:rsidRDefault="003916F0" w:rsidP="00783273">
            <w:pPr>
              <w:spacing w:after="0" w:line="240" w:lineRule="auto"/>
            </w:pPr>
            <w:r w:rsidRPr="005843A0">
              <w:fldChar w:fldCharType="begin">
                <w:ffData>
                  <w:name w:val="Text62"/>
                  <w:enabled/>
                  <w:calcOnExit w:val="0"/>
                  <w:textInput/>
                </w:ffData>
              </w:fldChar>
            </w:r>
            <w:r w:rsidRPr="005843A0">
              <w:instrText xml:space="preserve"> FORMTEXT </w:instrText>
            </w:r>
            <w:r w:rsidRPr="005843A0">
              <w:fldChar w:fldCharType="separate"/>
            </w:r>
            <w:r w:rsidRPr="005843A0">
              <w:rPr>
                <w:noProof/>
              </w:rPr>
              <w:t> </w:t>
            </w:r>
            <w:r w:rsidRPr="005843A0">
              <w:rPr>
                <w:noProof/>
              </w:rPr>
              <w:t> </w:t>
            </w:r>
            <w:r w:rsidRPr="005843A0">
              <w:rPr>
                <w:noProof/>
              </w:rPr>
              <w:t> </w:t>
            </w:r>
            <w:r w:rsidRPr="005843A0">
              <w:rPr>
                <w:noProof/>
              </w:rPr>
              <w:t> </w:t>
            </w:r>
            <w:r w:rsidRPr="005843A0">
              <w:rPr>
                <w:noProof/>
              </w:rPr>
              <w:t> </w:t>
            </w:r>
            <w:r w:rsidRPr="005843A0">
              <w:fldChar w:fldCharType="end"/>
            </w:r>
          </w:p>
        </w:tc>
      </w:tr>
      <w:tr w:rsidR="003916F0" w:rsidRPr="005843A0" w14:paraId="65344680" w14:textId="77777777" w:rsidTr="00D422F2">
        <w:tc>
          <w:tcPr>
            <w:tcW w:w="1000" w:type="dxa"/>
            <w:shd w:val="clear" w:color="auto" w:fill="auto"/>
            <w:vAlign w:val="center"/>
          </w:tcPr>
          <w:p w14:paraId="08106B90" w14:textId="77777777" w:rsidR="003916F0" w:rsidRPr="005843A0" w:rsidRDefault="003916F0" w:rsidP="00783273">
            <w:pPr>
              <w:spacing w:after="0" w:line="240" w:lineRule="auto"/>
              <w:jc w:val="center"/>
              <w:rPr>
                <w:b/>
                <w:bCs/>
                <w:noProof/>
              </w:rPr>
            </w:pPr>
            <w:r w:rsidRPr="005843A0">
              <w:rPr>
                <w:b/>
                <w:bCs/>
                <w:noProof/>
              </w:rPr>
              <w:fldChar w:fldCharType="begin">
                <w:ffData>
                  <w:name w:val=""/>
                  <w:enabled/>
                  <w:calcOnExit w:val="0"/>
                  <w:textInput/>
                </w:ffData>
              </w:fldChar>
            </w:r>
            <w:r w:rsidRPr="005843A0">
              <w:rPr>
                <w:b/>
                <w:bCs/>
                <w:noProof/>
              </w:rPr>
              <w:instrText xml:space="preserve"> FORMTEXT </w:instrText>
            </w:r>
            <w:r w:rsidRPr="005843A0">
              <w:rPr>
                <w:b/>
                <w:bCs/>
                <w:noProof/>
              </w:rPr>
            </w:r>
            <w:r w:rsidRPr="005843A0">
              <w:rPr>
                <w:b/>
                <w:bCs/>
                <w:noProof/>
              </w:rPr>
              <w:fldChar w:fldCharType="separate"/>
            </w:r>
            <w:r w:rsidRPr="005843A0">
              <w:rPr>
                <w:b/>
                <w:bCs/>
                <w:noProof/>
              </w:rPr>
              <w:t> </w:t>
            </w:r>
            <w:r w:rsidRPr="005843A0">
              <w:rPr>
                <w:b/>
                <w:bCs/>
                <w:noProof/>
              </w:rPr>
              <w:t> </w:t>
            </w:r>
            <w:r w:rsidRPr="005843A0">
              <w:rPr>
                <w:b/>
                <w:bCs/>
                <w:noProof/>
              </w:rPr>
              <w:t> </w:t>
            </w:r>
            <w:r w:rsidRPr="005843A0">
              <w:rPr>
                <w:b/>
                <w:bCs/>
                <w:noProof/>
              </w:rPr>
              <w:t> </w:t>
            </w:r>
            <w:r w:rsidRPr="005843A0">
              <w:rPr>
                <w:b/>
                <w:bCs/>
                <w:noProof/>
              </w:rPr>
              <w:t> </w:t>
            </w:r>
            <w:r w:rsidRPr="005843A0">
              <w:rPr>
                <w:b/>
                <w:bCs/>
                <w:noProof/>
              </w:rPr>
              <w:fldChar w:fldCharType="end"/>
            </w:r>
          </w:p>
        </w:tc>
        <w:tc>
          <w:tcPr>
            <w:tcW w:w="1630" w:type="dxa"/>
            <w:shd w:val="clear" w:color="auto" w:fill="auto"/>
            <w:vAlign w:val="center"/>
          </w:tcPr>
          <w:p w14:paraId="78FB1E51" w14:textId="77777777" w:rsidR="003916F0" w:rsidRPr="005843A0" w:rsidRDefault="003916F0" w:rsidP="00783273">
            <w:pPr>
              <w:spacing w:after="0" w:line="240" w:lineRule="auto"/>
              <w:jc w:val="center"/>
            </w:pPr>
            <w:r w:rsidRPr="005843A0">
              <w:fldChar w:fldCharType="begin">
                <w:ffData>
                  <w:name w:val="Text60"/>
                  <w:enabled/>
                  <w:calcOnExit w:val="0"/>
                  <w:textInput/>
                </w:ffData>
              </w:fldChar>
            </w:r>
            <w:r w:rsidRPr="005843A0">
              <w:instrText xml:space="preserve"> FORMTEXT </w:instrText>
            </w:r>
            <w:r w:rsidRPr="005843A0">
              <w:fldChar w:fldCharType="separate"/>
            </w:r>
            <w:r w:rsidRPr="005843A0">
              <w:rPr>
                <w:noProof/>
              </w:rPr>
              <w:t> </w:t>
            </w:r>
            <w:r w:rsidRPr="005843A0">
              <w:rPr>
                <w:noProof/>
              </w:rPr>
              <w:t> </w:t>
            </w:r>
            <w:r w:rsidRPr="005843A0">
              <w:rPr>
                <w:noProof/>
              </w:rPr>
              <w:t> </w:t>
            </w:r>
            <w:r w:rsidRPr="005843A0">
              <w:rPr>
                <w:noProof/>
              </w:rPr>
              <w:t> </w:t>
            </w:r>
            <w:r w:rsidRPr="005843A0">
              <w:rPr>
                <w:noProof/>
              </w:rPr>
              <w:t> </w:t>
            </w:r>
            <w:r w:rsidRPr="005843A0">
              <w:fldChar w:fldCharType="end"/>
            </w:r>
          </w:p>
        </w:tc>
        <w:tc>
          <w:tcPr>
            <w:tcW w:w="1520" w:type="dxa"/>
            <w:shd w:val="clear" w:color="auto" w:fill="auto"/>
            <w:vAlign w:val="center"/>
          </w:tcPr>
          <w:p w14:paraId="54C713AB" w14:textId="77777777" w:rsidR="003916F0" w:rsidRPr="005843A0" w:rsidRDefault="003916F0" w:rsidP="00783273">
            <w:pPr>
              <w:spacing w:after="0" w:line="240" w:lineRule="auto"/>
              <w:jc w:val="center"/>
              <w:rPr>
                <w:b/>
                <w:bCs/>
                <w:noProof/>
              </w:rPr>
            </w:pPr>
            <w:r w:rsidRPr="005843A0">
              <w:rPr>
                <w:b/>
                <w:bCs/>
                <w:noProof/>
              </w:rPr>
              <w:fldChar w:fldCharType="begin">
                <w:ffData>
                  <w:name w:val="Text61"/>
                  <w:enabled/>
                  <w:calcOnExit w:val="0"/>
                  <w:textInput/>
                </w:ffData>
              </w:fldChar>
            </w:r>
            <w:r w:rsidRPr="005843A0">
              <w:rPr>
                <w:b/>
                <w:bCs/>
                <w:noProof/>
              </w:rPr>
              <w:instrText xml:space="preserve"> FORMTEXT </w:instrText>
            </w:r>
            <w:r w:rsidRPr="005843A0">
              <w:rPr>
                <w:b/>
                <w:bCs/>
                <w:noProof/>
              </w:rPr>
            </w:r>
            <w:r w:rsidRPr="005843A0">
              <w:rPr>
                <w:b/>
                <w:bCs/>
                <w:noProof/>
              </w:rPr>
              <w:fldChar w:fldCharType="separate"/>
            </w:r>
            <w:r w:rsidRPr="005843A0">
              <w:rPr>
                <w:b/>
                <w:bCs/>
                <w:noProof/>
              </w:rPr>
              <w:t> </w:t>
            </w:r>
            <w:r w:rsidRPr="005843A0">
              <w:rPr>
                <w:b/>
                <w:bCs/>
                <w:noProof/>
              </w:rPr>
              <w:t> </w:t>
            </w:r>
            <w:r w:rsidRPr="005843A0">
              <w:rPr>
                <w:b/>
                <w:bCs/>
                <w:noProof/>
              </w:rPr>
              <w:t> </w:t>
            </w:r>
            <w:r w:rsidRPr="005843A0">
              <w:rPr>
                <w:b/>
                <w:bCs/>
                <w:noProof/>
              </w:rPr>
              <w:t> </w:t>
            </w:r>
            <w:r w:rsidRPr="005843A0">
              <w:rPr>
                <w:b/>
                <w:bCs/>
                <w:noProof/>
              </w:rPr>
              <w:t> </w:t>
            </w:r>
            <w:r w:rsidRPr="005843A0">
              <w:rPr>
                <w:b/>
                <w:bCs/>
                <w:noProof/>
              </w:rPr>
              <w:fldChar w:fldCharType="end"/>
            </w:r>
          </w:p>
        </w:tc>
        <w:tc>
          <w:tcPr>
            <w:tcW w:w="5200" w:type="dxa"/>
            <w:shd w:val="clear" w:color="auto" w:fill="auto"/>
            <w:vAlign w:val="center"/>
          </w:tcPr>
          <w:p w14:paraId="744A65E7" w14:textId="77777777" w:rsidR="003916F0" w:rsidRPr="005843A0" w:rsidRDefault="003916F0" w:rsidP="00783273">
            <w:pPr>
              <w:spacing w:after="0" w:line="240" w:lineRule="auto"/>
            </w:pPr>
            <w:r w:rsidRPr="005843A0">
              <w:fldChar w:fldCharType="begin">
                <w:ffData>
                  <w:name w:val="Text62"/>
                  <w:enabled/>
                  <w:calcOnExit w:val="0"/>
                  <w:textInput/>
                </w:ffData>
              </w:fldChar>
            </w:r>
            <w:r w:rsidRPr="005843A0">
              <w:instrText xml:space="preserve"> FORMTEXT </w:instrText>
            </w:r>
            <w:r w:rsidRPr="005843A0">
              <w:fldChar w:fldCharType="separate"/>
            </w:r>
            <w:r w:rsidRPr="005843A0">
              <w:rPr>
                <w:noProof/>
              </w:rPr>
              <w:t> </w:t>
            </w:r>
            <w:r w:rsidRPr="005843A0">
              <w:rPr>
                <w:noProof/>
              </w:rPr>
              <w:t> </w:t>
            </w:r>
            <w:r w:rsidRPr="005843A0">
              <w:rPr>
                <w:noProof/>
              </w:rPr>
              <w:t> </w:t>
            </w:r>
            <w:r w:rsidRPr="005843A0">
              <w:rPr>
                <w:noProof/>
              </w:rPr>
              <w:t> </w:t>
            </w:r>
            <w:r w:rsidRPr="005843A0">
              <w:rPr>
                <w:noProof/>
              </w:rPr>
              <w:t> </w:t>
            </w:r>
            <w:r w:rsidRPr="005843A0">
              <w:fldChar w:fldCharType="end"/>
            </w:r>
          </w:p>
        </w:tc>
      </w:tr>
      <w:tr w:rsidR="003916F0" w:rsidRPr="005843A0" w14:paraId="1905EA77" w14:textId="77777777" w:rsidTr="00D422F2">
        <w:tc>
          <w:tcPr>
            <w:tcW w:w="1000" w:type="dxa"/>
            <w:shd w:val="clear" w:color="auto" w:fill="auto"/>
            <w:vAlign w:val="center"/>
          </w:tcPr>
          <w:p w14:paraId="218198CF" w14:textId="77777777" w:rsidR="003916F0" w:rsidRPr="005843A0" w:rsidRDefault="003916F0" w:rsidP="00783273">
            <w:pPr>
              <w:spacing w:after="0" w:line="240" w:lineRule="auto"/>
              <w:jc w:val="center"/>
              <w:rPr>
                <w:b/>
                <w:bCs/>
                <w:noProof/>
              </w:rPr>
            </w:pPr>
            <w:r w:rsidRPr="005843A0">
              <w:rPr>
                <w:b/>
                <w:bCs/>
                <w:noProof/>
              </w:rPr>
              <w:fldChar w:fldCharType="begin">
                <w:ffData>
                  <w:name w:val="Text59"/>
                  <w:enabled/>
                  <w:calcOnExit w:val="0"/>
                  <w:textInput/>
                </w:ffData>
              </w:fldChar>
            </w:r>
            <w:r w:rsidRPr="005843A0">
              <w:rPr>
                <w:b/>
                <w:bCs/>
                <w:noProof/>
              </w:rPr>
              <w:instrText xml:space="preserve"> FORMTEXT </w:instrText>
            </w:r>
            <w:r w:rsidRPr="005843A0">
              <w:rPr>
                <w:b/>
                <w:bCs/>
                <w:noProof/>
              </w:rPr>
            </w:r>
            <w:r w:rsidRPr="005843A0">
              <w:rPr>
                <w:b/>
                <w:bCs/>
                <w:noProof/>
              </w:rPr>
              <w:fldChar w:fldCharType="separate"/>
            </w:r>
            <w:r w:rsidRPr="005843A0">
              <w:rPr>
                <w:b/>
                <w:bCs/>
                <w:noProof/>
              </w:rPr>
              <w:t> </w:t>
            </w:r>
            <w:r w:rsidRPr="005843A0">
              <w:rPr>
                <w:b/>
                <w:bCs/>
                <w:noProof/>
              </w:rPr>
              <w:t> </w:t>
            </w:r>
            <w:r w:rsidRPr="005843A0">
              <w:rPr>
                <w:b/>
                <w:bCs/>
                <w:noProof/>
              </w:rPr>
              <w:t> </w:t>
            </w:r>
            <w:r w:rsidRPr="005843A0">
              <w:rPr>
                <w:b/>
                <w:bCs/>
                <w:noProof/>
              </w:rPr>
              <w:t> </w:t>
            </w:r>
            <w:r w:rsidRPr="005843A0">
              <w:rPr>
                <w:b/>
                <w:bCs/>
                <w:noProof/>
              </w:rPr>
              <w:t> </w:t>
            </w:r>
            <w:r w:rsidRPr="005843A0">
              <w:rPr>
                <w:b/>
                <w:bCs/>
                <w:noProof/>
              </w:rPr>
              <w:fldChar w:fldCharType="end"/>
            </w:r>
          </w:p>
        </w:tc>
        <w:tc>
          <w:tcPr>
            <w:tcW w:w="1630" w:type="dxa"/>
            <w:shd w:val="clear" w:color="auto" w:fill="auto"/>
            <w:vAlign w:val="center"/>
          </w:tcPr>
          <w:p w14:paraId="03CFFDCB" w14:textId="77777777" w:rsidR="003916F0" w:rsidRPr="005843A0" w:rsidRDefault="003916F0" w:rsidP="00783273">
            <w:pPr>
              <w:spacing w:after="0" w:line="240" w:lineRule="auto"/>
              <w:jc w:val="center"/>
            </w:pPr>
            <w:r w:rsidRPr="005843A0">
              <w:fldChar w:fldCharType="begin">
                <w:ffData>
                  <w:name w:val="Text60"/>
                  <w:enabled/>
                  <w:calcOnExit w:val="0"/>
                  <w:textInput/>
                </w:ffData>
              </w:fldChar>
            </w:r>
            <w:r w:rsidRPr="005843A0">
              <w:instrText xml:space="preserve"> FORMTEXT </w:instrText>
            </w:r>
            <w:r w:rsidRPr="005843A0">
              <w:fldChar w:fldCharType="separate"/>
            </w:r>
            <w:r w:rsidRPr="005843A0">
              <w:rPr>
                <w:noProof/>
              </w:rPr>
              <w:t> </w:t>
            </w:r>
            <w:r w:rsidRPr="005843A0">
              <w:rPr>
                <w:noProof/>
              </w:rPr>
              <w:t> </w:t>
            </w:r>
            <w:r w:rsidRPr="005843A0">
              <w:rPr>
                <w:noProof/>
              </w:rPr>
              <w:t> </w:t>
            </w:r>
            <w:r w:rsidRPr="005843A0">
              <w:rPr>
                <w:noProof/>
              </w:rPr>
              <w:t> </w:t>
            </w:r>
            <w:r w:rsidRPr="005843A0">
              <w:rPr>
                <w:noProof/>
              </w:rPr>
              <w:t> </w:t>
            </w:r>
            <w:r w:rsidRPr="005843A0">
              <w:fldChar w:fldCharType="end"/>
            </w:r>
          </w:p>
        </w:tc>
        <w:tc>
          <w:tcPr>
            <w:tcW w:w="1520" w:type="dxa"/>
            <w:shd w:val="clear" w:color="auto" w:fill="auto"/>
            <w:vAlign w:val="center"/>
          </w:tcPr>
          <w:p w14:paraId="5D47F7E3" w14:textId="77777777" w:rsidR="003916F0" w:rsidRPr="005843A0" w:rsidRDefault="003916F0" w:rsidP="00783273">
            <w:pPr>
              <w:spacing w:after="0" w:line="240" w:lineRule="auto"/>
              <w:jc w:val="center"/>
              <w:rPr>
                <w:b/>
                <w:bCs/>
                <w:noProof/>
              </w:rPr>
            </w:pPr>
            <w:r w:rsidRPr="005843A0">
              <w:rPr>
                <w:b/>
                <w:bCs/>
                <w:noProof/>
              </w:rPr>
              <w:fldChar w:fldCharType="begin">
                <w:ffData>
                  <w:name w:val="Text61"/>
                  <w:enabled/>
                  <w:calcOnExit w:val="0"/>
                  <w:textInput/>
                </w:ffData>
              </w:fldChar>
            </w:r>
            <w:r w:rsidRPr="005843A0">
              <w:rPr>
                <w:b/>
                <w:bCs/>
                <w:noProof/>
              </w:rPr>
              <w:instrText xml:space="preserve"> FORMTEXT </w:instrText>
            </w:r>
            <w:r w:rsidRPr="005843A0">
              <w:rPr>
                <w:b/>
                <w:bCs/>
                <w:noProof/>
              </w:rPr>
            </w:r>
            <w:r w:rsidRPr="005843A0">
              <w:rPr>
                <w:b/>
                <w:bCs/>
                <w:noProof/>
              </w:rPr>
              <w:fldChar w:fldCharType="separate"/>
            </w:r>
            <w:r w:rsidRPr="005843A0">
              <w:rPr>
                <w:b/>
                <w:bCs/>
                <w:noProof/>
              </w:rPr>
              <w:t> </w:t>
            </w:r>
            <w:r w:rsidRPr="005843A0">
              <w:rPr>
                <w:b/>
                <w:bCs/>
                <w:noProof/>
              </w:rPr>
              <w:t> </w:t>
            </w:r>
            <w:r w:rsidRPr="005843A0">
              <w:rPr>
                <w:b/>
                <w:bCs/>
                <w:noProof/>
              </w:rPr>
              <w:t> </w:t>
            </w:r>
            <w:r w:rsidRPr="005843A0">
              <w:rPr>
                <w:b/>
                <w:bCs/>
                <w:noProof/>
              </w:rPr>
              <w:t> </w:t>
            </w:r>
            <w:r w:rsidRPr="005843A0">
              <w:rPr>
                <w:b/>
                <w:bCs/>
                <w:noProof/>
              </w:rPr>
              <w:t> </w:t>
            </w:r>
            <w:r w:rsidRPr="005843A0">
              <w:rPr>
                <w:b/>
                <w:bCs/>
                <w:noProof/>
              </w:rPr>
              <w:fldChar w:fldCharType="end"/>
            </w:r>
          </w:p>
        </w:tc>
        <w:tc>
          <w:tcPr>
            <w:tcW w:w="5200" w:type="dxa"/>
            <w:shd w:val="clear" w:color="auto" w:fill="auto"/>
            <w:vAlign w:val="center"/>
          </w:tcPr>
          <w:p w14:paraId="2CFDA093" w14:textId="77777777" w:rsidR="003916F0" w:rsidRPr="005843A0" w:rsidRDefault="003916F0" w:rsidP="00783273">
            <w:pPr>
              <w:spacing w:after="0" w:line="240" w:lineRule="auto"/>
            </w:pPr>
            <w:r w:rsidRPr="005843A0">
              <w:fldChar w:fldCharType="begin">
                <w:ffData>
                  <w:name w:val="Text62"/>
                  <w:enabled/>
                  <w:calcOnExit w:val="0"/>
                  <w:textInput/>
                </w:ffData>
              </w:fldChar>
            </w:r>
            <w:r w:rsidRPr="005843A0">
              <w:instrText xml:space="preserve"> FORMTEXT </w:instrText>
            </w:r>
            <w:r w:rsidRPr="005843A0">
              <w:fldChar w:fldCharType="separate"/>
            </w:r>
            <w:r w:rsidRPr="005843A0">
              <w:rPr>
                <w:noProof/>
              </w:rPr>
              <w:t> </w:t>
            </w:r>
            <w:r w:rsidRPr="005843A0">
              <w:rPr>
                <w:noProof/>
              </w:rPr>
              <w:t> </w:t>
            </w:r>
            <w:r w:rsidRPr="005843A0">
              <w:rPr>
                <w:noProof/>
              </w:rPr>
              <w:t> </w:t>
            </w:r>
            <w:r w:rsidRPr="005843A0">
              <w:rPr>
                <w:noProof/>
              </w:rPr>
              <w:t> </w:t>
            </w:r>
            <w:r w:rsidRPr="005843A0">
              <w:rPr>
                <w:noProof/>
              </w:rPr>
              <w:t> </w:t>
            </w:r>
            <w:r w:rsidRPr="005843A0">
              <w:fldChar w:fldCharType="end"/>
            </w:r>
          </w:p>
        </w:tc>
      </w:tr>
      <w:tr w:rsidR="003916F0" w:rsidRPr="005843A0" w14:paraId="0D892FD9" w14:textId="77777777" w:rsidTr="00D422F2">
        <w:tc>
          <w:tcPr>
            <w:tcW w:w="1000" w:type="dxa"/>
            <w:shd w:val="clear" w:color="auto" w:fill="auto"/>
            <w:vAlign w:val="center"/>
          </w:tcPr>
          <w:p w14:paraId="1300A083" w14:textId="77777777" w:rsidR="003916F0" w:rsidRPr="005843A0" w:rsidRDefault="003916F0" w:rsidP="00783273">
            <w:pPr>
              <w:spacing w:after="0" w:line="240" w:lineRule="auto"/>
              <w:jc w:val="center"/>
              <w:rPr>
                <w:b/>
                <w:bCs/>
                <w:noProof/>
              </w:rPr>
            </w:pPr>
            <w:r w:rsidRPr="005843A0">
              <w:rPr>
                <w:b/>
                <w:bCs/>
                <w:noProof/>
              </w:rPr>
              <w:fldChar w:fldCharType="begin">
                <w:ffData>
                  <w:name w:val="Text59"/>
                  <w:enabled/>
                  <w:calcOnExit w:val="0"/>
                  <w:textInput/>
                </w:ffData>
              </w:fldChar>
            </w:r>
            <w:r w:rsidRPr="005843A0">
              <w:rPr>
                <w:b/>
                <w:bCs/>
                <w:noProof/>
              </w:rPr>
              <w:instrText xml:space="preserve"> FORMTEXT </w:instrText>
            </w:r>
            <w:r w:rsidRPr="005843A0">
              <w:rPr>
                <w:b/>
                <w:bCs/>
                <w:noProof/>
              </w:rPr>
            </w:r>
            <w:r w:rsidRPr="005843A0">
              <w:rPr>
                <w:b/>
                <w:bCs/>
                <w:noProof/>
              </w:rPr>
              <w:fldChar w:fldCharType="separate"/>
            </w:r>
            <w:r w:rsidRPr="005843A0">
              <w:rPr>
                <w:b/>
                <w:bCs/>
                <w:noProof/>
              </w:rPr>
              <w:t> </w:t>
            </w:r>
            <w:r w:rsidRPr="005843A0">
              <w:rPr>
                <w:b/>
                <w:bCs/>
                <w:noProof/>
              </w:rPr>
              <w:t> </w:t>
            </w:r>
            <w:r w:rsidRPr="005843A0">
              <w:rPr>
                <w:b/>
                <w:bCs/>
                <w:noProof/>
              </w:rPr>
              <w:t> </w:t>
            </w:r>
            <w:r w:rsidRPr="005843A0">
              <w:rPr>
                <w:b/>
                <w:bCs/>
                <w:noProof/>
              </w:rPr>
              <w:t> </w:t>
            </w:r>
            <w:r w:rsidRPr="005843A0">
              <w:rPr>
                <w:b/>
                <w:bCs/>
                <w:noProof/>
              </w:rPr>
              <w:t> </w:t>
            </w:r>
            <w:r w:rsidRPr="005843A0">
              <w:rPr>
                <w:b/>
                <w:bCs/>
                <w:noProof/>
              </w:rPr>
              <w:fldChar w:fldCharType="end"/>
            </w:r>
          </w:p>
        </w:tc>
        <w:tc>
          <w:tcPr>
            <w:tcW w:w="1630" w:type="dxa"/>
            <w:shd w:val="clear" w:color="auto" w:fill="auto"/>
            <w:vAlign w:val="center"/>
          </w:tcPr>
          <w:p w14:paraId="1A1A8DCB" w14:textId="77777777" w:rsidR="003916F0" w:rsidRPr="005843A0" w:rsidRDefault="003916F0" w:rsidP="00783273">
            <w:pPr>
              <w:spacing w:after="0" w:line="240" w:lineRule="auto"/>
              <w:jc w:val="center"/>
            </w:pPr>
            <w:r w:rsidRPr="005843A0">
              <w:fldChar w:fldCharType="begin">
                <w:ffData>
                  <w:name w:val="Text60"/>
                  <w:enabled/>
                  <w:calcOnExit w:val="0"/>
                  <w:textInput/>
                </w:ffData>
              </w:fldChar>
            </w:r>
            <w:r w:rsidRPr="005843A0">
              <w:instrText xml:space="preserve"> FORMTEXT </w:instrText>
            </w:r>
            <w:r w:rsidRPr="005843A0">
              <w:fldChar w:fldCharType="separate"/>
            </w:r>
            <w:r w:rsidRPr="005843A0">
              <w:rPr>
                <w:noProof/>
              </w:rPr>
              <w:t> </w:t>
            </w:r>
            <w:r w:rsidRPr="005843A0">
              <w:rPr>
                <w:noProof/>
              </w:rPr>
              <w:t> </w:t>
            </w:r>
            <w:r w:rsidRPr="005843A0">
              <w:rPr>
                <w:noProof/>
              </w:rPr>
              <w:t> </w:t>
            </w:r>
            <w:r w:rsidRPr="005843A0">
              <w:rPr>
                <w:noProof/>
              </w:rPr>
              <w:t> </w:t>
            </w:r>
            <w:r w:rsidRPr="005843A0">
              <w:rPr>
                <w:noProof/>
              </w:rPr>
              <w:t> </w:t>
            </w:r>
            <w:r w:rsidRPr="005843A0">
              <w:fldChar w:fldCharType="end"/>
            </w:r>
          </w:p>
        </w:tc>
        <w:tc>
          <w:tcPr>
            <w:tcW w:w="1520" w:type="dxa"/>
            <w:shd w:val="clear" w:color="auto" w:fill="auto"/>
            <w:vAlign w:val="center"/>
          </w:tcPr>
          <w:p w14:paraId="07BE742D" w14:textId="77777777" w:rsidR="003916F0" w:rsidRPr="005843A0" w:rsidRDefault="003916F0" w:rsidP="00783273">
            <w:pPr>
              <w:spacing w:after="0" w:line="240" w:lineRule="auto"/>
              <w:jc w:val="center"/>
              <w:rPr>
                <w:b/>
                <w:bCs/>
                <w:noProof/>
              </w:rPr>
            </w:pPr>
            <w:r w:rsidRPr="005843A0">
              <w:rPr>
                <w:b/>
                <w:bCs/>
                <w:noProof/>
              </w:rPr>
              <w:fldChar w:fldCharType="begin">
                <w:ffData>
                  <w:name w:val="Text61"/>
                  <w:enabled/>
                  <w:calcOnExit w:val="0"/>
                  <w:textInput/>
                </w:ffData>
              </w:fldChar>
            </w:r>
            <w:r w:rsidRPr="005843A0">
              <w:rPr>
                <w:b/>
                <w:bCs/>
                <w:noProof/>
              </w:rPr>
              <w:instrText xml:space="preserve"> FORMTEXT </w:instrText>
            </w:r>
            <w:r w:rsidRPr="005843A0">
              <w:rPr>
                <w:b/>
                <w:bCs/>
                <w:noProof/>
              </w:rPr>
            </w:r>
            <w:r w:rsidRPr="005843A0">
              <w:rPr>
                <w:b/>
                <w:bCs/>
                <w:noProof/>
              </w:rPr>
              <w:fldChar w:fldCharType="separate"/>
            </w:r>
            <w:r w:rsidRPr="005843A0">
              <w:rPr>
                <w:b/>
                <w:bCs/>
                <w:noProof/>
              </w:rPr>
              <w:t> </w:t>
            </w:r>
            <w:r w:rsidRPr="005843A0">
              <w:rPr>
                <w:b/>
                <w:bCs/>
                <w:noProof/>
              </w:rPr>
              <w:t> </w:t>
            </w:r>
            <w:r w:rsidRPr="005843A0">
              <w:rPr>
                <w:b/>
                <w:bCs/>
                <w:noProof/>
              </w:rPr>
              <w:t> </w:t>
            </w:r>
            <w:r w:rsidRPr="005843A0">
              <w:rPr>
                <w:b/>
                <w:bCs/>
                <w:noProof/>
              </w:rPr>
              <w:t> </w:t>
            </w:r>
            <w:r w:rsidRPr="005843A0">
              <w:rPr>
                <w:b/>
                <w:bCs/>
                <w:noProof/>
              </w:rPr>
              <w:t> </w:t>
            </w:r>
            <w:r w:rsidRPr="005843A0">
              <w:rPr>
                <w:b/>
                <w:bCs/>
                <w:noProof/>
              </w:rPr>
              <w:fldChar w:fldCharType="end"/>
            </w:r>
          </w:p>
        </w:tc>
        <w:tc>
          <w:tcPr>
            <w:tcW w:w="5200" w:type="dxa"/>
            <w:shd w:val="clear" w:color="auto" w:fill="auto"/>
            <w:vAlign w:val="center"/>
          </w:tcPr>
          <w:p w14:paraId="307B8424" w14:textId="77777777" w:rsidR="003916F0" w:rsidRPr="005843A0" w:rsidRDefault="003916F0" w:rsidP="00783273">
            <w:pPr>
              <w:spacing w:after="0" w:line="240" w:lineRule="auto"/>
            </w:pPr>
            <w:r w:rsidRPr="005843A0">
              <w:fldChar w:fldCharType="begin">
                <w:ffData>
                  <w:name w:val="Text62"/>
                  <w:enabled/>
                  <w:calcOnExit w:val="0"/>
                  <w:textInput/>
                </w:ffData>
              </w:fldChar>
            </w:r>
            <w:r w:rsidRPr="005843A0">
              <w:instrText xml:space="preserve"> FORMTEXT </w:instrText>
            </w:r>
            <w:r w:rsidRPr="005843A0">
              <w:fldChar w:fldCharType="separate"/>
            </w:r>
            <w:r w:rsidRPr="005843A0">
              <w:rPr>
                <w:noProof/>
              </w:rPr>
              <w:t> </w:t>
            </w:r>
            <w:r w:rsidRPr="005843A0">
              <w:rPr>
                <w:noProof/>
              </w:rPr>
              <w:t> </w:t>
            </w:r>
            <w:r w:rsidRPr="005843A0">
              <w:rPr>
                <w:noProof/>
              </w:rPr>
              <w:t> </w:t>
            </w:r>
            <w:r w:rsidRPr="005843A0">
              <w:rPr>
                <w:noProof/>
              </w:rPr>
              <w:t> </w:t>
            </w:r>
            <w:r w:rsidRPr="005843A0">
              <w:rPr>
                <w:noProof/>
              </w:rPr>
              <w:t> </w:t>
            </w:r>
            <w:r w:rsidRPr="005843A0">
              <w:fldChar w:fldCharType="end"/>
            </w:r>
          </w:p>
        </w:tc>
      </w:tr>
      <w:tr w:rsidR="003916F0" w:rsidRPr="005843A0" w14:paraId="551DF566" w14:textId="77777777" w:rsidTr="00D422F2">
        <w:tc>
          <w:tcPr>
            <w:tcW w:w="1000" w:type="dxa"/>
            <w:shd w:val="clear" w:color="auto" w:fill="auto"/>
            <w:vAlign w:val="center"/>
          </w:tcPr>
          <w:p w14:paraId="62FD5858" w14:textId="77777777" w:rsidR="003916F0" w:rsidRPr="005843A0" w:rsidRDefault="003916F0" w:rsidP="00783273">
            <w:pPr>
              <w:spacing w:after="0" w:line="240" w:lineRule="auto"/>
              <w:jc w:val="center"/>
              <w:rPr>
                <w:b/>
                <w:bCs/>
                <w:noProof/>
              </w:rPr>
            </w:pPr>
            <w:r w:rsidRPr="005843A0">
              <w:rPr>
                <w:b/>
                <w:bCs/>
                <w:noProof/>
              </w:rPr>
              <w:fldChar w:fldCharType="begin">
                <w:ffData>
                  <w:name w:val="Text59"/>
                  <w:enabled/>
                  <w:calcOnExit w:val="0"/>
                  <w:textInput/>
                </w:ffData>
              </w:fldChar>
            </w:r>
            <w:r w:rsidRPr="005843A0">
              <w:rPr>
                <w:b/>
                <w:bCs/>
                <w:noProof/>
              </w:rPr>
              <w:instrText xml:space="preserve"> FORMTEXT </w:instrText>
            </w:r>
            <w:r w:rsidRPr="005843A0">
              <w:rPr>
                <w:b/>
                <w:bCs/>
                <w:noProof/>
              </w:rPr>
            </w:r>
            <w:r w:rsidRPr="005843A0">
              <w:rPr>
                <w:b/>
                <w:bCs/>
                <w:noProof/>
              </w:rPr>
              <w:fldChar w:fldCharType="separate"/>
            </w:r>
            <w:r w:rsidRPr="005843A0">
              <w:rPr>
                <w:b/>
                <w:bCs/>
                <w:noProof/>
              </w:rPr>
              <w:t> </w:t>
            </w:r>
            <w:r w:rsidRPr="005843A0">
              <w:rPr>
                <w:b/>
                <w:bCs/>
                <w:noProof/>
              </w:rPr>
              <w:t> </w:t>
            </w:r>
            <w:r w:rsidRPr="005843A0">
              <w:rPr>
                <w:b/>
                <w:bCs/>
                <w:noProof/>
              </w:rPr>
              <w:t> </w:t>
            </w:r>
            <w:r w:rsidRPr="005843A0">
              <w:rPr>
                <w:b/>
                <w:bCs/>
                <w:noProof/>
              </w:rPr>
              <w:t> </w:t>
            </w:r>
            <w:r w:rsidRPr="005843A0">
              <w:rPr>
                <w:b/>
                <w:bCs/>
                <w:noProof/>
              </w:rPr>
              <w:t> </w:t>
            </w:r>
            <w:r w:rsidRPr="005843A0">
              <w:rPr>
                <w:b/>
                <w:bCs/>
                <w:noProof/>
              </w:rPr>
              <w:fldChar w:fldCharType="end"/>
            </w:r>
          </w:p>
        </w:tc>
        <w:tc>
          <w:tcPr>
            <w:tcW w:w="1630" w:type="dxa"/>
            <w:shd w:val="clear" w:color="auto" w:fill="auto"/>
            <w:vAlign w:val="center"/>
          </w:tcPr>
          <w:p w14:paraId="2C3310DF" w14:textId="77777777" w:rsidR="003916F0" w:rsidRPr="005843A0" w:rsidRDefault="003916F0" w:rsidP="00783273">
            <w:pPr>
              <w:spacing w:after="0" w:line="240" w:lineRule="auto"/>
              <w:jc w:val="center"/>
            </w:pPr>
            <w:r w:rsidRPr="005843A0">
              <w:fldChar w:fldCharType="begin">
                <w:ffData>
                  <w:name w:val="Text60"/>
                  <w:enabled/>
                  <w:calcOnExit w:val="0"/>
                  <w:textInput/>
                </w:ffData>
              </w:fldChar>
            </w:r>
            <w:r w:rsidRPr="005843A0">
              <w:instrText xml:space="preserve"> FORMTEXT </w:instrText>
            </w:r>
            <w:r w:rsidRPr="005843A0">
              <w:fldChar w:fldCharType="separate"/>
            </w:r>
            <w:r w:rsidRPr="005843A0">
              <w:rPr>
                <w:noProof/>
              </w:rPr>
              <w:t> </w:t>
            </w:r>
            <w:r w:rsidRPr="005843A0">
              <w:rPr>
                <w:noProof/>
              </w:rPr>
              <w:t> </w:t>
            </w:r>
            <w:r w:rsidRPr="005843A0">
              <w:rPr>
                <w:noProof/>
              </w:rPr>
              <w:t> </w:t>
            </w:r>
            <w:r w:rsidRPr="005843A0">
              <w:rPr>
                <w:noProof/>
              </w:rPr>
              <w:t> </w:t>
            </w:r>
            <w:r w:rsidRPr="005843A0">
              <w:rPr>
                <w:noProof/>
              </w:rPr>
              <w:t> </w:t>
            </w:r>
            <w:r w:rsidRPr="005843A0">
              <w:fldChar w:fldCharType="end"/>
            </w:r>
          </w:p>
        </w:tc>
        <w:tc>
          <w:tcPr>
            <w:tcW w:w="1520" w:type="dxa"/>
            <w:shd w:val="clear" w:color="auto" w:fill="auto"/>
            <w:vAlign w:val="center"/>
          </w:tcPr>
          <w:p w14:paraId="3E1AF9E1" w14:textId="77777777" w:rsidR="003916F0" w:rsidRPr="005843A0" w:rsidRDefault="003916F0" w:rsidP="00783273">
            <w:pPr>
              <w:spacing w:after="0" w:line="240" w:lineRule="auto"/>
              <w:jc w:val="center"/>
              <w:rPr>
                <w:b/>
                <w:bCs/>
                <w:noProof/>
              </w:rPr>
            </w:pPr>
            <w:r w:rsidRPr="005843A0">
              <w:rPr>
                <w:b/>
                <w:bCs/>
                <w:noProof/>
              </w:rPr>
              <w:fldChar w:fldCharType="begin">
                <w:ffData>
                  <w:name w:val="Text61"/>
                  <w:enabled/>
                  <w:calcOnExit w:val="0"/>
                  <w:textInput/>
                </w:ffData>
              </w:fldChar>
            </w:r>
            <w:r w:rsidRPr="005843A0">
              <w:rPr>
                <w:b/>
                <w:bCs/>
                <w:noProof/>
              </w:rPr>
              <w:instrText xml:space="preserve"> FORMTEXT </w:instrText>
            </w:r>
            <w:r w:rsidRPr="005843A0">
              <w:rPr>
                <w:b/>
                <w:bCs/>
                <w:noProof/>
              </w:rPr>
            </w:r>
            <w:r w:rsidRPr="005843A0">
              <w:rPr>
                <w:b/>
                <w:bCs/>
                <w:noProof/>
              </w:rPr>
              <w:fldChar w:fldCharType="separate"/>
            </w:r>
            <w:r w:rsidRPr="005843A0">
              <w:rPr>
                <w:b/>
                <w:bCs/>
                <w:noProof/>
              </w:rPr>
              <w:t> </w:t>
            </w:r>
            <w:r w:rsidRPr="005843A0">
              <w:rPr>
                <w:b/>
                <w:bCs/>
                <w:noProof/>
              </w:rPr>
              <w:t> </w:t>
            </w:r>
            <w:r w:rsidRPr="005843A0">
              <w:rPr>
                <w:b/>
                <w:bCs/>
                <w:noProof/>
              </w:rPr>
              <w:t> </w:t>
            </w:r>
            <w:r w:rsidRPr="005843A0">
              <w:rPr>
                <w:b/>
                <w:bCs/>
                <w:noProof/>
              </w:rPr>
              <w:t> </w:t>
            </w:r>
            <w:r w:rsidRPr="005843A0">
              <w:rPr>
                <w:b/>
                <w:bCs/>
                <w:noProof/>
              </w:rPr>
              <w:t> </w:t>
            </w:r>
            <w:r w:rsidRPr="005843A0">
              <w:rPr>
                <w:b/>
                <w:bCs/>
                <w:noProof/>
              </w:rPr>
              <w:fldChar w:fldCharType="end"/>
            </w:r>
          </w:p>
        </w:tc>
        <w:tc>
          <w:tcPr>
            <w:tcW w:w="5200" w:type="dxa"/>
            <w:shd w:val="clear" w:color="auto" w:fill="auto"/>
            <w:vAlign w:val="center"/>
          </w:tcPr>
          <w:p w14:paraId="2BF0EF6D" w14:textId="77777777" w:rsidR="003916F0" w:rsidRPr="005843A0" w:rsidRDefault="003916F0" w:rsidP="00783273">
            <w:pPr>
              <w:spacing w:after="0" w:line="240" w:lineRule="auto"/>
            </w:pPr>
            <w:r w:rsidRPr="005843A0">
              <w:fldChar w:fldCharType="begin">
                <w:ffData>
                  <w:name w:val="Text62"/>
                  <w:enabled/>
                  <w:calcOnExit w:val="0"/>
                  <w:textInput/>
                </w:ffData>
              </w:fldChar>
            </w:r>
            <w:r w:rsidRPr="005843A0">
              <w:instrText xml:space="preserve"> FORMTEXT </w:instrText>
            </w:r>
            <w:r w:rsidRPr="005843A0">
              <w:fldChar w:fldCharType="separate"/>
            </w:r>
            <w:r w:rsidRPr="005843A0">
              <w:rPr>
                <w:noProof/>
              </w:rPr>
              <w:t> </w:t>
            </w:r>
            <w:r w:rsidRPr="005843A0">
              <w:rPr>
                <w:noProof/>
              </w:rPr>
              <w:t> </w:t>
            </w:r>
            <w:r w:rsidRPr="005843A0">
              <w:rPr>
                <w:noProof/>
              </w:rPr>
              <w:t> </w:t>
            </w:r>
            <w:r w:rsidRPr="005843A0">
              <w:rPr>
                <w:noProof/>
              </w:rPr>
              <w:t> </w:t>
            </w:r>
            <w:r w:rsidRPr="005843A0">
              <w:rPr>
                <w:noProof/>
              </w:rPr>
              <w:t> </w:t>
            </w:r>
            <w:r w:rsidRPr="005843A0">
              <w:fldChar w:fldCharType="end"/>
            </w:r>
          </w:p>
        </w:tc>
      </w:tr>
      <w:tr w:rsidR="006A1060" w:rsidRPr="005843A0" w14:paraId="6DA9E548" w14:textId="77777777" w:rsidTr="00D422F2">
        <w:tc>
          <w:tcPr>
            <w:tcW w:w="1000" w:type="dxa"/>
            <w:shd w:val="clear" w:color="auto" w:fill="auto"/>
            <w:vAlign w:val="center"/>
          </w:tcPr>
          <w:p w14:paraId="3AE09501" w14:textId="3EF6ECE8" w:rsidR="006A1060" w:rsidRPr="005843A0" w:rsidRDefault="006A1060" w:rsidP="006A1060">
            <w:pPr>
              <w:spacing w:after="0" w:line="240" w:lineRule="auto"/>
              <w:jc w:val="center"/>
              <w:rPr>
                <w:b/>
                <w:bCs/>
                <w:noProof/>
              </w:rPr>
            </w:pPr>
            <w:r w:rsidRPr="005843A0">
              <w:rPr>
                <w:b/>
                <w:bCs/>
                <w:noProof/>
              </w:rPr>
              <w:fldChar w:fldCharType="begin">
                <w:ffData>
                  <w:name w:val="Text59"/>
                  <w:enabled/>
                  <w:calcOnExit w:val="0"/>
                  <w:textInput/>
                </w:ffData>
              </w:fldChar>
            </w:r>
            <w:r w:rsidRPr="005843A0">
              <w:rPr>
                <w:b/>
                <w:bCs/>
                <w:noProof/>
              </w:rPr>
              <w:instrText xml:space="preserve"> FORMTEXT </w:instrText>
            </w:r>
            <w:r w:rsidRPr="005843A0">
              <w:rPr>
                <w:b/>
                <w:bCs/>
                <w:noProof/>
              </w:rPr>
            </w:r>
            <w:r w:rsidRPr="005843A0">
              <w:rPr>
                <w:b/>
                <w:bCs/>
                <w:noProof/>
              </w:rPr>
              <w:fldChar w:fldCharType="separate"/>
            </w:r>
            <w:r w:rsidRPr="005843A0">
              <w:rPr>
                <w:b/>
                <w:bCs/>
                <w:noProof/>
              </w:rPr>
              <w:t> </w:t>
            </w:r>
            <w:r w:rsidRPr="005843A0">
              <w:rPr>
                <w:b/>
                <w:bCs/>
                <w:noProof/>
              </w:rPr>
              <w:t> </w:t>
            </w:r>
            <w:r w:rsidRPr="005843A0">
              <w:rPr>
                <w:b/>
                <w:bCs/>
                <w:noProof/>
              </w:rPr>
              <w:t> </w:t>
            </w:r>
            <w:r w:rsidRPr="005843A0">
              <w:rPr>
                <w:b/>
                <w:bCs/>
                <w:noProof/>
              </w:rPr>
              <w:t> </w:t>
            </w:r>
            <w:r w:rsidRPr="005843A0">
              <w:rPr>
                <w:b/>
                <w:bCs/>
                <w:noProof/>
              </w:rPr>
              <w:t> </w:t>
            </w:r>
            <w:r w:rsidRPr="005843A0">
              <w:rPr>
                <w:b/>
                <w:bCs/>
                <w:noProof/>
              </w:rPr>
              <w:fldChar w:fldCharType="end"/>
            </w:r>
          </w:p>
        </w:tc>
        <w:tc>
          <w:tcPr>
            <w:tcW w:w="1630" w:type="dxa"/>
            <w:shd w:val="clear" w:color="auto" w:fill="auto"/>
            <w:vAlign w:val="center"/>
          </w:tcPr>
          <w:p w14:paraId="54C12878" w14:textId="21EB4BF6" w:rsidR="006A1060" w:rsidRPr="005843A0" w:rsidRDefault="006A1060" w:rsidP="006A1060">
            <w:pPr>
              <w:spacing w:after="0" w:line="240" w:lineRule="auto"/>
              <w:jc w:val="center"/>
            </w:pPr>
            <w:r w:rsidRPr="005843A0">
              <w:fldChar w:fldCharType="begin">
                <w:ffData>
                  <w:name w:val="Text60"/>
                  <w:enabled/>
                  <w:calcOnExit w:val="0"/>
                  <w:textInput/>
                </w:ffData>
              </w:fldChar>
            </w:r>
            <w:r w:rsidRPr="005843A0">
              <w:instrText xml:space="preserve"> FORMTEXT </w:instrText>
            </w:r>
            <w:r w:rsidRPr="005843A0">
              <w:fldChar w:fldCharType="separate"/>
            </w:r>
            <w:r w:rsidRPr="005843A0">
              <w:rPr>
                <w:noProof/>
              </w:rPr>
              <w:t> </w:t>
            </w:r>
            <w:r w:rsidRPr="005843A0">
              <w:rPr>
                <w:noProof/>
              </w:rPr>
              <w:t> </w:t>
            </w:r>
            <w:r w:rsidRPr="005843A0">
              <w:rPr>
                <w:noProof/>
              </w:rPr>
              <w:t> </w:t>
            </w:r>
            <w:r w:rsidRPr="005843A0">
              <w:rPr>
                <w:noProof/>
              </w:rPr>
              <w:t> </w:t>
            </w:r>
            <w:r w:rsidRPr="005843A0">
              <w:rPr>
                <w:noProof/>
              </w:rPr>
              <w:t> </w:t>
            </w:r>
            <w:r w:rsidRPr="005843A0">
              <w:fldChar w:fldCharType="end"/>
            </w:r>
          </w:p>
        </w:tc>
        <w:tc>
          <w:tcPr>
            <w:tcW w:w="1520" w:type="dxa"/>
            <w:shd w:val="clear" w:color="auto" w:fill="auto"/>
            <w:vAlign w:val="center"/>
          </w:tcPr>
          <w:p w14:paraId="113A6D05" w14:textId="5ACDE160" w:rsidR="006A1060" w:rsidRPr="005843A0" w:rsidRDefault="006A1060" w:rsidP="006A1060">
            <w:pPr>
              <w:spacing w:after="0" w:line="240" w:lineRule="auto"/>
              <w:jc w:val="center"/>
              <w:rPr>
                <w:b/>
                <w:bCs/>
                <w:noProof/>
              </w:rPr>
            </w:pPr>
            <w:r w:rsidRPr="005843A0">
              <w:rPr>
                <w:b/>
                <w:bCs/>
                <w:noProof/>
              </w:rPr>
              <w:fldChar w:fldCharType="begin">
                <w:ffData>
                  <w:name w:val="Text61"/>
                  <w:enabled/>
                  <w:calcOnExit w:val="0"/>
                  <w:textInput/>
                </w:ffData>
              </w:fldChar>
            </w:r>
            <w:r w:rsidRPr="005843A0">
              <w:rPr>
                <w:b/>
                <w:bCs/>
                <w:noProof/>
              </w:rPr>
              <w:instrText xml:space="preserve"> FORMTEXT </w:instrText>
            </w:r>
            <w:r w:rsidRPr="005843A0">
              <w:rPr>
                <w:b/>
                <w:bCs/>
                <w:noProof/>
              </w:rPr>
            </w:r>
            <w:r w:rsidRPr="005843A0">
              <w:rPr>
                <w:b/>
                <w:bCs/>
                <w:noProof/>
              </w:rPr>
              <w:fldChar w:fldCharType="separate"/>
            </w:r>
            <w:r w:rsidRPr="005843A0">
              <w:rPr>
                <w:b/>
                <w:bCs/>
                <w:noProof/>
              </w:rPr>
              <w:t> </w:t>
            </w:r>
            <w:r w:rsidRPr="005843A0">
              <w:rPr>
                <w:b/>
                <w:bCs/>
                <w:noProof/>
              </w:rPr>
              <w:t> </w:t>
            </w:r>
            <w:r w:rsidRPr="005843A0">
              <w:rPr>
                <w:b/>
                <w:bCs/>
                <w:noProof/>
              </w:rPr>
              <w:t> </w:t>
            </w:r>
            <w:r w:rsidRPr="005843A0">
              <w:rPr>
                <w:b/>
                <w:bCs/>
                <w:noProof/>
              </w:rPr>
              <w:t> </w:t>
            </w:r>
            <w:r w:rsidRPr="005843A0">
              <w:rPr>
                <w:b/>
                <w:bCs/>
                <w:noProof/>
              </w:rPr>
              <w:t> </w:t>
            </w:r>
            <w:r w:rsidRPr="005843A0">
              <w:rPr>
                <w:b/>
                <w:bCs/>
                <w:noProof/>
              </w:rPr>
              <w:fldChar w:fldCharType="end"/>
            </w:r>
          </w:p>
        </w:tc>
        <w:tc>
          <w:tcPr>
            <w:tcW w:w="5200" w:type="dxa"/>
            <w:shd w:val="clear" w:color="auto" w:fill="auto"/>
            <w:vAlign w:val="center"/>
          </w:tcPr>
          <w:p w14:paraId="0975221A" w14:textId="274C04E1" w:rsidR="006A1060" w:rsidRPr="005843A0" w:rsidRDefault="006A1060" w:rsidP="006A1060">
            <w:pPr>
              <w:spacing w:after="0" w:line="240" w:lineRule="auto"/>
            </w:pPr>
            <w:r w:rsidRPr="005843A0">
              <w:fldChar w:fldCharType="begin">
                <w:ffData>
                  <w:name w:val="Text62"/>
                  <w:enabled/>
                  <w:calcOnExit w:val="0"/>
                  <w:textInput/>
                </w:ffData>
              </w:fldChar>
            </w:r>
            <w:r w:rsidRPr="005843A0">
              <w:instrText xml:space="preserve"> FORMTEXT </w:instrText>
            </w:r>
            <w:r w:rsidRPr="005843A0">
              <w:fldChar w:fldCharType="separate"/>
            </w:r>
            <w:r w:rsidRPr="005843A0">
              <w:rPr>
                <w:noProof/>
              </w:rPr>
              <w:t> </w:t>
            </w:r>
            <w:r w:rsidRPr="005843A0">
              <w:rPr>
                <w:noProof/>
              </w:rPr>
              <w:t> </w:t>
            </w:r>
            <w:r w:rsidRPr="005843A0">
              <w:rPr>
                <w:noProof/>
              </w:rPr>
              <w:t> </w:t>
            </w:r>
            <w:r w:rsidRPr="005843A0">
              <w:rPr>
                <w:noProof/>
              </w:rPr>
              <w:t> </w:t>
            </w:r>
            <w:r w:rsidRPr="005843A0">
              <w:rPr>
                <w:noProof/>
              </w:rPr>
              <w:t> </w:t>
            </w:r>
            <w:r w:rsidRPr="005843A0">
              <w:fldChar w:fldCharType="end"/>
            </w:r>
          </w:p>
        </w:tc>
      </w:tr>
      <w:tr w:rsidR="006A1060" w:rsidRPr="005843A0" w14:paraId="1C89CDBE" w14:textId="77777777" w:rsidTr="00D422F2">
        <w:tc>
          <w:tcPr>
            <w:tcW w:w="1000" w:type="dxa"/>
            <w:shd w:val="clear" w:color="auto" w:fill="auto"/>
            <w:vAlign w:val="center"/>
          </w:tcPr>
          <w:p w14:paraId="5EFB787B" w14:textId="6DA6A3B3" w:rsidR="006A1060" w:rsidRPr="005843A0" w:rsidRDefault="006A1060" w:rsidP="006A1060">
            <w:pPr>
              <w:spacing w:after="0" w:line="240" w:lineRule="auto"/>
              <w:jc w:val="center"/>
              <w:rPr>
                <w:b/>
                <w:bCs/>
                <w:noProof/>
              </w:rPr>
            </w:pPr>
            <w:r w:rsidRPr="005843A0">
              <w:rPr>
                <w:b/>
                <w:bCs/>
                <w:noProof/>
              </w:rPr>
              <w:fldChar w:fldCharType="begin">
                <w:ffData>
                  <w:name w:val=""/>
                  <w:enabled/>
                  <w:calcOnExit w:val="0"/>
                  <w:textInput/>
                </w:ffData>
              </w:fldChar>
            </w:r>
            <w:r w:rsidRPr="005843A0">
              <w:rPr>
                <w:b/>
                <w:bCs/>
                <w:noProof/>
              </w:rPr>
              <w:instrText xml:space="preserve"> FORMTEXT </w:instrText>
            </w:r>
            <w:r w:rsidRPr="005843A0">
              <w:rPr>
                <w:b/>
                <w:bCs/>
                <w:noProof/>
              </w:rPr>
            </w:r>
            <w:r w:rsidRPr="005843A0">
              <w:rPr>
                <w:b/>
                <w:bCs/>
                <w:noProof/>
              </w:rPr>
              <w:fldChar w:fldCharType="separate"/>
            </w:r>
            <w:r w:rsidRPr="005843A0">
              <w:rPr>
                <w:b/>
                <w:bCs/>
                <w:noProof/>
              </w:rPr>
              <w:t> </w:t>
            </w:r>
            <w:r w:rsidRPr="005843A0">
              <w:rPr>
                <w:b/>
                <w:bCs/>
                <w:noProof/>
              </w:rPr>
              <w:t> </w:t>
            </w:r>
            <w:r w:rsidRPr="005843A0">
              <w:rPr>
                <w:b/>
                <w:bCs/>
                <w:noProof/>
              </w:rPr>
              <w:t> </w:t>
            </w:r>
            <w:r w:rsidRPr="005843A0">
              <w:rPr>
                <w:b/>
                <w:bCs/>
                <w:noProof/>
              </w:rPr>
              <w:t> </w:t>
            </w:r>
            <w:r w:rsidRPr="005843A0">
              <w:rPr>
                <w:b/>
                <w:bCs/>
                <w:noProof/>
              </w:rPr>
              <w:t> </w:t>
            </w:r>
            <w:r w:rsidRPr="005843A0">
              <w:rPr>
                <w:b/>
                <w:bCs/>
                <w:noProof/>
              </w:rPr>
              <w:fldChar w:fldCharType="end"/>
            </w:r>
          </w:p>
        </w:tc>
        <w:tc>
          <w:tcPr>
            <w:tcW w:w="1630" w:type="dxa"/>
            <w:shd w:val="clear" w:color="auto" w:fill="auto"/>
            <w:vAlign w:val="center"/>
          </w:tcPr>
          <w:p w14:paraId="7049F221" w14:textId="2CE2F447" w:rsidR="006A1060" w:rsidRPr="005843A0" w:rsidRDefault="006A1060" w:rsidP="006A1060">
            <w:pPr>
              <w:spacing w:after="0" w:line="240" w:lineRule="auto"/>
              <w:jc w:val="center"/>
            </w:pPr>
            <w:r w:rsidRPr="005843A0">
              <w:fldChar w:fldCharType="begin">
                <w:ffData>
                  <w:name w:val="Text60"/>
                  <w:enabled/>
                  <w:calcOnExit w:val="0"/>
                  <w:textInput/>
                </w:ffData>
              </w:fldChar>
            </w:r>
            <w:r w:rsidRPr="005843A0">
              <w:instrText xml:space="preserve"> FORMTEXT </w:instrText>
            </w:r>
            <w:r w:rsidRPr="005843A0">
              <w:fldChar w:fldCharType="separate"/>
            </w:r>
            <w:r w:rsidRPr="005843A0">
              <w:rPr>
                <w:noProof/>
              </w:rPr>
              <w:t> </w:t>
            </w:r>
            <w:r w:rsidRPr="005843A0">
              <w:rPr>
                <w:noProof/>
              </w:rPr>
              <w:t> </w:t>
            </w:r>
            <w:r w:rsidRPr="005843A0">
              <w:rPr>
                <w:noProof/>
              </w:rPr>
              <w:t> </w:t>
            </w:r>
            <w:r w:rsidRPr="005843A0">
              <w:rPr>
                <w:noProof/>
              </w:rPr>
              <w:t> </w:t>
            </w:r>
            <w:r w:rsidRPr="005843A0">
              <w:rPr>
                <w:noProof/>
              </w:rPr>
              <w:t> </w:t>
            </w:r>
            <w:r w:rsidRPr="005843A0">
              <w:fldChar w:fldCharType="end"/>
            </w:r>
          </w:p>
        </w:tc>
        <w:tc>
          <w:tcPr>
            <w:tcW w:w="1520" w:type="dxa"/>
            <w:shd w:val="clear" w:color="auto" w:fill="auto"/>
            <w:vAlign w:val="center"/>
          </w:tcPr>
          <w:p w14:paraId="5FDAC7F5" w14:textId="19C21127" w:rsidR="006A1060" w:rsidRPr="005843A0" w:rsidRDefault="006A1060" w:rsidP="006A1060">
            <w:pPr>
              <w:spacing w:after="0" w:line="240" w:lineRule="auto"/>
              <w:jc w:val="center"/>
              <w:rPr>
                <w:b/>
                <w:bCs/>
                <w:noProof/>
              </w:rPr>
            </w:pPr>
            <w:r w:rsidRPr="005843A0">
              <w:rPr>
                <w:b/>
                <w:bCs/>
                <w:noProof/>
              </w:rPr>
              <w:fldChar w:fldCharType="begin">
                <w:ffData>
                  <w:name w:val="Text61"/>
                  <w:enabled/>
                  <w:calcOnExit w:val="0"/>
                  <w:textInput/>
                </w:ffData>
              </w:fldChar>
            </w:r>
            <w:r w:rsidRPr="005843A0">
              <w:rPr>
                <w:b/>
                <w:bCs/>
                <w:noProof/>
              </w:rPr>
              <w:instrText xml:space="preserve"> FORMTEXT </w:instrText>
            </w:r>
            <w:r w:rsidRPr="005843A0">
              <w:rPr>
                <w:b/>
                <w:bCs/>
                <w:noProof/>
              </w:rPr>
            </w:r>
            <w:r w:rsidRPr="005843A0">
              <w:rPr>
                <w:b/>
                <w:bCs/>
                <w:noProof/>
              </w:rPr>
              <w:fldChar w:fldCharType="separate"/>
            </w:r>
            <w:r w:rsidRPr="005843A0">
              <w:rPr>
                <w:b/>
                <w:bCs/>
                <w:noProof/>
              </w:rPr>
              <w:t> </w:t>
            </w:r>
            <w:r w:rsidRPr="005843A0">
              <w:rPr>
                <w:b/>
                <w:bCs/>
                <w:noProof/>
              </w:rPr>
              <w:t> </w:t>
            </w:r>
            <w:r w:rsidRPr="005843A0">
              <w:rPr>
                <w:b/>
                <w:bCs/>
                <w:noProof/>
              </w:rPr>
              <w:t> </w:t>
            </w:r>
            <w:r w:rsidRPr="005843A0">
              <w:rPr>
                <w:b/>
                <w:bCs/>
                <w:noProof/>
              </w:rPr>
              <w:t> </w:t>
            </w:r>
            <w:r w:rsidRPr="005843A0">
              <w:rPr>
                <w:b/>
                <w:bCs/>
                <w:noProof/>
              </w:rPr>
              <w:t> </w:t>
            </w:r>
            <w:r w:rsidRPr="005843A0">
              <w:rPr>
                <w:b/>
                <w:bCs/>
                <w:noProof/>
              </w:rPr>
              <w:fldChar w:fldCharType="end"/>
            </w:r>
          </w:p>
        </w:tc>
        <w:tc>
          <w:tcPr>
            <w:tcW w:w="5200" w:type="dxa"/>
            <w:shd w:val="clear" w:color="auto" w:fill="auto"/>
            <w:vAlign w:val="center"/>
          </w:tcPr>
          <w:p w14:paraId="6735F877" w14:textId="4518B1FA" w:rsidR="006A1060" w:rsidRPr="005843A0" w:rsidRDefault="006A1060" w:rsidP="006A1060">
            <w:pPr>
              <w:spacing w:after="0" w:line="240" w:lineRule="auto"/>
            </w:pPr>
            <w:r w:rsidRPr="005843A0">
              <w:fldChar w:fldCharType="begin">
                <w:ffData>
                  <w:name w:val="Text62"/>
                  <w:enabled/>
                  <w:calcOnExit w:val="0"/>
                  <w:textInput/>
                </w:ffData>
              </w:fldChar>
            </w:r>
            <w:r w:rsidRPr="005843A0">
              <w:instrText xml:space="preserve"> FORMTEXT </w:instrText>
            </w:r>
            <w:r w:rsidRPr="005843A0">
              <w:fldChar w:fldCharType="separate"/>
            </w:r>
            <w:r w:rsidRPr="005843A0">
              <w:rPr>
                <w:noProof/>
              </w:rPr>
              <w:t> </w:t>
            </w:r>
            <w:r w:rsidRPr="005843A0">
              <w:rPr>
                <w:noProof/>
              </w:rPr>
              <w:t> </w:t>
            </w:r>
            <w:r w:rsidRPr="005843A0">
              <w:rPr>
                <w:noProof/>
              </w:rPr>
              <w:t> </w:t>
            </w:r>
            <w:r w:rsidRPr="005843A0">
              <w:rPr>
                <w:noProof/>
              </w:rPr>
              <w:t> </w:t>
            </w:r>
            <w:r w:rsidRPr="005843A0">
              <w:rPr>
                <w:noProof/>
              </w:rPr>
              <w:t> </w:t>
            </w:r>
            <w:r w:rsidRPr="005843A0">
              <w:fldChar w:fldCharType="end"/>
            </w:r>
          </w:p>
        </w:tc>
      </w:tr>
      <w:tr w:rsidR="006A1060" w:rsidRPr="005843A0" w14:paraId="11A5A1D7" w14:textId="77777777" w:rsidTr="00D422F2">
        <w:tc>
          <w:tcPr>
            <w:tcW w:w="1000" w:type="dxa"/>
            <w:shd w:val="clear" w:color="auto" w:fill="auto"/>
            <w:vAlign w:val="center"/>
          </w:tcPr>
          <w:p w14:paraId="3673AEF5" w14:textId="1A3E7446" w:rsidR="006A1060" w:rsidRPr="005843A0" w:rsidRDefault="006A1060" w:rsidP="006A1060">
            <w:pPr>
              <w:spacing w:after="0" w:line="240" w:lineRule="auto"/>
              <w:jc w:val="center"/>
              <w:rPr>
                <w:b/>
                <w:bCs/>
                <w:noProof/>
              </w:rPr>
            </w:pPr>
            <w:r w:rsidRPr="005843A0">
              <w:rPr>
                <w:b/>
                <w:bCs/>
                <w:noProof/>
              </w:rPr>
              <w:fldChar w:fldCharType="begin">
                <w:ffData>
                  <w:name w:val="Text59"/>
                  <w:enabled/>
                  <w:calcOnExit w:val="0"/>
                  <w:textInput/>
                </w:ffData>
              </w:fldChar>
            </w:r>
            <w:r w:rsidRPr="005843A0">
              <w:rPr>
                <w:b/>
                <w:bCs/>
                <w:noProof/>
              </w:rPr>
              <w:instrText xml:space="preserve"> FORMTEXT </w:instrText>
            </w:r>
            <w:r w:rsidRPr="005843A0">
              <w:rPr>
                <w:b/>
                <w:bCs/>
                <w:noProof/>
              </w:rPr>
            </w:r>
            <w:r w:rsidRPr="005843A0">
              <w:rPr>
                <w:b/>
                <w:bCs/>
                <w:noProof/>
              </w:rPr>
              <w:fldChar w:fldCharType="separate"/>
            </w:r>
            <w:r w:rsidRPr="005843A0">
              <w:rPr>
                <w:b/>
                <w:bCs/>
                <w:noProof/>
              </w:rPr>
              <w:t> </w:t>
            </w:r>
            <w:r w:rsidRPr="005843A0">
              <w:rPr>
                <w:b/>
                <w:bCs/>
                <w:noProof/>
              </w:rPr>
              <w:t> </w:t>
            </w:r>
            <w:r w:rsidRPr="005843A0">
              <w:rPr>
                <w:b/>
                <w:bCs/>
                <w:noProof/>
              </w:rPr>
              <w:t> </w:t>
            </w:r>
            <w:r w:rsidRPr="005843A0">
              <w:rPr>
                <w:b/>
                <w:bCs/>
                <w:noProof/>
              </w:rPr>
              <w:t> </w:t>
            </w:r>
            <w:r w:rsidRPr="005843A0">
              <w:rPr>
                <w:b/>
                <w:bCs/>
                <w:noProof/>
              </w:rPr>
              <w:t> </w:t>
            </w:r>
            <w:r w:rsidRPr="005843A0">
              <w:rPr>
                <w:b/>
                <w:bCs/>
                <w:noProof/>
              </w:rPr>
              <w:fldChar w:fldCharType="end"/>
            </w:r>
          </w:p>
        </w:tc>
        <w:tc>
          <w:tcPr>
            <w:tcW w:w="1630" w:type="dxa"/>
            <w:shd w:val="clear" w:color="auto" w:fill="auto"/>
            <w:vAlign w:val="center"/>
          </w:tcPr>
          <w:p w14:paraId="0F0BBC82" w14:textId="68FF59A0" w:rsidR="006A1060" w:rsidRPr="005843A0" w:rsidRDefault="006A1060" w:rsidP="006A1060">
            <w:pPr>
              <w:spacing w:after="0" w:line="240" w:lineRule="auto"/>
              <w:jc w:val="center"/>
            </w:pPr>
            <w:r w:rsidRPr="005843A0">
              <w:fldChar w:fldCharType="begin">
                <w:ffData>
                  <w:name w:val="Text60"/>
                  <w:enabled/>
                  <w:calcOnExit w:val="0"/>
                  <w:textInput/>
                </w:ffData>
              </w:fldChar>
            </w:r>
            <w:r w:rsidRPr="005843A0">
              <w:instrText xml:space="preserve"> FORMTEXT </w:instrText>
            </w:r>
            <w:r w:rsidRPr="005843A0">
              <w:fldChar w:fldCharType="separate"/>
            </w:r>
            <w:r w:rsidRPr="005843A0">
              <w:rPr>
                <w:noProof/>
              </w:rPr>
              <w:t> </w:t>
            </w:r>
            <w:r w:rsidRPr="005843A0">
              <w:rPr>
                <w:noProof/>
              </w:rPr>
              <w:t> </w:t>
            </w:r>
            <w:r w:rsidRPr="005843A0">
              <w:rPr>
                <w:noProof/>
              </w:rPr>
              <w:t> </w:t>
            </w:r>
            <w:r w:rsidRPr="005843A0">
              <w:rPr>
                <w:noProof/>
              </w:rPr>
              <w:t> </w:t>
            </w:r>
            <w:r w:rsidRPr="005843A0">
              <w:rPr>
                <w:noProof/>
              </w:rPr>
              <w:t> </w:t>
            </w:r>
            <w:r w:rsidRPr="005843A0">
              <w:fldChar w:fldCharType="end"/>
            </w:r>
          </w:p>
        </w:tc>
        <w:tc>
          <w:tcPr>
            <w:tcW w:w="1520" w:type="dxa"/>
            <w:shd w:val="clear" w:color="auto" w:fill="auto"/>
            <w:vAlign w:val="center"/>
          </w:tcPr>
          <w:p w14:paraId="504B6FFD" w14:textId="271E31CF" w:rsidR="006A1060" w:rsidRPr="005843A0" w:rsidRDefault="006A1060" w:rsidP="006A1060">
            <w:pPr>
              <w:spacing w:after="0" w:line="240" w:lineRule="auto"/>
              <w:jc w:val="center"/>
              <w:rPr>
                <w:b/>
                <w:bCs/>
                <w:noProof/>
              </w:rPr>
            </w:pPr>
            <w:r w:rsidRPr="005843A0">
              <w:rPr>
                <w:b/>
                <w:bCs/>
                <w:noProof/>
              </w:rPr>
              <w:fldChar w:fldCharType="begin">
                <w:ffData>
                  <w:name w:val="Text61"/>
                  <w:enabled/>
                  <w:calcOnExit w:val="0"/>
                  <w:textInput/>
                </w:ffData>
              </w:fldChar>
            </w:r>
            <w:r w:rsidRPr="005843A0">
              <w:rPr>
                <w:b/>
                <w:bCs/>
                <w:noProof/>
              </w:rPr>
              <w:instrText xml:space="preserve"> FORMTEXT </w:instrText>
            </w:r>
            <w:r w:rsidRPr="005843A0">
              <w:rPr>
                <w:b/>
                <w:bCs/>
                <w:noProof/>
              </w:rPr>
            </w:r>
            <w:r w:rsidRPr="005843A0">
              <w:rPr>
                <w:b/>
                <w:bCs/>
                <w:noProof/>
              </w:rPr>
              <w:fldChar w:fldCharType="separate"/>
            </w:r>
            <w:r w:rsidRPr="005843A0">
              <w:rPr>
                <w:b/>
                <w:bCs/>
                <w:noProof/>
              </w:rPr>
              <w:t> </w:t>
            </w:r>
            <w:r w:rsidRPr="005843A0">
              <w:rPr>
                <w:b/>
                <w:bCs/>
                <w:noProof/>
              </w:rPr>
              <w:t> </w:t>
            </w:r>
            <w:r w:rsidRPr="005843A0">
              <w:rPr>
                <w:b/>
                <w:bCs/>
                <w:noProof/>
              </w:rPr>
              <w:t> </w:t>
            </w:r>
            <w:r w:rsidRPr="005843A0">
              <w:rPr>
                <w:b/>
                <w:bCs/>
                <w:noProof/>
              </w:rPr>
              <w:t> </w:t>
            </w:r>
            <w:r w:rsidRPr="005843A0">
              <w:rPr>
                <w:b/>
                <w:bCs/>
                <w:noProof/>
              </w:rPr>
              <w:t> </w:t>
            </w:r>
            <w:r w:rsidRPr="005843A0">
              <w:rPr>
                <w:b/>
                <w:bCs/>
                <w:noProof/>
              </w:rPr>
              <w:fldChar w:fldCharType="end"/>
            </w:r>
          </w:p>
        </w:tc>
        <w:tc>
          <w:tcPr>
            <w:tcW w:w="5200" w:type="dxa"/>
            <w:shd w:val="clear" w:color="auto" w:fill="auto"/>
            <w:vAlign w:val="center"/>
          </w:tcPr>
          <w:p w14:paraId="79140F8E" w14:textId="4C698E24" w:rsidR="006A1060" w:rsidRPr="005843A0" w:rsidRDefault="006A1060" w:rsidP="006A1060">
            <w:pPr>
              <w:spacing w:after="0" w:line="240" w:lineRule="auto"/>
            </w:pPr>
            <w:r w:rsidRPr="005843A0">
              <w:fldChar w:fldCharType="begin">
                <w:ffData>
                  <w:name w:val="Text62"/>
                  <w:enabled/>
                  <w:calcOnExit w:val="0"/>
                  <w:textInput/>
                </w:ffData>
              </w:fldChar>
            </w:r>
            <w:r w:rsidRPr="005843A0">
              <w:instrText xml:space="preserve"> FORMTEXT </w:instrText>
            </w:r>
            <w:r w:rsidRPr="005843A0">
              <w:fldChar w:fldCharType="separate"/>
            </w:r>
            <w:r w:rsidRPr="005843A0">
              <w:rPr>
                <w:noProof/>
              </w:rPr>
              <w:t> </w:t>
            </w:r>
            <w:r w:rsidRPr="005843A0">
              <w:rPr>
                <w:noProof/>
              </w:rPr>
              <w:t> </w:t>
            </w:r>
            <w:r w:rsidRPr="005843A0">
              <w:rPr>
                <w:noProof/>
              </w:rPr>
              <w:t> </w:t>
            </w:r>
            <w:r w:rsidRPr="005843A0">
              <w:rPr>
                <w:noProof/>
              </w:rPr>
              <w:t> </w:t>
            </w:r>
            <w:r w:rsidRPr="005843A0">
              <w:rPr>
                <w:noProof/>
              </w:rPr>
              <w:t> </w:t>
            </w:r>
            <w:r w:rsidRPr="005843A0">
              <w:fldChar w:fldCharType="end"/>
            </w:r>
          </w:p>
        </w:tc>
      </w:tr>
      <w:tr w:rsidR="006A1060" w:rsidRPr="005843A0" w14:paraId="72BBD91F" w14:textId="77777777" w:rsidTr="00D422F2">
        <w:tc>
          <w:tcPr>
            <w:tcW w:w="1000" w:type="dxa"/>
            <w:shd w:val="clear" w:color="auto" w:fill="auto"/>
            <w:vAlign w:val="center"/>
          </w:tcPr>
          <w:p w14:paraId="56F14A98" w14:textId="2B855E25" w:rsidR="006A1060" w:rsidRPr="005843A0" w:rsidRDefault="006A1060" w:rsidP="006A1060">
            <w:pPr>
              <w:spacing w:after="0" w:line="240" w:lineRule="auto"/>
              <w:jc w:val="center"/>
              <w:rPr>
                <w:b/>
                <w:bCs/>
                <w:noProof/>
              </w:rPr>
            </w:pPr>
            <w:r w:rsidRPr="005843A0">
              <w:rPr>
                <w:b/>
                <w:bCs/>
                <w:noProof/>
              </w:rPr>
              <w:fldChar w:fldCharType="begin">
                <w:ffData>
                  <w:name w:val="Text59"/>
                  <w:enabled/>
                  <w:calcOnExit w:val="0"/>
                  <w:textInput/>
                </w:ffData>
              </w:fldChar>
            </w:r>
            <w:r w:rsidRPr="005843A0">
              <w:rPr>
                <w:b/>
                <w:bCs/>
                <w:noProof/>
              </w:rPr>
              <w:instrText xml:space="preserve"> FORMTEXT </w:instrText>
            </w:r>
            <w:r w:rsidRPr="005843A0">
              <w:rPr>
                <w:b/>
                <w:bCs/>
                <w:noProof/>
              </w:rPr>
            </w:r>
            <w:r w:rsidRPr="005843A0">
              <w:rPr>
                <w:b/>
                <w:bCs/>
                <w:noProof/>
              </w:rPr>
              <w:fldChar w:fldCharType="separate"/>
            </w:r>
            <w:r w:rsidRPr="005843A0">
              <w:rPr>
                <w:b/>
                <w:bCs/>
                <w:noProof/>
              </w:rPr>
              <w:t> </w:t>
            </w:r>
            <w:r w:rsidRPr="005843A0">
              <w:rPr>
                <w:b/>
                <w:bCs/>
                <w:noProof/>
              </w:rPr>
              <w:t> </w:t>
            </w:r>
            <w:r w:rsidRPr="005843A0">
              <w:rPr>
                <w:b/>
                <w:bCs/>
                <w:noProof/>
              </w:rPr>
              <w:t> </w:t>
            </w:r>
            <w:r w:rsidRPr="005843A0">
              <w:rPr>
                <w:b/>
                <w:bCs/>
                <w:noProof/>
              </w:rPr>
              <w:t> </w:t>
            </w:r>
            <w:r w:rsidRPr="005843A0">
              <w:rPr>
                <w:b/>
                <w:bCs/>
                <w:noProof/>
              </w:rPr>
              <w:t> </w:t>
            </w:r>
            <w:r w:rsidRPr="005843A0">
              <w:rPr>
                <w:b/>
                <w:bCs/>
                <w:noProof/>
              </w:rPr>
              <w:fldChar w:fldCharType="end"/>
            </w:r>
          </w:p>
        </w:tc>
        <w:tc>
          <w:tcPr>
            <w:tcW w:w="1630" w:type="dxa"/>
            <w:shd w:val="clear" w:color="auto" w:fill="auto"/>
            <w:vAlign w:val="center"/>
          </w:tcPr>
          <w:p w14:paraId="01C78E9A" w14:textId="367969DD" w:rsidR="006A1060" w:rsidRPr="005843A0" w:rsidRDefault="006A1060" w:rsidP="006A1060">
            <w:pPr>
              <w:spacing w:after="0" w:line="240" w:lineRule="auto"/>
              <w:jc w:val="center"/>
            </w:pPr>
            <w:r w:rsidRPr="005843A0">
              <w:fldChar w:fldCharType="begin">
                <w:ffData>
                  <w:name w:val="Text60"/>
                  <w:enabled/>
                  <w:calcOnExit w:val="0"/>
                  <w:textInput/>
                </w:ffData>
              </w:fldChar>
            </w:r>
            <w:r w:rsidRPr="005843A0">
              <w:instrText xml:space="preserve"> FORMTEXT </w:instrText>
            </w:r>
            <w:r w:rsidRPr="005843A0">
              <w:fldChar w:fldCharType="separate"/>
            </w:r>
            <w:r w:rsidRPr="005843A0">
              <w:rPr>
                <w:noProof/>
              </w:rPr>
              <w:t> </w:t>
            </w:r>
            <w:r w:rsidRPr="005843A0">
              <w:rPr>
                <w:noProof/>
              </w:rPr>
              <w:t> </w:t>
            </w:r>
            <w:r w:rsidRPr="005843A0">
              <w:rPr>
                <w:noProof/>
              </w:rPr>
              <w:t> </w:t>
            </w:r>
            <w:r w:rsidRPr="005843A0">
              <w:rPr>
                <w:noProof/>
              </w:rPr>
              <w:t> </w:t>
            </w:r>
            <w:r w:rsidRPr="005843A0">
              <w:rPr>
                <w:noProof/>
              </w:rPr>
              <w:t> </w:t>
            </w:r>
            <w:r w:rsidRPr="005843A0">
              <w:fldChar w:fldCharType="end"/>
            </w:r>
          </w:p>
        </w:tc>
        <w:tc>
          <w:tcPr>
            <w:tcW w:w="1520" w:type="dxa"/>
            <w:shd w:val="clear" w:color="auto" w:fill="auto"/>
            <w:vAlign w:val="center"/>
          </w:tcPr>
          <w:p w14:paraId="5FB65434" w14:textId="6ADF1481" w:rsidR="006A1060" w:rsidRPr="005843A0" w:rsidRDefault="006A1060" w:rsidP="006A1060">
            <w:pPr>
              <w:spacing w:after="0" w:line="240" w:lineRule="auto"/>
              <w:jc w:val="center"/>
              <w:rPr>
                <w:b/>
                <w:bCs/>
                <w:noProof/>
              </w:rPr>
            </w:pPr>
            <w:r w:rsidRPr="005843A0">
              <w:rPr>
                <w:b/>
                <w:bCs/>
                <w:noProof/>
              </w:rPr>
              <w:fldChar w:fldCharType="begin">
                <w:ffData>
                  <w:name w:val="Text61"/>
                  <w:enabled/>
                  <w:calcOnExit w:val="0"/>
                  <w:textInput/>
                </w:ffData>
              </w:fldChar>
            </w:r>
            <w:r w:rsidRPr="005843A0">
              <w:rPr>
                <w:b/>
                <w:bCs/>
                <w:noProof/>
              </w:rPr>
              <w:instrText xml:space="preserve"> FORMTEXT </w:instrText>
            </w:r>
            <w:r w:rsidRPr="005843A0">
              <w:rPr>
                <w:b/>
                <w:bCs/>
                <w:noProof/>
              </w:rPr>
            </w:r>
            <w:r w:rsidRPr="005843A0">
              <w:rPr>
                <w:b/>
                <w:bCs/>
                <w:noProof/>
              </w:rPr>
              <w:fldChar w:fldCharType="separate"/>
            </w:r>
            <w:r w:rsidRPr="005843A0">
              <w:rPr>
                <w:b/>
                <w:bCs/>
                <w:noProof/>
              </w:rPr>
              <w:t> </w:t>
            </w:r>
            <w:r w:rsidRPr="005843A0">
              <w:rPr>
                <w:b/>
                <w:bCs/>
                <w:noProof/>
              </w:rPr>
              <w:t> </w:t>
            </w:r>
            <w:r w:rsidRPr="005843A0">
              <w:rPr>
                <w:b/>
                <w:bCs/>
                <w:noProof/>
              </w:rPr>
              <w:t> </w:t>
            </w:r>
            <w:r w:rsidRPr="005843A0">
              <w:rPr>
                <w:b/>
                <w:bCs/>
                <w:noProof/>
              </w:rPr>
              <w:t> </w:t>
            </w:r>
            <w:r w:rsidRPr="005843A0">
              <w:rPr>
                <w:b/>
                <w:bCs/>
                <w:noProof/>
              </w:rPr>
              <w:t> </w:t>
            </w:r>
            <w:r w:rsidRPr="005843A0">
              <w:rPr>
                <w:b/>
                <w:bCs/>
                <w:noProof/>
              </w:rPr>
              <w:fldChar w:fldCharType="end"/>
            </w:r>
          </w:p>
        </w:tc>
        <w:tc>
          <w:tcPr>
            <w:tcW w:w="5200" w:type="dxa"/>
            <w:shd w:val="clear" w:color="auto" w:fill="auto"/>
            <w:vAlign w:val="center"/>
          </w:tcPr>
          <w:p w14:paraId="70C939D0" w14:textId="0B22952C" w:rsidR="006A1060" w:rsidRPr="005843A0" w:rsidRDefault="006A1060" w:rsidP="006A1060">
            <w:pPr>
              <w:spacing w:after="0" w:line="240" w:lineRule="auto"/>
            </w:pPr>
            <w:r w:rsidRPr="005843A0">
              <w:fldChar w:fldCharType="begin">
                <w:ffData>
                  <w:name w:val="Text62"/>
                  <w:enabled/>
                  <w:calcOnExit w:val="0"/>
                  <w:textInput/>
                </w:ffData>
              </w:fldChar>
            </w:r>
            <w:r w:rsidRPr="005843A0">
              <w:instrText xml:space="preserve"> FORMTEXT </w:instrText>
            </w:r>
            <w:r w:rsidRPr="005843A0">
              <w:fldChar w:fldCharType="separate"/>
            </w:r>
            <w:r w:rsidRPr="005843A0">
              <w:rPr>
                <w:noProof/>
              </w:rPr>
              <w:t> </w:t>
            </w:r>
            <w:r w:rsidRPr="005843A0">
              <w:rPr>
                <w:noProof/>
              </w:rPr>
              <w:t> </w:t>
            </w:r>
            <w:r w:rsidRPr="005843A0">
              <w:rPr>
                <w:noProof/>
              </w:rPr>
              <w:t> </w:t>
            </w:r>
            <w:r w:rsidRPr="005843A0">
              <w:rPr>
                <w:noProof/>
              </w:rPr>
              <w:t> </w:t>
            </w:r>
            <w:r w:rsidRPr="005843A0">
              <w:rPr>
                <w:noProof/>
              </w:rPr>
              <w:t> </w:t>
            </w:r>
            <w:r w:rsidRPr="005843A0">
              <w:fldChar w:fldCharType="end"/>
            </w:r>
          </w:p>
        </w:tc>
      </w:tr>
      <w:tr w:rsidR="006A1060" w:rsidRPr="005843A0" w14:paraId="2217870E" w14:textId="77777777" w:rsidTr="00D422F2">
        <w:tc>
          <w:tcPr>
            <w:tcW w:w="1000" w:type="dxa"/>
            <w:shd w:val="clear" w:color="auto" w:fill="auto"/>
            <w:vAlign w:val="center"/>
          </w:tcPr>
          <w:p w14:paraId="413565FA" w14:textId="7BA4EDF6" w:rsidR="006A1060" w:rsidRPr="005843A0" w:rsidRDefault="006A1060" w:rsidP="006A1060">
            <w:pPr>
              <w:spacing w:after="0" w:line="240" w:lineRule="auto"/>
              <w:jc w:val="center"/>
              <w:rPr>
                <w:b/>
                <w:bCs/>
                <w:noProof/>
              </w:rPr>
            </w:pPr>
            <w:r w:rsidRPr="005843A0">
              <w:rPr>
                <w:b/>
                <w:bCs/>
                <w:noProof/>
              </w:rPr>
              <w:fldChar w:fldCharType="begin">
                <w:ffData>
                  <w:name w:val="Text59"/>
                  <w:enabled/>
                  <w:calcOnExit w:val="0"/>
                  <w:textInput/>
                </w:ffData>
              </w:fldChar>
            </w:r>
            <w:r w:rsidRPr="005843A0">
              <w:rPr>
                <w:b/>
                <w:bCs/>
                <w:noProof/>
              </w:rPr>
              <w:instrText xml:space="preserve"> FORMTEXT </w:instrText>
            </w:r>
            <w:r w:rsidRPr="005843A0">
              <w:rPr>
                <w:b/>
                <w:bCs/>
                <w:noProof/>
              </w:rPr>
            </w:r>
            <w:r w:rsidRPr="005843A0">
              <w:rPr>
                <w:b/>
                <w:bCs/>
                <w:noProof/>
              </w:rPr>
              <w:fldChar w:fldCharType="separate"/>
            </w:r>
            <w:r w:rsidRPr="005843A0">
              <w:rPr>
                <w:b/>
                <w:bCs/>
                <w:noProof/>
              </w:rPr>
              <w:t> </w:t>
            </w:r>
            <w:r w:rsidRPr="005843A0">
              <w:rPr>
                <w:b/>
                <w:bCs/>
                <w:noProof/>
              </w:rPr>
              <w:t> </w:t>
            </w:r>
            <w:r w:rsidRPr="005843A0">
              <w:rPr>
                <w:b/>
                <w:bCs/>
                <w:noProof/>
              </w:rPr>
              <w:t> </w:t>
            </w:r>
            <w:r w:rsidRPr="005843A0">
              <w:rPr>
                <w:b/>
                <w:bCs/>
                <w:noProof/>
              </w:rPr>
              <w:t> </w:t>
            </w:r>
            <w:r w:rsidRPr="005843A0">
              <w:rPr>
                <w:b/>
                <w:bCs/>
                <w:noProof/>
              </w:rPr>
              <w:t> </w:t>
            </w:r>
            <w:r w:rsidRPr="005843A0">
              <w:rPr>
                <w:b/>
                <w:bCs/>
                <w:noProof/>
              </w:rPr>
              <w:fldChar w:fldCharType="end"/>
            </w:r>
          </w:p>
        </w:tc>
        <w:tc>
          <w:tcPr>
            <w:tcW w:w="1630" w:type="dxa"/>
            <w:shd w:val="clear" w:color="auto" w:fill="auto"/>
            <w:vAlign w:val="center"/>
          </w:tcPr>
          <w:p w14:paraId="389605C8" w14:textId="0149FA52" w:rsidR="006A1060" w:rsidRPr="005843A0" w:rsidRDefault="006A1060" w:rsidP="006A1060">
            <w:pPr>
              <w:spacing w:after="0" w:line="240" w:lineRule="auto"/>
              <w:jc w:val="center"/>
            </w:pPr>
            <w:r w:rsidRPr="005843A0">
              <w:fldChar w:fldCharType="begin">
                <w:ffData>
                  <w:name w:val="Text60"/>
                  <w:enabled/>
                  <w:calcOnExit w:val="0"/>
                  <w:textInput/>
                </w:ffData>
              </w:fldChar>
            </w:r>
            <w:r w:rsidRPr="005843A0">
              <w:instrText xml:space="preserve"> FORMTEXT </w:instrText>
            </w:r>
            <w:r w:rsidRPr="005843A0">
              <w:fldChar w:fldCharType="separate"/>
            </w:r>
            <w:r w:rsidRPr="005843A0">
              <w:rPr>
                <w:noProof/>
              </w:rPr>
              <w:t> </w:t>
            </w:r>
            <w:r w:rsidRPr="005843A0">
              <w:rPr>
                <w:noProof/>
              </w:rPr>
              <w:t> </w:t>
            </w:r>
            <w:r w:rsidRPr="005843A0">
              <w:rPr>
                <w:noProof/>
              </w:rPr>
              <w:t> </w:t>
            </w:r>
            <w:r w:rsidRPr="005843A0">
              <w:rPr>
                <w:noProof/>
              </w:rPr>
              <w:t> </w:t>
            </w:r>
            <w:r w:rsidRPr="005843A0">
              <w:rPr>
                <w:noProof/>
              </w:rPr>
              <w:t> </w:t>
            </w:r>
            <w:r w:rsidRPr="005843A0">
              <w:fldChar w:fldCharType="end"/>
            </w:r>
          </w:p>
        </w:tc>
        <w:tc>
          <w:tcPr>
            <w:tcW w:w="1520" w:type="dxa"/>
            <w:shd w:val="clear" w:color="auto" w:fill="auto"/>
            <w:vAlign w:val="center"/>
          </w:tcPr>
          <w:p w14:paraId="6E689AF3" w14:textId="0E14CA53" w:rsidR="006A1060" w:rsidRPr="005843A0" w:rsidRDefault="006A1060" w:rsidP="006A1060">
            <w:pPr>
              <w:spacing w:after="0" w:line="240" w:lineRule="auto"/>
              <w:jc w:val="center"/>
              <w:rPr>
                <w:b/>
                <w:bCs/>
                <w:noProof/>
              </w:rPr>
            </w:pPr>
            <w:r w:rsidRPr="005843A0">
              <w:rPr>
                <w:b/>
                <w:bCs/>
                <w:noProof/>
              </w:rPr>
              <w:fldChar w:fldCharType="begin">
                <w:ffData>
                  <w:name w:val="Text61"/>
                  <w:enabled/>
                  <w:calcOnExit w:val="0"/>
                  <w:textInput/>
                </w:ffData>
              </w:fldChar>
            </w:r>
            <w:r w:rsidRPr="005843A0">
              <w:rPr>
                <w:b/>
                <w:bCs/>
                <w:noProof/>
              </w:rPr>
              <w:instrText xml:space="preserve"> FORMTEXT </w:instrText>
            </w:r>
            <w:r w:rsidRPr="005843A0">
              <w:rPr>
                <w:b/>
                <w:bCs/>
                <w:noProof/>
              </w:rPr>
            </w:r>
            <w:r w:rsidRPr="005843A0">
              <w:rPr>
                <w:b/>
                <w:bCs/>
                <w:noProof/>
              </w:rPr>
              <w:fldChar w:fldCharType="separate"/>
            </w:r>
            <w:r w:rsidRPr="005843A0">
              <w:rPr>
                <w:b/>
                <w:bCs/>
                <w:noProof/>
              </w:rPr>
              <w:t> </w:t>
            </w:r>
            <w:r w:rsidRPr="005843A0">
              <w:rPr>
                <w:b/>
                <w:bCs/>
                <w:noProof/>
              </w:rPr>
              <w:t> </w:t>
            </w:r>
            <w:r w:rsidRPr="005843A0">
              <w:rPr>
                <w:b/>
                <w:bCs/>
                <w:noProof/>
              </w:rPr>
              <w:t> </w:t>
            </w:r>
            <w:r w:rsidRPr="005843A0">
              <w:rPr>
                <w:b/>
                <w:bCs/>
                <w:noProof/>
              </w:rPr>
              <w:t> </w:t>
            </w:r>
            <w:r w:rsidRPr="005843A0">
              <w:rPr>
                <w:b/>
                <w:bCs/>
                <w:noProof/>
              </w:rPr>
              <w:t> </w:t>
            </w:r>
            <w:r w:rsidRPr="005843A0">
              <w:rPr>
                <w:b/>
                <w:bCs/>
                <w:noProof/>
              </w:rPr>
              <w:fldChar w:fldCharType="end"/>
            </w:r>
          </w:p>
        </w:tc>
        <w:tc>
          <w:tcPr>
            <w:tcW w:w="5200" w:type="dxa"/>
            <w:shd w:val="clear" w:color="auto" w:fill="auto"/>
            <w:vAlign w:val="center"/>
          </w:tcPr>
          <w:p w14:paraId="3E0D5F8D" w14:textId="4EA27DE9" w:rsidR="006A1060" w:rsidRPr="005843A0" w:rsidRDefault="006A1060" w:rsidP="006A1060">
            <w:pPr>
              <w:spacing w:after="0" w:line="240" w:lineRule="auto"/>
            </w:pPr>
            <w:r w:rsidRPr="005843A0">
              <w:fldChar w:fldCharType="begin">
                <w:ffData>
                  <w:name w:val="Text62"/>
                  <w:enabled/>
                  <w:calcOnExit w:val="0"/>
                  <w:textInput/>
                </w:ffData>
              </w:fldChar>
            </w:r>
            <w:r w:rsidRPr="005843A0">
              <w:instrText xml:space="preserve"> FORMTEXT </w:instrText>
            </w:r>
            <w:r w:rsidRPr="005843A0">
              <w:fldChar w:fldCharType="separate"/>
            </w:r>
            <w:r w:rsidRPr="005843A0">
              <w:rPr>
                <w:noProof/>
              </w:rPr>
              <w:t> </w:t>
            </w:r>
            <w:r w:rsidRPr="005843A0">
              <w:rPr>
                <w:noProof/>
              </w:rPr>
              <w:t> </w:t>
            </w:r>
            <w:r w:rsidRPr="005843A0">
              <w:rPr>
                <w:noProof/>
              </w:rPr>
              <w:t> </w:t>
            </w:r>
            <w:r w:rsidRPr="005843A0">
              <w:rPr>
                <w:noProof/>
              </w:rPr>
              <w:t> </w:t>
            </w:r>
            <w:r w:rsidRPr="005843A0">
              <w:rPr>
                <w:noProof/>
              </w:rPr>
              <w:t> </w:t>
            </w:r>
            <w:r w:rsidRPr="005843A0">
              <w:fldChar w:fldCharType="end"/>
            </w:r>
          </w:p>
        </w:tc>
      </w:tr>
      <w:tr w:rsidR="006A1060" w:rsidRPr="005843A0" w14:paraId="764887BF" w14:textId="77777777" w:rsidTr="00D422F2">
        <w:tc>
          <w:tcPr>
            <w:tcW w:w="1000" w:type="dxa"/>
            <w:shd w:val="clear" w:color="auto" w:fill="auto"/>
            <w:vAlign w:val="center"/>
          </w:tcPr>
          <w:p w14:paraId="525446EF" w14:textId="578CAB1D" w:rsidR="006A1060" w:rsidRPr="005843A0" w:rsidRDefault="006A1060" w:rsidP="006A1060">
            <w:pPr>
              <w:spacing w:after="0" w:line="240" w:lineRule="auto"/>
              <w:jc w:val="center"/>
              <w:rPr>
                <w:b/>
                <w:bCs/>
                <w:noProof/>
              </w:rPr>
            </w:pPr>
            <w:r w:rsidRPr="005843A0">
              <w:rPr>
                <w:b/>
                <w:bCs/>
                <w:noProof/>
              </w:rPr>
              <w:fldChar w:fldCharType="begin">
                <w:ffData>
                  <w:name w:val="Text59"/>
                  <w:enabled/>
                  <w:calcOnExit w:val="0"/>
                  <w:textInput/>
                </w:ffData>
              </w:fldChar>
            </w:r>
            <w:r w:rsidRPr="005843A0">
              <w:rPr>
                <w:b/>
                <w:bCs/>
                <w:noProof/>
              </w:rPr>
              <w:instrText xml:space="preserve"> FORMTEXT </w:instrText>
            </w:r>
            <w:r w:rsidRPr="005843A0">
              <w:rPr>
                <w:b/>
                <w:bCs/>
                <w:noProof/>
              </w:rPr>
            </w:r>
            <w:r w:rsidRPr="005843A0">
              <w:rPr>
                <w:b/>
                <w:bCs/>
                <w:noProof/>
              </w:rPr>
              <w:fldChar w:fldCharType="separate"/>
            </w:r>
            <w:r w:rsidRPr="005843A0">
              <w:rPr>
                <w:b/>
                <w:bCs/>
                <w:noProof/>
              </w:rPr>
              <w:t> </w:t>
            </w:r>
            <w:r w:rsidRPr="005843A0">
              <w:rPr>
                <w:b/>
                <w:bCs/>
                <w:noProof/>
              </w:rPr>
              <w:t> </w:t>
            </w:r>
            <w:r w:rsidRPr="005843A0">
              <w:rPr>
                <w:b/>
                <w:bCs/>
                <w:noProof/>
              </w:rPr>
              <w:t> </w:t>
            </w:r>
            <w:r w:rsidRPr="005843A0">
              <w:rPr>
                <w:b/>
                <w:bCs/>
                <w:noProof/>
              </w:rPr>
              <w:t> </w:t>
            </w:r>
            <w:r w:rsidRPr="005843A0">
              <w:rPr>
                <w:b/>
                <w:bCs/>
                <w:noProof/>
              </w:rPr>
              <w:t> </w:t>
            </w:r>
            <w:r w:rsidRPr="005843A0">
              <w:rPr>
                <w:b/>
                <w:bCs/>
                <w:noProof/>
              </w:rPr>
              <w:fldChar w:fldCharType="end"/>
            </w:r>
          </w:p>
        </w:tc>
        <w:tc>
          <w:tcPr>
            <w:tcW w:w="1630" w:type="dxa"/>
            <w:shd w:val="clear" w:color="auto" w:fill="auto"/>
            <w:vAlign w:val="center"/>
          </w:tcPr>
          <w:p w14:paraId="06321EE3" w14:textId="4A8D53C6" w:rsidR="006A1060" w:rsidRPr="005843A0" w:rsidRDefault="006A1060" w:rsidP="006A1060">
            <w:pPr>
              <w:spacing w:after="0" w:line="240" w:lineRule="auto"/>
              <w:jc w:val="center"/>
            </w:pPr>
            <w:r w:rsidRPr="005843A0">
              <w:fldChar w:fldCharType="begin">
                <w:ffData>
                  <w:name w:val="Text60"/>
                  <w:enabled/>
                  <w:calcOnExit w:val="0"/>
                  <w:textInput/>
                </w:ffData>
              </w:fldChar>
            </w:r>
            <w:r w:rsidRPr="005843A0">
              <w:instrText xml:space="preserve"> FORMTEXT </w:instrText>
            </w:r>
            <w:r w:rsidRPr="005843A0">
              <w:fldChar w:fldCharType="separate"/>
            </w:r>
            <w:r w:rsidRPr="005843A0">
              <w:rPr>
                <w:noProof/>
              </w:rPr>
              <w:t> </w:t>
            </w:r>
            <w:r w:rsidRPr="005843A0">
              <w:rPr>
                <w:noProof/>
              </w:rPr>
              <w:t> </w:t>
            </w:r>
            <w:r w:rsidRPr="005843A0">
              <w:rPr>
                <w:noProof/>
              </w:rPr>
              <w:t> </w:t>
            </w:r>
            <w:r w:rsidRPr="005843A0">
              <w:rPr>
                <w:noProof/>
              </w:rPr>
              <w:t> </w:t>
            </w:r>
            <w:r w:rsidRPr="005843A0">
              <w:rPr>
                <w:noProof/>
              </w:rPr>
              <w:t> </w:t>
            </w:r>
            <w:r w:rsidRPr="005843A0">
              <w:fldChar w:fldCharType="end"/>
            </w:r>
          </w:p>
        </w:tc>
        <w:tc>
          <w:tcPr>
            <w:tcW w:w="1520" w:type="dxa"/>
            <w:shd w:val="clear" w:color="auto" w:fill="auto"/>
            <w:vAlign w:val="center"/>
          </w:tcPr>
          <w:p w14:paraId="4BD798B2" w14:textId="2AD39D69" w:rsidR="006A1060" w:rsidRPr="005843A0" w:rsidRDefault="006A1060" w:rsidP="006A1060">
            <w:pPr>
              <w:spacing w:after="0" w:line="240" w:lineRule="auto"/>
              <w:jc w:val="center"/>
              <w:rPr>
                <w:b/>
                <w:bCs/>
                <w:noProof/>
              </w:rPr>
            </w:pPr>
            <w:r w:rsidRPr="005843A0">
              <w:rPr>
                <w:b/>
                <w:bCs/>
                <w:noProof/>
              </w:rPr>
              <w:fldChar w:fldCharType="begin">
                <w:ffData>
                  <w:name w:val="Text61"/>
                  <w:enabled/>
                  <w:calcOnExit w:val="0"/>
                  <w:textInput/>
                </w:ffData>
              </w:fldChar>
            </w:r>
            <w:r w:rsidRPr="005843A0">
              <w:rPr>
                <w:b/>
                <w:bCs/>
                <w:noProof/>
              </w:rPr>
              <w:instrText xml:space="preserve"> FORMTEXT </w:instrText>
            </w:r>
            <w:r w:rsidRPr="005843A0">
              <w:rPr>
                <w:b/>
                <w:bCs/>
                <w:noProof/>
              </w:rPr>
            </w:r>
            <w:r w:rsidRPr="005843A0">
              <w:rPr>
                <w:b/>
                <w:bCs/>
                <w:noProof/>
              </w:rPr>
              <w:fldChar w:fldCharType="separate"/>
            </w:r>
            <w:r w:rsidRPr="005843A0">
              <w:rPr>
                <w:b/>
                <w:bCs/>
                <w:noProof/>
              </w:rPr>
              <w:t> </w:t>
            </w:r>
            <w:r w:rsidRPr="005843A0">
              <w:rPr>
                <w:b/>
                <w:bCs/>
                <w:noProof/>
              </w:rPr>
              <w:t> </w:t>
            </w:r>
            <w:r w:rsidRPr="005843A0">
              <w:rPr>
                <w:b/>
                <w:bCs/>
                <w:noProof/>
              </w:rPr>
              <w:t> </w:t>
            </w:r>
            <w:r w:rsidRPr="005843A0">
              <w:rPr>
                <w:b/>
                <w:bCs/>
                <w:noProof/>
              </w:rPr>
              <w:t> </w:t>
            </w:r>
            <w:r w:rsidRPr="005843A0">
              <w:rPr>
                <w:b/>
                <w:bCs/>
                <w:noProof/>
              </w:rPr>
              <w:t> </w:t>
            </w:r>
            <w:r w:rsidRPr="005843A0">
              <w:rPr>
                <w:b/>
                <w:bCs/>
                <w:noProof/>
              </w:rPr>
              <w:fldChar w:fldCharType="end"/>
            </w:r>
          </w:p>
        </w:tc>
        <w:tc>
          <w:tcPr>
            <w:tcW w:w="5200" w:type="dxa"/>
            <w:shd w:val="clear" w:color="auto" w:fill="auto"/>
            <w:vAlign w:val="center"/>
          </w:tcPr>
          <w:p w14:paraId="2909C147" w14:textId="134A8DC1" w:rsidR="006A1060" w:rsidRPr="005843A0" w:rsidRDefault="006A1060" w:rsidP="006A1060">
            <w:pPr>
              <w:spacing w:after="0" w:line="240" w:lineRule="auto"/>
            </w:pPr>
            <w:r w:rsidRPr="005843A0">
              <w:fldChar w:fldCharType="begin">
                <w:ffData>
                  <w:name w:val="Text62"/>
                  <w:enabled/>
                  <w:calcOnExit w:val="0"/>
                  <w:textInput/>
                </w:ffData>
              </w:fldChar>
            </w:r>
            <w:r w:rsidRPr="005843A0">
              <w:instrText xml:space="preserve"> FORMTEXT </w:instrText>
            </w:r>
            <w:r w:rsidRPr="005843A0">
              <w:fldChar w:fldCharType="separate"/>
            </w:r>
            <w:r w:rsidRPr="005843A0">
              <w:rPr>
                <w:noProof/>
              </w:rPr>
              <w:t> </w:t>
            </w:r>
            <w:r w:rsidRPr="005843A0">
              <w:rPr>
                <w:noProof/>
              </w:rPr>
              <w:t> </w:t>
            </w:r>
            <w:r w:rsidRPr="005843A0">
              <w:rPr>
                <w:noProof/>
              </w:rPr>
              <w:t> </w:t>
            </w:r>
            <w:r w:rsidRPr="005843A0">
              <w:rPr>
                <w:noProof/>
              </w:rPr>
              <w:t> </w:t>
            </w:r>
            <w:r w:rsidRPr="005843A0">
              <w:rPr>
                <w:noProof/>
              </w:rPr>
              <w:t> </w:t>
            </w:r>
            <w:r w:rsidRPr="005843A0">
              <w:fldChar w:fldCharType="end"/>
            </w:r>
          </w:p>
        </w:tc>
      </w:tr>
      <w:tr w:rsidR="006A1060" w:rsidRPr="005843A0" w14:paraId="5E4DE060" w14:textId="77777777" w:rsidTr="00D422F2">
        <w:tc>
          <w:tcPr>
            <w:tcW w:w="1000" w:type="dxa"/>
            <w:shd w:val="clear" w:color="auto" w:fill="auto"/>
            <w:vAlign w:val="center"/>
          </w:tcPr>
          <w:p w14:paraId="059A17D3" w14:textId="6CA5BCC8" w:rsidR="006A1060" w:rsidRPr="005843A0" w:rsidRDefault="006A1060" w:rsidP="006A1060">
            <w:pPr>
              <w:spacing w:after="0" w:line="240" w:lineRule="auto"/>
              <w:jc w:val="center"/>
              <w:rPr>
                <w:b/>
                <w:bCs/>
                <w:noProof/>
              </w:rPr>
            </w:pPr>
            <w:r w:rsidRPr="005843A0">
              <w:rPr>
                <w:b/>
                <w:bCs/>
                <w:noProof/>
              </w:rPr>
              <w:fldChar w:fldCharType="begin">
                <w:ffData>
                  <w:name w:val=""/>
                  <w:enabled/>
                  <w:calcOnExit w:val="0"/>
                  <w:textInput/>
                </w:ffData>
              </w:fldChar>
            </w:r>
            <w:r w:rsidRPr="005843A0">
              <w:rPr>
                <w:b/>
                <w:bCs/>
                <w:noProof/>
              </w:rPr>
              <w:instrText xml:space="preserve"> FORMTEXT </w:instrText>
            </w:r>
            <w:r w:rsidRPr="005843A0">
              <w:rPr>
                <w:b/>
                <w:bCs/>
                <w:noProof/>
              </w:rPr>
            </w:r>
            <w:r w:rsidRPr="005843A0">
              <w:rPr>
                <w:b/>
                <w:bCs/>
                <w:noProof/>
              </w:rPr>
              <w:fldChar w:fldCharType="separate"/>
            </w:r>
            <w:r w:rsidRPr="005843A0">
              <w:rPr>
                <w:b/>
                <w:bCs/>
                <w:noProof/>
              </w:rPr>
              <w:t> </w:t>
            </w:r>
            <w:r w:rsidRPr="005843A0">
              <w:rPr>
                <w:b/>
                <w:bCs/>
                <w:noProof/>
              </w:rPr>
              <w:t> </w:t>
            </w:r>
            <w:r w:rsidRPr="005843A0">
              <w:rPr>
                <w:b/>
                <w:bCs/>
                <w:noProof/>
              </w:rPr>
              <w:t> </w:t>
            </w:r>
            <w:r w:rsidRPr="005843A0">
              <w:rPr>
                <w:b/>
                <w:bCs/>
                <w:noProof/>
              </w:rPr>
              <w:t> </w:t>
            </w:r>
            <w:r w:rsidRPr="005843A0">
              <w:rPr>
                <w:b/>
                <w:bCs/>
                <w:noProof/>
              </w:rPr>
              <w:t> </w:t>
            </w:r>
            <w:r w:rsidRPr="005843A0">
              <w:rPr>
                <w:b/>
                <w:bCs/>
                <w:noProof/>
              </w:rPr>
              <w:fldChar w:fldCharType="end"/>
            </w:r>
          </w:p>
        </w:tc>
        <w:tc>
          <w:tcPr>
            <w:tcW w:w="1630" w:type="dxa"/>
            <w:shd w:val="clear" w:color="auto" w:fill="auto"/>
            <w:vAlign w:val="center"/>
          </w:tcPr>
          <w:p w14:paraId="0390AB55" w14:textId="2D4832CD" w:rsidR="006A1060" w:rsidRPr="005843A0" w:rsidRDefault="006A1060" w:rsidP="006A1060">
            <w:pPr>
              <w:spacing w:after="0" w:line="240" w:lineRule="auto"/>
              <w:jc w:val="center"/>
            </w:pPr>
            <w:r w:rsidRPr="005843A0">
              <w:fldChar w:fldCharType="begin">
                <w:ffData>
                  <w:name w:val="Text60"/>
                  <w:enabled/>
                  <w:calcOnExit w:val="0"/>
                  <w:textInput/>
                </w:ffData>
              </w:fldChar>
            </w:r>
            <w:r w:rsidRPr="005843A0">
              <w:instrText xml:space="preserve"> FORMTEXT </w:instrText>
            </w:r>
            <w:r w:rsidRPr="005843A0">
              <w:fldChar w:fldCharType="separate"/>
            </w:r>
            <w:r w:rsidRPr="005843A0">
              <w:rPr>
                <w:noProof/>
              </w:rPr>
              <w:t> </w:t>
            </w:r>
            <w:r w:rsidRPr="005843A0">
              <w:rPr>
                <w:noProof/>
              </w:rPr>
              <w:t> </w:t>
            </w:r>
            <w:r w:rsidRPr="005843A0">
              <w:rPr>
                <w:noProof/>
              </w:rPr>
              <w:t> </w:t>
            </w:r>
            <w:r w:rsidRPr="005843A0">
              <w:rPr>
                <w:noProof/>
              </w:rPr>
              <w:t> </w:t>
            </w:r>
            <w:r w:rsidRPr="005843A0">
              <w:rPr>
                <w:noProof/>
              </w:rPr>
              <w:t> </w:t>
            </w:r>
            <w:r w:rsidRPr="005843A0">
              <w:fldChar w:fldCharType="end"/>
            </w:r>
          </w:p>
        </w:tc>
        <w:tc>
          <w:tcPr>
            <w:tcW w:w="1520" w:type="dxa"/>
            <w:shd w:val="clear" w:color="auto" w:fill="auto"/>
            <w:vAlign w:val="center"/>
          </w:tcPr>
          <w:p w14:paraId="60099FC3" w14:textId="45D1BCE9" w:rsidR="006A1060" w:rsidRPr="005843A0" w:rsidRDefault="006A1060" w:rsidP="006A1060">
            <w:pPr>
              <w:spacing w:after="0" w:line="240" w:lineRule="auto"/>
              <w:jc w:val="center"/>
              <w:rPr>
                <w:b/>
                <w:bCs/>
                <w:noProof/>
              </w:rPr>
            </w:pPr>
            <w:r w:rsidRPr="005843A0">
              <w:rPr>
                <w:b/>
                <w:bCs/>
                <w:noProof/>
              </w:rPr>
              <w:fldChar w:fldCharType="begin">
                <w:ffData>
                  <w:name w:val="Text61"/>
                  <w:enabled/>
                  <w:calcOnExit w:val="0"/>
                  <w:textInput/>
                </w:ffData>
              </w:fldChar>
            </w:r>
            <w:r w:rsidRPr="005843A0">
              <w:rPr>
                <w:b/>
                <w:bCs/>
                <w:noProof/>
              </w:rPr>
              <w:instrText xml:space="preserve"> FORMTEXT </w:instrText>
            </w:r>
            <w:r w:rsidRPr="005843A0">
              <w:rPr>
                <w:b/>
                <w:bCs/>
                <w:noProof/>
              </w:rPr>
            </w:r>
            <w:r w:rsidRPr="005843A0">
              <w:rPr>
                <w:b/>
                <w:bCs/>
                <w:noProof/>
              </w:rPr>
              <w:fldChar w:fldCharType="separate"/>
            </w:r>
            <w:r w:rsidRPr="005843A0">
              <w:rPr>
                <w:b/>
                <w:bCs/>
                <w:noProof/>
              </w:rPr>
              <w:t> </w:t>
            </w:r>
            <w:r w:rsidRPr="005843A0">
              <w:rPr>
                <w:b/>
                <w:bCs/>
                <w:noProof/>
              </w:rPr>
              <w:t> </w:t>
            </w:r>
            <w:r w:rsidRPr="005843A0">
              <w:rPr>
                <w:b/>
                <w:bCs/>
                <w:noProof/>
              </w:rPr>
              <w:t> </w:t>
            </w:r>
            <w:r w:rsidRPr="005843A0">
              <w:rPr>
                <w:b/>
                <w:bCs/>
                <w:noProof/>
              </w:rPr>
              <w:t> </w:t>
            </w:r>
            <w:r w:rsidRPr="005843A0">
              <w:rPr>
                <w:b/>
                <w:bCs/>
                <w:noProof/>
              </w:rPr>
              <w:t> </w:t>
            </w:r>
            <w:r w:rsidRPr="005843A0">
              <w:rPr>
                <w:b/>
                <w:bCs/>
                <w:noProof/>
              </w:rPr>
              <w:fldChar w:fldCharType="end"/>
            </w:r>
          </w:p>
        </w:tc>
        <w:tc>
          <w:tcPr>
            <w:tcW w:w="5200" w:type="dxa"/>
            <w:shd w:val="clear" w:color="auto" w:fill="auto"/>
            <w:vAlign w:val="center"/>
          </w:tcPr>
          <w:p w14:paraId="6C42EB68" w14:textId="1A4919B4" w:rsidR="006A1060" w:rsidRPr="005843A0" w:rsidRDefault="006A1060" w:rsidP="006A1060">
            <w:pPr>
              <w:spacing w:after="0" w:line="240" w:lineRule="auto"/>
            </w:pPr>
            <w:r w:rsidRPr="005843A0">
              <w:fldChar w:fldCharType="begin">
                <w:ffData>
                  <w:name w:val="Text62"/>
                  <w:enabled/>
                  <w:calcOnExit w:val="0"/>
                  <w:textInput/>
                </w:ffData>
              </w:fldChar>
            </w:r>
            <w:r w:rsidRPr="005843A0">
              <w:instrText xml:space="preserve"> FORMTEXT </w:instrText>
            </w:r>
            <w:r w:rsidRPr="005843A0">
              <w:fldChar w:fldCharType="separate"/>
            </w:r>
            <w:r w:rsidRPr="005843A0">
              <w:rPr>
                <w:noProof/>
              </w:rPr>
              <w:t> </w:t>
            </w:r>
            <w:r w:rsidRPr="005843A0">
              <w:rPr>
                <w:noProof/>
              </w:rPr>
              <w:t> </w:t>
            </w:r>
            <w:r w:rsidRPr="005843A0">
              <w:rPr>
                <w:noProof/>
              </w:rPr>
              <w:t> </w:t>
            </w:r>
            <w:r w:rsidRPr="005843A0">
              <w:rPr>
                <w:noProof/>
              </w:rPr>
              <w:t> </w:t>
            </w:r>
            <w:r w:rsidRPr="005843A0">
              <w:rPr>
                <w:noProof/>
              </w:rPr>
              <w:t> </w:t>
            </w:r>
            <w:r w:rsidRPr="005843A0">
              <w:fldChar w:fldCharType="end"/>
            </w:r>
          </w:p>
        </w:tc>
      </w:tr>
      <w:tr w:rsidR="006A1060" w:rsidRPr="005843A0" w14:paraId="3484F227" w14:textId="77777777" w:rsidTr="00D422F2">
        <w:tc>
          <w:tcPr>
            <w:tcW w:w="1000" w:type="dxa"/>
            <w:shd w:val="clear" w:color="auto" w:fill="auto"/>
            <w:vAlign w:val="center"/>
          </w:tcPr>
          <w:p w14:paraId="563EA967" w14:textId="6B4A9BB4" w:rsidR="006A1060" w:rsidRPr="005843A0" w:rsidRDefault="006A1060" w:rsidP="006A1060">
            <w:pPr>
              <w:spacing w:after="0" w:line="240" w:lineRule="auto"/>
              <w:jc w:val="center"/>
              <w:rPr>
                <w:b/>
                <w:bCs/>
                <w:noProof/>
              </w:rPr>
            </w:pPr>
            <w:r w:rsidRPr="005843A0">
              <w:rPr>
                <w:b/>
                <w:bCs/>
                <w:noProof/>
              </w:rPr>
              <w:fldChar w:fldCharType="begin">
                <w:ffData>
                  <w:name w:val="Text59"/>
                  <w:enabled/>
                  <w:calcOnExit w:val="0"/>
                  <w:textInput/>
                </w:ffData>
              </w:fldChar>
            </w:r>
            <w:r w:rsidRPr="005843A0">
              <w:rPr>
                <w:b/>
                <w:bCs/>
                <w:noProof/>
              </w:rPr>
              <w:instrText xml:space="preserve"> FORMTEXT </w:instrText>
            </w:r>
            <w:r w:rsidRPr="005843A0">
              <w:rPr>
                <w:b/>
                <w:bCs/>
                <w:noProof/>
              </w:rPr>
            </w:r>
            <w:r w:rsidRPr="005843A0">
              <w:rPr>
                <w:b/>
                <w:bCs/>
                <w:noProof/>
              </w:rPr>
              <w:fldChar w:fldCharType="separate"/>
            </w:r>
            <w:r w:rsidRPr="005843A0">
              <w:rPr>
                <w:b/>
                <w:bCs/>
                <w:noProof/>
              </w:rPr>
              <w:t> </w:t>
            </w:r>
            <w:r w:rsidRPr="005843A0">
              <w:rPr>
                <w:b/>
                <w:bCs/>
                <w:noProof/>
              </w:rPr>
              <w:t> </w:t>
            </w:r>
            <w:r w:rsidRPr="005843A0">
              <w:rPr>
                <w:b/>
                <w:bCs/>
                <w:noProof/>
              </w:rPr>
              <w:t> </w:t>
            </w:r>
            <w:r w:rsidRPr="005843A0">
              <w:rPr>
                <w:b/>
                <w:bCs/>
                <w:noProof/>
              </w:rPr>
              <w:t> </w:t>
            </w:r>
            <w:r w:rsidRPr="005843A0">
              <w:rPr>
                <w:b/>
                <w:bCs/>
                <w:noProof/>
              </w:rPr>
              <w:t> </w:t>
            </w:r>
            <w:r w:rsidRPr="005843A0">
              <w:rPr>
                <w:b/>
                <w:bCs/>
                <w:noProof/>
              </w:rPr>
              <w:fldChar w:fldCharType="end"/>
            </w:r>
          </w:p>
        </w:tc>
        <w:tc>
          <w:tcPr>
            <w:tcW w:w="1630" w:type="dxa"/>
            <w:shd w:val="clear" w:color="auto" w:fill="auto"/>
            <w:vAlign w:val="center"/>
          </w:tcPr>
          <w:p w14:paraId="3CF5C5A3" w14:textId="28444AEB" w:rsidR="006A1060" w:rsidRPr="005843A0" w:rsidRDefault="006A1060" w:rsidP="006A1060">
            <w:pPr>
              <w:spacing w:after="0" w:line="240" w:lineRule="auto"/>
              <w:jc w:val="center"/>
            </w:pPr>
            <w:r w:rsidRPr="005843A0">
              <w:fldChar w:fldCharType="begin">
                <w:ffData>
                  <w:name w:val="Text60"/>
                  <w:enabled/>
                  <w:calcOnExit w:val="0"/>
                  <w:textInput/>
                </w:ffData>
              </w:fldChar>
            </w:r>
            <w:r w:rsidRPr="005843A0">
              <w:instrText xml:space="preserve"> FORMTEXT </w:instrText>
            </w:r>
            <w:r w:rsidRPr="005843A0">
              <w:fldChar w:fldCharType="separate"/>
            </w:r>
            <w:r w:rsidRPr="005843A0">
              <w:rPr>
                <w:noProof/>
              </w:rPr>
              <w:t> </w:t>
            </w:r>
            <w:r w:rsidRPr="005843A0">
              <w:rPr>
                <w:noProof/>
              </w:rPr>
              <w:t> </w:t>
            </w:r>
            <w:r w:rsidRPr="005843A0">
              <w:rPr>
                <w:noProof/>
              </w:rPr>
              <w:t> </w:t>
            </w:r>
            <w:r w:rsidRPr="005843A0">
              <w:rPr>
                <w:noProof/>
              </w:rPr>
              <w:t> </w:t>
            </w:r>
            <w:r w:rsidRPr="005843A0">
              <w:rPr>
                <w:noProof/>
              </w:rPr>
              <w:t> </w:t>
            </w:r>
            <w:r w:rsidRPr="005843A0">
              <w:fldChar w:fldCharType="end"/>
            </w:r>
          </w:p>
        </w:tc>
        <w:tc>
          <w:tcPr>
            <w:tcW w:w="1520" w:type="dxa"/>
            <w:shd w:val="clear" w:color="auto" w:fill="auto"/>
            <w:vAlign w:val="center"/>
          </w:tcPr>
          <w:p w14:paraId="3BABC34D" w14:textId="5EFADD08" w:rsidR="006A1060" w:rsidRPr="005843A0" w:rsidRDefault="006A1060" w:rsidP="006A1060">
            <w:pPr>
              <w:spacing w:after="0" w:line="240" w:lineRule="auto"/>
              <w:jc w:val="center"/>
              <w:rPr>
                <w:b/>
                <w:bCs/>
                <w:noProof/>
              </w:rPr>
            </w:pPr>
            <w:r w:rsidRPr="005843A0">
              <w:rPr>
                <w:b/>
                <w:bCs/>
                <w:noProof/>
              </w:rPr>
              <w:fldChar w:fldCharType="begin">
                <w:ffData>
                  <w:name w:val="Text61"/>
                  <w:enabled/>
                  <w:calcOnExit w:val="0"/>
                  <w:textInput/>
                </w:ffData>
              </w:fldChar>
            </w:r>
            <w:r w:rsidRPr="005843A0">
              <w:rPr>
                <w:b/>
                <w:bCs/>
                <w:noProof/>
              </w:rPr>
              <w:instrText xml:space="preserve"> FORMTEXT </w:instrText>
            </w:r>
            <w:r w:rsidRPr="005843A0">
              <w:rPr>
                <w:b/>
                <w:bCs/>
                <w:noProof/>
              </w:rPr>
            </w:r>
            <w:r w:rsidRPr="005843A0">
              <w:rPr>
                <w:b/>
                <w:bCs/>
                <w:noProof/>
              </w:rPr>
              <w:fldChar w:fldCharType="separate"/>
            </w:r>
            <w:r w:rsidRPr="005843A0">
              <w:rPr>
                <w:b/>
                <w:bCs/>
                <w:noProof/>
              </w:rPr>
              <w:t> </w:t>
            </w:r>
            <w:r w:rsidRPr="005843A0">
              <w:rPr>
                <w:b/>
                <w:bCs/>
                <w:noProof/>
              </w:rPr>
              <w:t> </w:t>
            </w:r>
            <w:r w:rsidRPr="005843A0">
              <w:rPr>
                <w:b/>
                <w:bCs/>
                <w:noProof/>
              </w:rPr>
              <w:t> </w:t>
            </w:r>
            <w:r w:rsidRPr="005843A0">
              <w:rPr>
                <w:b/>
                <w:bCs/>
                <w:noProof/>
              </w:rPr>
              <w:t> </w:t>
            </w:r>
            <w:r w:rsidRPr="005843A0">
              <w:rPr>
                <w:b/>
                <w:bCs/>
                <w:noProof/>
              </w:rPr>
              <w:t> </w:t>
            </w:r>
            <w:r w:rsidRPr="005843A0">
              <w:rPr>
                <w:b/>
                <w:bCs/>
                <w:noProof/>
              </w:rPr>
              <w:fldChar w:fldCharType="end"/>
            </w:r>
          </w:p>
        </w:tc>
        <w:tc>
          <w:tcPr>
            <w:tcW w:w="5200" w:type="dxa"/>
            <w:shd w:val="clear" w:color="auto" w:fill="auto"/>
            <w:vAlign w:val="center"/>
          </w:tcPr>
          <w:p w14:paraId="47702695" w14:textId="58FE5691" w:rsidR="006A1060" w:rsidRPr="005843A0" w:rsidRDefault="006A1060" w:rsidP="006A1060">
            <w:pPr>
              <w:spacing w:after="0" w:line="240" w:lineRule="auto"/>
            </w:pPr>
            <w:r w:rsidRPr="005843A0">
              <w:fldChar w:fldCharType="begin">
                <w:ffData>
                  <w:name w:val="Text62"/>
                  <w:enabled/>
                  <w:calcOnExit w:val="0"/>
                  <w:textInput/>
                </w:ffData>
              </w:fldChar>
            </w:r>
            <w:r w:rsidRPr="005843A0">
              <w:instrText xml:space="preserve"> FORMTEXT </w:instrText>
            </w:r>
            <w:r w:rsidRPr="005843A0">
              <w:fldChar w:fldCharType="separate"/>
            </w:r>
            <w:r w:rsidRPr="005843A0">
              <w:rPr>
                <w:noProof/>
              </w:rPr>
              <w:t> </w:t>
            </w:r>
            <w:r w:rsidRPr="005843A0">
              <w:rPr>
                <w:noProof/>
              </w:rPr>
              <w:t> </w:t>
            </w:r>
            <w:r w:rsidRPr="005843A0">
              <w:rPr>
                <w:noProof/>
              </w:rPr>
              <w:t> </w:t>
            </w:r>
            <w:r w:rsidRPr="005843A0">
              <w:rPr>
                <w:noProof/>
              </w:rPr>
              <w:t> </w:t>
            </w:r>
            <w:r w:rsidRPr="005843A0">
              <w:rPr>
                <w:noProof/>
              </w:rPr>
              <w:t> </w:t>
            </w:r>
            <w:r w:rsidRPr="005843A0">
              <w:fldChar w:fldCharType="end"/>
            </w:r>
          </w:p>
        </w:tc>
      </w:tr>
      <w:tr w:rsidR="006A1060" w:rsidRPr="005843A0" w14:paraId="6BCDF0D5" w14:textId="77777777" w:rsidTr="00D422F2">
        <w:tc>
          <w:tcPr>
            <w:tcW w:w="1000" w:type="dxa"/>
            <w:shd w:val="clear" w:color="auto" w:fill="auto"/>
            <w:vAlign w:val="center"/>
          </w:tcPr>
          <w:p w14:paraId="6B035AAB" w14:textId="569D107E" w:rsidR="006A1060" w:rsidRPr="005843A0" w:rsidRDefault="006A1060" w:rsidP="006A1060">
            <w:pPr>
              <w:spacing w:after="0" w:line="240" w:lineRule="auto"/>
              <w:jc w:val="center"/>
              <w:rPr>
                <w:b/>
                <w:bCs/>
                <w:noProof/>
              </w:rPr>
            </w:pPr>
            <w:r w:rsidRPr="005843A0">
              <w:rPr>
                <w:b/>
                <w:bCs/>
                <w:noProof/>
              </w:rPr>
              <w:fldChar w:fldCharType="begin">
                <w:ffData>
                  <w:name w:val="Text59"/>
                  <w:enabled/>
                  <w:calcOnExit w:val="0"/>
                  <w:textInput/>
                </w:ffData>
              </w:fldChar>
            </w:r>
            <w:r w:rsidRPr="005843A0">
              <w:rPr>
                <w:b/>
                <w:bCs/>
                <w:noProof/>
              </w:rPr>
              <w:instrText xml:space="preserve"> FORMTEXT </w:instrText>
            </w:r>
            <w:r w:rsidRPr="005843A0">
              <w:rPr>
                <w:b/>
                <w:bCs/>
                <w:noProof/>
              </w:rPr>
            </w:r>
            <w:r w:rsidRPr="005843A0">
              <w:rPr>
                <w:b/>
                <w:bCs/>
                <w:noProof/>
              </w:rPr>
              <w:fldChar w:fldCharType="separate"/>
            </w:r>
            <w:r w:rsidRPr="005843A0">
              <w:rPr>
                <w:b/>
                <w:bCs/>
                <w:noProof/>
              </w:rPr>
              <w:t> </w:t>
            </w:r>
            <w:r w:rsidRPr="005843A0">
              <w:rPr>
                <w:b/>
                <w:bCs/>
                <w:noProof/>
              </w:rPr>
              <w:t> </w:t>
            </w:r>
            <w:r w:rsidRPr="005843A0">
              <w:rPr>
                <w:b/>
                <w:bCs/>
                <w:noProof/>
              </w:rPr>
              <w:t> </w:t>
            </w:r>
            <w:r w:rsidRPr="005843A0">
              <w:rPr>
                <w:b/>
                <w:bCs/>
                <w:noProof/>
              </w:rPr>
              <w:t> </w:t>
            </w:r>
            <w:r w:rsidRPr="005843A0">
              <w:rPr>
                <w:b/>
                <w:bCs/>
                <w:noProof/>
              </w:rPr>
              <w:t> </w:t>
            </w:r>
            <w:r w:rsidRPr="005843A0">
              <w:rPr>
                <w:b/>
                <w:bCs/>
                <w:noProof/>
              </w:rPr>
              <w:fldChar w:fldCharType="end"/>
            </w:r>
          </w:p>
        </w:tc>
        <w:tc>
          <w:tcPr>
            <w:tcW w:w="1630" w:type="dxa"/>
            <w:shd w:val="clear" w:color="auto" w:fill="auto"/>
            <w:vAlign w:val="center"/>
          </w:tcPr>
          <w:p w14:paraId="7ABA437C" w14:textId="628E938E" w:rsidR="006A1060" w:rsidRPr="005843A0" w:rsidRDefault="006A1060" w:rsidP="006A1060">
            <w:pPr>
              <w:spacing w:after="0" w:line="240" w:lineRule="auto"/>
              <w:jc w:val="center"/>
            </w:pPr>
            <w:r w:rsidRPr="005843A0">
              <w:fldChar w:fldCharType="begin">
                <w:ffData>
                  <w:name w:val="Text60"/>
                  <w:enabled/>
                  <w:calcOnExit w:val="0"/>
                  <w:textInput/>
                </w:ffData>
              </w:fldChar>
            </w:r>
            <w:r w:rsidRPr="005843A0">
              <w:instrText xml:space="preserve"> FORMTEXT </w:instrText>
            </w:r>
            <w:r w:rsidRPr="005843A0">
              <w:fldChar w:fldCharType="separate"/>
            </w:r>
            <w:r w:rsidRPr="005843A0">
              <w:rPr>
                <w:noProof/>
              </w:rPr>
              <w:t> </w:t>
            </w:r>
            <w:r w:rsidRPr="005843A0">
              <w:rPr>
                <w:noProof/>
              </w:rPr>
              <w:t> </w:t>
            </w:r>
            <w:r w:rsidRPr="005843A0">
              <w:rPr>
                <w:noProof/>
              </w:rPr>
              <w:t> </w:t>
            </w:r>
            <w:r w:rsidRPr="005843A0">
              <w:rPr>
                <w:noProof/>
              </w:rPr>
              <w:t> </w:t>
            </w:r>
            <w:r w:rsidRPr="005843A0">
              <w:rPr>
                <w:noProof/>
              </w:rPr>
              <w:t> </w:t>
            </w:r>
            <w:r w:rsidRPr="005843A0">
              <w:fldChar w:fldCharType="end"/>
            </w:r>
          </w:p>
        </w:tc>
        <w:tc>
          <w:tcPr>
            <w:tcW w:w="1520" w:type="dxa"/>
            <w:shd w:val="clear" w:color="auto" w:fill="auto"/>
            <w:vAlign w:val="center"/>
          </w:tcPr>
          <w:p w14:paraId="56BBE581" w14:textId="12BF8A00" w:rsidR="006A1060" w:rsidRPr="005843A0" w:rsidRDefault="006A1060" w:rsidP="006A1060">
            <w:pPr>
              <w:spacing w:after="0" w:line="240" w:lineRule="auto"/>
              <w:jc w:val="center"/>
              <w:rPr>
                <w:b/>
                <w:bCs/>
                <w:noProof/>
              </w:rPr>
            </w:pPr>
            <w:r w:rsidRPr="005843A0">
              <w:rPr>
                <w:b/>
                <w:bCs/>
                <w:noProof/>
              </w:rPr>
              <w:fldChar w:fldCharType="begin">
                <w:ffData>
                  <w:name w:val="Text61"/>
                  <w:enabled/>
                  <w:calcOnExit w:val="0"/>
                  <w:textInput/>
                </w:ffData>
              </w:fldChar>
            </w:r>
            <w:r w:rsidRPr="005843A0">
              <w:rPr>
                <w:b/>
                <w:bCs/>
                <w:noProof/>
              </w:rPr>
              <w:instrText xml:space="preserve"> FORMTEXT </w:instrText>
            </w:r>
            <w:r w:rsidRPr="005843A0">
              <w:rPr>
                <w:b/>
                <w:bCs/>
                <w:noProof/>
              </w:rPr>
            </w:r>
            <w:r w:rsidRPr="005843A0">
              <w:rPr>
                <w:b/>
                <w:bCs/>
                <w:noProof/>
              </w:rPr>
              <w:fldChar w:fldCharType="separate"/>
            </w:r>
            <w:r w:rsidRPr="005843A0">
              <w:rPr>
                <w:b/>
                <w:bCs/>
                <w:noProof/>
              </w:rPr>
              <w:t> </w:t>
            </w:r>
            <w:r w:rsidRPr="005843A0">
              <w:rPr>
                <w:b/>
                <w:bCs/>
                <w:noProof/>
              </w:rPr>
              <w:t> </w:t>
            </w:r>
            <w:r w:rsidRPr="005843A0">
              <w:rPr>
                <w:b/>
                <w:bCs/>
                <w:noProof/>
              </w:rPr>
              <w:t> </w:t>
            </w:r>
            <w:r w:rsidRPr="005843A0">
              <w:rPr>
                <w:b/>
                <w:bCs/>
                <w:noProof/>
              </w:rPr>
              <w:t> </w:t>
            </w:r>
            <w:r w:rsidRPr="005843A0">
              <w:rPr>
                <w:b/>
                <w:bCs/>
                <w:noProof/>
              </w:rPr>
              <w:t> </w:t>
            </w:r>
            <w:r w:rsidRPr="005843A0">
              <w:rPr>
                <w:b/>
                <w:bCs/>
                <w:noProof/>
              </w:rPr>
              <w:fldChar w:fldCharType="end"/>
            </w:r>
          </w:p>
        </w:tc>
        <w:tc>
          <w:tcPr>
            <w:tcW w:w="5200" w:type="dxa"/>
            <w:shd w:val="clear" w:color="auto" w:fill="auto"/>
            <w:vAlign w:val="center"/>
          </w:tcPr>
          <w:p w14:paraId="016070A4" w14:textId="591DEC8D" w:rsidR="006A1060" w:rsidRPr="005843A0" w:rsidRDefault="006A1060" w:rsidP="006A1060">
            <w:pPr>
              <w:spacing w:after="0" w:line="240" w:lineRule="auto"/>
            </w:pPr>
            <w:r w:rsidRPr="005843A0">
              <w:fldChar w:fldCharType="begin">
                <w:ffData>
                  <w:name w:val="Text62"/>
                  <w:enabled/>
                  <w:calcOnExit w:val="0"/>
                  <w:textInput/>
                </w:ffData>
              </w:fldChar>
            </w:r>
            <w:r w:rsidRPr="005843A0">
              <w:instrText xml:space="preserve"> FORMTEXT </w:instrText>
            </w:r>
            <w:r w:rsidRPr="005843A0">
              <w:fldChar w:fldCharType="separate"/>
            </w:r>
            <w:r w:rsidRPr="005843A0">
              <w:rPr>
                <w:noProof/>
              </w:rPr>
              <w:t> </w:t>
            </w:r>
            <w:r w:rsidRPr="005843A0">
              <w:rPr>
                <w:noProof/>
              </w:rPr>
              <w:t> </w:t>
            </w:r>
            <w:r w:rsidRPr="005843A0">
              <w:rPr>
                <w:noProof/>
              </w:rPr>
              <w:t> </w:t>
            </w:r>
            <w:r w:rsidRPr="005843A0">
              <w:rPr>
                <w:noProof/>
              </w:rPr>
              <w:t> </w:t>
            </w:r>
            <w:r w:rsidRPr="005843A0">
              <w:rPr>
                <w:noProof/>
              </w:rPr>
              <w:t> </w:t>
            </w:r>
            <w:r w:rsidRPr="005843A0">
              <w:fldChar w:fldCharType="end"/>
            </w:r>
          </w:p>
        </w:tc>
      </w:tr>
      <w:tr w:rsidR="006A1060" w:rsidRPr="005843A0" w14:paraId="79B4C3D3" w14:textId="77777777" w:rsidTr="00D422F2">
        <w:tc>
          <w:tcPr>
            <w:tcW w:w="1000" w:type="dxa"/>
            <w:shd w:val="clear" w:color="auto" w:fill="auto"/>
            <w:vAlign w:val="center"/>
          </w:tcPr>
          <w:p w14:paraId="62FB1806" w14:textId="26C96AB1" w:rsidR="006A1060" w:rsidRPr="005843A0" w:rsidRDefault="006A1060" w:rsidP="006A1060">
            <w:pPr>
              <w:spacing w:after="0" w:line="240" w:lineRule="auto"/>
              <w:jc w:val="center"/>
              <w:rPr>
                <w:b/>
                <w:bCs/>
                <w:noProof/>
              </w:rPr>
            </w:pPr>
            <w:r w:rsidRPr="005843A0">
              <w:rPr>
                <w:b/>
                <w:bCs/>
                <w:noProof/>
              </w:rPr>
              <w:fldChar w:fldCharType="begin">
                <w:ffData>
                  <w:name w:val="Text59"/>
                  <w:enabled/>
                  <w:calcOnExit w:val="0"/>
                  <w:textInput/>
                </w:ffData>
              </w:fldChar>
            </w:r>
            <w:r w:rsidRPr="005843A0">
              <w:rPr>
                <w:b/>
                <w:bCs/>
                <w:noProof/>
              </w:rPr>
              <w:instrText xml:space="preserve"> FORMTEXT </w:instrText>
            </w:r>
            <w:r w:rsidRPr="005843A0">
              <w:rPr>
                <w:b/>
                <w:bCs/>
                <w:noProof/>
              </w:rPr>
            </w:r>
            <w:r w:rsidRPr="005843A0">
              <w:rPr>
                <w:b/>
                <w:bCs/>
                <w:noProof/>
              </w:rPr>
              <w:fldChar w:fldCharType="separate"/>
            </w:r>
            <w:r w:rsidRPr="005843A0">
              <w:rPr>
                <w:b/>
                <w:bCs/>
                <w:noProof/>
              </w:rPr>
              <w:t> </w:t>
            </w:r>
            <w:r w:rsidRPr="005843A0">
              <w:rPr>
                <w:b/>
                <w:bCs/>
                <w:noProof/>
              </w:rPr>
              <w:t> </w:t>
            </w:r>
            <w:r w:rsidRPr="005843A0">
              <w:rPr>
                <w:b/>
                <w:bCs/>
                <w:noProof/>
              </w:rPr>
              <w:t> </w:t>
            </w:r>
            <w:r w:rsidRPr="005843A0">
              <w:rPr>
                <w:b/>
                <w:bCs/>
                <w:noProof/>
              </w:rPr>
              <w:t> </w:t>
            </w:r>
            <w:r w:rsidRPr="005843A0">
              <w:rPr>
                <w:b/>
                <w:bCs/>
                <w:noProof/>
              </w:rPr>
              <w:t> </w:t>
            </w:r>
            <w:r w:rsidRPr="005843A0">
              <w:rPr>
                <w:b/>
                <w:bCs/>
                <w:noProof/>
              </w:rPr>
              <w:fldChar w:fldCharType="end"/>
            </w:r>
          </w:p>
        </w:tc>
        <w:tc>
          <w:tcPr>
            <w:tcW w:w="1630" w:type="dxa"/>
            <w:shd w:val="clear" w:color="auto" w:fill="auto"/>
            <w:vAlign w:val="center"/>
          </w:tcPr>
          <w:p w14:paraId="55D580EF" w14:textId="180ED7A7" w:rsidR="006A1060" w:rsidRPr="005843A0" w:rsidRDefault="006A1060" w:rsidP="006A1060">
            <w:pPr>
              <w:spacing w:after="0" w:line="240" w:lineRule="auto"/>
              <w:jc w:val="center"/>
            </w:pPr>
            <w:r w:rsidRPr="005843A0">
              <w:fldChar w:fldCharType="begin">
                <w:ffData>
                  <w:name w:val="Text60"/>
                  <w:enabled/>
                  <w:calcOnExit w:val="0"/>
                  <w:textInput/>
                </w:ffData>
              </w:fldChar>
            </w:r>
            <w:r w:rsidRPr="005843A0">
              <w:instrText xml:space="preserve"> FORMTEXT </w:instrText>
            </w:r>
            <w:r w:rsidRPr="005843A0">
              <w:fldChar w:fldCharType="separate"/>
            </w:r>
            <w:r w:rsidRPr="005843A0">
              <w:rPr>
                <w:noProof/>
              </w:rPr>
              <w:t> </w:t>
            </w:r>
            <w:r w:rsidRPr="005843A0">
              <w:rPr>
                <w:noProof/>
              </w:rPr>
              <w:t> </w:t>
            </w:r>
            <w:r w:rsidRPr="005843A0">
              <w:rPr>
                <w:noProof/>
              </w:rPr>
              <w:t> </w:t>
            </w:r>
            <w:r w:rsidRPr="005843A0">
              <w:rPr>
                <w:noProof/>
              </w:rPr>
              <w:t> </w:t>
            </w:r>
            <w:r w:rsidRPr="005843A0">
              <w:rPr>
                <w:noProof/>
              </w:rPr>
              <w:t> </w:t>
            </w:r>
            <w:r w:rsidRPr="005843A0">
              <w:fldChar w:fldCharType="end"/>
            </w:r>
          </w:p>
        </w:tc>
        <w:tc>
          <w:tcPr>
            <w:tcW w:w="1520" w:type="dxa"/>
            <w:shd w:val="clear" w:color="auto" w:fill="auto"/>
            <w:vAlign w:val="center"/>
          </w:tcPr>
          <w:p w14:paraId="7AC03A18" w14:textId="0C73E2DC" w:rsidR="006A1060" w:rsidRPr="005843A0" w:rsidRDefault="006A1060" w:rsidP="006A1060">
            <w:pPr>
              <w:spacing w:after="0" w:line="240" w:lineRule="auto"/>
              <w:jc w:val="center"/>
              <w:rPr>
                <w:b/>
                <w:bCs/>
                <w:noProof/>
              </w:rPr>
            </w:pPr>
            <w:r w:rsidRPr="005843A0">
              <w:rPr>
                <w:b/>
                <w:bCs/>
                <w:noProof/>
              </w:rPr>
              <w:fldChar w:fldCharType="begin">
                <w:ffData>
                  <w:name w:val="Text61"/>
                  <w:enabled/>
                  <w:calcOnExit w:val="0"/>
                  <w:textInput/>
                </w:ffData>
              </w:fldChar>
            </w:r>
            <w:r w:rsidRPr="005843A0">
              <w:rPr>
                <w:b/>
                <w:bCs/>
                <w:noProof/>
              </w:rPr>
              <w:instrText xml:space="preserve"> FORMTEXT </w:instrText>
            </w:r>
            <w:r w:rsidRPr="005843A0">
              <w:rPr>
                <w:b/>
                <w:bCs/>
                <w:noProof/>
              </w:rPr>
            </w:r>
            <w:r w:rsidRPr="005843A0">
              <w:rPr>
                <w:b/>
                <w:bCs/>
                <w:noProof/>
              </w:rPr>
              <w:fldChar w:fldCharType="separate"/>
            </w:r>
            <w:r w:rsidRPr="005843A0">
              <w:rPr>
                <w:b/>
                <w:bCs/>
                <w:noProof/>
              </w:rPr>
              <w:t> </w:t>
            </w:r>
            <w:r w:rsidRPr="005843A0">
              <w:rPr>
                <w:b/>
                <w:bCs/>
                <w:noProof/>
              </w:rPr>
              <w:t> </w:t>
            </w:r>
            <w:r w:rsidRPr="005843A0">
              <w:rPr>
                <w:b/>
                <w:bCs/>
                <w:noProof/>
              </w:rPr>
              <w:t> </w:t>
            </w:r>
            <w:r w:rsidRPr="005843A0">
              <w:rPr>
                <w:b/>
                <w:bCs/>
                <w:noProof/>
              </w:rPr>
              <w:t> </w:t>
            </w:r>
            <w:r w:rsidRPr="005843A0">
              <w:rPr>
                <w:b/>
                <w:bCs/>
                <w:noProof/>
              </w:rPr>
              <w:t> </w:t>
            </w:r>
            <w:r w:rsidRPr="005843A0">
              <w:rPr>
                <w:b/>
                <w:bCs/>
                <w:noProof/>
              </w:rPr>
              <w:fldChar w:fldCharType="end"/>
            </w:r>
          </w:p>
        </w:tc>
        <w:tc>
          <w:tcPr>
            <w:tcW w:w="5200" w:type="dxa"/>
            <w:shd w:val="clear" w:color="auto" w:fill="auto"/>
            <w:vAlign w:val="center"/>
          </w:tcPr>
          <w:p w14:paraId="3B81B2CA" w14:textId="54D2C672" w:rsidR="006A1060" w:rsidRPr="005843A0" w:rsidRDefault="006A1060" w:rsidP="006A1060">
            <w:pPr>
              <w:spacing w:after="0" w:line="240" w:lineRule="auto"/>
            </w:pPr>
            <w:r w:rsidRPr="005843A0">
              <w:fldChar w:fldCharType="begin">
                <w:ffData>
                  <w:name w:val="Text62"/>
                  <w:enabled/>
                  <w:calcOnExit w:val="0"/>
                  <w:textInput/>
                </w:ffData>
              </w:fldChar>
            </w:r>
            <w:r w:rsidRPr="005843A0">
              <w:instrText xml:space="preserve"> FORMTEXT </w:instrText>
            </w:r>
            <w:r w:rsidRPr="005843A0">
              <w:fldChar w:fldCharType="separate"/>
            </w:r>
            <w:r w:rsidRPr="005843A0">
              <w:rPr>
                <w:noProof/>
              </w:rPr>
              <w:t> </w:t>
            </w:r>
            <w:r w:rsidRPr="005843A0">
              <w:rPr>
                <w:noProof/>
              </w:rPr>
              <w:t> </w:t>
            </w:r>
            <w:r w:rsidRPr="005843A0">
              <w:rPr>
                <w:noProof/>
              </w:rPr>
              <w:t> </w:t>
            </w:r>
            <w:r w:rsidRPr="005843A0">
              <w:rPr>
                <w:noProof/>
              </w:rPr>
              <w:t> </w:t>
            </w:r>
            <w:r w:rsidRPr="005843A0">
              <w:rPr>
                <w:noProof/>
              </w:rPr>
              <w:t> </w:t>
            </w:r>
            <w:r w:rsidRPr="005843A0">
              <w:fldChar w:fldCharType="end"/>
            </w:r>
          </w:p>
        </w:tc>
      </w:tr>
    </w:tbl>
    <w:p w14:paraId="795C2ADC" w14:textId="77777777" w:rsidR="003916F0" w:rsidRDefault="003916F0" w:rsidP="003916F0">
      <w:pPr>
        <w:spacing w:after="0" w:line="240" w:lineRule="auto"/>
        <w:rPr>
          <w:b/>
        </w:rPr>
      </w:pPr>
      <w:r>
        <w:rPr>
          <w:b/>
        </w:rPr>
        <w:br w:type="page"/>
      </w:r>
    </w:p>
    <w:p w14:paraId="1FF77008" w14:textId="184B0251" w:rsidR="00F4522F" w:rsidRPr="00365BA6" w:rsidRDefault="00F4522F" w:rsidP="001C1AD8">
      <w:pPr>
        <w:spacing w:line="240" w:lineRule="auto"/>
        <w:jc w:val="center"/>
        <w:rPr>
          <w:b/>
        </w:rPr>
      </w:pPr>
      <w:r w:rsidRPr="00365BA6">
        <w:rPr>
          <w:b/>
        </w:rPr>
        <w:lastRenderedPageBreak/>
        <w:t>Documentation of Standard Operating Procedure Training</w:t>
      </w:r>
    </w:p>
    <w:p w14:paraId="7291B6D3" w14:textId="77777777" w:rsidR="00F4522F" w:rsidRPr="00CA1C46" w:rsidRDefault="00F4522F" w:rsidP="001C1AD8">
      <w:pPr>
        <w:spacing w:after="0" w:line="240" w:lineRule="auto"/>
        <w:jc w:val="center"/>
        <w:rPr>
          <w:rFonts w:eastAsia="Times New Roman"/>
          <w:i/>
        </w:rPr>
      </w:pPr>
      <w:r w:rsidRPr="00CA1C46">
        <w:rPr>
          <w:rFonts w:eastAsia="Times New Roman"/>
          <w:i/>
        </w:rPr>
        <w:t>(</w:t>
      </w:r>
      <w:r w:rsidR="003D2404" w:rsidRPr="00CA1C46">
        <w:rPr>
          <w:rFonts w:eastAsia="Times New Roman"/>
          <w:i/>
        </w:rPr>
        <w:t>Signature</w:t>
      </w:r>
      <w:r w:rsidRPr="00CA1C46">
        <w:rPr>
          <w:rFonts w:eastAsia="Times New Roman"/>
          <w:i/>
        </w:rPr>
        <w:t xml:space="preserve"> of all users is required)</w:t>
      </w:r>
    </w:p>
    <w:p w14:paraId="5B1FA746" w14:textId="77777777" w:rsidR="00F4522F" w:rsidRPr="00CA1C46" w:rsidRDefault="00F4522F" w:rsidP="001C1AD8">
      <w:pPr>
        <w:spacing w:after="0" w:line="240" w:lineRule="auto"/>
        <w:rPr>
          <w:rFonts w:eastAsia="Times New Roman"/>
          <w:i/>
        </w:rPr>
      </w:pPr>
    </w:p>
    <w:p w14:paraId="6861148D" w14:textId="0B3C36D5" w:rsidR="00F4522F" w:rsidRPr="00CA1C46" w:rsidRDefault="00F4522F" w:rsidP="005843A0">
      <w:pPr>
        <w:numPr>
          <w:ilvl w:val="0"/>
          <w:numId w:val="2"/>
        </w:numPr>
        <w:spacing w:after="0" w:line="240" w:lineRule="auto"/>
        <w:contextualSpacing/>
        <w:rPr>
          <w:rFonts w:eastAsia="MS Mincho"/>
          <w:lang w:eastAsia="ja-JP"/>
        </w:rPr>
      </w:pPr>
      <w:r w:rsidRPr="00CA1C46">
        <w:rPr>
          <w:rFonts w:eastAsia="MS Mincho"/>
          <w:lang w:eastAsia="ja-JP"/>
        </w:rPr>
        <w:t xml:space="preserve">Prior to </w:t>
      </w:r>
      <w:r w:rsidR="002B5FD2">
        <w:rPr>
          <w:rFonts w:eastAsia="MS Mincho"/>
          <w:lang w:eastAsia="ja-JP"/>
        </w:rPr>
        <w:t xml:space="preserve">use </w:t>
      </w:r>
      <w:r w:rsidR="002B5FD2" w:rsidRPr="0015094E">
        <w:rPr>
          <w:rFonts w:eastAsia="MS Mincho"/>
          <w:lang w:eastAsia="ja-JP"/>
        </w:rPr>
        <w:t>of</w:t>
      </w:r>
      <w:r w:rsidR="002B5FD2" w:rsidRPr="0015094E">
        <w:rPr>
          <w:rFonts w:eastAsia="Times New Roman"/>
          <w:b/>
        </w:rPr>
        <w:t xml:space="preserve"> </w:t>
      </w:r>
      <w:proofErr w:type="spellStart"/>
      <w:r w:rsidR="00E32FCE" w:rsidRPr="0015094E">
        <w:rPr>
          <w:rFonts w:eastAsia="Times New Roman"/>
          <w:b/>
        </w:rPr>
        <w:t>Pyrophoric</w:t>
      </w:r>
      <w:r w:rsidR="002B5FD2" w:rsidRPr="0015094E">
        <w:rPr>
          <w:rFonts w:eastAsia="Times New Roman"/>
          <w:b/>
        </w:rPr>
        <w:t>s</w:t>
      </w:r>
      <w:proofErr w:type="spellEnd"/>
      <w:r w:rsidRPr="0015094E">
        <w:rPr>
          <w:rFonts w:eastAsia="MS Mincho"/>
          <w:lang w:eastAsia="ja-JP"/>
        </w:rPr>
        <w:t xml:space="preserve">, </w:t>
      </w:r>
      <w:r w:rsidRPr="00CA1C46">
        <w:rPr>
          <w:rFonts w:eastAsia="MS Mincho"/>
          <w:lang w:eastAsia="ja-JP"/>
        </w:rPr>
        <w:t>laboratory personnel must be trained on the hazards involved in working with this SOP, how to protect themselves from the hazards, and emergency procedures.</w:t>
      </w:r>
    </w:p>
    <w:p w14:paraId="6F5E432E" w14:textId="77777777" w:rsidR="00F4522F" w:rsidRPr="00CA1C46" w:rsidRDefault="00F4522F" w:rsidP="001C1AD8">
      <w:pPr>
        <w:spacing w:after="0" w:line="240" w:lineRule="auto"/>
        <w:ind w:left="720"/>
        <w:contextualSpacing/>
        <w:rPr>
          <w:rFonts w:eastAsia="MS Mincho"/>
          <w:lang w:eastAsia="ja-JP"/>
        </w:rPr>
      </w:pPr>
    </w:p>
    <w:p w14:paraId="0E443360" w14:textId="77777777" w:rsidR="00F4522F" w:rsidRPr="00CA1C46" w:rsidRDefault="00F4522F" w:rsidP="005843A0">
      <w:pPr>
        <w:numPr>
          <w:ilvl w:val="0"/>
          <w:numId w:val="2"/>
        </w:numPr>
        <w:spacing w:after="0" w:line="240" w:lineRule="auto"/>
        <w:contextualSpacing/>
        <w:rPr>
          <w:rFonts w:eastAsia="MS Mincho"/>
          <w:lang w:eastAsia="ja-JP"/>
        </w:rPr>
      </w:pPr>
      <w:r w:rsidRPr="00CA1C46">
        <w:rPr>
          <w:rFonts w:eastAsia="MS Mincho"/>
          <w:lang w:eastAsia="ja-JP"/>
        </w:rPr>
        <w:t>Ready access to this SOP and to a Safety Data Sheet for each hazardous material described in the SOP must be made available.</w:t>
      </w:r>
    </w:p>
    <w:p w14:paraId="6973A07F" w14:textId="77777777" w:rsidR="00F4522F" w:rsidRPr="00CA1C46" w:rsidRDefault="00F4522F" w:rsidP="00FF41AE">
      <w:pPr>
        <w:spacing w:after="0" w:line="240" w:lineRule="auto"/>
        <w:ind w:left="720"/>
        <w:contextualSpacing/>
        <w:rPr>
          <w:rFonts w:eastAsia="MS Mincho"/>
          <w:lang w:eastAsia="ja-JP"/>
        </w:rPr>
      </w:pPr>
    </w:p>
    <w:p w14:paraId="13E111F0" w14:textId="77777777" w:rsidR="00F4522F" w:rsidRDefault="00F4522F" w:rsidP="005843A0">
      <w:pPr>
        <w:numPr>
          <w:ilvl w:val="0"/>
          <w:numId w:val="2"/>
        </w:numPr>
        <w:spacing w:after="0" w:line="240" w:lineRule="auto"/>
        <w:contextualSpacing/>
        <w:rPr>
          <w:rFonts w:eastAsia="MS Mincho"/>
          <w:lang w:eastAsia="ja-JP"/>
        </w:rPr>
      </w:pPr>
      <w:r w:rsidRPr="00CA1C46">
        <w:rPr>
          <w:rFonts w:eastAsia="MS Mincho"/>
          <w:lang w:eastAsia="ja-JP"/>
        </w:rPr>
        <w:t>The Princ</w:t>
      </w:r>
      <w:r w:rsidR="00FF41AE">
        <w:rPr>
          <w:rFonts w:eastAsia="MS Mincho"/>
          <w:lang w:eastAsia="ja-JP"/>
        </w:rPr>
        <w:t>ipal Investigator (PI), or the Laboratory S</w:t>
      </w:r>
      <w:r w:rsidRPr="00CA1C46">
        <w:rPr>
          <w:rFonts w:eastAsia="MS Mincho"/>
          <w:lang w:eastAsia="ja-JP"/>
        </w:rPr>
        <w:t xml:space="preserve">upervisor if the activity does not involve a PI, must ensure that </w:t>
      </w:r>
      <w:r w:rsidR="00FF41AE">
        <w:rPr>
          <w:rFonts w:eastAsia="MS Mincho"/>
          <w:lang w:eastAsia="ja-JP"/>
        </w:rPr>
        <w:t>their</w:t>
      </w:r>
      <w:r w:rsidRPr="00CA1C46">
        <w:rPr>
          <w:rFonts w:eastAsia="MS Mincho"/>
          <w:lang w:eastAsia="ja-JP"/>
        </w:rPr>
        <w:t xml:space="preserve"> laboratory personnel have attended appropriate laboratory safety training or refresher training within the last three years.</w:t>
      </w:r>
    </w:p>
    <w:p w14:paraId="3C79E9F2" w14:textId="77777777" w:rsidR="00FF41AE" w:rsidRDefault="00FF41AE" w:rsidP="00FF41AE">
      <w:pPr>
        <w:spacing w:after="0" w:line="240" w:lineRule="auto"/>
        <w:ind w:left="720"/>
        <w:contextualSpacing/>
        <w:rPr>
          <w:rFonts w:eastAsia="MS Mincho"/>
          <w:lang w:eastAsia="ja-JP"/>
        </w:rPr>
      </w:pPr>
    </w:p>
    <w:p w14:paraId="2C10C6E0" w14:textId="07BDD2C2" w:rsidR="00FF41AE" w:rsidRPr="00CA1C46" w:rsidRDefault="00FF41AE" w:rsidP="005843A0">
      <w:pPr>
        <w:numPr>
          <w:ilvl w:val="0"/>
          <w:numId w:val="2"/>
        </w:numPr>
        <w:spacing w:after="0" w:line="240" w:lineRule="auto"/>
        <w:contextualSpacing/>
        <w:rPr>
          <w:rFonts w:eastAsia="MS Mincho"/>
          <w:lang w:eastAsia="ja-JP"/>
        </w:rPr>
      </w:pPr>
      <w:r>
        <w:rPr>
          <w:rFonts w:eastAsia="MS Mincho"/>
          <w:lang w:eastAsia="ja-JP"/>
        </w:rPr>
        <w:t>Training must be repeated following any revision to the content of this SOP.</w:t>
      </w:r>
    </w:p>
    <w:p w14:paraId="1AAA50AD" w14:textId="77777777" w:rsidR="00F4522F" w:rsidRPr="00CA1C46" w:rsidRDefault="00F4522F" w:rsidP="001C1AD8">
      <w:pPr>
        <w:spacing w:after="0" w:line="240" w:lineRule="auto"/>
        <w:rPr>
          <w:rFonts w:eastAsia="Times New Roman"/>
          <w:b/>
        </w:rPr>
      </w:pPr>
    </w:p>
    <w:p w14:paraId="12E5B366" w14:textId="15558A45" w:rsidR="00F4522F" w:rsidRPr="00CA1C46" w:rsidRDefault="00F4522F" w:rsidP="001C1AD8">
      <w:pPr>
        <w:spacing w:after="0" w:line="240" w:lineRule="auto"/>
        <w:rPr>
          <w:rFonts w:eastAsia="Times New Roman"/>
        </w:rPr>
      </w:pPr>
      <w:r w:rsidRPr="00CA1C46">
        <w:rPr>
          <w:rFonts w:eastAsia="Times New Roman"/>
          <w:b/>
        </w:rPr>
        <w:t xml:space="preserve">Designated Trainer: </w:t>
      </w:r>
      <w:r w:rsidRPr="00CA1C46">
        <w:rPr>
          <w:rFonts w:eastAsia="Times New Roman"/>
          <w:i/>
        </w:rPr>
        <w:t>(signature is required)</w:t>
      </w:r>
      <w:r w:rsidRPr="00CA1C46">
        <w:rPr>
          <w:rFonts w:eastAsia="Times New Roman"/>
        </w:rPr>
        <w:t xml:space="preserve"> </w:t>
      </w:r>
      <w:r w:rsidR="003D2404" w:rsidRPr="006F0BAD">
        <w:rPr>
          <w:rFonts w:eastAsia="Times New Roman"/>
          <w:color w:val="002855"/>
        </w:rPr>
        <w:fldChar w:fldCharType="begin">
          <w:ffData>
            <w:name w:val="Text54"/>
            <w:enabled/>
            <w:calcOnExit w:val="0"/>
            <w:textInput/>
          </w:ffData>
        </w:fldChar>
      </w:r>
      <w:r w:rsidR="003D2404" w:rsidRPr="006F0BAD">
        <w:rPr>
          <w:rFonts w:eastAsia="Times New Roman"/>
          <w:color w:val="002855"/>
        </w:rPr>
        <w:instrText xml:space="preserve"> </w:instrText>
      </w:r>
      <w:bookmarkStart w:id="2" w:name="Text54"/>
      <w:r w:rsidR="003D2404" w:rsidRPr="006F0BAD">
        <w:rPr>
          <w:rFonts w:eastAsia="Times New Roman"/>
          <w:color w:val="002855"/>
        </w:rPr>
        <w:instrText xml:space="preserve">FORMTEXT </w:instrText>
      </w:r>
      <w:r w:rsidR="003D2404" w:rsidRPr="006F0BAD">
        <w:rPr>
          <w:rFonts w:eastAsia="Times New Roman"/>
          <w:color w:val="002855"/>
        </w:rPr>
      </w:r>
      <w:r w:rsidR="003D2404" w:rsidRPr="006F0BAD">
        <w:rPr>
          <w:rFonts w:eastAsia="Times New Roman"/>
          <w:color w:val="002855"/>
        </w:rPr>
        <w:fldChar w:fldCharType="separate"/>
      </w:r>
      <w:r w:rsidR="003D2404" w:rsidRPr="006F0BAD">
        <w:rPr>
          <w:rFonts w:eastAsia="Times New Roman"/>
          <w:noProof/>
          <w:color w:val="002855"/>
        </w:rPr>
        <w:t> </w:t>
      </w:r>
      <w:r w:rsidR="003D2404" w:rsidRPr="006F0BAD">
        <w:rPr>
          <w:rFonts w:eastAsia="Times New Roman"/>
          <w:noProof/>
          <w:color w:val="002855"/>
        </w:rPr>
        <w:t> </w:t>
      </w:r>
      <w:r w:rsidR="003D2404" w:rsidRPr="006F0BAD">
        <w:rPr>
          <w:rFonts w:eastAsia="Times New Roman"/>
          <w:noProof/>
          <w:color w:val="002855"/>
        </w:rPr>
        <w:t> </w:t>
      </w:r>
      <w:r w:rsidR="003D2404" w:rsidRPr="006F0BAD">
        <w:rPr>
          <w:rFonts w:eastAsia="Times New Roman"/>
          <w:noProof/>
          <w:color w:val="002855"/>
        </w:rPr>
        <w:t> </w:t>
      </w:r>
      <w:r w:rsidR="003D2404" w:rsidRPr="006F0BAD">
        <w:rPr>
          <w:rFonts w:eastAsia="Times New Roman"/>
          <w:noProof/>
          <w:color w:val="002855"/>
        </w:rPr>
        <w:t> </w:t>
      </w:r>
      <w:r w:rsidR="003D2404" w:rsidRPr="006F0BAD">
        <w:rPr>
          <w:rFonts w:eastAsia="Times New Roman"/>
          <w:color w:val="002855"/>
        </w:rPr>
        <w:fldChar w:fldCharType="end"/>
      </w:r>
      <w:bookmarkEnd w:id="2"/>
    </w:p>
    <w:p w14:paraId="11200C86" w14:textId="77777777" w:rsidR="00F4522F" w:rsidRPr="00CA1C46" w:rsidRDefault="00F4522F" w:rsidP="001C1AD8">
      <w:pPr>
        <w:spacing w:after="0" w:line="240" w:lineRule="auto"/>
        <w:rPr>
          <w:rFonts w:eastAsia="Times New Roman"/>
          <w:b/>
        </w:rPr>
      </w:pPr>
    </w:p>
    <w:p w14:paraId="158D3A90" w14:textId="48E80A06" w:rsidR="00F4522F" w:rsidRPr="00CA1C46" w:rsidRDefault="00F4522F" w:rsidP="001C1AD8">
      <w:pPr>
        <w:spacing w:after="0" w:line="240" w:lineRule="auto"/>
        <w:rPr>
          <w:rFonts w:eastAsia="Times New Roman"/>
        </w:rPr>
      </w:pPr>
      <w:r w:rsidRPr="00CA1C46">
        <w:rPr>
          <w:rFonts w:eastAsia="Times New Roman"/>
        </w:rPr>
        <w:t>I have read and acknowledge the contents, requirements, and responsibilities outlined in this SOP:</w:t>
      </w:r>
    </w:p>
    <w:p w14:paraId="660C5D88" w14:textId="77777777" w:rsidR="00F4522F" w:rsidRPr="00CA1C46" w:rsidRDefault="00F4522F" w:rsidP="001C1AD8">
      <w:pPr>
        <w:spacing w:after="0" w:line="240" w:lineRule="auto"/>
        <w:rPr>
          <w:rFonts w:eastAsia="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6"/>
        <w:gridCol w:w="3605"/>
        <w:gridCol w:w="1238"/>
        <w:gridCol w:w="1237"/>
      </w:tblGrid>
      <w:tr w:rsidR="00F4522F" w:rsidRPr="00CA1C46" w14:paraId="53FB74B2" w14:textId="77777777" w:rsidTr="008D51A0">
        <w:tc>
          <w:tcPr>
            <w:tcW w:w="3496" w:type="dxa"/>
            <w:shd w:val="clear" w:color="auto" w:fill="auto"/>
          </w:tcPr>
          <w:p w14:paraId="036D2598" w14:textId="3AABC3DF" w:rsidR="00F4522F" w:rsidRPr="00CA1C46" w:rsidRDefault="00F4522F" w:rsidP="001C1AD8">
            <w:pPr>
              <w:spacing w:after="0" w:line="240" w:lineRule="auto"/>
              <w:rPr>
                <w:rFonts w:eastAsia="Times New Roman"/>
                <w:b/>
              </w:rPr>
            </w:pPr>
            <w:r w:rsidRPr="00CA1C46">
              <w:rPr>
                <w:rFonts w:eastAsia="Times New Roman"/>
                <w:b/>
              </w:rPr>
              <w:t>Name</w:t>
            </w:r>
          </w:p>
          <w:p w14:paraId="0D47DD03" w14:textId="77777777" w:rsidR="00F4522F" w:rsidRPr="00CA1C46" w:rsidRDefault="00F4522F" w:rsidP="001C1AD8">
            <w:pPr>
              <w:spacing w:after="0" w:line="240" w:lineRule="auto"/>
              <w:rPr>
                <w:rFonts w:eastAsia="Times New Roman"/>
              </w:rPr>
            </w:pPr>
          </w:p>
        </w:tc>
        <w:tc>
          <w:tcPr>
            <w:tcW w:w="3605" w:type="dxa"/>
            <w:shd w:val="clear" w:color="auto" w:fill="auto"/>
          </w:tcPr>
          <w:p w14:paraId="18F676B0" w14:textId="77777777" w:rsidR="00F4522F" w:rsidRPr="00CA1C46" w:rsidRDefault="00F4522F" w:rsidP="001C1AD8">
            <w:pPr>
              <w:spacing w:after="0" w:line="240" w:lineRule="auto"/>
              <w:rPr>
                <w:rFonts w:eastAsia="Times New Roman"/>
              </w:rPr>
            </w:pPr>
            <w:r w:rsidRPr="00CA1C46">
              <w:rPr>
                <w:rFonts w:eastAsia="Times New Roman"/>
                <w:b/>
              </w:rPr>
              <w:t>Signature</w:t>
            </w:r>
          </w:p>
        </w:tc>
        <w:tc>
          <w:tcPr>
            <w:tcW w:w="1238" w:type="dxa"/>
            <w:shd w:val="clear" w:color="auto" w:fill="auto"/>
          </w:tcPr>
          <w:p w14:paraId="4233F310" w14:textId="77777777" w:rsidR="00F4522F" w:rsidRPr="00CA1C46" w:rsidRDefault="00F4522F" w:rsidP="001C1AD8">
            <w:pPr>
              <w:spacing w:after="0" w:line="240" w:lineRule="auto"/>
              <w:rPr>
                <w:rFonts w:eastAsia="Times New Roman"/>
                <w:b/>
              </w:rPr>
            </w:pPr>
            <w:r w:rsidRPr="00CA1C46">
              <w:rPr>
                <w:rFonts w:eastAsia="Times New Roman"/>
                <w:b/>
              </w:rPr>
              <w:t>Trainer Initials</w:t>
            </w:r>
          </w:p>
        </w:tc>
        <w:tc>
          <w:tcPr>
            <w:tcW w:w="1237" w:type="dxa"/>
            <w:shd w:val="clear" w:color="auto" w:fill="auto"/>
          </w:tcPr>
          <w:p w14:paraId="5E007E55" w14:textId="392AD14A" w:rsidR="00F4522F" w:rsidRPr="00CA1C46" w:rsidRDefault="00F4522F" w:rsidP="001C1AD8">
            <w:pPr>
              <w:spacing w:after="0" w:line="240" w:lineRule="auto"/>
              <w:rPr>
                <w:rFonts w:eastAsia="Times New Roman"/>
              </w:rPr>
            </w:pPr>
            <w:r w:rsidRPr="00CA1C46">
              <w:rPr>
                <w:rFonts w:eastAsia="Times New Roman"/>
                <w:b/>
              </w:rPr>
              <w:t>Date</w:t>
            </w:r>
          </w:p>
        </w:tc>
      </w:tr>
      <w:tr w:rsidR="00F4522F" w:rsidRPr="00CA1C46" w14:paraId="6054D72B" w14:textId="77777777" w:rsidTr="008D51A0">
        <w:trPr>
          <w:trHeight w:val="414"/>
        </w:trPr>
        <w:tc>
          <w:tcPr>
            <w:tcW w:w="3496" w:type="dxa"/>
            <w:shd w:val="clear" w:color="auto" w:fill="auto"/>
          </w:tcPr>
          <w:p w14:paraId="70B8A721" w14:textId="77777777" w:rsidR="00F4522F" w:rsidRPr="00CA1C46" w:rsidRDefault="00F4522F" w:rsidP="001C1AD8">
            <w:pPr>
              <w:spacing w:after="0" w:line="240" w:lineRule="auto"/>
              <w:rPr>
                <w:rFonts w:eastAsia="Times New Roman"/>
              </w:rPr>
            </w:pPr>
          </w:p>
        </w:tc>
        <w:tc>
          <w:tcPr>
            <w:tcW w:w="3605" w:type="dxa"/>
            <w:shd w:val="clear" w:color="auto" w:fill="auto"/>
          </w:tcPr>
          <w:p w14:paraId="76F08E5A" w14:textId="77777777" w:rsidR="00F4522F" w:rsidRPr="00CA1C46" w:rsidRDefault="00F4522F" w:rsidP="001C1AD8">
            <w:pPr>
              <w:spacing w:after="0" w:line="240" w:lineRule="auto"/>
              <w:rPr>
                <w:rFonts w:eastAsia="Times New Roman"/>
              </w:rPr>
            </w:pPr>
          </w:p>
        </w:tc>
        <w:tc>
          <w:tcPr>
            <w:tcW w:w="1238" w:type="dxa"/>
            <w:shd w:val="clear" w:color="auto" w:fill="auto"/>
          </w:tcPr>
          <w:p w14:paraId="05920C28" w14:textId="77777777" w:rsidR="00F4522F" w:rsidRPr="00CA1C46" w:rsidRDefault="00F4522F" w:rsidP="001C1AD8">
            <w:pPr>
              <w:spacing w:after="0" w:line="240" w:lineRule="auto"/>
              <w:rPr>
                <w:rFonts w:eastAsia="Times New Roman"/>
              </w:rPr>
            </w:pPr>
          </w:p>
        </w:tc>
        <w:tc>
          <w:tcPr>
            <w:tcW w:w="1237" w:type="dxa"/>
            <w:shd w:val="clear" w:color="auto" w:fill="auto"/>
          </w:tcPr>
          <w:p w14:paraId="4EE91EF1" w14:textId="77777777" w:rsidR="00F4522F" w:rsidRPr="00CA1C46" w:rsidRDefault="00F4522F" w:rsidP="001C1AD8">
            <w:pPr>
              <w:spacing w:after="0" w:line="240" w:lineRule="auto"/>
              <w:rPr>
                <w:rFonts w:eastAsia="Times New Roman"/>
              </w:rPr>
            </w:pPr>
          </w:p>
        </w:tc>
      </w:tr>
      <w:tr w:rsidR="00F4522F" w:rsidRPr="00CA1C46" w14:paraId="4352B4DA" w14:textId="77777777" w:rsidTr="008D51A0">
        <w:trPr>
          <w:trHeight w:val="414"/>
        </w:trPr>
        <w:tc>
          <w:tcPr>
            <w:tcW w:w="3496" w:type="dxa"/>
            <w:shd w:val="clear" w:color="auto" w:fill="auto"/>
          </w:tcPr>
          <w:p w14:paraId="31CF81BC" w14:textId="77777777" w:rsidR="00F4522F" w:rsidRPr="00CA1C46" w:rsidRDefault="00F4522F" w:rsidP="001C1AD8">
            <w:pPr>
              <w:spacing w:after="0" w:line="240" w:lineRule="auto"/>
              <w:rPr>
                <w:rFonts w:eastAsia="Times New Roman"/>
              </w:rPr>
            </w:pPr>
          </w:p>
        </w:tc>
        <w:tc>
          <w:tcPr>
            <w:tcW w:w="3605" w:type="dxa"/>
            <w:shd w:val="clear" w:color="auto" w:fill="auto"/>
          </w:tcPr>
          <w:p w14:paraId="00B0DF78" w14:textId="77777777" w:rsidR="00F4522F" w:rsidRPr="00CA1C46" w:rsidRDefault="00F4522F" w:rsidP="001C1AD8">
            <w:pPr>
              <w:spacing w:after="0" w:line="240" w:lineRule="auto"/>
              <w:rPr>
                <w:rFonts w:eastAsia="Times New Roman"/>
              </w:rPr>
            </w:pPr>
          </w:p>
        </w:tc>
        <w:tc>
          <w:tcPr>
            <w:tcW w:w="1238" w:type="dxa"/>
            <w:shd w:val="clear" w:color="auto" w:fill="auto"/>
          </w:tcPr>
          <w:p w14:paraId="1C79ADBA" w14:textId="77777777" w:rsidR="00F4522F" w:rsidRPr="00CA1C46" w:rsidRDefault="00F4522F" w:rsidP="001C1AD8">
            <w:pPr>
              <w:spacing w:after="0" w:line="240" w:lineRule="auto"/>
              <w:rPr>
                <w:rFonts w:eastAsia="Times New Roman"/>
              </w:rPr>
            </w:pPr>
          </w:p>
        </w:tc>
        <w:tc>
          <w:tcPr>
            <w:tcW w:w="1237" w:type="dxa"/>
            <w:shd w:val="clear" w:color="auto" w:fill="auto"/>
          </w:tcPr>
          <w:p w14:paraId="030A75B8" w14:textId="77777777" w:rsidR="00F4522F" w:rsidRPr="00CA1C46" w:rsidRDefault="00F4522F" w:rsidP="001C1AD8">
            <w:pPr>
              <w:spacing w:after="0" w:line="240" w:lineRule="auto"/>
              <w:rPr>
                <w:rFonts w:eastAsia="Times New Roman"/>
              </w:rPr>
            </w:pPr>
          </w:p>
        </w:tc>
      </w:tr>
      <w:tr w:rsidR="00F4522F" w:rsidRPr="00CA1C46" w14:paraId="43814DA1" w14:textId="77777777" w:rsidTr="008D51A0">
        <w:trPr>
          <w:trHeight w:val="414"/>
        </w:trPr>
        <w:tc>
          <w:tcPr>
            <w:tcW w:w="3496" w:type="dxa"/>
            <w:shd w:val="clear" w:color="auto" w:fill="auto"/>
          </w:tcPr>
          <w:p w14:paraId="56F0D657" w14:textId="77777777" w:rsidR="00F4522F" w:rsidRPr="00CA1C46" w:rsidRDefault="00F4522F" w:rsidP="001C1AD8">
            <w:pPr>
              <w:spacing w:after="0" w:line="240" w:lineRule="auto"/>
              <w:rPr>
                <w:rFonts w:eastAsia="Times New Roman"/>
              </w:rPr>
            </w:pPr>
          </w:p>
        </w:tc>
        <w:tc>
          <w:tcPr>
            <w:tcW w:w="3605" w:type="dxa"/>
            <w:shd w:val="clear" w:color="auto" w:fill="auto"/>
          </w:tcPr>
          <w:p w14:paraId="705BB72C" w14:textId="77777777" w:rsidR="00F4522F" w:rsidRPr="00CA1C46" w:rsidRDefault="00F4522F" w:rsidP="001C1AD8">
            <w:pPr>
              <w:spacing w:after="0" w:line="240" w:lineRule="auto"/>
              <w:rPr>
                <w:rFonts w:eastAsia="Times New Roman"/>
              </w:rPr>
            </w:pPr>
          </w:p>
        </w:tc>
        <w:tc>
          <w:tcPr>
            <w:tcW w:w="1238" w:type="dxa"/>
            <w:shd w:val="clear" w:color="auto" w:fill="auto"/>
          </w:tcPr>
          <w:p w14:paraId="098EFE96" w14:textId="77777777" w:rsidR="00F4522F" w:rsidRPr="00CA1C46" w:rsidRDefault="00F4522F" w:rsidP="001C1AD8">
            <w:pPr>
              <w:spacing w:after="0" w:line="240" w:lineRule="auto"/>
              <w:rPr>
                <w:rFonts w:eastAsia="Times New Roman"/>
              </w:rPr>
            </w:pPr>
          </w:p>
        </w:tc>
        <w:tc>
          <w:tcPr>
            <w:tcW w:w="1237" w:type="dxa"/>
            <w:shd w:val="clear" w:color="auto" w:fill="auto"/>
          </w:tcPr>
          <w:p w14:paraId="4DC96DAC" w14:textId="77777777" w:rsidR="00F4522F" w:rsidRPr="00CA1C46" w:rsidRDefault="00F4522F" w:rsidP="001C1AD8">
            <w:pPr>
              <w:spacing w:after="0" w:line="240" w:lineRule="auto"/>
              <w:rPr>
                <w:rFonts w:eastAsia="Times New Roman"/>
              </w:rPr>
            </w:pPr>
          </w:p>
        </w:tc>
      </w:tr>
      <w:tr w:rsidR="00F4522F" w:rsidRPr="00CA1C46" w14:paraId="6FC1CE7D" w14:textId="77777777" w:rsidTr="008D51A0">
        <w:trPr>
          <w:trHeight w:val="414"/>
        </w:trPr>
        <w:tc>
          <w:tcPr>
            <w:tcW w:w="3496" w:type="dxa"/>
            <w:shd w:val="clear" w:color="auto" w:fill="auto"/>
          </w:tcPr>
          <w:p w14:paraId="528BF3C7" w14:textId="77777777" w:rsidR="00F4522F" w:rsidRPr="00CA1C46" w:rsidRDefault="00F4522F" w:rsidP="001C1AD8">
            <w:pPr>
              <w:spacing w:after="0" w:line="240" w:lineRule="auto"/>
              <w:rPr>
                <w:rFonts w:eastAsia="Times New Roman"/>
              </w:rPr>
            </w:pPr>
          </w:p>
        </w:tc>
        <w:tc>
          <w:tcPr>
            <w:tcW w:w="3605" w:type="dxa"/>
            <w:shd w:val="clear" w:color="auto" w:fill="auto"/>
          </w:tcPr>
          <w:p w14:paraId="5E13EE69" w14:textId="77777777" w:rsidR="00F4522F" w:rsidRPr="00CA1C46" w:rsidRDefault="00F4522F" w:rsidP="001C1AD8">
            <w:pPr>
              <w:spacing w:after="0" w:line="240" w:lineRule="auto"/>
              <w:rPr>
                <w:rFonts w:eastAsia="Times New Roman"/>
              </w:rPr>
            </w:pPr>
          </w:p>
        </w:tc>
        <w:tc>
          <w:tcPr>
            <w:tcW w:w="1238" w:type="dxa"/>
            <w:shd w:val="clear" w:color="auto" w:fill="auto"/>
          </w:tcPr>
          <w:p w14:paraId="3DAE192C" w14:textId="77777777" w:rsidR="00F4522F" w:rsidRPr="00CA1C46" w:rsidRDefault="00F4522F" w:rsidP="001C1AD8">
            <w:pPr>
              <w:spacing w:after="0" w:line="240" w:lineRule="auto"/>
              <w:rPr>
                <w:rFonts w:eastAsia="Times New Roman"/>
              </w:rPr>
            </w:pPr>
          </w:p>
        </w:tc>
        <w:tc>
          <w:tcPr>
            <w:tcW w:w="1237" w:type="dxa"/>
            <w:shd w:val="clear" w:color="auto" w:fill="auto"/>
          </w:tcPr>
          <w:p w14:paraId="5B087D75" w14:textId="77777777" w:rsidR="00F4522F" w:rsidRPr="00CA1C46" w:rsidRDefault="00F4522F" w:rsidP="001C1AD8">
            <w:pPr>
              <w:spacing w:after="0" w:line="240" w:lineRule="auto"/>
              <w:rPr>
                <w:rFonts w:eastAsia="Times New Roman"/>
              </w:rPr>
            </w:pPr>
          </w:p>
        </w:tc>
      </w:tr>
      <w:tr w:rsidR="00F4522F" w:rsidRPr="00CA1C46" w14:paraId="01F73970" w14:textId="77777777" w:rsidTr="008D51A0">
        <w:trPr>
          <w:trHeight w:val="414"/>
        </w:trPr>
        <w:tc>
          <w:tcPr>
            <w:tcW w:w="3496" w:type="dxa"/>
            <w:shd w:val="clear" w:color="auto" w:fill="auto"/>
          </w:tcPr>
          <w:p w14:paraId="791B7B35" w14:textId="77777777" w:rsidR="00F4522F" w:rsidRPr="00CA1C46" w:rsidRDefault="00F4522F" w:rsidP="001C1AD8">
            <w:pPr>
              <w:spacing w:after="0" w:line="240" w:lineRule="auto"/>
              <w:rPr>
                <w:rFonts w:eastAsia="Times New Roman"/>
              </w:rPr>
            </w:pPr>
          </w:p>
        </w:tc>
        <w:tc>
          <w:tcPr>
            <w:tcW w:w="3605" w:type="dxa"/>
            <w:shd w:val="clear" w:color="auto" w:fill="auto"/>
          </w:tcPr>
          <w:p w14:paraId="2E528C60" w14:textId="77777777" w:rsidR="00F4522F" w:rsidRPr="00CA1C46" w:rsidRDefault="00F4522F" w:rsidP="001C1AD8">
            <w:pPr>
              <w:spacing w:after="0" w:line="240" w:lineRule="auto"/>
              <w:rPr>
                <w:rFonts w:eastAsia="Times New Roman"/>
              </w:rPr>
            </w:pPr>
          </w:p>
        </w:tc>
        <w:tc>
          <w:tcPr>
            <w:tcW w:w="1238" w:type="dxa"/>
            <w:shd w:val="clear" w:color="auto" w:fill="auto"/>
          </w:tcPr>
          <w:p w14:paraId="2FE01CE9" w14:textId="77777777" w:rsidR="00F4522F" w:rsidRPr="00CA1C46" w:rsidRDefault="00F4522F" w:rsidP="001C1AD8">
            <w:pPr>
              <w:spacing w:after="0" w:line="240" w:lineRule="auto"/>
              <w:rPr>
                <w:rFonts w:eastAsia="Times New Roman"/>
              </w:rPr>
            </w:pPr>
          </w:p>
        </w:tc>
        <w:tc>
          <w:tcPr>
            <w:tcW w:w="1237" w:type="dxa"/>
            <w:shd w:val="clear" w:color="auto" w:fill="auto"/>
          </w:tcPr>
          <w:p w14:paraId="43C1EEE9" w14:textId="77777777" w:rsidR="00F4522F" w:rsidRPr="00CA1C46" w:rsidRDefault="00F4522F" w:rsidP="001C1AD8">
            <w:pPr>
              <w:spacing w:after="0" w:line="240" w:lineRule="auto"/>
              <w:rPr>
                <w:rFonts w:eastAsia="Times New Roman"/>
              </w:rPr>
            </w:pPr>
          </w:p>
        </w:tc>
      </w:tr>
      <w:tr w:rsidR="00F4522F" w:rsidRPr="00CA1C46" w14:paraId="358A7C3B" w14:textId="77777777" w:rsidTr="008D51A0">
        <w:trPr>
          <w:trHeight w:val="414"/>
        </w:trPr>
        <w:tc>
          <w:tcPr>
            <w:tcW w:w="3496" w:type="dxa"/>
            <w:shd w:val="clear" w:color="auto" w:fill="auto"/>
          </w:tcPr>
          <w:p w14:paraId="04633A89" w14:textId="77777777" w:rsidR="00F4522F" w:rsidRPr="00CA1C46" w:rsidRDefault="00F4522F" w:rsidP="001C1AD8">
            <w:pPr>
              <w:spacing w:after="0" w:line="240" w:lineRule="auto"/>
              <w:rPr>
                <w:rFonts w:eastAsia="Times New Roman"/>
              </w:rPr>
            </w:pPr>
          </w:p>
        </w:tc>
        <w:tc>
          <w:tcPr>
            <w:tcW w:w="3605" w:type="dxa"/>
            <w:shd w:val="clear" w:color="auto" w:fill="auto"/>
          </w:tcPr>
          <w:p w14:paraId="6DC939C4" w14:textId="77777777" w:rsidR="00F4522F" w:rsidRPr="00CA1C46" w:rsidRDefault="00F4522F" w:rsidP="001C1AD8">
            <w:pPr>
              <w:spacing w:after="0" w:line="240" w:lineRule="auto"/>
              <w:rPr>
                <w:rFonts w:eastAsia="Times New Roman"/>
              </w:rPr>
            </w:pPr>
          </w:p>
        </w:tc>
        <w:tc>
          <w:tcPr>
            <w:tcW w:w="1238" w:type="dxa"/>
            <w:shd w:val="clear" w:color="auto" w:fill="auto"/>
          </w:tcPr>
          <w:p w14:paraId="5BB9F42D" w14:textId="77777777" w:rsidR="00F4522F" w:rsidRPr="00CA1C46" w:rsidRDefault="00F4522F" w:rsidP="001C1AD8">
            <w:pPr>
              <w:spacing w:after="0" w:line="240" w:lineRule="auto"/>
              <w:rPr>
                <w:rFonts w:eastAsia="Times New Roman"/>
              </w:rPr>
            </w:pPr>
          </w:p>
        </w:tc>
        <w:tc>
          <w:tcPr>
            <w:tcW w:w="1237" w:type="dxa"/>
            <w:shd w:val="clear" w:color="auto" w:fill="auto"/>
          </w:tcPr>
          <w:p w14:paraId="07D94721" w14:textId="77777777" w:rsidR="00F4522F" w:rsidRPr="00CA1C46" w:rsidRDefault="00F4522F" w:rsidP="001C1AD8">
            <w:pPr>
              <w:spacing w:after="0" w:line="240" w:lineRule="auto"/>
              <w:rPr>
                <w:rFonts w:eastAsia="Times New Roman"/>
              </w:rPr>
            </w:pPr>
          </w:p>
        </w:tc>
      </w:tr>
      <w:tr w:rsidR="00F4522F" w:rsidRPr="00CA1C46" w14:paraId="27B95F5B" w14:textId="77777777" w:rsidTr="008D51A0">
        <w:trPr>
          <w:trHeight w:val="414"/>
        </w:trPr>
        <w:tc>
          <w:tcPr>
            <w:tcW w:w="3496" w:type="dxa"/>
            <w:shd w:val="clear" w:color="auto" w:fill="auto"/>
          </w:tcPr>
          <w:p w14:paraId="1CCCA29A" w14:textId="77777777" w:rsidR="00F4522F" w:rsidRPr="00CA1C46" w:rsidRDefault="00F4522F" w:rsidP="001C1AD8">
            <w:pPr>
              <w:spacing w:after="0" w:line="240" w:lineRule="auto"/>
              <w:rPr>
                <w:rFonts w:eastAsia="Times New Roman"/>
              </w:rPr>
            </w:pPr>
          </w:p>
        </w:tc>
        <w:tc>
          <w:tcPr>
            <w:tcW w:w="3605" w:type="dxa"/>
            <w:shd w:val="clear" w:color="auto" w:fill="auto"/>
          </w:tcPr>
          <w:p w14:paraId="7186A624" w14:textId="77777777" w:rsidR="00F4522F" w:rsidRPr="00CA1C46" w:rsidRDefault="00F4522F" w:rsidP="001C1AD8">
            <w:pPr>
              <w:spacing w:after="0" w:line="240" w:lineRule="auto"/>
              <w:rPr>
                <w:rFonts w:eastAsia="Times New Roman"/>
              </w:rPr>
            </w:pPr>
          </w:p>
        </w:tc>
        <w:tc>
          <w:tcPr>
            <w:tcW w:w="1238" w:type="dxa"/>
            <w:shd w:val="clear" w:color="auto" w:fill="auto"/>
          </w:tcPr>
          <w:p w14:paraId="55A095C2" w14:textId="77777777" w:rsidR="00F4522F" w:rsidRPr="00CA1C46" w:rsidRDefault="00F4522F" w:rsidP="001C1AD8">
            <w:pPr>
              <w:spacing w:after="0" w:line="240" w:lineRule="auto"/>
              <w:rPr>
                <w:rFonts w:eastAsia="Times New Roman"/>
              </w:rPr>
            </w:pPr>
          </w:p>
        </w:tc>
        <w:tc>
          <w:tcPr>
            <w:tcW w:w="1237" w:type="dxa"/>
            <w:shd w:val="clear" w:color="auto" w:fill="auto"/>
          </w:tcPr>
          <w:p w14:paraId="0C9E15DC" w14:textId="77777777" w:rsidR="00F4522F" w:rsidRPr="00CA1C46" w:rsidRDefault="00F4522F" w:rsidP="001C1AD8">
            <w:pPr>
              <w:spacing w:after="0" w:line="240" w:lineRule="auto"/>
              <w:rPr>
                <w:rFonts w:eastAsia="Times New Roman"/>
              </w:rPr>
            </w:pPr>
          </w:p>
        </w:tc>
      </w:tr>
      <w:tr w:rsidR="00F4522F" w:rsidRPr="00CA1C46" w14:paraId="1866B6C4" w14:textId="77777777" w:rsidTr="008D51A0">
        <w:trPr>
          <w:trHeight w:val="414"/>
        </w:trPr>
        <w:tc>
          <w:tcPr>
            <w:tcW w:w="3496" w:type="dxa"/>
            <w:shd w:val="clear" w:color="auto" w:fill="auto"/>
          </w:tcPr>
          <w:p w14:paraId="0D8BF603" w14:textId="77777777" w:rsidR="00F4522F" w:rsidRPr="00CA1C46" w:rsidRDefault="00F4522F" w:rsidP="001C1AD8">
            <w:pPr>
              <w:spacing w:after="0" w:line="240" w:lineRule="auto"/>
              <w:rPr>
                <w:rFonts w:eastAsia="Times New Roman"/>
              </w:rPr>
            </w:pPr>
          </w:p>
        </w:tc>
        <w:tc>
          <w:tcPr>
            <w:tcW w:w="3605" w:type="dxa"/>
            <w:shd w:val="clear" w:color="auto" w:fill="auto"/>
          </w:tcPr>
          <w:p w14:paraId="4D697D4C" w14:textId="77777777" w:rsidR="00F4522F" w:rsidRPr="00CA1C46" w:rsidRDefault="00F4522F" w:rsidP="001C1AD8">
            <w:pPr>
              <w:spacing w:after="0" w:line="240" w:lineRule="auto"/>
              <w:rPr>
                <w:rFonts w:eastAsia="Times New Roman"/>
              </w:rPr>
            </w:pPr>
          </w:p>
        </w:tc>
        <w:tc>
          <w:tcPr>
            <w:tcW w:w="1238" w:type="dxa"/>
            <w:shd w:val="clear" w:color="auto" w:fill="auto"/>
          </w:tcPr>
          <w:p w14:paraId="62F8ACE4" w14:textId="77777777" w:rsidR="00F4522F" w:rsidRPr="00CA1C46" w:rsidRDefault="00F4522F" w:rsidP="001C1AD8">
            <w:pPr>
              <w:spacing w:after="0" w:line="240" w:lineRule="auto"/>
              <w:rPr>
                <w:rFonts w:eastAsia="Times New Roman"/>
              </w:rPr>
            </w:pPr>
          </w:p>
        </w:tc>
        <w:tc>
          <w:tcPr>
            <w:tcW w:w="1237" w:type="dxa"/>
            <w:shd w:val="clear" w:color="auto" w:fill="auto"/>
          </w:tcPr>
          <w:p w14:paraId="790D9053" w14:textId="77777777" w:rsidR="00F4522F" w:rsidRPr="00CA1C46" w:rsidRDefault="00F4522F" w:rsidP="001C1AD8">
            <w:pPr>
              <w:spacing w:after="0" w:line="240" w:lineRule="auto"/>
              <w:rPr>
                <w:rFonts w:eastAsia="Times New Roman"/>
              </w:rPr>
            </w:pPr>
          </w:p>
        </w:tc>
      </w:tr>
      <w:tr w:rsidR="00F4522F" w:rsidRPr="00CA1C46" w14:paraId="1618579A" w14:textId="77777777" w:rsidTr="008D51A0">
        <w:trPr>
          <w:trHeight w:val="414"/>
        </w:trPr>
        <w:tc>
          <w:tcPr>
            <w:tcW w:w="3496" w:type="dxa"/>
            <w:shd w:val="clear" w:color="auto" w:fill="auto"/>
          </w:tcPr>
          <w:p w14:paraId="377E455C" w14:textId="77777777" w:rsidR="00F4522F" w:rsidRPr="00CA1C46" w:rsidRDefault="00F4522F" w:rsidP="001C1AD8">
            <w:pPr>
              <w:spacing w:after="0" w:line="240" w:lineRule="auto"/>
              <w:rPr>
                <w:rFonts w:eastAsia="Times New Roman"/>
              </w:rPr>
            </w:pPr>
          </w:p>
        </w:tc>
        <w:tc>
          <w:tcPr>
            <w:tcW w:w="3605" w:type="dxa"/>
            <w:shd w:val="clear" w:color="auto" w:fill="auto"/>
          </w:tcPr>
          <w:p w14:paraId="0237B131" w14:textId="77777777" w:rsidR="00F4522F" w:rsidRPr="00CA1C46" w:rsidRDefault="00F4522F" w:rsidP="001C1AD8">
            <w:pPr>
              <w:spacing w:after="0" w:line="240" w:lineRule="auto"/>
              <w:rPr>
                <w:rFonts w:eastAsia="Times New Roman"/>
              </w:rPr>
            </w:pPr>
          </w:p>
        </w:tc>
        <w:tc>
          <w:tcPr>
            <w:tcW w:w="1238" w:type="dxa"/>
            <w:shd w:val="clear" w:color="auto" w:fill="auto"/>
          </w:tcPr>
          <w:p w14:paraId="2D956551" w14:textId="77777777" w:rsidR="00F4522F" w:rsidRPr="00CA1C46" w:rsidRDefault="00F4522F" w:rsidP="001C1AD8">
            <w:pPr>
              <w:spacing w:after="0" w:line="240" w:lineRule="auto"/>
              <w:rPr>
                <w:rFonts w:eastAsia="Times New Roman"/>
              </w:rPr>
            </w:pPr>
          </w:p>
        </w:tc>
        <w:tc>
          <w:tcPr>
            <w:tcW w:w="1237" w:type="dxa"/>
            <w:shd w:val="clear" w:color="auto" w:fill="auto"/>
          </w:tcPr>
          <w:p w14:paraId="575C96F7" w14:textId="77777777" w:rsidR="00F4522F" w:rsidRPr="00CA1C46" w:rsidRDefault="00F4522F" w:rsidP="001C1AD8">
            <w:pPr>
              <w:spacing w:after="0" w:line="240" w:lineRule="auto"/>
              <w:rPr>
                <w:rFonts w:eastAsia="Times New Roman"/>
              </w:rPr>
            </w:pPr>
          </w:p>
        </w:tc>
      </w:tr>
      <w:tr w:rsidR="00F4522F" w:rsidRPr="00CA1C46" w14:paraId="07383036" w14:textId="77777777" w:rsidTr="008D51A0">
        <w:trPr>
          <w:trHeight w:val="414"/>
        </w:trPr>
        <w:tc>
          <w:tcPr>
            <w:tcW w:w="3496" w:type="dxa"/>
            <w:shd w:val="clear" w:color="auto" w:fill="auto"/>
          </w:tcPr>
          <w:p w14:paraId="3EE56891" w14:textId="77777777" w:rsidR="00F4522F" w:rsidRPr="00CA1C46" w:rsidRDefault="00F4522F" w:rsidP="001C1AD8">
            <w:pPr>
              <w:spacing w:after="0" w:line="240" w:lineRule="auto"/>
              <w:rPr>
                <w:rFonts w:eastAsia="Times New Roman"/>
              </w:rPr>
            </w:pPr>
          </w:p>
        </w:tc>
        <w:tc>
          <w:tcPr>
            <w:tcW w:w="3605" w:type="dxa"/>
            <w:shd w:val="clear" w:color="auto" w:fill="auto"/>
          </w:tcPr>
          <w:p w14:paraId="01E9504E" w14:textId="77777777" w:rsidR="00F4522F" w:rsidRPr="00CA1C46" w:rsidRDefault="00F4522F" w:rsidP="001C1AD8">
            <w:pPr>
              <w:spacing w:after="0" w:line="240" w:lineRule="auto"/>
              <w:rPr>
                <w:rFonts w:eastAsia="Times New Roman"/>
              </w:rPr>
            </w:pPr>
          </w:p>
        </w:tc>
        <w:tc>
          <w:tcPr>
            <w:tcW w:w="1238" w:type="dxa"/>
            <w:shd w:val="clear" w:color="auto" w:fill="auto"/>
          </w:tcPr>
          <w:p w14:paraId="6EBA7AB4" w14:textId="77777777" w:rsidR="00F4522F" w:rsidRPr="00CA1C46" w:rsidRDefault="00F4522F" w:rsidP="001C1AD8">
            <w:pPr>
              <w:spacing w:after="0" w:line="240" w:lineRule="auto"/>
              <w:rPr>
                <w:rFonts w:eastAsia="Times New Roman"/>
              </w:rPr>
            </w:pPr>
          </w:p>
        </w:tc>
        <w:tc>
          <w:tcPr>
            <w:tcW w:w="1237" w:type="dxa"/>
            <w:shd w:val="clear" w:color="auto" w:fill="auto"/>
          </w:tcPr>
          <w:p w14:paraId="03023858" w14:textId="77777777" w:rsidR="00F4522F" w:rsidRPr="00CA1C46" w:rsidRDefault="00F4522F" w:rsidP="001C1AD8">
            <w:pPr>
              <w:spacing w:after="0" w:line="240" w:lineRule="auto"/>
              <w:rPr>
                <w:rFonts w:eastAsia="Times New Roman"/>
              </w:rPr>
            </w:pPr>
          </w:p>
        </w:tc>
      </w:tr>
      <w:tr w:rsidR="00F4522F" w:rsidRPr="00CA1C46" w14:paraId="778862F8" w14:textId="77777777" w:rsidTr="008D51A0">
        <w:trPr>
          <w:trHeight w:val="414"/>
        </w:trPr>
        <w:tc>
          <w:tcPr>
            <w:tcW w:w="3496" w:type="dxa"/>
            <w:shd w:val="clear" w:color="auto" w:fill="auto"/>
          </w:tcPr>
          <w:p w14:paraId="119E297E" w14:textId="77777777" w:rsidR="00F4522F" w:rsidRPr="00CA1C46" w:rsidRDefault="00F4522F" w:rsidP="001C1AD8">
            <w:pPr>
              <w:spacing w:after="0" w:line="240" w:lineRule="auto"/>
              <w:rPr>
                <w:rFonts w:eastAsia="Times New Roman"/>
              </w:rPr>
            </w:pPr>
          </w:p>
        </w:tc>
        <w:tc>
          <w:tcPr>
            <w:tcW w:w="3605" w:type="dxa"/>
            <w:shd w:val="clear" w:color="auto" w:fill="auto"/>
          </w:tcPr>
          <w:p w14:paraId="7BAA6EC6" w14:textId="77777777" w:rsidR="00F4522F" w:rsidRPr="00CA1C46" w:rsidRDefault="00F4522F" w:rsidP="001C1AD8">
            <w:pPr>
              <w:spacing w:after="0" w:line="240" w:lineRule="auto"/>
              <w:rPr>
                <w:rFonts w:eastAsia="Times New Roman"/>
              </w:rPr>
            </w:pPr>
          </w:p>
        </w:tc>
        <w:tc>
          <w:tcPr>
            <w:tcW w:w="1238" w:type="dxa"/>
            <w:shd w:val="clear" w:color="auto" w:fill="auto"/>
          </w:tcPr>
          <w:p w14:paraId="546892BC" w14:textId="77777777" w:rsidR="00F4522F" w:rsidRPr="00CA1C46" w:rsidRDefault="00F4522F" w:rsidP="001C1AD8">
            <w:pPr>
              <w:spacing w:after="0" w:line="240" w:lineRule="auto"/>
              <w:rPr>
                <w:rFonts w:eastAsia="Times New Roman"/>
              </w:rPr>
            </w:pPr>
          </w:p>
        </w:tc>
        <w:tc>
          <w:tcPr>
            <w:tcW w:w="1237" w:type="dxa"/>
            <w:shd w:val="clear" w:color="auto" w:fill="auto"/>
          </w:tcPr>
          <w:p w14:paraId="4AD20EA3" w14:textId="77777777" w:rsidR="00F4522F" w:rsidRPr="00CA1C46" w:rsidRDefault="00F4522F" w:rsidP="001C1AD8">
            <w:pPr>
              <w:spacing w:after="0" w:line="240" w:lineRule="auto"/>
              <w:rPr>
                <w:rFonts w:eastAsia="Times New Roman"/>
              </w:rPr>
            </w:pPr>
          </w:p>
        </w:tc>
      </w:tr>
      <w:tr w:rsidR="00F4522F" w:rsidRPr="00CA1C46" w14:paraId="534F58C7" w14:textId="77777777" w:rsidTr="008D51A0">
        <w:trPr>
          <w:trHeight w:val="414"/>
        </w:trPr>
        <w:tc>
          <w:tcPr>
            <w:tcW w:w="3496" w:type="dxa"/>
            <w:shd w:val="clear" w:color="auto" w:fill="auto"/>
          </w:tcPr>
          <w:p w14:paraId="4649C98A" w14:textId="77777777" w:rsidR="00F4522F" w:rsidRPr="00CA1C46" w:rsidRDefault="00F4522F" w:rsidP="001C1AD8">
            <w:pPr>
              <w:spacing w:after="0" w:line="240" w:lineRule="auto"/>
              <w:rPr>
                <w:rFonts w:eastAsia="Times New Roman"/>
              </w:rPr>
            </w:pPr>
          </w:p>
        </w:tc>
        <w:tc>
          <w:tcPr>
            <w:tcW w:w="3605" w:type="dxa"/>
            <w:shd w:val="clear" w:color="auto" w:fill="auto"/>
          </w:tcPr>
          <w:p w14:paraId="17C5A04E" w14:textId="77777777" w:rsidR="00F4522F" w:rsidRPr="00CA1C46" w:rsidRDefault="00F4522F" w:rsidP="001C1AD8">
            <w:pPr>
              <w:spacing w:after="0" w:line="240" w:lineRule="auto"/>
              <w:rPr>
                <w:rFonts w:eastAsia="Times New Roman"/>
              </w:rPr>
            </w:pPr>
          </w:p>
        </w:tc>
        <w:tc>
          <w:tcPr>
            <w:tcW w:w="1238" w:type="dxa"/>
            <w:shd w:val="clear" w:color="auto" w:fill="auto"/>
          </w:tcPr>
          <w:p w14:paraId="13A39CC4" w14:textId="77777777" w:rsidR="00F4522F" w:rsidRPr="00CA1C46" w:rsidRDefault="00F4522F" w:rsidP="001C1AD8">
            <w:pPr>
              <w:spacing w:after="0" w:line="240" w:lineRule="auto"/>
              <w:rPr>
                <w:rFonts w:eastAsia="Times New Roman"/>
              </w:rPr>
            </w:pPr>
          </w:p>
        </w:tc>
        <w:tc>
          <w:tcPr>
            <w:tcW w:w="1237" w:type="dxa"/>
            <w:shd w:val="clear" w:color="auto" w:fill="auto"/>
          </w:tcPr>
          <w:p w14:paraId="06C1C92C" w14:textId="77777777" w:rsidR="00F4522F" w:rsidRPr="00CA1C46" w:rsidRDefault="00F4522F" w:rsidP="001C1AD8">
            <w:pPr>
              <w:spacing w:after="0" w:line="240" w:lineRule="auto"/>
              <w:rPr>
                <w:rFonts w:eastAsia="Times New Roman"/>
              </w:rPr>
            </w:pPr>
          </w:p>
        </w:tc>
      </w:tr>
      <w:tr w:rsidR="00F4522F" w:rsidRPr="00CA1C46" w14:paraId="476DFCBB" w14:textId="77777777" w:rsidTr="008D51A0">
        <w:trPr>
          <w:trHeight w:val="414"/>
        </w:trPr>
        <w:tc>
          <w:tcPr>
            <w:tcW w:w="3496" w:type="dxa"/>
            <w:shd w:val="clear" w:color="auto" w:fill="auto"/>
          </w:tcPr>
          <w:p w14:paraId="260DA230" w14:textId="77777777" w:rsidR="00F4522F" w:rsidRPr="00CA1C46" w:rsidRDefault="00F4522F" w:rsidP="001C1AD8">
            <w:pPr>
              <w:spacing w:after="0" w:line="240" w:lineRule="auto"/>
              <w:rPr>
                <w:rFonts w:eastAsia="Times New Roman"/>
              </w:rPr>
            </w:pPr>
          </w:p>
        </w:tc>
        <w:tc>
          <w:tcPr>
            <w:tcW w:w="3605" w:type="dxa"/>
            <w:shd w:val="clear" w:color="auto" w:fill="auto"/>
          </w:tcPr>
          <w:p w14:paraId="7413C162" w14:textId="77777777" w:rsidR="00F4522F" w:rsidRPr="00CA1C46" w:rsidRDefault="00F4522F" w:rsidP="001C1AD8">
            <w:pPr>
              <w:spacing w:after="0" w:line="240" w:lineRule="auto"/>
              <w:rPr>
                <w:rFonts w:eastAsia="Times New Roman"/>
              </w:rPr>
            </w:pPr>
          </w:p>
        </w:tc>
        <w:tc>
          <w:tcPr>
            <w:tcW w:w="1238" w:type="dxa"/>
            <w:shd w:val="clear" w:color="auto" w:fill="auto"/>
          </w:tcPr>
          <w:p w14:paraId="34EEC46A" w14:textId="77777777" w:rsidR="00F4522F" w:rsidRPr="00CA1C46" w:rsidRDefault="00F4522F" w:rsidP="001C1AD8">
            <w:pPr>
              <w:spacing w:after="0" w:line="240" w:lineRule="auto"/>
              <w:rPr>
                <w:rFonts w:eastAsia="Times New Roman"/>
              </w:rPr>
            </w:pPr>
          </w:p>
        </w:tc>
        <w:tc>
          <w:tcPr>
            <w:tcW w:w="1237" w:type="dxa"/>
            <w:shd w:val="clear" w:color="auto" w:fill="auto"/>
          </w:tcPr>
          <w:p w14:paraId="46F1DB11" w14:textId="77777777" w:rsidR="00F4522F" w:rsidRPr="00CA1C46" w:rsidRDefault="00F4522F" w:rsidP="001C1AD8">
            <w:pPr>
              <w:spacing w:after="0" w:line="240" w:lineRule="auto"/>
              <w:rPr>
                <w:rFonts w:eastAsia="Times New Roman"/>
              </w:rPr>
            </w:pPr>
          </w:p>
        </w:tc>
      </w:tr>
      <w:tr w:rsidR="00F4522F" w:rsidRPr="00CA1C46" w14:paraId="6BF3A512" w14:textId="77777777" w:rsidTr="008D51A0">
        <w:trPr>
          <w:trHeight w:val="414"/>
        </w:trPr>
        <w:tc>
          <w:tcPr>
            <w:tcW w:w="3496" w:type="dxa"/>
            <w:shd w:val="clear" w:color="auto" w:fill="auto"/>
          </w:tcPr>
          <w:p w14:paraId="61857ECD" w14:textId="77777777" w:rsidR="00F4522F" w:rsidRPr="00CA1C46" w:rsidRDefault="00F4522F" w:rsidP="001C1AD8">
            <w:pPr>
              <w:spacing w:after="0" w:line="240" w:lineRule="auto"/>
              <w:rPr>
                <w:rFonts w:eastAsia="Times New Roman"/>
              </w:rPr>
            </w:pPr>
          </w:p>
        </w:tc>
        <w:tc>
          <w:tcPr>
            <w:tcW w:w="3605" w:type="dxa"/>
            <w:shd w:val="clear" w:color="auto" w:fill="auto"/>
          </w:tcPr>
          <w:p w14:paraId="595E7BC0" w14:textId="77777777" w:rsidR="00F4522F" w:rsidRPr="00CA1C46" w:rsidRDefault="00F4522F" w:rsidP="001C1AD8">
            <w:pPr>
              <w:spacing w:after="0" w:line="240" w:lineRule="auto"/>
              <w:rPr>
                <w:rFonts w:eastAsia="Times New Roman"/>
              </w:rPr>
            </w:pPr>
          </w:p>
        </w:tc>
        <w:tc>
          <w:tcPr>
            <w:tcW w:w="1238" w:type="dxa"/>
            <w:shd w:val="clear" w:color="auto" w:fill="auto"/>
          </w:tcPr>
          <w:p w14:paraId="18BE6991" w14:textId="77777777" w:rsidR="00F4522F" w:rsidRPr="00CA1C46" w:rsidRDefault="00F4522F" w:rsidP="001C1AD8">
            <w:pPr>
              <w:spacing w:after="0" w:line="240" w:lineRule="auto"/>
              <w:rPr>
                <w:rFonts w:eastAsia="Times New Roman"/>
              </w:rPr>
            </w:pPr>
          </w:p>
        </w:tc>
        <w:tc>
          <w:tcPr>
            <w:tcW w:w="1237" w:type="dxa"/>
            <w:shd w:val="clear" w:color="auto" w:fill="auto"/>
          </w:tcPr>
          <w:p w14:paraId="5BE499F8" w14:textId="77777777" w:rsidR="00F4522F" w:rsidRPr="00CA1C46" w:rsidRDefault="00F4522F" w:rsidP="001C1AD8">
            <w:pPr>
              <w:spacing w:after="0" w:line="240" w:lineRule="auto"/>
              <w:rPr>
                <w:rFonts w:eastAsia="Times New Roman"/>
              </w:rPr>
            </w:pPr>
          </w:p>
        </w:tc>
      </w:tr>
    </w:tbl>
    <w:p w14:paraId="7D10858B" w14:textId="77777777" w:rsidR="001C1AD8" w:rsidRPr="005C3B86" w:rsidRDefault="001C1AD8" w:rsidP="00FF41AE">
      <w:pPr>
        <w:spacing w:line="240" w:lineRule="auto"/>
        <w:jc w:val="both"/>
        <w:rPr>
          <w:rFonts w:cs="Arial"/>
        </w:rPr>
      </w:pPr>
    </w:p>
    <w:sectPr w:rsidR="001C1AD8" w:rsidRPr="005C3B86" w:rsidSect="004373DA">
      <w:headerReference w:type="default" r:id="rId19"/>
      <w:footerReference w:type="default" r:id="rId20"/>
      <w:pgSz w:w="12240" w:h="15840"/>
      <w:pgMar w:top="1836" w:right="1440" w:bottom="1440" w:left="1440" w:header="63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F42E42" w14:textId="77777777" w:rsidR="00214A9E" w:rsidRDefault="00214A9E" w:rsidP="00087560">
      <w:pPr>
        <w:spacing w:after="0" w:line="240" w:lineRule="auto"/>
      </w:pPr>
      <w:r>
        <w:separator/>
      </w:r>
    </w:p>
  </w:endnote>
  <w:endnote w:type="continuationSeparator" w:id="0">
    <w:p w14:paraId="5B141724" w14:textId="77777777" w:rsidR="00214A9E" w:rsidRDefault="00214A9E" w:rsidP="00087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62CF6" w14:textId="77777777" w:rsidR="00214A9E" w:rsidRDefault="00214A9E" w:rsidP="00F4522F">
    <w:pPr>
      <w:tabs>
        <w:tab w:val="right" w:pos="9360"/>
      </w:tabs>
      <w:spacing w:after="0" w:line="240" w:lineRule="auto"/>
      <w:ind w:right="-720"/>
      <w:rPr>
        <w:rFonts w:eastAsia="Times New Roman" w:cs="Arial"/>
        <w:color w:val="A6A6A6"/>
        <w:sz w:val="20"/>
        <w:szCs w:val="24"/>
        <w:lang w:eastAsia="x-none"/>
      </w:rPr>
    </w:pPr>
  </w:p>
  <w:p w14:paraId="7E57A471" w14:textId="5E1E09D7" w:rsidR="00214A9E" w:rsidRDefault="00214A9E" w:rsidP="00F4522F">
    <w:pPr>
      <w:tabs>
        <w:tab w:val="right" w:pos="9360"/>
      </w:tabs>
      <w:spacing w:after="0" w:line="240" w:lineRule="auto"/>
      <w:ind w:right="-720"/>
      <w:rPr>
        <w:rFonts w:eastAsia="Times New Roman" w:cs="Arial"/>
        <w:color w:val="A6A6A6"/>
        <w:sz w:val="20"/>
        <w:szCs w:val="24"/>
        <w:lang w:eastAsia="x-none"/>
      </w:rPr>
    </w:pPr>
    <w:r>
      <w:rPr>
        <w:rFonts w:eastAsia="Times New Roman" w:cs="Arial"/>
        <w:color w:val="A6A6A6"/>
        <w:sz w:val="20"/>
        <w:szCs w:val="24"/>
        <w:lang w:eastAsia="x-none"/>
      </w:rPr>
      <w:t xml:space="preserve">SOP – </w:t>
    </w:r>
    <w:proofErr w:type="spellStart"/>
    <w:r>
      <w:rPr>
        <w:rFonts w:eastAsia="Times New Roman" w:cs="Arial"/>
        <w:color w:val="A6A6A6"/>
        <w:sz w:val="20"/>
        <w:szCs w:val="24"/>
        <w:lang w:eastAsia="x-none"/>
      </w:rPr>
      <w:t>Pyrophorics</w:t>
    </w:r>
    <w:proofErr w:type="spellEnd"/>
    <w:r>
      <w:rPr>
        <w:rFonts w:eastAsia="Times New Roman" w:cs="Arial"/>
        <w:color w:val="A6A6A6"/>
        <w:sz w:val="20"/>
        <w:szCs w:val="24"/>
        <w:lang w:eastAsia="x-none"/>
      </w:rPr>
      <w:tab/>
    </w:r>
    <w:r w:rsidRPr="00DB0185">
      <w:rPr>
        <w:rFonts w:eastAsia="Times New Roman" w:cs="Arial"/>
        <w:color w:val="A6A6A6"/>
        <w:sz w:val="20"/>
        <w:szCs w:val="24"/>
        <w:lang w:eastAsia="x-none"/>
      </w:rPr>
      <w:t xml:space="preserve"> </w:t>
    </w:r>
    <w:r>
      <w:rPr>
        <w:rFonts w:eastAsia="Times New Roman" w:cs="Arial"/>
        <w:color w:val="A6A6A6"/>
        <w:sz w:val="20"/>
        <w:szCs w:val="24"/>
        <w:lang w:eastAsia="x-none"/>
      </w:rPr>
      <w:t>v1.0</w:t>
    </w:r>
  </w:p>
  <w:p w14:paraId="034C8368" w14:textId="452DE46A" w:rsidR="00214A9E" w:rsidRPr="00B00C47" w:rsidRDefault="00214A9E" w:rsidP="00F4522F">
    <w:pPr>
      <w:tabs>
        <w:tab w:val="right" w:pos="9360"/>
      </w:tabs>
      <w:spacing w:after="0" w:line="240" w:lineRule="auto"/>
      <w:ind w:right="-720"/>
      <w:rPr>
        <w:rFonts w:eastAsia="Times New Roman" w:cs="Arial"/>
        <w:color w:val="A6A6A6"/>
        <w:sz w:val="20"/>
        <w:szCs w:val="24"/>
        <w:lang w:eastAsia="x-none"/>
      </w:rPr>
    </w:pPr>
    <w:r>
      <w:rPr>
        <w:rFonts w:eastAsia="Times New Roman" w:cs="Arial"/>
        <w:color w:val="A6A6A6"/>
        <w:sz w:val="20"/>
        <w:szCs w:val="24"/>
        <w:lang w:eastAsia="x-none"/>
      </w:rPr>
      <w:t>SAN JOSE STATE UNIVERSITY</w:t>
    </w:r>
    <w:r>
      <w:rPr>
        <w:rFonts w:eastAsia="Times New Roman" w:cs="Arial"/>
        <w:color w:val="A6A6A6"/>
        <w:sz w:val="20"/>
        <w:szCs w:val="24"/>
        <w:lang w:eastAsia="x-none"/>
      </w:rPr>
      <w:tab/>
    </w:r>
    <w:r w:rsidRPr="00B00C47">
      <w:rPr>
        <w:rFonts w:eastAsia="Times New Roman" w:cs="Arial"/>
        <w:noProof/>
        <w:color w:val="A6A6A6"/>
        <w:sz w:val="20"/>
        <w:szCs w:val="24"/>
        <w:lang w:eastAsia="x-none"/>
      </w:rPr>
      <w:t xml:space="preserve">Page </w:t>
    </w:r>
    <w:r w:rsidRPr="00B00C47">
      <w:rPr>
        <w:rFonts w:eastAsia="Times New Roman" w:cs="Arial"/>
        <w:b/>
        <w:noProof/>
        <w:color w:val="A6A6A6"/>
        <w:sz w:val="20"/>
        <w:szCs w:val="24"/>
        <w:lang w:eastAsia="x-none"/>
      </w:rPr>
      <w:fldChar w:fldCharType="begin"/>
    </w:r>
    <w:r w:rsidRPr="00B00C47">
      <w:rPr>
        <w:rFonts w:eastAsia="Times New Roman" w:cs="Arial"/>
        <w:b/>
        <w:noProof/>
        <w:color w:val="A6A6A6"/>
        <w:sz w:val="20"/>
        <w:szCs w:val="24"/>
        <w:lang w:eastAsia="x-none"/>
      </w:rPr>
      <w:instrText xml:space="preserve"> PAGE  \* Arabic  \* MERGEFORMAT </w:instrText>
    </w:r>
    <w:r w:rsidRPr="00B00C47">
      <w:rPr>
        <w:rFonts w:eastAsia="Times New Roman" w:cs="Arial"/>
        <w:b/>
        <w:noProof/>
        <w:color w:val="A6A6A6"/>
        <w:sz w:val="20"/>
        <w:szCs w:val="24"/>
        <w:lang w:eastAsia="x-none"/>
      </w:rPr>
      <w:fldChar w:fldCharType="separate"/>
    </w:r>
    <w:r w:rsidR="00E40F0A">
      <w:rPr>
        <w:rFonts w:eastAsia="Times New Roman" w:cs="Arial"/>
        <w:b/>
        <w:noProof/>
        <w:color w:val="A6A6A6"/>
        <w:sz w:val="20"/>
        <w:szCs w:val="24"/>
        <w:lang w:eastAsia="x-none"/>
      </w:rPr>
      <w:t>10</w:t>
    </w:r>
    <w:r w:rsidRPr="00B00C47">
      <w:rPr>
        <w:rFonts w:eastAsia="Times New Roman" w:cs="Arial"/>
        <w:b/>
        <w:noProof/>
        <w:color w:val="A6A6A6"/>
        <w:sz w:val="20"/>
        <w:szCs w:val="24"/>
        <w:lang w:eastAsia="x-none"/>
      </w:rPr>
      <w:fldChar w:fldCharType="end"/>
    </w:r>
    <w:r w:rsidRPr="00B00C47">
      <w:rPr>
        <w:rFonts w:eastAsia="Times New Roman" w:cs="Arial"/>
        <w:noProof/>
        <w:color w:val="A6A6A6"/>
        <w:sz w:val="20"/>
        <w:szCs w:val="24"/>
        <w:lang w:eastAsia="x-none"/>
      </w:rPr>
      <w:t xml:space="preserve"> of </w:t>
    </w:r>
    <w:r w:rsidRPr="00B00C47">
      <w:rPr>
        <w:rFonts w:eastAsia="Times New Roman" w:cs="Arial"/>
        <w:b/>
        <w:noProof/>
        <w:color w:val="A6A6A6"/>
        <w:sz w:val="20"/>
        <w:szCs w:val="24"/>
        <w:lang w:eastAsia="x-none"/>
      </w:rPr>
      <w:fldChar w:fldCharType="begin"/>
    </w:r>
    <w:r w:rsidRPr="00B00C47">
      <w:rPr>
        <w:rFonts w:eastAsia="Times New Roman" w:cs="Arial"/>
        <w:b/>
        <w:noProof/>
        <w:color w:val="A6A6A6"/>
        <w:sz w:val="20"/>
        <w:szCs w:val="24"/>
        <w:lang w:eastAsia="x-none"/>
      </w:rPr>
      <w:instrText xml:space="preserve"> NUMPAGES  \* Arabic  \* MERGEFORMAT </w:instrText>
    </w:r>
    <w:r w:rsidRPr="00B00C47">
      <w:rPr>
        <w:rFonts w:eastAsia="Times New Roman" w:cs="Arial"/>
        <w:b/>
        <w:noProof/>
        <w:color w:val="A6A6A6"/>
        <w:sz w:val="20"/>
        <w:szCs w:val="24"/>
        <w:lang w:eastAsia="x-none"/>
      </w:rPr>
      <w:fldChar w:fldCharType="separate"/>
    </w:r>
    <w:r w:rsidR="00E40F0A">
      <w:rPr>
        <w:rFonts w:eastAsia="Times New Roman" w:cs="Arial"/>
        <w:b/>
        <w:noProof/>
        <w:color w:val="A6A6A6"/>
        <w:sz w:val="20"/>
        <w:szCs w:val="24"/>
        <w:lang w:eastAsia="x-none"/>
      </w:rPr>
      <w:t>12</w:t>
    </w:r>
    <w:r w:rsidRPr="00B00C47">
      <w:rPr>
        <w:rFonts w:eastAsia="Times New Roman" w:cs="Arial"/>
        <w:b/>
        <w:noProof/>
        <w:color w:val="A6A6A6"/>
        <w:sz w:val="20"/>
        <w:szCs w:val="24"/>
        <w:lang w:eastAsia="x-none"/>
      </w:rPr>
      <w:fldChar w:fldCharType="end"/>
    </w:r>
  </w:p>
  <w:p w14:paraId="2959E61A" w14:textId="77777777" w:rsidR="00214A9E" w:rsidRPr="004A2220" w:rsidRDefault="00214A9E" w:rsidP="005C3B86">
    <w:pPr>
      <w:pStyle w:val="Footer"/>
      <w:ind w:right="-720"/>
      <w:jc w:val="right"/>
      <w:rPr>
        <w:rFonts w:ascii="Calibri" w:hAnsi="Calibri" w:cs="Arial"/>
        <w:sz w:val="20"/>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698666" w14:textId="77777777" w:rsidR="00214A9E" w:rsidRDefault="00214A9E" w:rsidP="00943916">
    <w:pPr>
      <w:tabs>
        <w:tab w:val="right" w:pos="9360"/>
      </w:tabs>
      <w:spacing w:after="0" w:line="240" w:lineRule="auto"/>
      <w:ind w:right="-720"/>
      <w:rPr>
        <w:rFonts w:eastAsia="Times New Roman" w:cs="Arial"/>
        <w:color w:val="A6A6A6"/>
        <w:sz w:val="20"/>
        <w:szCs w:val="24"/>
        <w:lang w:eastAsia="x-none"/>
      </w:rPr>
    </w:pPr>
  </w:p>
  <w:p w14:paraId="2B55C3DC" w14:textId="2393532F" w:rsidR="00214A9E" w:rsidRDefault="00214A9E" w:rsidP="00943916">
    <w:pPr>
      <w:tabs>
        <w:tab w:val="right" w:pos="9360"/>
      </w:tabs>
      <w:spacing w:after="0" w:line="240" w:lineRule="auto"/>
      <w:ind w:right="-720"/>
      <w:rPr>
        <w:rFonts w:eastAsia="Times New Roman" w:cs="Arial"/>
        <w:color w:val="A6A6A6"/>
        <w:sz w:val="20"/>
        <w:szCs w:val="24"/>
        <w:lang w:eastAsia="x-none"/>
      </w:rPr>
    </w:pPr>
    <w:r>
      <w:rPr>
        <w:rFonts w:eastAsia="Times New Roman" w:cs="Arial"/>
        <w:color w:val="A6A6A6"/>
        <w:sz w:val="20"/>
        <w:szCs w:val="24"/>
        <w:lang w:eastAsia="x-none"/>
      </w:rPr>
      <w:t xml:space="preserve">SOP – </w:t>
    </w:r>
    <w:proofErr w:type="spellStart"/>
    <w:r>
      <w:rPr>
        <w:rFonts w:eastAsia="Times New Roman" w:cs="Arial"/>
        <w:color w:val="A6A6A6"/>
        <w:sz w:val="20"/>
        <w:szCs w:val="24"/>
        <w:lang w:eastAsia="x-none"/>
      </w:rPr>
      <w:t>Pyrophorics</w:t>
    </w:r>
    <w:proofErr w:type="spellEnd"/>
    <w:r>
      <w:rPr>
        <w:rFonts w:eastAsia="Times New Roman" w:cs="Arial"/>
        <w:color w:val="A6A6A6"/>
        <w:sz w:val="20"/>
        <w:szCs w:val="24"/>
        <w:lang w:eastAsia="x-none"/>
      </w:rPr>
      <w:t xml:space="preserve"> </w:t>
    </w:r>
    <w:r>
      <w:rPr>
        <w:rFonts w:eastAsia="Times New Roman" w:cs="Arial"/>
        <w:color w:val="A6A6A6"/>
        <w:sz w:val="20"/>
        <w:szCs w:val="24"/>
        <w:lang w:eastAsia="x-none"/>
      </w:rPr>
      <w:tab/>
    </w:r>
    <w:r w:rsidRPr="00DB0185">
      <w:rPr>
        <w:rFonts w:eastAsia="Times New Roman" w:cs="Arial"/>
        <w:color w:val="A6A6A6"/>
        <w:sz w:val="20"/>
        <w:szCs w:val="24"/>
        <w:lang w:eastAsia="x-none"/>
      </w:rPr>
      <w:t xml:space="preserve"> </w:t>
    </w:r>
    <w:r>
      <w:rPr>
        <w:rFonts w:eastAsia="Times New Roman" w:cs="Arial"/>
        <w:color w:val="A6A6A6"/>
        <w:sz w:val="20"/>
        <w:szCs w:val="24"/>
        <w:lang w:eastAsia="x-none"/>
      </w:rPr>
      <w:t>v1.0</w:t>
    </w:r>
  </w:p>
  <w:p w14:paraId="1447895E" w14:textId="41E11CFC" w:rsidR="00214A9E" w:rsidRPr="004A2220" w:rsidRDefault="00214A9E" w:rsidP="00943916">
    <w:pPr>
      <w:tabs>
        <w:tab w:val="right" w:pos="9360"/>
      </w:tabs>
      <w:spacing w:after="0" w:line="240" w:lineRule="auto"/>
      <w:ind w:right="-720"/>
      <w:rPr>
        <w:rFonts w:cs="Arial"/>
        <w:sz w:val="20"/>
      </w:rPr>
    </w:pPr>
    <w:r>
      <w:rPr>
        <w:rFonts w:eastAsia="Times New Roman" w:cs="Arial"/>
        <w:color w:val="A6A6A6"/>
        <w:sz w:val="20"/>
        <w:szCs w:val="24"/>
        <w:lang w:eastAsia="x-none"/>
      </w:rPr>
      <w:t>SAN JOSE STATE UNIVERSITY</w:t>
    </w:r>
    <w:r>
      <w:rPr>
        <w:rFonts w:eastAsia="Times New Roman" w:cs="Arial"/>
        <w:color w:val="A6A6A6"/>
        <w:sz w:val="20"/>
        <w:szCs w:val="24"/>
        <w:lang w:eastAsia="x-none"/>
      </w:rPr>
      <w:tab/>
    </w:r>
    <w:r w:rsidRPr="00B00C47">
      <w:rPr>
        <w:rFonts w:eastAsia="Times New Roman" w:cs="Arial"/>
        <w:noProof/>
        <w:color w:val="A6A6A6"/>
        <w:sz w:val="20"/>
        <w:szCs w:val="24"/>
        <w:lang w:eastAsia="x-none"/>
      </w:rPr>
      <w:t xml:space="preserve">Page </w:t>
    </w:r>
    <w:r w:rsidRPr="00B00C47">
      <w:rPr>
        <w:rFonts w:eastAsia="Times New Roman" w:cs="Arial"/>
        <w:b/>
        <w:noProof/>
        <w:color w:val="A6A6A6"/>
        <w:sz w:val="20"/>
        <w:szCs w:val="24"/>
        <w:lang w:eastAsia="x-none"/>
      </w:rPr>
      <w:fldChar w:fldCharType="begin"/>
    </w:r>
    <w:r w:rsidRPr="00B00C47">
      <w:rPr>
        <w:rFonts w:eastAsia="Times New Roman" w:cs="Arial"/>
        <w:b/>
        <w:noProof/>
        <w:color w:val="A6A6A6"/>
        <w:sz w:val="20"/>
        <w:szCs w:val="24"/>
        <w:lang w:eastAsia="x-none"/>
      </w:rPr>
      <w:instrText xml:space="preserve"> PAGE  \* Arabic  \* MERGEFORMAT </w:instrText>
    </w:r>
    <w:r w:rsidRPr="00B00C47">
      <w:rPr>
        <w:rFonts w:eastAsia="Times New Roman" w:cs="Arial"/>
        <w:b/>
        <w:noProof/>
        <w:color w:val="A6A6A6"/>
        <w:sz w:val="20"/>
        <w:szCs w:val="24"/>
        <w:lang w:eastAsia="x-none"/>
      </w:rPr>
      <w:fldChar w:fldCharType="separate"/>
    </w:r>
    <w:r w:rsidR="00E40F0A">
      <w:rPr>
        <w:rFonts w:eastAsia="Times New Roman" w:cs="Arial"/>
        <w:b/>
        <w:noProof/>
        <w:color w:val="A6A6A6"/>
        <w:sz w:val="20"/>
        <w:szCs w:val="24"/>
        <w:lang w:eastAsia="x-none"/>
      </w:rPr>
      <w:t>12</w:t>
    </w:r>
    <w:r w:rsidRPr="00B00C47">
      <w:rPr>
        <w:rFonts w:eastAsia="Times New Roman" w:cs="Arial"/>
        <w:b/>
        <w:noProof/>
        <w:color w:val="A6A6A6"/>
        <w:sz w:val="20"/>
        <w:szCs w:val="24"/>
        <w:lang w:eastAsia="x-none"/>
      </w:rPr>
      <w:fldChar w:fldCharType="end"/>
    </w:r>
    <w:r w:rsidRPr="00B00C47">
      <w:rPr>
        <w:rFonts w:eastAsia="Times New Roman" w:cs="Arial"/>
        <w:noProof/>
        <w:color w:val="A6A6A6"/>
        <w:sz w:val="20"/>
        <w:szCs w:val="24"/>
        <w:lang w:eastAsia="x-none"/>
      </w:rPr>
      <w:t xml:space="preserve"> of </w:t>
    </w:r>
    <w:r w:rsidRPr="00B00C47">
      <w:rPr>
        <w:rFonts w:eastAsia="Times New Roman" w:cs="Arial"/>
        <w:b/>
        <w:noProof/>
        <w:color w:val="A6A6A6"/>
        <w:sz w:val="20"/>
        <w:szCs w:val="24"/>
        <w:lang w:eastAsia="x-none"/>
      </w:rPr>
      <w:fldChar w:fldCharType="begin"/>
    </w:r>
    <w:r w:rsidRPr="00B00C47">
      <w:rPr>
        <w:rFonts w:eastAsia="Times New Roman" w:cs="Arial"/>
        <w:b/>
        <w:noProof/>
        <w:color w:val="A6A6A6"/>
        <w:sz w:val="20"/>
        <w:szCs w:val="24"/>
        <w:lang w:eastAsia="x-none"/>
      </w:rPr>
      <w:instrText xml:space="preserve"> NUMPAGES  \* Arabic  \* MERGEFORMAT </w:instrText>
    </w:r>
    <w:r w:rsidRPr="00B00C47">
      <w:rPr>
        <w:rFonts w:eastAsia="Times New Roman" w:cs="Arial"/>
        <w:b/>
        <w:noProof/>
        <w:color w:val="A6A6A6"/>
        <w:sz w:val="20"/>
        <w:szCs w:val="24"/>
        <w:lang w:eastAsia="x-none"/>
      </w:rPr>
      <w:fldChar w:fldCharType="separate"/>
    </w:r>
    <w:r w:rsidR="00E40F0A">
      <w:rPr>
        <w:rFonts w:eastAsia="Times New Roman" w:cs="Arial"/>
        <w:b/>
        <w:noProof/>
        <w:color w:val="A6A6A6"/>
        <w:sz w:val="20"/>
        <w:szCs w:val="24"/>
        <w:lang w:eastAsia="x-none"/>
      </w:rPr>
      <w:t>12</w:t>
    </w:r>
    <w:r w:rsidRPr="00B00C47">
      <w:rPr>
        <w:rFonts w:eastAsia="Times New Roman" w:cs="Arial"/>
        <w:b/>
        <w:noProof/>
        <w:color w:val="A6A6A6"/>
        <w:sz w:val="20"/>
        <w:szCs w:val="24"/>
        <w:lang w:eastAsia="x-non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2F9B54" w14:textId="77777777" w:rsidR="00214A9E" w:rsidRDefault="00214A9E" w:rsidP="00087560">
      <w:pPr>
        <w:spacing w:after="0" w:line="240" w:lineRule="auto"/>
      </w:pPr>
      <w:r>
        <w:separator/>
      </w:r>
    </w:p>
  </w:footnote>
  <w:footnote w:type="continuationSeparator" w:id="0">
    <w:p w14:paraId="353BAC1C" w14:textId="77777777" w:rsidR="00214A9E" w:rsidRDefault="00214A9E" w:rsidP="000875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CFBD00" w14:textId="575189C7" w:rsidR="00214A9E" w:rsidRDefault="00214A9E" w:rsidP="00C27D84">
    <w:pPr>
      <w:pStyle w:val="Header"/>
      <w:ind w:left="-720"/>
    </w:pPr>
    <w:r>
      <w:rPr>
        <w:noProof/>
        <w:sz w:val="32"/>
        <w:szCs w:val="32"/>
        <w:lang w:val="en-US" w:eastAsia="en-US"/>
      </w:rPr>
      <w:drawing>
        <wp:anchor distT="0" distB="0" distL="114300" distR="114300" simplePos="0" relativeHeight="251659264" behindDoc="1" locked="0" layoutInCell="1" allowOverlap="1" wp14:anchorId="6E1F72DA" wp14:editId="5C320648">
          <wp:simplePos x="0" y="0"/>
          <wp:positionH relativeFrom="column">
            <wp:posOffset>0</wp:posOffset>
          </wp:positionH>
          <wp:positionV relativeFrom="paragraph">
            <wp:posOffset>54610</wp:posOffset>
          </wp:positionV>
          <wp:extent cx="2296685" cy="428625"/>
          <wp:effectExtent l="0" t="0" r="889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7504" cy="428778"/>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F24809" w14:textId="4900005F" w:rsidR="00214A9E" w:rsidRDefault="00214A9E" w:rsidP="00C27D84">
    <w:pPr>
      <w:pStyle w:val="Header"/>
      <w:ind w:left="-720"/>
    </w:pPr>
    <w:r>
      <w:rPr>
        <w:noProof/>
        <w:sz w:val="32"/>
        <w:szCs w:val="32"/>
        <w:lang w:val="en-US" w:eastAsia="en-US"/>
      </w:rPr>
      <w:drawing>
        <wp:anchor distT="0" distB="0" distL="114300" distR="114300" simplePos="0" relativeHeight="251661312" behindDoc="1" locked="0" layoutInCell="1" allowOverlap="1" wp14:anchorId="201B24D0" wp14:editId="4C601368">
          <wp:simplePos x="0" y="0"/>
          <wp:positionH relativeFrom="column">
            <wp:posOffset>0</wp:posOffset>
          </wp:positionH>
          <wp:positionV relativeFrom="paragraph">
            <wp:posOffset>0</wp:posOffset>
          </wp:positionV>
          <wp:extent cx="2296685" cy="428625"/>
          <wp:effectExtent l="0" t="0" r="889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7504" cy="428778"/>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51756D"/>
    <w:multiLevelType w:val="hybridMultilevel"/>
    <w:tmpl w:val="7D3AAB1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87D0EF9"/>
    <w:multiLevelType w:val="multilevel"/>
    <w:tmpl w:val="15722A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6504B0D"/>
    <w:multiLevelType w:val="hybridMultilevel"/>
    <w:tmpl w:val="10224D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F10643"/>
    <w:multiLevelType w:val="hybridMultilevel"/>
    <w:tmpl w:val="BFB06FC2"/>
    <w:lvl w:ilvl="0" w:tplc="B5DADD4E">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BB676A4"/>
    <w:multiLevelType w:val="hybridMultilevel"/>
    <w:tmpl w:val="A100F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F418EB"/>
    <w:multiLevelType w:val="hybridMultilevel"/>
    <w:tmpl w:val="2AFC65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D1C192C"/>
    <w:multiLevelType w:val="hybridMultilevel"/>
    <w:tmpl w:val="B6CEA6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F651392"/>
    <w:multiLevelType w:val="hybridMultilevel"/>
    <w:tmpl w:val="817A8F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2292E1C"/>
    <w:multiLevelType w:val="hybridMultilevel"/>
    <w:tmpl w:val="61625FE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EC0A4C"/>
    <w:multiLevelType w:val="hybridMultilevel"/>
    <w:tmpl w:val="6D9801C8"/>
    <w:lvl w:ilvl="0" w:tplc="FE64017E">
      <w:start w:val="20"/>
      <w:numFmt w:val="decimal"/>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0E44F06"/>
    <w:multiLevelType w:val="hybridMultilevel"/>
    <w:tmpl w:val="54D6144E"/>
    <w:lvl w:ilvl="0" w:tplc="0409000F">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9DB3F1E"/>
    <w:multiLevelType w:val="multilevel"/>
    <w:tmpl w:val="65A841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704A057D"/>
    <w:multiLevelType w:val="hybridMultilevel"/>
    <w:tmpl w:val="8B385C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4A657BA"/>
    <w:multiLevelType w:val="hybridMultilevel"/>
    <w:tmpl w:val="80C6B67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A752CDE"/>
    <w:multiLevelType w:val="hybridMultilevel"/>
    <w:tmpl w:val="0174301E"/>
    <w:lvl w:ilvl="0" w:tplc="04090011">
      <w:start w:val="1"/>
      <w:numFmt w:val="decimal"/>
      <w:lvlText w:val="%1)"/>
      <w:lvlJc w:val="left"/>
      <w:pPr>
        <w:ind w:left="375" w:hanging="375"/>
      </w:pPr>
      <w:rPr>
        <w:rFonts w:hint="default"/>
        <w:b/>
      </w:rPr>
    </w:lvl>
    <w:lvl w:ilvl="1" w:tplc="A4C83A6A">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
  </w:num>
  <w:num w:numId="3">
    <w:abstractNumId w:val="3"/>
  </w:num>
  <w:num w:numId="4">
    <w:abstractNumId w:val="8"/>
  </w:num>
  <w:num w:numId="5">
    <w:abstractNumId w:val="0"/>
  </w:num>
  <w:num w:numId="6">
    <w:abstractNumId w:val="10"/>
  </w:num>
  <w:num w:numId="7">
    <w:abstractNumId w:val="13"/>
  </w:num>
  <w:num w:numId="8">
    <w:abstractNumId w:val="12"/>
  </w:num>
  <w:num w:numId="9">
    <w:abstractNumId w:val="9"/>
  </w:num>
  <w:num w:numId="10">
    <w:abstractNumId w:val="5"/>
  </w:num>
  <w:num w:numId="11">
    <w:abstractNumId w:val="7"/>
  </w:num>
  <w:num w:numId="12">
    <w:abstractNumId w:val="6"/>
  </w:num>
  <w:num w:numId="13">
    <w:abstractNumId w:val="1"/>
  </w:num>
  <w:num w:numId="14">
    <w:abstractNumId w:val="11"/>
  </w:num>
  <w:num w:numId="15">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BA4"/>
    <w:rsid w:val="00001B81"/>
    <w:rsid w:val="000034D2"/>
    <w:rsid w:val="00003FAD"/>
    <w:rsid w:val="0000698F"/>
    <w:rsid w:val="00012EC3"/>
    <w:rsid w:val="00015BF5"/>
    <w:rsid w:val="00016909"/>
    <w:rsid w:val="00017BC4"/>
    <w:rsid w:val="000221BC"/>
    <w:rsid w:val="0002469C"/>
    <w:rsid w:val="00024DE6"/>
    <w:rsid w:val="00026F8E"/>
    <w:rsid w:val="00034F6F"/>
    <w:rsid w:val="000352F0"/>
    <w:rsid w:val="00036129"/>
    <w:rsid w:val="0003761F"/>
    <w:rsid w:val="00040391"/>
    <w:rsid w:val="00041598"/>
    <w:rsid w:val="00045896"/>
    <w:rsid w:val="00054AD2"/>
    <w:rsid w:val="00075AD8"/>
    <w:rsid w:val="00076ED2"/>
    <w:rsid w:val="0008152F"/>
    <w:rsid w:val="00084556"/>
    <w:rsid w:val="00084A19"/>
    <w:rsid w:val="00087560"/>
    <w:rsid w:val="00090D22"/>
    <w:rsid w:val="000918A2"/>
    <w:rsid w:val="00092A32"/>
    <w:rsid w:val="000A4C24"/>
    <w:rsid w:val="000A5542"/>
    <w:rsid w:val="000A72B3"/>
    <w:rsid w:val="000B63BD"/>
    <w:rsid w:val="000B6C2F"/>
    <w:rsid w:val="000C084C"/>
    <w:rsid w:val="000C3C1D"/>
    <w:rsid w:val="000C3D2E"/>
    <w:rsid w:val="000D2AF0"/>
    <w:rsid w:val="000E0B10"/>
    <w:rsid w:val="000E18FD"/>
    <w:rsid w:val="000E1E3E"/>
    <w:rsid w:val="000E30A2"/>
    <w:rsid w:val="000F5247"/>
    <w:rsid w:val="000F71A5"/>
    <w:rsid w:val="00101EDD"/>
    <w:rsid w:val="0010320D"/>
    <w:rsid w:val="001073A4"/>
    <w:rsid w:val="001154FB"/>
    <w:rsid w:val="00116DCB"/>
    <w:rsid w:val="00123BA5"/>
    <w:rsid w:val="00123CDC"/>
    <w:rsid w:val="00130446"/>
    <w:rsid w:val="00131E04"/>
    <w:rsid w:val="001337FA"/>
    <w:rsid w:val="001357E2"/>
    <w:rsid w:val="00142DAC"/>
    <w:rsid w:val="00143957"/>
    <w:rsid w:val="00144D5D"/>
    <w:rsid w:val="00145FF0"/>
    <w:rsid w:val="00146050"/>
    <w:rsid w:val="00146858"/>
    <w:rsid w:val="0015094E"/>
    <w:rsid w:val="001519D6"/>
    <w:rsid w:val="00152DF1"/>
    <w:rsid w:val="001534F3"/>
    <w:rsid w:val="00153A12"/>
    <w:rsid w:val="00162032"/>
    <w:rsid w:val="001638B3"/>
    <w:rsid w:val="00163BE1"/>
    <w:rsid w:val="00173448"/>
    <w:rsid w:val="001761CF"/>
    <w:rsid w:val="0017726A"/>
    <w:rsid w:val="001776F2"/>
    <w:rsid w:val="00182AEA"/>
    <w:rsid w:val="00183991"/>
    <w:rsid w:val="00186389"/>
    <w:rsid w:val="00194EA2"/>
    <w:rsid w:val="00195174"/>
    <w:rsid w:val="00195D04"/>
    <w:rsid w:val="00197E0A"/>
    <w:rsid w:val="001C1AD8"/>
    <w:rsid w:val="001C6364"/>
    <w:rsid w:val="001D1F03"/>
    <w:rsid w:val="001D2ACD"/>
    <w:rsid w:val="001D3010"/>
    <w:rsid w:val="001D4EEC"/>
    <w:rsid w:val="001D7460"/>
    <w:rsid w:val="001E054C"/>
    <w:rsid w:val="001E0DB4"/>
    <w:rsid w:val="001E135F"/>
    <w:rsid w:val="001E16B5"/>
    <w:rsid w:val="001E1D65"/>
    <w:rsid w:val="001E26B7"/>
    <w:rsid w:val="001E66DC"/>
    <w:rsid w:val="001E76AD"/>
    <w:rsid w:val="002046AD"/>
    <w:rsid w:val="002059E0"/>
    <w:rsid w:val="002079F2"/>
    <w:rsid w:val="002147DD"/>
    <w:rsid w:val="00214A9E"/>
    <w:rsid w:val="00214D7C"/>
    <w:rsid w:val="0021752C"/>
    <w:rsid w:val="00222932"/>
    <w:rsid w:val="00233F69"/>
    <w:rsid w:val="00235E68"/>
    <w:rsid w:val="002425DF"/>
    <w:rsid w:val="00243C76"/>
    <w:rsid w:val="00247C4A"/>
    <w:rsid w:val="0025043F"/>
    <w:rsid w:val="00253B39"/>
    <w:rsid w:val="00270086"/>
    <w:rsid w:val="00272415"/>
    <w:rsid w:val="00276A15"/>
    <w:rsid w:val="00276CE4"/>
    <w:rsid w:val="00277D2A"/>
    <w:rsid w:val="00281CA4"/>
    <w:rsid w:val="002850F2"/>
    <w:rsid w:val="00287F8F"/>
    <w:rsid w:val="00292263"/>
    <w:rsid w:val="00292F7A"/>
    <w:rsid w:val="00294772"/>
    <w:rsid w:val="00297CC5"/>
    <w:rsid w:val="002B5FD2"/>
    <w:rsid w:val="002C20EB"/>
    <w:rsid w:val="002D12D2"/>
    <w:rsid w:val="002D26C5"/>
    <w:rsid w:val="002D3D24"/>
    <w:rsid w:val="002D596E"/>
    <w:rsid w:val="002E2700"/>
    <w:rsid w:val="002E7652"/>
    <w:rsid w:val="002F029A"/>
    <w:rsid w:val="002F4CC6"/>
    <w:rsid w:val="00304144"/>
    <w:rsid w:val="00312508"/>
    <w:rsid w:val="0031545C"/>
    <w:rsid w:val="00330989"/>
    <w:rsid w:val="00332A11"/>
    <w:rsid w:val="00343341"/>
    <w:rsid w:val="003442C6"/>
    <w:rsid w:val="00345446"/>
    <w:rsid w:val="00347A6A"/>
    <w:rsid w:val="00347FF7"/>
    <w:rsid w:val="00352B86"/>
    <w:rsid w:val="003531E4"/>
    <w:rsid w:val="00364C97"/>
    <w:rsid w:val="00365BA6"/>
    <w:rsid w:val="003662D7"/>
    <w:rsid w:val="00367F9D"/>
    <w:rsid w:val="0037249E"/>
    <w:rsid w:val="00384921"/>
    <w:rsid w:val="003866D6"/>
    <w:rsid w:val="00386A31"/>
    <w:rsid w:val="003916F0"/>
    <w:rsid w:val="00397849"/>
    <w:rsid w:val="003A0A22"/>
    <w:rsid w:val="003A5323"/>
    <w:rsid w:val="003A5676"/>
    <w:rsid w:val="003A5AC6"/>
    <w:rsid w:val="003A6EE1"/>
    <w:rsid w:val="003B3DC7"/>
    <w:rsid w:val="003B461B"/>
    <w:rsid w:val="003B6466"/>
    <w:rsid w:val="003B7B67"/>
    <w:rsid w:val="003C16AE"/>
    <w:rsid w:val="003C214C"/>
    <w:rsid w:val="003C2FA2"/>
    <w:rsid w:val="003C655D"/>
    <w:rsid w:val="003D17A0"/>
    <w:rsid w:val="003D2404"/>
    <w:rsid w:val="003D3F24"/>
    <w:rsid w:val="003E01A4"/>
    <w:rsid w:val="003E33EA"/>
    <w:rsid w:val="003E4029"/>
    <w:rsid w:val="003E6630"/>
    <w:rsid w:val="003F043A"/>
    <w:rsid w:val="003F48AC"/>
    <w:rsid w:val="003F548D"/>
    <w:rsid w:val="003F736E"/>
    <w:rsid w:val="003F7AD0"/>
    <w:rsid w:val="003F7F5D"/>
    <w:rsid w:val="00400319"/>
    <w:rsid w:val="00407D45"/>
    <w:rsid w:val="00410978"/>
    <w:rsid w:val="0041253E"/>
    <w:rsid w:val="00413433"/>
    <w:rsid w:val="00413ADE"/>
    <w:rsid w:val="0041472D"/>
    <w:rsid w:val="0041599B"/>
    <w:rsid w:val="00415E31"/>
    <w:rsid w:val="004163B8"/>
    <w:rsid w:val="00425350"/>
    <w:rsid w:val="00427C0D"/>
    <w:rsid w:val="004373DA"/>
    <w:rsid w:val="0043792E"/>
    <w:rsid w:val="0044122B"/>
    <w:rsid w:val="0044280C"/>
    <w:rsid w:val="00455540"/>
    <w:rsid w:val="00455715"/>
    <w:rsid w:val="00471594"/>
    <w:rsid w:val="00473643"/>
    <w:rsid w:val="00476CD1"/>
    <w:rsid w:val="004827E8"/>
    <w:rsid w:val="00482BDF"/>
    <w:rsid w:val="004866D4"/>
    <w:rsid w:val="00486B92"/>
    <w:rsid w:val="00490B12"/>
    <w:rsid w:val="004913CC"/>
    <w:rsid w:val="00492EAE"/>
    <w:rsid w:val="00494E99"/>
    <w:rsid w:val="004957C4"/>
    <w:rsid w:val="00495D6D"/>
    <w:rsid w:val="00496506"/>
    <w:rsid w:val="004A0065"/>
    <w:rsid w:val="004A011D"/>
    <w:rsid w:val="004A070F"/>
    <w:rsid w:val="004A2220"/>
    <w:rsid w:val="004A47EF"/>
    <w:rsid w:val="004B041F"/>
    <w:rsid w:val="004B0F7A"/>
    <w:rsid w:val="004B2B1D"/>
    <w:rsid w:val="004B5505"/>
    <w:rsid w:val="004B7C88"/>
    <w:rsid w:val="004C04CA"/>
    <w:rsid w:val="004C242F"/>
    <w:rsid w:val="004C3BC2"/>
    <w:rsid w:val="004C6E0A"/>
    <w:rsid w:val="004D1EFC"/>
    <w:rsid w:val="004D34AA"/>
    <w:rsid w:val="004D34B3"/>
    <w:rsid w:val="004D3773"/>
    <w:rsid w:val="004D3812"/>
    <w:rsid w:val="004E1360"/>
    <w:rsid w:val="004E3622"/>
    <w:rsid w:val="004E6B33"/>
    <w:rsid w:val="004F1E9B"/>
    <w:rsid w:val="004F3794"/>
    <w:rsid w:val="004F51AB"/>
    <w:rsid w:val="004F66EC"/>
    <w:rsid w:val="004F6F5B"/>
    <w:rsid w:val="00502D9C"/>
    <w:rsid w:val="00503AF6"/>
    <w:rsid w:val="005104CA"/>
    <w:rsid w:val="00513BB3"/>
    <w:rsid w:val="0051545A"/>
    <w:rsid w:val="0051792B"/>
    <w:rsid w:val="005204CE"/>
    <w:rsid w:val="0052341A"/>
    <w:rsid w:val="00523AE0"/>
    <w:rsid w:val="005300D5"/>
    <w:rsid w:val="005345C8"/>
    <w:rsid w:val="00542A6E"/>
    <w:rsid w:val="00546C4B"/>
    <w:rsid w:val="00553687"/>
    <w:rsid w:val="00554D99"/>
    <w:rsid w:val="005633D1"/>
    <w:rsid w:val="0056569A"/>
    <w:rsid w:val="00565EA4"/>
    <w:rsid w:val="00566094"/>
    <w:rsid w:val="00567DFC"/>
    <w:rsid w:val="00573848"/>
    <w:rsid w:val="00575272"/>
    <w:rsid w:val="00577999"/>
    <w:rsid w:val="0058226F"/>
    <w:rsid w:val="005843A0"/>
    <w:rsid w:val="00584529"/>
    <w:rsid w:val="005909AD"/>
    <w:rsid w:val="0059126E"/>
    <w:rsid w:val="00593C9D"/>
    <w:rsid w:val="005958E8"/>
    <w:rsid w:val="00595D90"/>
    <w:rsid w:val="005A6517"/>
    <w:rsid w:val="005B24A1"/>
    <w:rsid w:val="005B56DE"/>
    <w:rsid w:val="005B5914"/>
    <w:rsid w:val="005B7FF6"/>
    <w:rsid w:val="005C2B19"/>
    <w:rsid w:val="005C3B86"/>
    <w:rsid w:val="005C4889"/>
    <w:rsid w:val="005D0E52"/>
    <w:rsid w:val="005D2632"/>
    <w:rsid w:val="005D442D"/>
    <w:rsid w:val="005E0133"/>
    <w:rsid w:val="005E45EB"/>
    <w:rsid w:val="005E6B9C"/>
    <w:rsid w:val="005E7B2E"/>
    <w:rsid w:val="005E7E1A"/>
    <w:rsid w:val="005F48F5"/>
    <w:rsid w:val="0060458A"/>
    <w:rsid w:val="00606DB3"/>
    <w:rsid w:val="00616AE3"/>
    <w:rsid w:val="006179CD"/>
    <w:rsid w:val="00617E72"/>
    <w:rsid w:val="00620D97"/>
    <w:rsid w:val="006228DE"/>
    <w:rsid w:val="00622BFA"/>
    <w:rsid w:val="0062462A"/>
    <w:rsid w:val="00624DC6"/>
    <w:rsid w:val="006310E8"/>
    <w:rsid w:val="006424EF"/>
    <w:rsid w:val="00644017"/>
    <w:rsid w:val="006443CB"/>
    <w:rsid w:val="006538A6"/>
    <w:rsid w:val="00655AE6"/>
    <w:rsid w:val="00656F6B"/>
    <w:rsid w:val="00661285"/>
    <w:rsid w:val="00663A54"/>
    <w:rsid w:val="006702DF"/>
    <w:rsid w:val="00671806"/>
    <w:rsid w:val="0067200E"/>
    <w:rsid w:val="006725C3"/>
    <w:rsid w:val="00674681"/>
    <w:rsid w:val="00676D98"/>
    <w:rsid w:val="00680632"/>
    <w:rsid w:val="0068075C"/>
    <w:rsid w:val="00683492"/>
    <w:rsid w:val="00684E4A"/>
    <w:rsid w:val="006870BD"/>
    <w:rsid w:val="00691EDA"/>
    <w:rsid w:val="0069314F"/>
    <w:rsid w:val="006A1060"/>
    <w:rsid w:val="006A1F06"/>
    <w:rsid w:val="006A1FE3"/>
    <w:rsid w:val="006A3B32"/>
    <w:rsid w:val="006A4B9E"/>
    <w:rsid w:val="006A7550"/>
    <w:rsid w:val="006B08A3"/>
    <w:rsid w:val="006B6A67"/>
    <w:rsid w:val="006C154A"/>
    <w:rsid w:val="006C2286"/>
    <w:rsid w:val="006C31D1"/>
    <w:rsid w:val="006C69CD"/>
    <w:rsid w:val="006D3D62"/>
    <w:rsid w:val="006D47FA"/>
    <w:rsid w:val="006D4868"/>
    <w:rsid w:val="006D7E5A"/>
    <w:rsid w:val="006E31A0"/>
    <w:rsid w:val="006E7120"/>
    <w:rsid w:val="006E7523"/>
    <w:rsid w:val="006E7B83"/>
    <w:rsid w:val="006E7C52"/>
    <w:rsid w:val="006F0BAD"/>
    <w:rsid w:val="006F0BC6"/>
    <w:rsid w:val="006F0E01"/>
    <w:rsid w:val="006F1C2D"/>
    <w:rsid w:val="006F49EE"/>
    <w:rsid w:val="006F62B5"/>
    <w:rsid w:val="006F660F"/>
    <w:rsid w:val="006F7127"/>
    <w:rsid w:val="006F7342"/>
    <w:rsid w:val="00707031"/>
    <w:rsid w:val="007123FB"/>
    <w:rsid w:val="00712E00"/>
    <w:rsid w:val="00713B61"/>
    <w:rsid w:val="00723E33"/>
    <w:rsid w:val="0073099E"/>
    <w:rsid w:val="00734BBC"/>
    <w:rsid w:val="007378E5"/>
    <w:rsid w:val="0074060F"/>
    <w:rsid w:val="00743159"/>
    <w:rsid w:val="00744C49"/>
    <w:rsid w:val="007461E3"/>
    <w:rsid w:val="007472E6"/>
    <w:rsid w:val="00751E11"/>
    <w:rsid w:val="00751FDA"/>
    <w:rsid w:val="00752AE1"/>
    <w:rsid w:val="00752CBF"/>
    <w:rsid w:val="007537AD"/>
    <w:rsid w:val="0075428F"/>
    <w:rsid w:val="0075572F"/>
    <w:rsid w:val="00755924"/>
    <w:rsid w:val="007571C6"/>
    <w:rsid w:val="007578CC"/>
    <w:rsid w:val="00762FB7"/>
    <w:rsid w:val="007727D8"/>
    <w:rsid w:val="00783273"/>
    <w:rsid w:val="00783C3B"/>
    <w:rsid w:val="00786AB0"/>
    <w:rsid w:val="00787360"/>
    <w:rsid w:val="00787D16"/>
    <w:rsid w:val="00791F36"/>
    <w:rsid w:val="007977AD"/>
    <w:rsid w:val="00797966"/>
    <w:rsid w:val="007A0631"/>
    <w:rsid w:val="007A55F1"/>
    <w:rsid w:val="007A762E"/>
    <w:rsid w:val="007B0BAF"/>
    <w:rsid w:val="007B671B"/>
    <w:rsid w:val="007C2B59"/>
    <w:rsid w:val="007C7272"/>
    <w:rsid w:val="007D51D8"/>
    <w:rsid w:val="007E353D"/>
    <w:rsid w:val="007E43A2"/>
    <w:rsid w:val="007E55A9"/>
    <w:rsid w:val="007E7B12"/>
    <w:rsid w:val="007F43D2"/>
    <w:rsid w:val="007F491A"/>
    <w:rsid w:val="007F5F14"/>
    <w:rsid w:val="00800979"/>
    <w:rsid w:val="00806E48"/>
    <w:rsid w:val="00810288"/>
    <w:rsid w:val="00812441"/>
    <w:rsid w:val="0081562C"/>
    <w:rsid w:val="00822B5B"/>
    <w:rsid w:val="0082525B"/>
    <w:rsid w:val="008258B2"/>
    <w:rsid w:val="008453E0"/>
    <w:rsid w:val="00845B59"/>
    <w:rsid w:val="008538B0"/>
    <w:rsid w:val="00862A73"/>
    <w:rsid w:val="008649FF"/>
    <w:rsid w:val="00871E05"/>
    <w:rsid w:val="00872744"/>
    <w:rsid w:val="0087372F"/>
    <w:rsid w:val="00874888"/>
    <w:rsid w:val="00876AF9"/>
    <w:rsid w:val="00877355"/>
    <w:rsid w:val="008816F8"/>
    <w:rsid w:val="00886022"/>
    <w:rsid w:val="008875DB"/>
    <w:rsid w:val="00890D7E"/>
    <w:rsid w:val="008958A3"/>
    <w:rsid w:val="008963BA"/>
    <w:rsid w:val="00896F31"/>
    <w:rsid w:val="008A1BA4"/>
    <w:rsid w:val="008A39CF"/>
    <w:rsid w:val="008A5015"/>
    <w:rsid w:val="008A7A97"/>
    <w:rsid w:val="008B2691"/>
    <w:rsid w:val="008B2DB8"/>
    <w:rsid w:val="008B53FA"/>
    <w:rsid w:val="008C0D6D"/>
    <w:rsid w:val="008D167D"/>
    <w:rsid w:val="008D51A0"/>
    <w:rsid w:val="008E167C"/>
    <w:rsid w:val="008E217D"/>
    <w:rsid w:val="008E43AA"/>
    <w:rsid w:val="008E44A7"/>
    <w:rsid w:val="008E461F"/>
    <w:rsid w:val="008E4AFB"/>
    <w:rsid w:val="008F4D1D"/>
    <w:rsid w:val="009000EF"/>
    <w:rsid w:val="009011FB"/>
    <w:rsid w:val="00901E73"/>
    <w:rsid w:val="0090731C"/>
    <w:rsid w:val="0091027D"/>
    <w:rsid w:val="009136E7"/>
    <w:rsid w:val="009143E6"/>
    <w:rsid w:val="009204F0"/>
    <w:rsid w:val="00923295"/>
    <w:rsid w:val="0092627E"/>
    <w:rsid w:val="00940AA2"/>
    <w:rsid w:val="00943916"/>
    <w:rsid w:val="009441AB"/>
    <w:rsid w:val="00945812"/>
    <w:rsid w:val="009463FD"/>
    <w:rsid w:val="0095295D"/>
    <w:rsid w:val="00956D0A"/>
    <w:rsid w:val="00975091"/>
    <w:rsid w:val="009754E8"/>
    <w:rsid w:val="00975DAE"/>
    <w:rsid w:val="00976570"/>
    <w:rsid w:val="00980633"/>
    <w:rsid w:val="00981238"/>
    <w:rsid w:val="009833AF"/>
    <w:rsid w:val="00985947"/>
    <w:rsid w:val="00986BA5"/>
    <w:rsid w:val="00987B21"/>
    <w:rsid w:val="009A0248"/>
    <w:rsid w:val="009A4284"/>
    <w:rsid w:val="009A49F7"/>
    <w:rsid w:val="009A6305"/>
    <w:rsid w:val="009A6384"/>
    <w:rsid w:val="009B0C3D"/>
    <w:rsid w:val="009B409F"/>
    <w:rsid w:val="009C30F4"/>
    <w:rsid w:val="009C39E2"/>
    <w:rsid w:val="009C773F"/>
    <w:rsid w:val="009D440B"/>
    <w:rsid w:val="009D6576"/>
    <w:rsid w:val="009D6A0B"/>
    <w:rsid w:val="009D76C0"/>
    <w:rsid w:val="009E0B3E"/>
    <w:rsid w:val="009E105D"/>
    <w:rsid w:val="009E3803"/>
    <w:rsid w:val="009F1A7F"/>
    <w:rsid w:val="009F470C"/>
    <w:rsid w:val="00A01C90"/>
    <w:rsid w:val="00A023A0"/>
    <w:rsid w:val="00A029A1"/>
    <w:rsid w:val="00A029D2"/>
    <w:rsid w:val="00A031DE"/>
    <w:rsid w:val="00A03940"/>
    <w:rsid w:val="00A136C4"/>
    <w:rsid w:val="00A20B24"/>
    <w:rsid w:val="00A26096"/>
    <w:rsid w:val="00A26B18"/>
    <w:rsid w:val="00A3044C"/>
    <w:rsid w:val="00A32410"/>
    <w:rsid w:val="00A33A0B"/>
    <w:rsid w:val="00A34958"/>
    <w:rsid w:val="00A40DF3"/>
    <w:rsid w:val="00A450F8"/>
    <w:rsid w:val="00A474BA"/>
    <w:rsid w:val="00A53309"/>
    <w:rsid w:val="00A57996"/>
    <w:rsid w:val="00A60FE7"/>
    <w:rsid w:val="00A67360"/>
    <w:rsid w:val="00A704B5"/>
    <w:rsid w:val="00A715B9"/>
    <w:rsid w:val="00A724DB"/>
    <w:rsid w:val="00A72FAA"/>
    <w:rsid w:val="00A75F20"/>
    <w:rsid w:val="00A77BA3"/>
    <w:rsid w:val="00A8089C"/>
    <w:rsid w:val="00A91DBD"/>
    <w:rsid w:val="00A95605"/>
    <w:rsid w:val="00AA03F1"/>
    <w:rsid w:val="00AA78A4"/>
    <w:rsid w:val="00AB09B1"/>
    <w:rsid w:val="00AB26DA"/>
    <w:rsid w:val="00AC2157"/>
    <w:rsid w:val="00AC7AB4"/>
    <w:rsid w:val="00AD2A3C"/>
    <w:rsid w:val="00AD4292"/>
    <w:rsid w:val="00AD4847"/>
    <w:rsid w:val="00AE69F3"/>
    <w:rsid w:val="00AF15A2"/>
    <w:rsid w:val="00AF189E"/>
    <w:rsid w:val="00AF2B07"/>
    <w:rsid w:val="00AF2FD6"/>
    <w:rsid w:val="00AF69E7"/>
    <w:rsid w:val="00B0065C"/>
    <w:rsid w:val="00B05BC4"/>
    <w:rsid w:val="00B12089"/>
    <w:rsid w:val="00B14C2A"/>
    <w:rsid w:val="00B20641"/>
    <w:rsid w:val="00B226C3"/>
    <w:rsid w:val="00B272F9"/>
    <w:rsid w:val="00B3238F"/>
    <w:rsid w:val="00B416F5"/>
    <w:rsid w:val="00B42CBD"/>
    <w:rsid w:val="00B445DF"/>
    <w:rsid w:val="00B46C71"/>
    <w:rsid w:val="00B46DCA"/>
    <w:rsid w:val="00B47321"/>
    <w:rsid w:val="00B47EDC"/>
    <w:rsid w:val="00B51E35"/>
    <w:rsid w:val="00B54082"/>
    <w:rsid w:val="00B54CD8"/>
    <w:rsid w:val="00B56340"/>
    <w:rsid w:val="00B60624"/>
    <w:rsid w:val="00B6090D"/>
    <w:rsid w:val="00B74C9F"/>
    <w:rsid w:val="00B8048B"/>
    <w:rsid w:val="00B81FEF"/>
    <w:rsid w:val="00B829AC"/>
    <w:rsid w:val="00B86C0C"/>
    <w:rsid w:val="00B8719F"/>
    <w:rsid w:val="00BA096F"/>
    <w:rsid w:val="00BA3AD6"/>
    <w:rsid w:val="00BA4513"/>
    <w:rsid w:val="00BA7042"/>
    <w:rsid w:val="00BB080B"/>
    <w:rsid w:val="00BB1107"/>
    <w:rsid w:val="00BB2207"/>
    <w:rsid w:val="00BB2FA9"/>
    <w:rsid w:val="00BC3E83"/>
    <w:rsid w:val="00BC74D6"/>
    <w:rsid w:val="00BC7A0B"/>
    <w:rsid w:val="00BC7E9A"/>
    <w:rsid w:val="00BC7F0E"/>
    <w:rsid w:val="00BD1BE6"/>
    <w:rsid w:val="00BD2DD6"/>
    <w:rsid w:val="00BE2EBB"/>
    <w:rsid w:val="00BE4F54"/>
    <w:rsid w:val="00BF3FF3"/>
    <w:rsid w:val="00C02DE3"/>
    <w:rsid w:val="00C068FF"/>
    <w:rsid w:val="00C07F58"/>
    <w:rsid w:val="00C16EBA"/>
    <w:rsid w:val="00C2244D"/>
    <w:rsid w:val="00C22CFA"/>
    <w:rsid w:val="00C27D84"/>
    <w:rsid w:val="00C35201"/>
    <w:rsid w:val="00C36C06"/>
    <w:rsid w:val="00C36D54"/>
    <w:rsid w:val="00C4174E"/>
    <w:rsid w:val="00C41ED6"/>
    <w:rsid w:val="00C502E4"/>
    <w:rsid w:val="00C50E6C"/>
    <w:rsid w:val="00C51BFC"/>
    <w:rsid w:val="00C52E12"/>
    <w:rsid w:val="00C5756C"/>
    <w:rsid w:val="00C57F20"/>
    <w:rsid w:val="00C602C5"/>
    <w:rsid w:val="00C6210E"/>
    <w:rsid w:val="00C67CBD"/>
    <w:rsid w:val="00C73E57"/>
    <w:rsid w:val="00C758D4"/>
    <w:rsid w:val="00C76637"/>
    <w:rsid w:val="00C85D05"/>
    <w:rsid w:val="00C90221"/>
    <w:rsid w:val="00C91DE5"/>
    <w:rsid w:val="00C925DA"/>
    <w:rsid w:val="00C9510B"/>
    <w:rsid w:val="00CA1A6B"/>
    <w:rsid w:val="00CA7EB6"/>
    <w:rsid w:val="00CB4BAC"/>
    <w:rsid w:val="00CC2684"/>
    <w:rsid w:val="00CC3863"/>
    <w:rsid w:val="00CC4AC9"/>
    <w:rsid w:val="00CC5620"/>
    <w:rsid w:val="00CC5C55"/>
    <w:rsid w:val="00CC7D12"/>
    <w:rsid w:val="00CD1120"/>
    <w:rsid w:val="00CD6265"/>
    <w:rsid w:val="00CE12B7"/>
    <w:rsid w:val="00CE2937"/>
    <w:rsid w:val="00CE7DEA"/>
    <w:rsid w:val="00CE7E77"/>
    <w:rsid w:val="00CF06DA"/>
    <w:rsid w:val="00CF234B"/>
    <w:rsid w:val="00CF3070"/>
    <w:rsid w:val="00CF3976"/>
    <w:rsid w:val="00CF525A"/>
    <w:rsid w:val="00CF5BB4"/>
    <w:rsid w:val="00CF6448"/>
    <w:rsid w:val="00CF7DA6"/>
    <w:rsid w:val="00D03270"/>
    <w:rsid w:val="00D04840"/>
    <w:rsid w:val="00D06A88"/>
    <w:rsid w:val="00D07A9A"/>
    <w:rsid w:val="00D109A9"/>
    <w:rsid w:val="00D11BCB"/>
    <w:rsid w:val="00D124EF"/>
    <w:rsid w:val="00D13EEF"/>
    <w:rsid w:val="00D170FD"/>
    <w:rsid w:val="00D209C6"/>
    <w:rsid w:val="00D2329B"/>
    <w:rsid w:val="00D3720D"/>
    <w:rsid w:val="00D37291"/>
    <w:rsid w:val="00D422F2"/>
    <w:rsid w:val="00D44A91"/>
    <w:rsid w:val="00D53563"/>
    <w:rsid w:val="00D5403C"/>
    <w:rsid w:val="00D55428"/>
    <w:rsid w:val="00D557AB"/>
    <w:rsid w:val="00D639FE"/>
    <w:rsid w:val="00D64C65"/>
    <w:rsid w:val="00D64CAB"/>
    <w:rsid w:val="00D65D2D"/>
    <w:rsid w:val="00D7053F"/>
    <w:rsid w:val="00D71AA1"/>
    <w:rsid w:val="00D74F2E"/>
    <w:rsid w:val="00D76024"/>
    <w:rsid w:val="00D76653"/>
    <w:rsid w:val="00D81441"/>
    <w:rsid w:val="00D84A62"/>
    <w:rsid w:val="00D86ED4"/>
    <w:rsid w:val="00D941A7"/>
    <w:rsid w:val="00DA41E3"/>
    <w:rsid w:val="00DA45D2"/>
    <w:rsid w:val="00DB0185"/>
    <w:rsid w:val="00DB74FF"/>
    <w:rsid w:val="00DC1F53"/>
    <w:rsid w:val="00DC3FF1"/>
    <w:rsid w:val="00DD04C5"/>
    <w:rsid w:val="00DD13C0"/>
    <w:rsid w:val="00DD31EC"/>
    <w:rsid w:val="00DD3C16"/>
    <w:rsid w:val="00DD7CA1"/>
    <w:rsid w:val="00DE3E52"/>
    <w:rsid w:val="00DE4BA7"/>
    <w:rsid w:val="00DE6D45"/>
    <w:rsid w:val="00DF7F01"/>
    <w:rsid w:val="00E03305"/>
    <w:rsid w:val="00E10AFF"/>
    <w:rsid w:val="00E11F9B"/>
    <w:rsid w:val="00E1355C"/>
    <w:rsid w:val="00E14781"/>
    <w:rsid w:val="00E21C5B"/>
    <w:rsid w:val="00E239DB"/>
    <w:rsid w:val="00E312EA"/>
    <w:rsid w:val="00E32FCE"/>
    <w:rsid w:val="00E3365A"/>
    <w:rsid w:val="00E373C4"/>
    <w:rsid w:val="00E408A4"/>
    <w:rsid w:val="00E40F0A"/>
    <w:rsid w:val="00E41845"/>
    <w:rsid w:val="00E41C79"/>
    <w:rsid w:val="00E41FEC"/>
    <w:rsid w:val="00E47DAC"/>
    <w:rsid w:val="00E52CD0"/>
    <w:rsid w:val="00E561D8"/>
    <w:rsid w:val="00E6592F"/>
    <w:rsid w:val="00E6646F"/>
    <w:rsid w:val="00E73623"/>
    <w:rsid w:val="00E82DEB"/>
    <w:rsid w:val="00E84A71"/>
    <w:rsid w:val="00E86095"/>
    <w:rsid w:val="00E93F45"/>
    <w:rsid w:val="00E95CBA"/>
    <w:rsid w:val="00E96493"/>
    <w:rsid w:val="00EA4170"/>
    <w:rsid w:val="00EA67DA"/>
    <w:rsid w:val="00EB005A"/>
    <w:rsid w:val="00EB08AA"/>
    <w:rsid w:val="00EB4BAF"/>
    <w:rsid w:val="00EB59C4"/>
    <w:rsid w:val="00EC2826"/>
    <w:rsid w:val="00EC6905"/>
    <w:rsid w:val="00ED50C4"/>
    <w:rsid w:val="00EE05D7"/>
    <w:rsid w:val="00EE1D0C"/>
    <w:rsid w:val="00EF30FF"/>
    <w:rsid w:val="00EF3357"/>
    <w:rsid w:val="00EF73F1"/>
    <w:rsid w:val="00F00928"/>
    <w:rsid w:val="00F02C7D"/>
    <w:rsid w:val="00F0403B"/>
    <w:rsid w:val="00F04931"/>
    <w:rsid w:val="00F05C53"/>
    <w:rsid w:val="00F14127"/>
    <w:rsid w:val="00F1622B"/>
    <w:rsid w:val="00F16AB5"/>
    <w:rsid w:val="00F2049B"/>
    <w:rsid w:val="00F21C81"/>
    <w:rsid w:val="00F234CC"/>
    <w:rsid w:val="00F2427E"/>
    <w:rsid w:val="00F30785"/>
    <w:rsid w:val="00F31AC5"/>
    <w:rsid w:val="00F370DE"/>
    <w:rsid w:val="00F40CF5"/>
    <w:rsid w:val="00F422DD"/>
    <w:rsid w:val="00F4522F"/>
    <w:rsid w:val="00F46DF3"/>
    <w:rsid w:val="00F601EF"/>
    <w:rsid w:val="00F62654"/>
    <w:rsid w:val="00F6453A"/>
    <w:rsid w:val="00F723DE"/>
    <w:rsid w:val="00F77367"/>
    <w:rsid w:val="00F774A0"/>
    <w:rsid w:val="00F94629"/>
    <w:rsid w:val="00F976A1"/>
    <w:rsid w:val="00FA347F"/>
    <w:rsid w:val="00FA573B"/>
    <w:rsid w:val="00FA5FCF"/>
    <w:rsid w:val="00FA670A"/>
    <w:rsid w:val="00FA71FC"/>
    <w:rsid w:val="00FB3017"/>
    <w:rsid w:val="00FB452B"/>
    <w:rsid w:val="00FB6368"/>
    <w:rsid w:val="00FC10DD"/>
    <w:rsid w:val="00FD3D64"/>
    <w:rsid w:val="00FD7627"/>
    <w:rsid w:val="00FE0AC5"/>
    <w:rsid w:val="00FE24CC"/>
    <w:rsid w:val="00FE29DD"/>
    <w:rsid w:val="00FE59DC"/>
    <w:rsid w:val="00FE5CDC"/>
    <w:rsid w:val="00FF016E"/>
    <w:rsid w:val="00FF1848"/>
    <w:rsid w:val="00FF300E"/>
    <w:rsid w:val="00FF3062"/>
    <w:rsid w:val="00FF41AE"/>
    <w:rsid w:val="00FF4AB8"/>
    <w:rsid w:val="00FF75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4:docId w14:val="6CB1B868"/>
  <w15:docId w15:val="{F86493DB-B43E-4B0A-84AB-91B52BEA0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557AB"/>
    <w:pPr>
      <w:spacing w:after="0" w:line="240" w:lineRule="auto"/>
    </w:pPr>
    <w:rPr>
      <w:rFonts w:ascii="Times New Roman" w:eastAsia="Times New Roman" w:hAnsi="Times New Roman"/>
      <w:sz w:val="24"/>
      <w:szCs w:val="24"/>
      <w:lang w:val="x-none" w:eastAsia="x-none"/>
    </w:rPr>
  </w:style>
  <w:style w:type="character" w:customStyle="1" w:styleId="FooterChar">
    <w:name w:val="Footer Char"/>
    <w:link w:val="Footer"/>
    <w:uiPriority w:val="99"/>
    <w:rsid w:val="00D557AB"/>
    <w:rPr>
      <w:rFonts w:ascii="Times New Roman" w:eastAsia="Times New Roman" w:hAnsi="Times New Roman"/>
      <w:sz w:val="24"/>
      <w:szCs w:val="24"/>
    </w:rPr>
  </w:style>
  <w:style w:type="paragraph" w:styleId="Header">
    <w:name w:val="header"/>
    <w:basedOn w:val="Normal"/>
    <w:link w:val="HeaderChar"/>
    <w:uiPriority w:val="99"/>
    <w:unhideWhenUsed/>
    <w:rsid w:val="00087560"/>
    <w:pPr>
      <w:tabs>
        <w:tab w:val="center" w:pos="4680"/>
        <w:tab w:val="right" w:pos="9360"/>
      </w:tabs>
    </w:pPr>
    <w:rPr>
      <w:lang w:val="x-none" w:eastAsia="x-none"/>
    </w:rPr>
  </w:style>
  <w:style w:type="character" w:customStyle="1" w:styleId="HeaderChar">
    <w:name w:val="Header Char"/>
    <w:link w:val="Header"/>
    <w:uiPriority w:val="99"/>
    <w:rsid w:val="00087560"/>
    <w:rPr>
      <w:sz w:val="22"/>
      <w:szCs w:val="22"/>
    </w:rPr>
  </w:style>
  <w:style w:type="paragraph" w:styleId="BalloonText">
    <w:name w:val="Balloon Text"/>
    <w:basedOn w:val="Normal"/>
    <w:link w:val="BalloonTextChar"/>
    <w:uiPriority w:val="99"/>
    <w:semiHidden/>
    <w:unhideWhenUsed/>
    <w:rsid w:val="00087560"/>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087560"/>
    <w:rPr>
      <w:rFonts w:ascii="Tahoma" w:hAnsi="Tahoma" w:cs="Tahoma"/>
      <w:sz w:val="16"/>
      <w:szCs w:val="16"/>
    </w:rPr>
  </w:style>
  <w:style w:type="character" w:styleId="Hyperlink">
    <w:name w:val="Hyperlink"/>
    <w:uiPriority w:val="99"/>
    <w:unhideWhenUsed/>
    <w:rsid w:val="00806E48"/>
    <w:rPr>
      <w:color w:val="0000FF"/>
      <w:u w:val="single"/>
    </w:rPr>
  </w:style>
  <w:style w:type="table" w:styleId="TableGrid">
    <w:name w:val="Table Grid"/>
    <w:basedOn w:val="TableNormal"/>
    <w:uiPriority w:val="59"/>
    <w:rsid w:val="003433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03FAD"/>
    <w:pPr>
      <w:spacing w:after="0" w:line="240" w:lineRule="auto"/>
      <w:ind w:left="720"/>
    </w:pPr>
  </w:style>
  <w:style w:type="character" w:styleId="FollowedHyperlink">
    <w:name w:val="FollowedHyperlink"/>
    <w:uiPriority w:val="99"/>
    <w:semiHidden/>
    <w:unhideWhenUsed/>
    <w:rsid w:val="00945812"/>
    <w:rPr>
      <w:color w:val="800080"/>
      <w:u w:val="single"/>
    </w:rPr>
  </w:style>
  <w:style w:type="paragraph" w:styleId="NoSpacing">
    <w:name w:val="No Spacing"/>
    <w:uiPriority w:val="1"/>
    <w:qFormat/>
    <w:rsid w:val="009A0248"/>
    <w:rPr>
      <w:sz w:val="22"/>
      <w:szCs w:val="22"/>
    </w:rPr>
  </w:style>
  <w:style w:type="character" w:styleId="CommentReference">
    <w:name w:val="annotation reference"/>
    <w:uiPriority w:val="99"/>
    <w:semiHidden/>
    <w:unhideWhenUsed/>
    <w:rsid w:val="00C2244D"/>
    <w:rPr>
      <w:sz w:val="16"/>
      <w:szCs w:val="16"/>
    </w:rPr>
  </w:style>
  <w:style w:type="paragraph" w:styleId="CommentText">
    <w:name w:val="annotation text"/>
    <w:basedOn w:val="Normal"/>
    <w:link w:val="CommentTextChar"/>
    <w:uiPriority w:val="99"/>
    <w:semiHidden/>
    <w:unhideWhenUsed/>
    <w:rsid w:val="00C2244D"/>
    <w:pPr>
      <w:spacing w:line="240" w:lineRule="auto"/>
    </w:pPr>
    <w:rPr>
      <w:sz w:val="20"/>
      <w:szCs w:val="20"/>
    </w:rPr>
  </w:style>
  <w:style w:type="character" w:customStyle="1" w:styleId="CommentTextChar">
    <w:name w:val="Comment Text Char"/>
    <w:basedOn w:val="DefaultParagraphFont"/>
    <w:link w:val="CommentText"/>
    <w:uiPriority w:val="99"/>
    <w:semiHidden/>
    <w:rsid w:val="00C2244D"/>
  </w:style>
  <w:style w:type="paragraph" w:styleId="CommentSubject">
    <w:name w:val="annotation subject"/>
    <w:basedOn w:val="CommentText"/>
    <w:next w:val="CommentText"/>
    <w:link w:val="CommentSubjectChar"/>
    <w:uiPriority w:val="99"/>
    <w:semiHidden/>
    <w:unhideWhenUsed/>
    <w:rsid w:val="00C2244D"/>
    <w:rPr>
      <w:b/>
      <w:bCs/>
    </w:rPr>
  </w:style>
  <w:style w:type="character" w:customStyle="1" w:styleId="CommentSubjectChar">
    <w:name w:val="Comment Subject Char"/>
    <w:link w:val="CommentSubject"/>
    <w:uiPriority w:val="99"/>
    <w:semiHidden/>
    <w:rsid w:val="00C2244D"/>
    <w:rPr>
      <w:b/>
      <w:bCs/>
    </w:rPr>
  </w:style>
  <w:style w:type="character" w:styleId="PlaceholderText">
    <w:name w:val="Placeholder Text"/>
    <w:uiPriority w:val="99"/>
    <w:semiHidden/>
    <w:rsid w:val="00A474BA"/>
    <w:rPr>
      <w:color w:val="808080"/>
    </w:rPr>
  </w:style>
  <w:style w:type="character" w:customStyle="1" w:styleId="apple-converted-space">
    <w:name w:val="apple-converted-space"/>
    <w:basedOn w:val="DefaultParagraphFont"/>
    <w:rsid w:val="005C4889"/>
  </w:style>
  <w:style w:type="character" w:customStyle="1" w:styleId="il">
    <w:name w:val="il"/>
    <w:basedOn w:val="DefaultParagraphFont"/>
    <w:rsid w:val="005C4889"/>
  </w:style>
  <w:style w:type="paragraph" w:styleId="Revision">
    <w:name w:val="Revision"/>
    <w:hidden/>
    <w:uiPriority w:val="99"/>
    <w:semiHidden/>
    <w:rsid w:val="006A3B3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629264">
      <w:bodyDiv w:val="1"/>
      <w:marLeft w:val="0"/>
      <w:marRight w:val="0"/>
      <w:marTop w:val="0"/>
      <w:marBottom w:val="0"/>
      <w:divBdr>
        <w:top w:val="none" w:sz="0" w:space="0" w:color="auto"/>
        <w:left w:val="none" w:sz="0" w:space="0" w:color="auto"/>
        <w:bottom w:val="none" w:sz="0" w:space="0" w:color="auto"/>
        <w:right w:val="none" w:sz="0" w:space="0" w:color="auto"/>
      </w:divBdr>
    </w:div>
    <w:div w:id="156117348">
      <w:bodyDiv w:val="1"/>
      <w:marLeft w:val="0"/>
      <w:marRight w:val="0"/>
      <w:marTop w:val="0"/>
      <w:marBottom w:val="0"/>
      <w:divBdr>
        <w:top w:val="none" w:sz="0" w:space="0" w:color="auto"/>
        <w:left w:val="none" w:sz="0" w:space="0" w:color="auto"/>
        <w:bottom w:val="none" w:sz="0" w:space="0" w:color="auto"/>
        <w:right w:val="none" w:sz="0" w:space="0" w:color="auto"/>
      </w:divBdr>
    </w:div>
    <w:div w:id="251746468">
      <w:bodyDiv w:val="1"/>
      <w:marLeft w:val="0"/>
      <w:marRight w:val="0"/>
      <w:marTop w:val="0"/>
      <w:marBottom w:val="0"/>
      <w:divBdr>
        <w:top w:val="none" w:sz="0" w:space="0" w:color="auto"/>
        <w:left w:val="none" w:sz="0" w:space="0" w:color="auto"/>
        <w:bottom w:val="none" w:sz="0" w:space="0" w:color="auto"/>
        <w:right w:val="none" w:sz="0" w:space="0" w:color="auto"/>
      </w:divBdr>
    </w:div>
    <w:div w:id="1163738908">
      <w:bodyDiv w:val="1"/>
      <w:marLeft w:val="0"/>
      <w:marRight w:val="0"/>
      <w:marTop w:val="0"/>
      <w:marBottom w:val="0"/>
      <w:divBdr>
        <w:top w:val="none" w:sz="0" w:space="0" w:color="auto"/>
        <w:left w:val="none" w:sz="0" w:space="0" w:color="auto"/>
        <w:bottom w:val="none" w:sz="0" w:space="0" w:color="auto"/>
        <w:right w:val="none" w:sz="0" w:space="0" w:color="auto"/>
      </w:divBdr>
    </w:div>
    <w:div w:id="1431118511">
      <w:bodyDiv w:val="1"/>
      <w:marLeft w:val="0"/>
      <w:marRight w:val="0"/>
      <w:marTop w:val="0"/>
      <w:marBottom w:val="0"/>
      <w:divBdr>
        <w:top w:val="none" w:sz="0" w:space="0" w:color="auto"/>
        <w:left w:val="none" w:sz="0" w:space="0" w:color="auto"/>
        <w:bottom w:val="none" w:sz="0" w:space="0" w:color="auto"/>
        <w:right w:val="none" w:sz="0" w:space="0" w:color="auto"/>
      </w:divBdr>
    </w:div>
    <w:div w:id="1494907386">
      <w:bodyDiv w:val="1"/>
      <w:marLeft w:val="0"/>
      <w:marRight w:val="0"/>
      <w:marTop w:val="0"/>
      <w:marBottom w:val="0"/>
      <w:divBdr>
        <w:top w:val="none" w:sz="0" w:space="0" w:color="auto"/>
        <w:left w:val="none" w:sz="0" w:space="0" w:color="auto"/>
        <w:bottom w:val="none" w:sz="0" w:space="0" w:color="auto"/>
        <w:right w:val="none" w:sz="0" w:space="0" w:color="auto"/>
      </w:divBdr>
    </w:div>
    <w:div w:id="1529831994">
      <w:bodyDiv w:val="1"/>
      <w:marLeft w:val="0"/>
      <w:marRight w:val="0"/>
      <w:marTop w:val="0"/>
      <w:marBottom w:val="0"/>
      <w:divBdr>
        <w:top w:val="none" w:sz="0" w:space="0" w:color="auto"/>
        <w:left w:val="none" w:sz="0" w:space="0" w:color="auto"/>
        <w:bottom w:val="none" w:sz="0" w:space="0" w:color="auto"/>
        <w:right w:val="none" w:sz="0" w:space="0" w:color="auto"/>
      </w:divBdr>
    </w:div>
    <w:div w:id="1664428858">
      <w:bodyDiv w:val="1"/>
      <w:marLeft w:val="0"/>
      <w:marRight w:val="0"/>
      <w:marTop w:val="0"/>
      <w:marBottom w:val="0"/>
      <w:divBdr>
        <w:top w:val="none" w:sz="0" w:space="0" w:color="auto"/>
        <w:left w:val="none" w:sz="0" w:space="0" w:color="auto"/>
        <w:bottom w:val="none" w:sz="0" w:space="0" w:color="auto"/>
        <w:right w:val="none" w:sz="0" w:space="0" w:color="auto"/>
      </w:divBdr>
    </w:div>
    <w:div w:id="1740205790">
      <w:bodyDiv w:val="1"/>
      <w:marLeft w:val="0"/>
      <w:marRight w:val="0"/>
      <w:marTop w:val="0"/>
      <w:marBottom w:val="0"/>
      <w:divBdr>
        <w:top w:val="none" w:sz="0" w:space="0" w:color="auto"/>
        <w:left w:val="none" w:sz="0" w:space="0" w:color="auto"/>
        <w:bottom w:val="none" w:sz="0" w:space="0" w:color="auto"/>
        <w:right w:val="none" w:sz="0" w:space="0" w:color="auto"/>
      </w:divBdr>
    </w:div>
    <w:div w:id="1820610762">
      <w:bodyDiv w:val="1"/>
      <w:marLeft w:val="0"/>
      <w:marRight w:val="0"/>
      <w:marTop w:val="0"/>
      <w:marBottom w:val="0"/>
      <w:divBdr>
        <w:top w:val="none" w:sz="0" w:space="0" w:color="auto"/>
        <w:left w:val="none" w:sz="0" w:space="0" w:color="auto"/>
        <w:bottom w:val="none" w:sz="0" w:space="0" w:color="auto"/>
        <w:right w:val="none" w:sz="0" w:space="0" w:color="auto"/>
      </w:divBdr>
    </w:div>
    <w:div w:id="1866673480">
      <w:bodyDiv w:val="1"/>
      <w:marLeft w:val="0"/>
      <w:marRight w:val="0"/>
      <w:marTop w:val="0"/>
      <w:marBottom w:val="0"/>
      <w:divBdr>
        <w:top w:val="none" w:sz="0" w:space="0" w:color="auto"/>
        <w:left w:val="none" w:sz="0" w:space="0" w:color="auto"/>
        <w:bottom w:val="none" w:sz="0" w:space="0" w:color="auto"/>
        <w:right w:val="none" w:sz="0" w:space="0" w:color="auto"/>
      </w:divBdr>
    </w:div>
    <w:div w:id="1905798410">
      <w:bodyDiv w:val="1"/>
      <w:marLeft w:val="0"/>
      <w:marRight w:val="0"/>
      <w:marTop w:val="0"/>
      <w:marBottom w:val="0"/>
      <w:divBdr>
        <w:top w:val="none" w:sz="0" w:space="0" w:color="auto"/>
        <w:left w:val="none" w:sz="0" w:space="0" w:color="auto"/>
        <w:bottom w:val="none" w:sz="0" w:space="0" w:color="auto"/>
        <w:right w:val="none" w:sz="0" w:space="0" w:color="auto"/>
      </w:divBdr>
    </w:div>
    <w:div w:id="1991400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jsu.edu/fdo/departments/ehs/lab/Chemical%20Hygiene%20Plan_20191017-final.pdf" TargetMode="External"/><Relationship Id="rId13" Type="http://schemas.openxmlformats.org/officeDocument/2006/relationships/hyperlink" Target="mailto:alexi.ball-jones@sjsu.edu?subject=Pyrophorics%20use/storage%20and%20building%20requirement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alexi.ball-jones@sjsu.edu?subject=Pyrophoric%20material%20storage%20question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osha.gov/Publications/HazComm_QuickCard_Pictogram.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canr.edu/sites/ucehs/files/133892.pdf" TargetMode="External"/><Relationship Id="rId5" Type="http://schemas.openxmlformats.org/officeDocument/2006/relationships/webSettings" Target="webSettings.xml"/><Relationship Id="rId15" Type="http://schemas.openxmlformats.org/officeDocument/2006/relationships/hyperlink" Target="http://www.science.sjsu.edu/safety/HazWasteForm.pdf" TargetMode="External"/><Relationship Id="rId10" Type="http://schemas.openxmlformats.org/officeDocument/2006/relationships/hyperlink" Target="https://msdsmanagement.msdsonline.com/8511b604-100d-449a-9a6b-366eff19da04/ebinder/?nas=True"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pubchem.ncbi.nlm.nih.gov/" TargetMode="External"/><Relationship Id="rId14" Type="http://schemas.openxmlformats.org/officeDocument/2006/relationships/hyperlink" Target="http://www.sjsu.edu/fdo/departments/ehs/lab/Chemical%20Hygiene%20Plan_20191017-final.pdf"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313166-3B97-487D-89CB-8840CC909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12</Pages>
  <Words>4879</Words>
  <Characters>27816</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UC Davis</Company>
  <LinksUpToDate>false</LinksUpToDate>
  <CharactersWithSpaces>32630</CharactersWithSpaces>
  <SharedDoc>false</SharedDoc>
  <HLinks>
    <vt:vector size="60" baseType="variant">
      <vt:variant>
        <vt:i4>6357051</vt:i4>
      </vt:variant>
      <vt:variant>
        <vt:i4>120</vt:i4>
      </vt:variant>
      <vt:variant>
        <vt:i4>0</vt:i4>
      </vt:variant>
      <vt:variant>
        <vt:i4>5</vt:i4>
      </vt:variant>
      <vt:variant>
        <vt:lpwstr>http://safetyservices.ucdavis.edu/quick-links/hazardous-waste-disposal-request</vt:lpwstr>
      </vt:variant>
      <vt:variant>
        <vt:lpwstr/>
      </vt:variant>
      <vt:variant>
        <vt:i4>3670071</vt:i4>
      </vt:variant>
      <vt:variant>
        <vt:i4>117</vt:i4>
      </vt:variant>
      <vt:variant>
        <vt:i4>0</vt:i4>
      </vt:variant>
      <vt:variant>
        <vt:i4>5</vt:i4>
      </vt:variant>
      <vt:variant>
        <vt:lpwstr>http://safetyservices.ucdavis.edu/ps/hmhwm/iwm/cw/accumulationTime</vt:lpwstr>
      </vt:variant>
      <vt:variant>
        <vt:lpwstr/>
      </vt:variant>
      <vt:variant>
        <vt:i4>5570636</vt:i4>
      </vt:variant>
      <vt:variant>
        <vt:i4>114</vt:i4>
      </vt:variant>
      <vt:variant>
        <vt:i4>0</vt:i4>
      </vt:variant>
      <vt:variant>
        <vt:i4>5</vt:i4>
      </vt:variant>
      <vt:variant>
        <vt:lpwstr>http://safetyservices.ucdavis.edu/snfn/safetynets/snml/sn8/SN8pdf</vt:lpwstr>
      </vt:variant>
      <vt:variant>
        <vt:lpwstr/>
      </vt:variant>
      <vt:variant>
        <vt:i4>3801196</vt:i4>
      </vt:variant>
      <vt:variant>
        <vt:i4>105</vt:i4>
      </vt:variant>
      <vt:variant>
        <vt:i4>0</vt:i4>
      </vt:variant>
      <vt:variant>
        <vt:i4>5</vt:i4>
      </vt:variant>
      <vt:variant>
        <vt:lpwstr>http://www.ucdavis.edu/local_resources/downloads/ehs_emergency_response_guide.pdf</vt:lpwstr>
      </vt:variant>
      <vt:variant>
        <vt:lpwstr/>
      </vt:variant>
      <vt:variant>
        <vt:i4>1310723</vt:i4>
      </vt:variant>
      <vt:variant>
        <vt:i4>102</vt:i4>
      </vt:variant>
      <vt:variant>
        <vt:i4>0</vt:i4>
      </vt:variant>
      <vt:variant>
        <vt:i4>5</vt:i4>
      </vt:variant>
      <vt:variant>
        <vt:lpwstr>http://safetyservices.ucdavis.edu/ps/cls/clsm</vt:lpwstr>
      </vt:variant>
      <vt:variant>
        <vt:lpwstr/>
      </vt:variant>
      <vt:variant>
        <vt:i4>1310723</vt:i4>
      </vt:variant>
      <vt:variant>
        <vt:i4>99</vt:i4>
      </vt:variant>
      <vt:variant>
        <vt:i4>0</vt:i4>
      </vt:variant>
      <vt:variant>
        <vt:i4>5</vt:i4>
      </vt:variant>
      <vt:variant>
        <vt:lpwstr>http://safetyservices.ucdavis.edu/ps/cls/clsm</vt:lpwstr>
      </vt:variant>
      <vt:variant>
        <vt:lpwstr/>
      </vt:variant>
      <vt:variant>
        <vt:i4>6619260</vt:i4>
      </vt:variant>
      <vt:variant>
        <vt:i4>96</vt:i4>
      </vt:variant>
      <vt:variant>
        <vt:i4>0</vt:i4>
      </vt:variant>
      <vt:variant>
        <vt:i4>5</vt:i4>
      </vt:variant>
      <vt:variant>
        <vt:lpwstr>http://safetyservices.ucdavis.edu/snfn/safetynets/snml/sn13/SN13pdf</vt:lpwstr>
      </vt:variant>
      <vt:variant>
        <vt:lpwstr/>
      </vt:variant>
      <vt:variant>
        <vt:i4>851996</vt:i4>
      </vt:variant>
      <vt:variant>
        <vt:i4>84</vt:i4>
      </vt:variant>
      <vt:variant>
        <vt:i4>0</vt:i4>
      </vt:variant>
      <vt:variant>
        <vt:i4>5</vt:i4>
      </vt:variant>
      <vt:variant>
        <vt:lpwstr>http://safetyservices.ucdavis.edu/ps/cls/msds</vt:lpwstr>
      </vt:variant>
      <vt:variant>
        <vt:lpwstr/>
      </vt:variant>
      <vt:variant>
        <vt:i4>5505106</vt:i4>
      </vt:variant>
      <vt:variant>
        <vt:i4>81</vt:i4>
      </vt:variant>
      <vt:variant>
        <vt:i4>0</vt:i4>
      </vt:variant>
      <vt:variant>
        <vt:i4>5</vt:i4>
      </vt:variant>
      <vt:variant>
        <vt:lpwstr>http://safetyservices.ucdavis.edu/tr/lmsL/UCLabsf</vt:lpwstr>
      </vt:variant>
      <vt:variant>
        <vt:lpwstr/>
      </vt:variant>
      <vt:variant>
        <vt:i4>1310723</vt:i4>
      </vt:variant>
      <vt:variant>
        <vt:i4>0</vt:i4>
      </vt:variant>
      <vt:variant>
        <vt:i4>0</vt:i4>
      </vt:variant>
      <vt:variant>
        <vt:i4>5</vt:i4>
      </vt:variant>
      <vt:variant>
        <vt:lpwstr>http://safetyservices.ucdavis.edu/ps/cls/clsm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CLSC SOP Task Force</dc:creator>
  <cp:lastModifiedBy>"012747215"</cp:lastModifiedBy>
  <cp:revision>6</cp:revision>
  <cp:lastPrinted>2015-02-24T18:20:00Z</cp:lastPrinted>
  <dcterms:created xsi:type="dcterms:W3CDTF">2020-04-02T19:53:00Z</dcterms:created>
  <dcterms:modified xsi:type="dcterms:W3CDTF">2020-04-03T17:26:00Z</dcterms:modified>
</cp:coreProperties>
</file>