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BAC1A" w14:textId="495811BA" w:rsidR="00BC517A" w:rsidRPr="007F79AE" w:rsidRDefault="00BC517A" w:rsidP="00BC517A">
      <w:pPr>
        <w:pBdr>
          <w:bottom w:val="single" w:sz="12" w:space="6" w:color="auto"/>
        </w:pBdr>
        <w:spacing w:line="240" w:lineRule="auto"/>
        <w:jc w:val="center"/>
        <w:rPr>
          <w:rFonts w:cs="Arial"/>
          <w:b/>
          <w:sz w:val="36"/>
          <w:szCs w:val="36"/>
          <w:u w:val="single"/>
        </w:rPr>
      </w:pPr>
      <w:r w:rsidRPr="007F79AE">
        <w:rPr>
          <w:rFonts w:cs="Arial"/>
          <w:b/>
          <w:sz w:val="36"/>
          <w:szCs w:val="36"/>
          <w:u w:val="single"/>
        </w:rPr>
        <w:t>Corrosives</w:t>
      </w:r>
    </w:p>
    <w:p w14:paraId="66A65129" w14:textId="77777777" w:rsidR="00D04840" w:rsidRPr="007F79AE" w:rsidRDefault="00D557AB" w:rsidP="001C1AD8">
      <w:pPr>
        <w:pBdr>
          <w:bottom w:val="single" w:sz="12" w:space="6" w:color="auto"/>
        </w:pBdr>
        <w:spacing w:line="240" w:lineRule="auto"/>
        <w:jc w:val="center"/>
        <w:rPr>
          <w:rFonts w:cs="Arial"/>
          <w:b/>
          <w:sz w:val="28"/>
          <w:szCs w:val="28"/>
        </w:rPr>
      </w:pPr>
      <w:r w:rsidRPr="007F79AE">
        <w:rPr>
          <w:rFonts w:cs="Arial"/>
          <w:b/>
          <w:sz w:val="28"/>
          <w:szCs w:val="28"/>
        </w:rPr>
        <w:t>STANDARD OPERATING PROCEDURE</w:t>
      </w:r>
      <w:r w:rsidR="00787D16" w:rsidRPr="007F79AE">
        <w:rPr>
          <w:rFonts w:cs="Arial"/>
          <w:b/>
          <w:sz w:val="28"/>
          <w:szCs w:val="28"/>
        </w:rPr>
        <w:t xml:space="preserve"> (SOP)</w:t>
      </w:r>
    </w:p>
    <w:p w14:paraId="15848B6E" w14:textId="373530C1"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174957">
        <w:rPr>
          <w:rFonts w:ascii="MS Gothic" w:eastAsia="MS Gothic" w:cs="Arial" w:hint="eastAsia"/>
          <w:sz w:val="24"/>
          <w:szCs w:val="24"/>
        </w:rPr>
        <w:t>☐</w:t>
      </w:r>
      <w:r w:rsidR="00D04840" w:rsidRPr="005D0E52">
        <w:rPr>
          <w:rFonts w:eastAsia="MS Gothic" w:cs="Arial"/>
          <w:sz w:val="24"/>
          <w:szCs w:val="24"/>
        </w:rPr>
        <w:t xml:space="preserve"> </w:t>
      </w:r>
      <w:r w:rsidRPr="005D0E52">
        <w:rPr>
          <w:rFonts w:cs="Arial"/>
          <w:sz w:val="24"/>
          <w:szCs w:val="24"/>
        </w:rPr>
        <w:t xml:space="preserve">Process          </w:t>
      </w:r>
      <w:r w:rsidR="00174957">
        <w:rPr>
          <w:rFonts w:ascii="MS Gothic" w:eastAsia="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E03D1E">
        <w:rPr>
          <w:rFonts w:ascii="MS Gothic" w:eastAsia="MS Gothic" w:hAnsi="MS Gothic" w:cs="Arial" w:hint="eastAsia"/>
          <w:sz w:val="24"/>
          <w:szCs w:val="24"/>
        </w:rPr>
        <w:t>☒</w:t>
      </w:r>
      <w:r w:rsidR="00D04840" w:rsidRPr="005D0E52">
        <w:rPr>
          <w:rFonts w:eastAsia="MS Gothic" w:cs="Arial"/>
          <w:sz w:val="24"/>
          <w:szCs w:val="24"/>
        </w:rPr>
        <w:t xml:space="preserve"> </w:t>
      </w:r>
      <w:r w:rsidRPr="005D0E52">
        <w:rPr>
          <w:rFonts w:cs="Arial"/>
          <w:sz w:val="24"/>
          <w:szCs w:val="24"/>
        </w:rPr>
        <w:t>Hazardous Class</w:t>
      </w:r>
    </w:p>
    <w:p w14:paraId="18E5C644" w14:textId="23CFDE36" w:rsidR="00D557AB" w:rsidRPr="00584529" w:rsidRDefault="007F79AE" w:rsidP="00FA670A">
      <w:pPr>
        <w:pBdr>
          <w:bottom w:val="single" w:sz="12" w:space="6" w:color="auto"/>
        </w:pBdr>
        <w:spacing w:line="240" w:lineRule="auto"/>
        <w:rPr>
          <w:rFonts w:cs="Arial"/>
          <w:b/>
          <w:color w:val="002855"/>
        </w:rPr>
      </w:pPr>
      <w:r w:rsidRPr="00144D5D">
        <w:rPr>
          <w:rFonts w:cs="Arial"/>
          <w:b/>
        </w:rPr>
        <w:t xml:space="preserve">All personnel subject to these SOP requirements must review a completed SOP and sign the associated training record.  Completed SOPs must be kept in the laboratory’s safety binder or be otherwise readily accessible to laboratory personnel.  Electronic access is acceptable.  SOPs must be reviewed, and revised where needed, as described in the </w:t>
      </w:r>
      <w:hyperlink r:id="rId8" w:history="1">
        <w:r w:rsidRPr="00144D5D">
          <w:rPr>
            <w:rStyle w:val="Hyperlink"/>
            <w:rFonts w:cs="Arial"/>
            <w:b/>
          </w:rPr>
          <w:t>SJSU Chemical Hygiene Plan</w:t>
        </w:r>
      </w:hyperlink>
      <w:r w:rsidRPr="00144D5D">
        <w:rPr>
          <w:rFonts w:cs="Arial"/>
          <w:b/>
        </w:rPr>
        <w:t xml:space="preserve">.  Note that not all hazardous chemicals are appropriately addressed in a single </w:t>
      </w:r>
      <w:r>
        <w:rPr>
          <w:rFonts w:cs="Arial"/>
          <w:b/>
        </w:rPr>
        <w:t>Hazard Class</w:t>
      </w:r>
      <w:r w:rsidRPr="00144D5D">
        <w:rPr>
          <w:rFonts w:cs="Arial"/>
          <w:b/>
        </w:rPr>
        <w:t xml:space="preserve"> SOP, and some chemicals are subject to several </w:t>
      </w:r>
      <w:r>
        <w:rPr>
          <w:rFonts w:cs="Arial"/>
          <w:b/>
        </w:rPr>
        <w:t>Hazard Class</w:t>
      </w:r>
      <w:r w:rsidRPr="00144D5D">
        <w:rPr>
          <w:rFonts w:cs="Arial"/>
          <w:b/>
        </w:rPr>
        <w:t xml:space="preserve"> SOPs. </w:t>
      </w:r>
      <w:r w:rsidRPr="001B45F8">
        <w:rPr>
          <w:rFonts w:cs="Arial"/>
          <w:b/>
        </w:rPr>
        <w:t xml:space="preserve"> </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7F79AE" w:rsidRPr="00C66705" w14:paraId="78754C73" w14:textId="77777777" w:rsidTr="007F79AE">
        <w:trPr>
          <w:gridAfter w:val="1"/>
          <w:wAfter w:w="72" w:type="dxa"/>
          <w:trHeight w:val="368"/>
        </w:trPr>
        <w:tc>
          <w:tcPr>
            <w:tcW w:w="2358" w:type="dxa"/>
            <w:gridSpan w:val="2"/>
            <w:tcBorders>
              <w:top w:val="nil"/>
              <w:left w:val="nil"/>
              <w:bottom w:val="nil"/>
              <w:right w:val="nil"/>
            </w:tcBorders>
            <w:vAlign w:val="bottom"/>
          </w:tcPr>
          <w:p w14:paraId="4605AB92" w14:textId="77777777" w:rsidR="007F79AE" w:rsidRPr="00C66705" w:rsidRDefault="007F79AE" w:rsidP="007F79AE">
            <w:pPr>
              <w:pStyle w:val="Footer"/>
              <w:spacing w:before="120"/>
              <w:rPr>
                <w:rFonts w:ascii="Calibri" w:hAnsi="Calibri" w:cs="Arial"/>
                <w:sz w:val="22"/>
                <w:szCs w:val="22"/>
              </w:rPr>
            </w:pPr>
            <w:r w:rsidRPr="00C66705">
              <w:rPr>
                <w:rFonts w:ascii="Calibri" w:hAnsi="Calibri"/>
                <w:sz w:val="22"/>
                <w:szCs w:val="22"/>
              </w:rPr>
              <w:t xml:space="preserve">Date SOP </w:t>
            </w:r>
            <w:r w:rsidRPr="00C66705">
              <w:rPr>
                <w:rFonts w:ascii="Calibri" w:hAnsi="Calibri"/>
                <w:sz w:val="22"/>
                <w:szCs w:val="22"/>
                <w:lang w:val="en-US"/>
              </w:rPr>
              <w:t>Written</w:t>
            </w:r>
            <w:r w:rsidRPr="00C66705">
              <w:rPr>
                <w:rFonts w:ascii="Calibri" w:hAnsi="Calibri"/>
                <w:sz w:val="22"/>
                <w:szCs w:val="22"/>
              </w:rPr>
              <w:t xml:space="preserve">: </w:t>
            </w:r>
          </w:p>
        </w:tc>
        <w:tc>
          <w:tcPr>
            <w:tcW w:w="2603" w:type="dxa"/>
            <w:gridSpan w:val="2"/>
            <w:tcBorders>
              <w:top w:val="nil"/>
              <w:left w:val="nil"/>
              <w:bottom w:val="single" w:sz="4" w:space="0" w:color="auto"/>
              <w:right w:val="nil"/>
            </w:tcBorders>
            <w:vAlign w:val="bottom"/>
          </w:tcPr>
          <w:p w14:paraId="6293D468" w14:textId="77777777" w:rsidR="007F79AE" w:rsidRPr="00C66705" w:rsidRDefault="007F79AE" w:rsidP="007F79AE">
            <w:pPr>
              <w:pStyle w:val="Footer"/>
              <w:spacing w:before="120"/>
              <w:rPr>
                <w:rFonts w:ascii="Calibri" w:hAnsi="Calibri"/>
                <w:b/>
                <w:sz w:val="22"/>
                <w:szCs w:val="22"/>
              </w:rPr>
            </w:pPr>
          </w:p>
        </w:tc>
        <w:tc>
          <w:tcPr>
            <w:tcW w:w="277" w:type="dxa"/>
            <w:tcBorders>
              <w:top w:val="nil"/>
              <w:left w:val="nil"/>
              <w:bottom w:val="nil"/>
              <w:right w:val="nil"/>
            </w:tcBorders>
            <w:vAlign w:val="bottom"/>
          </w:tcPr>
          <w:p w14:paraId="5C4887D9" w14:textId="77777777" w:rsidR="007F79AE" w:rsidRPr="00C66705" w:rsidRDefault="007F79AE" w:rsidP="007F79AE">
            <w:pPr>
              <w:pStyle w:val="Footer"/>
              <w:spacing w:before="120"/>
              <w:ind w:left="162"/>
              <w:rPr>
                <w:rFonts w:ascii="Calibri" w:hAnsi="Calibri"/>
                <w:sz w:val="22"/>
                <w:szCs w:val="22"/>
              </w:rPr>
            </w:pPr>
          </w:p>
        </w:tc>
        <w:tc>
          <w:tcPr>
            <w:tcW w:w="1896" w:type="dxa"/>
            <w:gridSpan w:val="3"/>
            <w:tcBorders>
              <w:top w:val="nil"/>
              <w:left w:val="nil"/>
              <w:bottom w:val="nil"/>
              <w:right w:val="nil"/>
            </w:tcBorders>
            <w:vAlign w:val="bottom"/>
          </w:tcPr>
          <w:p w14:paraId="65908983" w14:textId="77777777" w:rsidR="007F79AE" w:rsidRPr="00C66705" w:rsidRDefault="007F79AE" w:rsidP="007F79AE">
            <w:pPr>
              <w:pStyle w:val="Footer"/>
              <w:spacing w:before="120"/>
              <w:ind w:left="162"/>
              <w:rPr>
                <w:rFonts w:ascii="Calibri" w:hAnsi="Calibri"/>
                <w:sz w:val="22"/>
                <w:szCs w:val="22"/>
              </w:rPr>
            </w:pPr>
            <w:r w:rsidRPr="00C66705">
              <w:rPr>
                <w:rFonts w:ascii="Calibri" w:hAnsi="Calibri"/>
                <w:sz w:val="22"/>
                <w:szCs w:val="22"/>
              </w:rPr>
              <w:t>Approval Date:</w:t>
            </w:r>
          </w:p>
        </w:tc>
        <w:tc>
          <w:tcPr>
            <w:tcW w:w="2530" w:type="dxa"/>
            <w:tcBorders>
              <w:top w:val="nil"/>
              <w:left w:val="nil"/>
              <w:bottom w:val="single" w:sz="4" w:space="0" w:color="auto"/>
              <w:right w:val="nil"/>
            </w:tcBorders>
            <w:vAlign w:val="bottom"/>
          </w:tcPr>
          <w:p w14:paraId="74F86631" w14:textId="77777777" w:rsidR="007F79AE" w:rsidRPr="00C66705" w:rsidRDefault="007F79AE" w:rsidP="007F79AE">
            <w:pPr>
              <w:pStyle w:val="Footer"/>
              <w:spacing w:before="120"/>
              <w:rPr>
                <w:rFonts w:ascii="Calibri" w:hAnsi="Calibri"/>
                <w:b/>
                <w:sz w:val="22"/>
                <w:szCs w:val="22"/>
              </w:rPr>
            </w:pPr>
          </w:p>
        </w:tc>
      </w:tr>
      <w:tr w:rsidR="007F79AE" w:rsidRPr="00C66705" w14:paraId="7EE4E020" w14:textId="77777777" w:rsidTr="007F79AE">
        <w:trPr>
          <w:gridAfter w:val="1"/>
          <w:wAfter w:w="72" w:type="dxa"/>
          <w:trHeight w:val="218"/>
        </w:trPr>
        <w:tc>
          <w:tcPr>
            <w:tcW w:w="2358" w:type="dxa"/>
            <w:gridSpan w:val="2"/>
            <w:tcBorders>
              <w:top w:val="nil"/>
              <w:left w:val="nil"/>
              <w:bottom w:val="nil"/>
              <w:right w:val="nil"/>
            </w:tcBorders>
            <w:vAlign w:val="center"/>
          </w:tcPr>
          <w:p w14:paraId="4702D249" w14:textId="77777777" w:rsidR="007F79AE" w:rsidRPr="00C66705" w:rsidRDefault="007F79AE" w:rsidP="007F79AE">
            <w:pPr>
              <w:spacing w:before="120" w:after="0" w:line="240" w:lineRule="auto"/>
              <w:rPr>
                <w:rFonts w:eastAsia="Times New Roman"/>
              </w:rPr>
            </w:pPr>
            <w:r w:rsidRPr="00C66705">
              <w:rPr>
                <w:rFonts w:eastAsia="Times New Roman"/>
              </w:rPr>
              <w:t>SOP Prepared by:</w:t>
            </w:r>
          </w:p>
        </w:tc>
        <w:tc>
          <w:tcPr>
            <w:tcW w:w="7306" w:type="dxa"/>
            <w:gridSpan w:val="7"/>
            <w:tcBorders>
              <w:top w:val="nil"/>
              <w:left w:val="nil"/>
              <w:bottom w:val="single" w:sz="4" w:space="0" w:color="auto"/>
              <w:right w:val="nil"/>
            </w:tcBorders>
            <w:vAlign w:val="bottom"/>
          </w:tcPr>
          <w:p w14:paraId="524A13C2" w14:textId="77777777" w:rsidR="007F79AE" w:rsidRPr="00C66705" w:rsidRDefault="007F79AE" w:rsidP="007F79AE">
            <w:pPr>
              <w:spacing w:before="120" w:after="0" w:line="240" w:lineRule="auto"/>
              <w:rPr>
                <w:rFonts w:eastAsia="Times New Roman"/>
                <w:b/>
              </w:rPr>
            </w:pPr>
            <w:r w:rsidRPr="00C66705">
              <w:rPr>
                <w:b/>
              </w:rPr>
              <w:fldChar w:fldCharType="begin">
                <w:ffData>
                  <w:name w:val=""/>
                  <w:enabled/>
                  <w:calcOnExit w:val="0"/>
                  <w:textInput>
                    <w:default w:val="REQUIRED - Insert Preparer's Name"/>
                  </w:textInput>
                </w:ffData>
              </w:fldChar>
            </w:r>
            <w:r w:rsidRPr="00C66705">
              <w:rPr>
                <w:b/>
              </w:rPr>
              <w:instrText xml:space="preserve"> FORMTEXT </w:instrText>
            </w:r>
            <w:r w:rsidRPr="00C66705">
              <w:rPr>
                <w:b/>
              </w:rPr>
            </w:r>
            <w:r w:rsidRPr="00C66705">
              <w:rPr>
                <w:b/>
              </w:rPr>
              <w:fldChar w:fldCharType="separate"/>
            </w:r>
            <w:r w:rsidRPr="00C66705">
              <w:rPr>
                <w:b/>
                <w:noProof/>
              </w:rPr>
              <w:t>REQUIRED - Insert Preparer's Name</w:t>
            </w:r>
            <w:r w:rsidRPr="00C66705">
              <w:rPr>
                <w:b/>
              </w:rPr>
              <w:fldChar w:fldCharType="end"/>
            </w:r>
          </w:p>
        </w:tc>
      </w:tr>
      <w:tr w:rsidR="007F79AE" w:rsidRPr="00C66705" w14:paraId="417C16BA" w14:textId="77777777" w:rsidTr="007F79AE">
        <w:trPr>
          <w:gridAfter w:val="1"/>
          <w:wAfter w:w="72" w:type="dxa"/>
        </w:trPr>
        <w:tc>
          <w:tcPr>
            <w:tcW w:w="4961" w:type="dxa"/>
            <w:gridSpan w:val="4"/>
            <w:tcBorders>
              <w:top w:val="nil"/>
              <w:left w:val="nil"/>
              <w:bottom w:val="nil"/>
              <w:right w:val="nil"/>
            </w:tcBorders>
            <w:vAlign w:val="bottom"/>
          </w:tcPr>
          <w:p w14:paraId="2D7725FC" w14:textId="77777777" w:rsidR="007F79AE" w:rsidRPr="00C66705" w:rsidRDefault="007F79AE" w:rsidP="007F79AE">
            <w:pPr>
              <w:spacing w:before="120" w:after="0" w:line="240" w:lineRule="auto"/>
              <w:rPr>
                <w:rFonts w:eastAsia="Times New Roman"/>
              </w:rPr>
            </w:pPr>
            <w:r w:rsidRPr="00C66705">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4EF8FFD9" w14:textId="77777777" w:rsidR="007F79AE" w:rsidRPr="00C66705" w:rsidRDefault="007F79AE" w:rsidP="007F79AE">
            <w:pPr>
              <w:spacing w:before="120" w:after="0" w:line="240" w:lineRule="auto"/>
              <w:rPr>
                <w:rFonts w:eastAsia="Times New Roman"/>
                <w:b/>
              </w:rPr>
            </w:pPr>
            <w:r w:rsidRPr="00C66705">
              <w:rPr>
                <w:b/>
              </w:rPr>
              <w:fldChar w:fldCharType="begin">
                <w:ffData>
                  <w:name w:val=""/>
                  <w:enabled/>
                  <w:calcOnExit w:val="0"/>
                  <w:textInput>
                    <w:default w:val="REQUIRED - Insert Approver's Name &amp; Signature"/>
                  </w:textInput>
                </w:ffData>
              </w:fldChar>
            </w:r>
            <w:r w:rsidRPr="00C66705">
              <w:rPr>
                <w:b/>
              </w:rPr>
              <w:instrText xml:space="preserve"> FORMTEXT </w:instrText>
            </w:r>
            <w:r w:rsidRPr="00C66705">
              <w:rPr>
                <w:b/>
              </w:rPr>
            </w:r>
            <w:r w:rsidRPr="00C66705">
              <w:rPr>
                <w:b/>
              </w:rPr>
              <w:fldChar w:fldCharType="separate"/>
            </w:r>
            <w:r w:rsidRPr="00C66705">
              <w:rPr>
                <w:b/>
                <w:noProof/>
              </w:rPr>
              <w:t>REQUIRED - Insert Approver's Name &amp; Signature</w:t>
            </w:r>
            <w:r w:rsidRPr="00C66705">
              <w:rPr>
                <w:b/>
              </w:rPr>
              <w:fldChar w:fldCharType="end"/>
            </w:r>
          </w:p>
        </w:tc>
      </w:tr>
      <w:tr w:rsidR="007F79AE" w:rsidRPr="00C66705" w14:paraId="0E6FACF1" w14:textId="77777777" w:rsidTr="007F79AE">
        <w:trPr>
          <w:gridAfter w:val="4"/>
          <w:wAfter w:w="3422" w:type="dxa"/>
          <w:trHeight w:val="170"/>
        </w:trPr>
        <w:tc>
          <w:tcPr>
            <w:tcW w:w="2358" w:type="dxa"/>
            <w:gridSpan w:val="2"/>
            <w:tcBorders>
              <w:top w:val="nil"/>
              <w:left w:val="nil"/>
              <w:bottom w:val="nil"/>
              <w:right w:val="nil"/>
            </w:tcBorders>
            <w:vAlign w:val="bottom"/>
          </w:tcPr>
          <w:p w14:paraId="5080B0D1" w14:textId="77777777" w:rsidR="007F79AE" w:rsidRPr="00C66705" w:rsidRDefault="007F79AE" w:rsidP="007F79AE">
            <w:pPr>
              <w:pStyle w:val="Footer"/>
              <w:spacing w:before="120"/>
              <w:rPr>
                <w:rFonts w:ascii="Calibri" w:hAnsi="Calibri" w:cs="Arial"/>
                <w:sz w:val="22"/>
                <w:szCs w:val="22"/>
              </w:rPr>
            </w:pPr>
            <w:r w:rsidRPr="00C66705">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740C1432" w14:textId="77777777" w:rsidR="007F79AE" w:rsidRPr="00C66705" w:rsidRDefault="007F79AE" w:rsidP="007F79AE">
            <w:pPr>
              <w:pStyle w:val="Footer"/>
              <w:spacing w:before="120"/>
              <w:rPr>
                <w:rFonts w:ascii="Calibri" w:hAnsi="Calibri"/>
                <w:b/>
                <w:sz w:val="22"/>
                <w:szCs w:val="22"/>
              </w:rPr>
            </w:pPr>
            <w:r w:rsidRPr="00C66705">
              <w:rPr>
                <w:rFonts w:ascii="Calibri" w:hAnsi="Calibri"/>
                <w:b/>
                <w:sz w:val="22"/>
                <w:szCs w:val="22"/>
              </w:rPr>
              <w:fldChar w:fldCharType="begin">
                <w:ffData>
                  <w:name w:val="Text58"/>
                  <w:enabled/>
                  <w:calcOnExit w:val="0"/>
                  <w:textInput>
                    <w:default w:val="REQUIRED - Insert Department"/>
                  </w:textInput>
                </w:ffData>
              </w:fldChar>
            </w:r>
            <w:r w:rsidRPr="00C66705">
              <w:rPr>
                <w:rFonts w:ascii="Calibri" w:hAnsi="Calibri"/>
                <w:b/>
                <w:sz w:val="22"/>
                <w:szCs w:val="22"/>
              </w:rPr>
              <w:instrText xml:space="preserve"> FORMTEXT </w:instrText>
            </w:r>
            <w:r w:rsidRPr="00C66705">
              <w:rPr>
                <w:rFonts w:ascii="Calibri" w:hAnsi="Calibri"/>
                <w:b/>
                <w:sz w:val="22"/>
                <w:szCs w:val="22"/>
              </w:rPr>
            </w:r>
            <w:r w:rsidRPr="00C66705">
              <w:rPr>
                <w:rFonts w:ascii="Calibri" w:hAnsi="Calibri"/>
                <w:b/>
                <w:sz w:val="22"/>
                <w:szCs w:val="22"/>
              </w:rPr>
              <w:fldChar w:fldCharType="separate"/>
            </w:r>
            <w:r w:rsidRPr="00C66705">
              <w:rPr>
                <w:rFonts w:ascii="Calibri" w:hAnsi="Calibri"/>
                <w:b/>
                <w:noProof/>
                <w:sz w:val="22"/>
                <w:szCs w:val="22"/>
              </w:rPr>
              <w:t>REQUIRED - Insert Department</w:t>
            </w:r>
            <w:r w:rsidRPr="00C66705">
              <w:rPr>
                <w:rFonts w:ascii="Calibri" w:hAnsi="Calibri"/>
                <w:b/>
                <w:sz w:val="22"/>
                <w:szCs w:val="22"/>
              </w:rPr>
              <w:fldChar w:fldCharType="end"/>
            </w:r>
          </w:p>
        </w:tc>
      </w:tr>
      <w:tr w:rsidR="007F79AE" w:rsidRPr="00C66705" w14:paraId="6BD60627" w14:textId="77777777" w:rsidTr="007F79AE">
        <w:trPr>
          <w:trHeight w:val="77"/>
        </w:trPr>
        <w:tc>
          <w:tcPr>
            <w:tcW w:w="2358" w:type="dxa"/>
            <w:gridSpan w:val="2"/>
            <w:tcBorders>
              <w:top w:val="nil"/>
              <w:left w:val="nil"/>
              <w:bottom w:val="nil"/>
              <w:right w:val="nil"/>
            </w:tcBorders>
          </w:tcPr>
          <w:p w14:paraId="6D4A46E1" w14:textId="77777777" w:rsidR="007F79AE" w:rsidRPr="00C66705" w:rsidRDefault="007F79AE" w:rsidP="007F79AE">
            <w:pPr>
              <w:spacing w:before="120" w:after="0" w:line="240" w:lineRule="auto"/>
              <w:rPr>
                <w:rFonts w:cs="Arial"/>
              </w:rPr>
            </w:pPr>
            <w:r w:rsidRPr="00C66705">
              <w:t>Principal Investigator/</w:t>
            </w:r>
            <w:r w:rsidRPr="00C66705">
              <w:br/>
              <w:t xml:space="preserve">Laboratory Supervisor: </w:t>
            </w:r>
          </w:p>
        </w:tc>
        <w:tc>
          <w:tcPr>
            <w:tcW w:w="3956" w:type="dxa"/>
            <w:gridSpan w:val="4"/>
            <w:tcBorders>
              <w:top w:val="single" w:sz="4" w:space="0" w:color="auto"/>
              <w:left w:val="nil"/>
              <w:bottom w:val="single" w:sz="4" w:space="0" w:color="auto"/>
              <w:right w:val="nil"/>
            </w:tcBorders>
            <w:vAlign w:val="bottom"/>
          </w:tcPr>
          <w:p w14:paraId="558E21D2" w14:textId="77777777" w:rsidR="007F79AE" w:rsidRPr="00C66705" w:rsidRDefault="007F79AE" w:rsidP="007F79AE">
            <w:pPr>
              <w:spacing w:before="120" w:after="0" w:line="240" w:lineRule="auto"/>
              <w:rPr>
                <w:b/>
              </w:rPr>
            </w:pPr>
            <w:r w:rsidRPr="00C66705">
              <w:rPr>
                <w:b/>
              </w:rPr>
              <w:fldChar w:fldCharType="begin">
                <w:ffData>
                  <w:name w:val=""/>
                  <w:enabled/>
                  <w:calcOnExit w:val="0"/>
                  <w:textInput>
                    <w:default w:val="REQUIRED - Insert Name"/>
                  </w:textInput>
                </w:ffData>
              </w:fldChar>
            </w:r>
            <w:r w:rsidRPr="00C66705">
              <w:rPr>
                <w:b/>
              </w:rPr>
              <w:instrText xml:space="preserve"> FORMTEXT </w:instrText>
            </w:r>
            <w:r w:rsidRPr="00C66705">
              <w:rPr>
                <w:b/>
              </w:rPr>
            </w:r>
            <w:r w:rsidRPr="00C66705">
              <w:rPr>
                <w:b/>
              </w:rPr>
              <w:fldChar w:fldCharType="separate"/>
            </w:r>
            <w:r w:rsidRPr="00C66705">
              <w:rPr>
                <w:b/>
                <w:noProof/>
              </w:rPr>
              <w:t>REQUIRED - Insert Name</w:t>
            </w:r>
            <w:r w:rsidRPr="00C66705">
              <w:rPr>
                <w:b/>
              </w:rPr>
              <w:fldChar w:fldCharType="end"/>
            </w:r>
          </w:p>
        </w:tc>
        <w:tc>
          <w:tcPr>
            <w:tcW w:w="810" w:type="dxa"/>
            <w:tcBorders>
              <w:top w:val="nil"/>
              <w:left w:val="nil"/>
              <w:bottom w:val="nil"/>
              <w:right w:val="nil"/>
            </w:tcBorders>
            <w:vAlign w:val="bottom"/>
          </w:tcPr>
          <w:p w14:paraId="48B44756" w14:textId="77777777" w:rsidR="007F79AE" w:rsidRPr="00C66705" w:rsidRDefault="007F79AE" w:rsidP="007F79AE">
            <w:pPr>
              <w:spacing w:before="120" w:after="0" w:line="240" w:lineRule="auto"/>
              <w:ind w:right="-108"/>
              <w:jc w:val="right"/>
              <w:rPr>
                <w:rFonts w:cs="Arial"/>
              </w:rPr>
            </w:pPr>
            <w:r w:rsidRPr="00C66705">
              <w:t xml:space="preserve">Phone: </w:t>
            </w:r>
          </w:p>
        </w:tc>
        <w:tc>
          <w:tcPr>
            <w:tcW w:w="2612" w:type="dxa"/>
            <w:gridSpan w:val="3"/>
            <w:tcBorders>
              <w:top w:val="nil"/>
              <w:left w:val="nil"/>
              <w:bottom w:val="single" w:sz="4" w:space="0" w:color="auto"/>
              <w:right w:val="nil"/>
            </w:tcBorders>
            <w:vAlign w:val="bottom"/>
          </w:tcPr>
          <w:p w14:paraId="4721841C" w14:textId="77777777" w:rsidR="007F79AE" w:rsidRPr="00C66705" w:rsidRDefault="007F79AE" w:rsidP="007F79AE">
            <w:pPr>
              <w:spacing w:before="120" w:after="0" w:line="240" w:lineRule="auto"/>
              <w:rPr>
                <w:b/>
              </w:rPr>
            </w:pPr>
            <w:r w:rsidRPr="00C66705">
              <w:rPr>
                <w:b/>
              </w:rPr>
              <w:fldChar w:fldCharType="begin">
                <w:ffData>
                  <w:name w:val=""/>
                  <w:enabled/>
                  <w:calcOnExit w:val="0"/>
                  <w:textInput>
                    <w:default w:val="REQUIRED - Insert Phone#"/>
                  </w:textInput>
                </w:ffData>
              </w:fldChar>
            </w:r>
            <w:r w:rsidRPr="00C66705">
              <w:rPr>
                <w:b/>
              </w:rPr>
              <w:instrText xml:space="preserve"> FORMTEXT </w:instrText>
            </w:r>
            <w:r w:rsidRPr="00C66705">
              <w:rPr>
                <w:b/>
              </w:rPr>
            </w:r>
            <w:r w:rsidRPr="00C66705">
              <w:rPr>
                <w:b/>
              </w:rPr>
              <w:fldChar w:fldCharType="separate"/>
            </w:r>
            <w:r w:rsidRPr="00C66705">
              <w:rPr>
                <w:b/>
                <w:noProof/>
              </w:rPr>
              <w:t>REQUIRED - Insert Phone#</w:t>
            </w:r>
            <w:r w:rsidRPr="00C66705">
              <w:rPr>
                <w:b/>
              </w:rPr>
              <w:fldChar w:fldCharType="end"/>
            </w:r>
          </w:p>
        </w:tc>
      </w:tr>
      <w:tr w:rsidR="007F79AE" w:rsidRPr="00C66705" w14:paraId="50479A1C" w14:textId="77777777" w:rsidTr="007F79AE">
        <w:trPr>
          <w:trHeight w:val="152"/>
        </w:trPr>
        <w:tc>
          <w:tcPr>
            <w:tcW w:w="2358" w:type="dxa"/>
            <w:gridSpan w:val="2"/>
            <w:tcBorders>
              <w:top w:val="nil"/>
              <w:left w:val="nil"/>
              <w:bottom w:val="nil"/>
              <w:right w:val="nil"/>
            </w:tcBorders>
          </w:tcPr>
          <w:p w14:paraId="0CB6FA29" w14:textId="77777777" w:rsidR="007F79AE" w:rsidRPr="00C66705" w:rsidRDefault="007F79AE" w:rsidP="007F79AE">
            <w:pPr>
              <w:pStyle w:val="Footer"/>
              <w:spacing w:before="120"/>
              <w:rPr>
                <w:rFonts w:ascii="Calibri" w:hAnsi="Calibri"/>
                <w:sz w:val="22"/>
                <w:szCs w:val="22"/>
              </w:rPr>
            </w:pPr>
            <w:r w:rsidRPr="00C66705">
              <w:rPr>
                <w:rFonts w:ascii="Calibri" w:hAnsi="Calibri"/>
                <w:sz w:val="22"/>
                <w:szCs w:val="22"/>
              </w:rPr>
              <w:t>Emergency Contact(s)</w:t>
            </w:r>
            <w:r w:rsidRPr="00C66705">
              <w:rPr>
                <w:rFonts w:ascii="Calibri" w:hAnsi="Calibri"/>
                <w:sz w:val="22"/>
                <w:szCs w:val="22"/>
                <w:lang w:val="en-US"/>
              </w:rPr>
              <w:t>:</w:t>
            </w:r>
            <w:r w:rsidRPr="00C66705">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14:paraId="62A7B143" w14:textId="77777777" w:rsidR="007F79AE" w:rsidRPr="00C66705" w:rsidRDefault="007F79AE" w:rsidP="007F79AE">
            <w:pPr>
              <w:pStyle w:val="Footer"/>
              <w:spacing w:before="120"/>
              <w:rPr>
                <w:rFonts w:ascii="Calibri" w:hAnsi="Calibri"/>
                <w:b/>
                <w:sz w:val="22"/>
                <w:szCs w:val="22"/>
              </w:rPr>
            </w:pPr>
            <w:r w:rsidRPr="00C66705">
              <w:rPr>
                <w:rFonts w:ascii="Calibri" w:hAnsi="Calibri"/>
                <w:b/>
                <w:sz w:val="22"/>
                <w:szCs w:val="22"/>
                <w:lang w:val="en-US"/>
              </w:rPr>
              <w:fldChar w:fldCharType="begin">
                <w:ffData>
                  <w:name w:val=""/>
                  <w:enabled/>
                  <w:calcOnExit w:val="0"/>
                  <w:textInput>
                    <w:default w:val="REQUIRED - Insert Name"/>
                  </w:textInput>
                </w:ffData>
              </w:fldChar>
            </w:r>
            <w:r w:rsidRPr="00C66705">
              <w:rPr>
                <w:rFonts w:ascii="Calibri" w:hAnsi="Calibri"/>
                <w:b/>
                <w:sz w:val="22"/>
                <w:szCs w:val="22"/>
                <w:lang w:val="en-US"/>
              </w:rPr>
              <w:instrText xml:space="preserve"> FORMTEXT </w:instrText>
            </w:r>
            <w:r w:rsidRPr="00C66705">
              <w:rPr>
                <w:rFonts w:ascii="Calibri" w:hAnsi="Calibri"/>
                <w:b/>
                <w:sz w:val="22"/>
                <w:szCs w:val="22"/>
                <w:lang w:val="en-US"/>
              </w:rPr>
            </w:r>
            <w:r w:rsidRPr="00C66705">
              <w:rPr>
                <w:rFonts w:ascii="Calibri" w:hAnsi="Calibri"/>
                <w:b/>
                <w:sz w:val="22"/>
                <w:szCs w:val="22"/>
                <w:lang w:val="en-US"/>
              </w:rPr>
              <w:fldChar w:fldCharType="separate"/>
            </w:r>
            <w:r w:rsidRPr="00C66705">
              <w:rPr>
                <w:rFonts w:ascii="Calibri" w:hAnsi="Calibri"/>
                <w:b/>
                <w:sz w:val="22"/>
                <w:szCs w:val="22"/>
                <w:lang w:val="en-US"/>
              </w:rPr>
              <w:t>REQUIRED - Insert Name</w:t>
            </w:r>
            <w:r w:rsidRPr="00C66705">
              <w:rPr>
                <w:rFonts w:ascii="Calibri" w:hAnsi="Calibri"/>
                <w:b/>
                <w:sz w:val="22"/>
                <w:szCs w:val="22"/>
              </w:rPr>
              <w:fldChar w:fldCharType="end"/>
            </w:r>
          </w:p>
        </w:tc>
        <w:tc>
          <w:tcPr>
            <w:tcW w:w="810" w:type="dxa"/>
            <w:tcBorders>
              <w:top w:val="nil"/>
              <w:left w:val="nil"/>
              <w:bottom w:val="nil"/>
              <w:right w:val="nil"/>
            </w:tcBorders>
            <w:vAlign w:val="bottom"/>
          </w:tcPr>
          <w:p w14:paraId="56484449" w14:textId="77777777" w:rsidR="007F79AE" w:rsidRPr="00C66705" w:rsidRDefault="007F79AE" w:rsidP="007F79AE">
            <w:pPr>
              <w:spacing w:before="120" w:after="0" w:line="240" w:lineRule="auto"/>
              <w:ind w:right="-108"/>
              <w:jc w:val="right"/>
              <w:rPr>
                <w:rFonts w:cs="Arial"/>
              </w:rPr>
            </w:pPr>
            <w:r w:rsidRPr="00C66705">
              <w:t xml:space="preserve">Phone: </w:t>
            </w:r>
          </w:p>
        </w:tc>
        <w:tc>
          <w:tcPr>
            <w:tcW w:w="2612" w:type="dxa"/>
            <w:gridSpan w:val="3"/>
            <w:tcBorders>
              <w:top w:val="single" w:sz="4" w:space="0" w:color="auto"/>
              <w:left w:val="nil"/>
              <w:bottom w:val="single" w:sz="4" w:space="0" w:color="auto"/>
              <w:right w:val="nil"/>
            </w:tcBorders>
            <w:vAlign w:val="bottom"/>
          </w:tcPr>
          <w:p w14:paraId="2D708268" w14:textId="77777777" w:rsidR="007F79AE" w:rsidRPr="00C66705" w:rsidRDefault="007F79AE" w:rsidP="007F79AE">
            <w:pPr>
              <w:spacing w:before="120" w:after="0" w:line="240" w:lineRule="auto"/>
              <w:rPr>
                <w:b/>
              </w:rPr>
            </w:pPr>
            <w:r w:rsidRPr="00C66705">
              <w:rPr>
                <w:b/>
              </w:rPr>
              <w:fldChar w:fldCharType="begin">
                <w:ffData>
                  <w:name w:val=""/>
                  <w:enabled/>
                  <w:calcOnExit w:val="0"/>
                  <w:textInput>
                    <w:default w:val="REQUIRED - Insert Phone#"/>
                  </w:textInput>
                </w:ffData>
              </w:fldChar>
            </w:r>
            <w:r w:rsidRPr="00C66705">
              <w:rPr>
                <w:b/>
              </w:rPr>
              <w:instrText xml:space="preserve"> FORMTEXT </w:instrText>
            </w:r>
            <w:r w:rsidRPr="00C66705">
              <w:rPr>
                <w:b/>
              </w:rPr>
            </w:r>
            <w:r w:rsidRPr="00C66705">
              <w:rPr>
                <w:b/>
              </w:rPr>
              <w:fldChar w:fldCharType="separate"/>
            </w:r>
            <w:r w:rsidRPr="00C66705">
              <w:rPr>
                <w:b/>
                <w:noProof/>
              </w:rPr>
              <w:t>REQUIRED - Insert Phone#</w:t>
            </w:r>
            <w:r w:rsidRPr="00C66705">
              <w:rPr>
                <w:b/>
              </w:rPr>
              <w:fldChar w:fldCharType="end"/>
            </w:r>
          </w:p>
        </w:tc>
      </w:tr>
      <w:tr w:rsidR="007F79AE" w:rsidRPr="00C66705" w14:paraId="6EA6A791" w14:textId="77777777" w:rsidTr="007F79AE">
        <w:trPr>
          <w:trHeight w:val="152"/>
        </w:trPr>
        <w:tc>
          <w:tcPr>
            <w:tcW w:w="2358" w:type="dxa"/>
            <w:gridSpan w:val="2"/>
            <w:tcBorders>
              <w:top w:val="nil"/>
              <w:left w:val="nil"/>
              <w:bottom w:val="nil"/>
              <w:right w:val="nil"/>
            </w:tcBorders>
          </w:tcPr>
          <w:p w14:paraId="65F00534" w14:textId="77777777" w:rsidR="007F79AE" w:rsidRPr="00C66705" w:rsidRDefault="007F79AE" w:rsidP="007F79AE">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44047E59" w14:textId="77777777" w:rsidR="007F79AE" w:rsidRPr="00C66705" w:rsidRDefault="007F79AE" w:rsidP="007F79AE">
            <w:pPr>
              <w:pStyle w:val="Footer"/>
              <w:spacing w:before="120"/>
              <w:rPr>
                <w:rFonts w:ascii="Calibri" w:hAnsi="Calibri"/>
                <w:b/>
                <w:sz w:val="22"/>
                <w:szCs w:val="22"/>
              </w:rPr>
            </w:pPr>
            <w:r w:rsidRPr="00C66705">
              <w:rPr>
                <w:rFonts w:ascii="Calibri" w:hAnsi="Calibri"/>
                <w:b/>
                <w:sz w:val="22"/>
                <w:szCs w:val="22"/>
              </w:rPr>
              <w:fldChar w:fldCharType="begin">
                <w:ffData>
                  <w:name w:val="Text58"/>
                  <w:enabled/>
                  <w:calcOnExit w:val="0"/>
                  <w:textInput/>
                </w:ffData>
              </w:fldChar>
            </w:r>
            <w:r w:rsidRPr="00C66705">
              <w:rPr>
                <w:rFonts w:ascii="Calibri" w:hAnsi="Calibri"/>
                <w:b/>
                <w:sz w:val="22"/>
                <w:szCs w:val="22"/>
                <w:lang w:val="en-US"/>
              </w:rPr>
              <w:instrText xml:space="preserve"> FORMTEXT </w:instrText>
            </w:r>
            <w:r w:rsidRPr="00C66705">
              <w:rPr>
                <w:rFonts w:ascii="Calibri" w:hAnsi="Calibri"/>
                <w:b/>
                <w:sz w:val="22"/>
                <w:szCs w:val="22"/>
              </w:rPr>
            </w:r>
            <w:r w:rsidRPr="00C66705">
              <w:rPr>
                <w:rFonts w:ascii="Calibri" w:hAnsi="Calibri"/>
                <w:b/>
                <w:sz w:val="22"/>
                <w:szCs w:val="22"/>
              </w:rPr>
              <w:fldChar w:fldCharType="separate"/>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sz w:val="22"/>
                <w:szCs w:val="22"/>
              </w:rPr>
              <w:fldChar w:fldCharType="end"/>
            </w:r>
          </w:p>
        </w:tc>
        <w:tc>
          <w:tcPr>
            <w:tcW w:w="810" w:type="dxa"/>
            <w:tcBorders>
              <w:top w:val="nil"/>
              <w:left w:val="nil"/>
              <w:bottom w:val="nil"/>
              <w:right w:val="nil"/>
            </w:tcBorders>
            <w:vAlign w:val="bottom"/>
          </w:tcPr>
          <w:p w14:paraId="7B6FE9BB" w14:textId="77777777" w:rsidR="007F79AE" w:rsidRPr="00C66705" w:rsidRDefault="007F79AE" w:rsidP="007F79AE">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0F669D21" w14:textId="77777777" w:rsidR="007F79AE" w:rsidRPr="00C66705" w:rsidRDefault="007F79AE" w:rsidP="007F79AE">
            <w:pPr>
              <w:spacing w:before="120" w:after="0" w:line="240" w:lineRule="auto"/>
              <w:rPr>
                <w:b/>
              </w:rPr>
            </w:pPr>
            <w:r w:rsidRPr="00C66705">
              <w:rPr>
                <w:b/>
              </w:rPr>
              <w:fldChar w:fldCharType="begin">
                <w:ffData>
                  <w:name w:val="Text58"/>
                  <w:enabled/>
                  <w:calcOnExit w:val="0"/>
                  <w:textInput/>
                </w:ffData>
              </w:fldChar>
            </w:r>
            <w:r w:rsidRPr="00C66705">
              <w:rPr>
                <w:b/>
              </w:rPr>
              <w:instrText xml:space="preserve"> FORMTEXT </w:instrText>
            </w:r>
            <w:r w:rsidRPr="00C66705">
              <w:rPr>
                <w:b/>
              </w:rPr>
            </w:r>
            <w:r w:rsidRPr="00C66705">
              <w:rPr>
                <w:b/>
              </w:rPr>
              <w:fldChar w:fldCharType="separate"/>
            </w:r>
            <w:r w:rsidRPr="00C66705">
              <w:rPr>
                <w:b/>
                <w:noProof/>
              </w:rPr>
              <w:t> </w:t>
            </w:r>
            <w:r w:rsidRPr="00C66705">
              <w:rPr>
                <w:b/>
                <w:noProof/>
              </w:rPr>
              <w:t> </w:t>
            </w:r>
            <w:r w:rsidRPr="00C66705">
              <w:rPr>
                <w:b/>
                <w:noProof/>
              </w:rPr>
              <w:t> </w:t>
            </w:r>
            <w:r w:rsidRPr="00C66705">
              <w:rPr>
                <w:b/>
                <w:noProof/>
              </w:rPr>
              <w:t> </w:t>
            </w:r>
            <w:r w:rsidRPr="00C66705">
              <w:rPr>
                <w:b/>
                <w:noProof/>
              </w:rPr>
              <w:t> </w:t>
            </w:r>
            <w:r w:rsidRPr="00C66705">
              <w:rPr>
                <w:b/>
              </w:rPr>
              <w:fldChar w:fldCharType="end"/>
            </w:r>
          </w:p>
        </w:tc>
      </w:tr>
      <w:tr w:rsidR="007F79AE" w:rsidRPr="00C66705" w14:paraId="03857231" w14:textId="77777777" w:rsidTr="007F79AE">
        <w:trPr>
          <w:trHeight w:val="152"/>
        </w:trPr>
        <w:tc>
          <w:tcPr>
            <w:tcW w:w="2358" w:type="dxa"/>
            <w:gridSpan w:val="2"/>
            <w:tcBorders>
              <w:top w:val="nil"/>
              <w:left w:val="nil"/>
              <w:bottom w:val="nil"/>
              <w:right w:val="nil"/>
            </w:tcBorders>
          </w:tcPr>
          <w:p w14:paraId="0A7768CE" w14:textId="77777777" w:rsidR="007F79AE" w:rsidRPr="00C66705" w:rsidRDefault="007F79AE" w:rsidP="007F79AE">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21FC5585" w14:textId="77777777" w:rsidR="007F79AE" w:rsidRPr="00C66705" w:rsidRDefault="007F79AE" w:rsidP="007F79AE">
            <w:pPr>
              <w:pStyle w:val="Footer"/>
              <w:spacing w:before="120"/>
              <w:rPr>
                <w:rFonts w:ascii="Calibri" w:hAnsi="Calibri"/>
                <w:b/>
                <w:sz w:val="22"/>
                <w:szCs w:val="22"/>
              </w:rPr>
            </w:pPr>
            <w:r w:rsidRPr="00C66705">
              <w:rPr>
                <w:rFonts w:ascii="Calibri" w:hAnsi="Calibri"/>
                <w:b/>
                <w:sz w:val="22"/>
                <w:szCs w:val="22"/>
              </w:rPr>
              <w:fldChar w:fldCharType="begin">
                <w:ffData>
                  <w:name w:val="Text58"/>
                  <w:enabled/>
                  <w:calcOnExit w:val="0"/>
                  <w:textInput/>
                </w:ffData>
              </w:fldChar>
            </w:r>
            <w:r w:rsidRPr="00C66705">
              <w:rPr>
                <w:rFonts w:ascii="Calibri" w:hAnsi="Calibri"/>
                <w:b/>
                <w:sz w:val="22"/>
                <w:szCs w:val="22"/>
                <w:lang w:val="en-US"/>
              </w:rPr>
              <w:instrText xml:space="preserve"> FORMTEXT </w:instrText>
            </w:r>
            <w:r w:rsidRPr="00C66705">
              <w:rPr>
                <w:rFonts w:ascii="Calibri" w:hAnsi="Calibri"/>
                <w:b/>
                <w:sz w:val="22"/>
                <w:szCs w:val="22"/>
              </w:rPr>
            </w:r>
            <w:r w:rsidRPr="00C66705">
              <w:rPr>
                <w:rFonts w:ascii="Calibri" w:hAnsi="Calibri"/>
                <w:b/>
                <w:sz w:val="22"/>
                <w:szCs w:val="22"/>
              </w:rPr>
              <w:fldChar w:fldCharType="separate"/>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sz w:val="22"/>
                <w:szCs w:val="22"/>
              </w:rPr>
              <w:fldChar w:fldCharType="end"/>
            </w:r>
          </w:p>
        </w:tc>
        <w:tc>
          <w:tcPr>
            <w:tcW w:w="810" w:type="dxa"/>
            <w:tcBorders>
              <w:top w:val="nil"/>
              <w:left w:val="nil"/>
              <w:bottom w:val="nil"/>
              <w:right w:val="nil"/>
            </w:tcBorders>
            <w:vAlign w:val="bottom"/>
          </w:tcPr>
          <w:p w14:paraId="68698902" w14:textId="77777777" w:rsidR="007F79AE" w:rsidRPr="00C66705" w:rsidRDefault="007F79AE" w:rsidP="007F79AE">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3BA0CAF" w14:textId="77777777" w:rsidR="007F79AE" w:rsidRPr="00C66705" w:rsidRDefault="007F79AE" w:rsidP="007F79AE">
            <w:pPr>
              <w:spacing w:before="120" w:after="0" w:line="240" w:lineRule="auto"/>
              <w:rPr>
                <w:b/>
              </w:rPr>
            </w:pPr>
            <w:r w:rsidRPr="00C66705">
              <w:rPr>
                <w:b/>
              </w:rPr>
              <w:fldChar w:fldCharType="begin">
                <w:ffData>
                  <w:name w:val="Text58"/>
                  <w:enabled/>
                  <w:calcOnExit w:val="0"/>
                  <w:textInput/>
                </w:ffData>
              </w:fldChar>
            </w:r>
            <w:r w:rsidRPr="00C66705">
              <w:rPr>
                <w:b/>
              </w:rPr>
              <w:instrText xml:space="preserve"> FORMTEXT </w:instrText>
            </w:r>
            <w:r w:rsidRPr="00C66705">
              <w:rPr>
                <w:b/>
              </w:rPr>
            </w:r>
            <w:r w:rsidRPr="00C66705">
              <w:rPr>
                <w:b/>
              </w:rPr>
              <w:fldChar w:fldCharType="separate"/>
            </w:r>
            <w:r w:rsidRPr="00C66705">
              <w:rPr>
                <w:b/>
                <w:noProof/>
              </w:rPr>
              <w:t> </w:t>
            </w:r>
            <w:r w:rsidRPr="00C66705">
              <w:rPr>
                <w:b/>
                <w:noProof/>
              </w:rPr>
              <w:t> </w:t>
            </w:r>
            <w:r w:rsidRPr="00C66705">
              <w:rPr>
                <w:b/>
                <w:noProof/>
              </w:rPr>
              <w:t> </w:t>
            </w:r>
            <w:r w:rsidRPr="00C66705">
              <w:rPr>
                <w:b/>
                <w:noProof/>
              </w:rPr>
              <w:t> </w:t>
            </w:r>
            <w:r w:rsidRPr="00C66705">
              <w:rPr>
                <w:b/>
                <w:noProof/>
              </w:rPr>
              <w:t> </w:t>
            </w:r>
            <w:r w:rsidRPr="00C66705">
              <w:rPr>
                <w:b/>
              </w:rPr>
              <w:fldChar w:fldCharType="end"/>
            </w:r>
          </w:p>
        </w:tc>
      </w:tr>
      <w:tr w:rsidR="007F79AE" w:rsidRPr="00C66705" w14:paraId="38899DAD" w14:textId="77777777" w:rsidTr="007F79AE">
        <w:trPr>
          <w:trHeight w:val="152"/>
        </w:trPr>
        <w:tc>
          <w:tcPr>
            <w:tcW w:w="2358" w:type="dxa"/>
            <w:gridSpan w:val="2"/>
            <w:tcBorders>
              <w:top w:val="nil"/>
              <w:left w:val="nil"/>
              <w:bottom w:val="nil"/>
              <w:right w:val="nil"/>
            </w:tcBorders>
          </w:tcPr>
          <w:p w14:paraId="317A6265" w14:textId="77777777" w:rsidR="007F79AE" w:rsidRPr="00C66705" w:rsidRDefault="007F79AE" w:rsidP="007F79AE">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3F1D970E" w14:textId="77777777" w:rsidR="007F79AE" w:rsidRPr="00C66705" w:rsidRDefault="007F79AE" w:rsidP="007F79AE">
            <w:pPr>
              <w:pStyle w:val="Footer"/>
              <w:spacing w:before="120"/>
              <w:rPr>
                <w:rFonts w:ascii="Calibri" w:hAnsi="Calibri"/>
                <w:b/>
                <w:sz w:val="22"/>
                <w:szCs w:val="22"/>
              </w:rPr>
            </w:pPr>
            <w:r w:rsidRPr="00C66705">
              <w:rPr>
                <w:rFonts w:ascii="Calibri" w:hAnsi="Calibri"/>
                <w:b/>
                <w:sz w:val="22"/>
                <w:szCs w:val="22"/>
              </w:rPr>
              <w:fldChar w:fldCharType="begin">
                <w:ffData>
                  <w:name w:val="Text58"/>
                  <w:enabled/>
                  <w:calcOnExit w:val="0"/>
                  <w:textInput/>
                </w:ffData>
              </w:fldChar>
            </w:r>
            <w:r w:rsidRPr="00C66705">
              <w:rPr>
                <w:rFonts w:ascii="Calibri" w:hAnsi="Calibri"/>
                <w:b/>
                <w:sz w:val="22"/>
                <w:szCs w:val="22"/>
                <w:lang w:val="en-US"/>
              </w:rPr>
              <w:instrText xml:space="preserve"> FORMTEXT </w:instrText>
            </w:r>
            <w:r w:rsidRPr="00C66705">
              <w:rPr>
                <w:rFonts w:ascii="Calibri" w:hAnsi="Calibri"/>
                <w:b/>
                <w:sz w:val="22"/>
                <w:szCs w:val="22"/>
              </w:rPr>
            </w:r>
            <w:r w:rsidRPr="00C66705">
              <w:rPr>
                <w:rFonts w:ascii="Calibri" w:hAnsi="Calibri"/>
                <w:b/>
                <w:sz w:val="22"/>
                <w:szCs w:val="22"/>
              </w:rPr>
              <w:fldChar w:fldCharType="separate"/>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sz w:val="22"/>
                <w:szCs w:val="22"/>
              </w:rPr>
              <w:fldChar w:fldCharType="end"/>
            </w:r>
          </w:p>
        </w:tc>
        <w:tc>
          <w:tcPr>
            <w:tcW w:w="810" w:type="dxa"/>
            <w:tcBorders>
              <w:top w:val="nil"/>
              <w:left w:val="nil"/>
              <w:bottom w:val="nil"/>
              <w:right w:val="nil"/>
            </w:tcBorders>
            <w:vAlign w:val="bottom"/>
          </w:tcPr>
          <w:p w14:paraId="6D38D02C" w14:textId="77777777" w:rsidR="007F79AE" w:rsidRPr="00C66705" w:rsidRDefault="007F79AE" w:rsidP="007F79AE">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7970AE4" w14:textId="77777777" w:rsidR="007F79AE" w:rsidRPr="00C66705" w:rsidRDefault="007F79AE" w:rsidP="007F79AE">
            <w:pPr>
              <w:spacing w:before="120" w:after="0" w:line="240" w:lineRule="auto"/>
              <w:rPr>
                <w:b/>
              </w:rPr>
            </w:pPr>
            <w:r w:rsidRPr="00C66705">
              <w:rPr>
                <w:b/>
              </w:rPr>
              <w:fldChar w:fldCharType="begin">
                <w:ffData>
                  <w:name w:val="Text58"/>
                  <w:enabled/>
                  <w:calcOnExit w:val="0"/>
                  <w:textInput/>
                </w:ffData>
              </w:fldChar>
            </w:r>
            <w:r w:rsidRPr="00C66705">
              <w:rPr>
                <w:b/>
              </w:rPr>
              <w:instrText xml:space="preserve"> FORMTEXT </w:instrText>
            </w:r>
            <w:r w:rsidRPr="00C66705">
              <w:rPr>
                <w:b/>
              </w:rPr>
            </w:r>
            <w:r w:rsidRPr="00C66705">
              <w:rPr>
                <w:b/>
              </w:rPr>
              <w:fldChar w:fldCharType="separate"/>
            </w:r>
            <w:r w:rsidRPr="00C66705">
              <w:rPr>
                <w:b/>
                <w:noProof/>
              </w:rPr>
              <w:t> </w:t>
            </w:r>
            <w:r w:rsidRPr="00C66705">
              <w:rPr>
                <w:b/>
                <w:noProof/>
              </w:rPr>
              <w:t> </w:t>
            </w:r>
            <w:r w:rsidRPr="00C66705">
              <w:rPr>
                <w:b/>
                <w:noProof/>
              </w:rPr>
              <w:t> </w:t>
            </w:r>
            <w:r w:rsidRPr="00C66705">
              <w:rPr>
                <w:b/>
                <w:noProof/>
              </w:rPr>
              <w:t> </w:t>
            </w:r>
            <w:r w:rsidRPr="00C66705">
              <w:rPr>
                <w:b/>
                <w:noProof/>
              </w:rPr>
              <w:t> </w:t>
            </w:r>
            <w:r w:rsidRPr="00C66705">
              <w:rPr>
                <w:b/>
              </w:rPr>
              <w:fldChar w:fldCharType="end"/>
            </w:r>
          </w:p>
        </w:tc>
      </w:tr>
      <w:tr w:rsidR="007F79AE" w:rsidRPr="00C66705" w14:paraId="0E7B788B" w14:textId="77777777" w:rsidTr="007F79AE">
        <w:trPr>
          <w:trHeight w:val="152"/>
        </w:trPr>
        <w:tc>
          <w:tcPr>
            <w:tcW w:w="2358" w:type="dxa"/>
            <w:gridSpan w:val="2"/>
            <w:tcBorders>
              <w:top w:val="nil"/>
              <w:left w:val="nil"/>
              <w:bottom w:val="nil"/>
              <w:right w:val="nil"/>
            </w:tcBorders>
          </w:tcPr>
          <w:p w14:paraId="1272CF51" w14:textId="77777777" w:rsidR="007F79AE" w:rsidRPr="00C66705" w:rsidRDefault="007F79AE" w:rsidP="007F79AE">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59880541" w14:textId="77777777" w:rsidR="007F79AE" w:rsidRPr="00C66705" w:rsidRDefault="007F79AE" w:rsidP="007F79AE">
            <w:pPr>
              <w:pStyle w:val="Footer"/>
              <w:spacing w:before="120"/>
              <w:rPr>
                <w:rFonts w:ascii="Calibri" w:hAnsi="Calibri"/>
                <w:b/>
                <w:sz w:val="22"/>
                <w:szCs w:val="22"/>
              </w:rPr>
            </w:pPr>
            <w:r w:rsidRPr="00C66705">
              <w:rPr>
                <w:rFonts w:ascii="Calibri" w:hAnsi="Calibri"/>
                <w:b/>
                <w:sz w:val="22"/>
                <w:szCs w:val="22"/>
              </w:rPr>
              <w:fldChar w:fldCharType="begin">
                <w:ffData>
                  <w:name w:val="Text58"/>
                  <w:enabled/>
                  <w:calcOnExit w:val="0"/>
                  <w:textInput/>
                </w:ffData>
              </w:fldChar>
            </w:r>
            <w:r w:rsidRPr="00C66705">
              <w:rPr>
                <w:rFonts w:ascii="Calibri" w:hAnsi="Calibri"/>
                <w:b/>
                <w:sz w:val="22"/>
                <w:szCs w:val="22"/>
                <w:lang w:val="en-US"/>
              </w:rPr>
              <w:instrText xml:space="preserve"> FORMTEXT </w:instrText>
            </w:r>
            <w:r w:rsidRPr="00C66705">
              <w:rPr>
                <w:rFonts w:ascii="Calibri" w:hAnsi="Calibri"/>
                <w:b/>
                <w:sz w:val="22"/>
                <w:szCs w:val="22"/>
              </w:rPr>
            </w:r>
            <w:r w:rsidRPr="00C66705">
              <w:rPr>
                <w:rFonts w:ascii="Calibri" w:hAnsi="Calibri"/>
                <w:b/>
                <w:sz w:val="22"/>
                <w:szCs w:val="22"/>
              </w:rPr>
              <w:fldChar w:fldCharType="separate"/>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sz w:val="22"/>
                <w:szCs w:val="22"/>
              </w:rPr>
              <w:fldChar w:fldCharType="end"/>
            </w:r>
          </w:p>
        </w:tc>
        <w:tc>
          <w:tcPr>
            <w:tcW w:w="810" w:type="dxa"/>
            <w:tcBorders>
              <w:top w:val="nil"/>
              <w:left w:val="nil"/>
              <w:bottom w:val="nil"/>
              <w:right w:val="nil"/>
            </w:tcBorders>
            <w:vAlign w:val="bottom"/>
          </w:tcPr>
          <w:p w14:paraId="523E7C9B" w14:textId="77777777" w:rsidR="007F79AE" w:rsidRPr="00C66705" w:rsidRDefault="007F79AE" w:rsidP="007F79AE">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423F3906" w14:textId="77777777" w:rsidR="007F79AE" w:rsidRPr="00C66705" w:rsidRDefault="007F79AE" w:rsidP="007F79AE">
            <w:pPr>
              <w:spacing w:before="120" w:after="0" w:line="240" w:lineRule="auto"/>
              <w:rPr>
                <w:b/>
              </w:rPr>
            </w:pPr>
            <w:r w:rsidRPr="00C66705">
              <w:rPr>
                <w:b/>
              </w:rPr>
              <w:fldChar w:fldCharType="begin">
                <w:ffData>
                  <w:name w:val="Text58"/>
                  <w:enabled/>
                  <w:calcOnExit w:val="0"/>
                  <w:textInput/>
                </w:ffData>
              </w:fldChar>
            </w:r>
            <w:r w:rsidRPr="00C66705">
              <w:rPr>
                <w:b/>
              </w:rPr>
              <w:instrText xml:space="preserve"> FORMTEXT </w:instrText>
            </w:r>
            <w:r w:rsidRPr="00C66705">
              <w:rPr>
                <w:b/>
              </w:rPr>
            </w:r>
            <w:r w:rsidRPr="00C66705">
              <w:rPr>
                <w:b/>
              </w:rPr>
              <w:fldChar w:fldCharType="separate"/>
            </w:r>
            <w:r w:rsidRPr="00C66705">
              <w:rPr>
                <w:b/>
                <w:noProof/>
              </w:rPr>
              <w:t> </w:t>
            </w:r>
            <w:r w:rsidRPr="00C66705">
              <w:rPr>
                <w:b/>
                <w:noProof/>
              </w:rPr>
              <w:t> </w:t>
            </w:r>
            <w:r w:rsidRPr="00C66705">
              <w:rPr>
                <w:b/>
                <w:noProof/>
              </w:rPr>
              <w:t> </w:t>
            </w:r>
            <w:r w:rsidRPr="00C66705">
              <w:rPr>
                <w:b/>
                <w:noProof/>
              </w:rPr>
              <w:t> </w:t>
            </w:r>
            <w:r w:rsidRPr="00C66705">
              <w:rPr>
                <w:b/>
                <w:noProof/>
              </w:rPr>
              <w:t> </w:t>
            </w:r>
            <w:r w:rsidRPr="00C66705">
              <w:rPr>
                <w:b/>
              </w:rPr>
              <w:fldChar w:fldCharType="end"/>
            </w:r>
          </w:p>
        </w:tc>
      </w:tr>
      <w:tr w:rsidR="007F79AE" w:rsidRPr="00C66705" w14:paraId="4715995B" w14:textId="77777777" w:rsidTr="007F79AE">
        <w:trPr>
          <w:trHeight w:val="77"/>
        </w:trPr>
        <w:tc>
          <w:tcPr>
            <w:tcW w:w="1724" w:type="dxa"/>
            <w:vMerge w:val="restart"/>
            <w:tcBorders>
              <w:top w:val="nil"/>
              <w:left w:val="nil"/>
              <w:bottom w:val="nil"/>
              <w:right w:val="nil"/>
            </w:tcBorders>
          </w:tcPr>
          <w:p w14:paraId="31CC2C69" w14:textId="77777777" w:rsidR="007F79AE" w:rsidRPr="00C66705" w:rsidRDefault="007F79AE" w:rsidP="007F79AE">
            <w:pPr>
              <w:spacing w:before="120" w:after="0"/>
            </w:pPr>
            <w:r w:rsidRPr="00C66705">
              <w:t>Location(s) covered by SOP:</w:t>
            </w:r>
          </w:p>
        </w:tc>
        <w:tc>
          <w:tcPr>
            <w:tcW w:w="1441" w:type="dxa"/>
            <w:gridSpan w:val="2"/>
            <w:tcBorders>
              <w:top w:val="nil"/>
              <w:left w:val="nil"/>
              <w:bottom w:val="nil"/>
              <w:right w:val="nil"/>
            </w:tcBorders>
            <w:vAlign w:val="bottom"/>
          </w:tcPr>
          <w:p w14:paraId="00D08FAA" w14:textId="77777777" w:rsidR="007F79AE" w:rsidRPr="00C66705" w:rsidRDefault="007F79AE" w:rsidP="007F79AE">
            <w:pPr>
              <w:pStyle w:val="Footer"/>
              <w:spacing w:before="120"/>
              <w:rPr>
                <w:rFonts w:ascii="Calibri" w:hAnsi="Calibri" w:cs="Arial"/>
                <w:sz w:val="22"/>
                <w:szCs w:val="22"/>
              </w:rPr>
            </w:pPr>
            <w:r w:rsidRPr="00C66705">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5C24263A" w14:textId="77777777" w:rsidR="007F79AE" w:rsidRPr="00C66705" w:rsidRDefault="007F79AE" w:rsidP="007F79AE">
            <w:pPr>
              <w:pStyle w:val="Footer"/>
              <w:spacing w:before="120"/>
              <w:rPr>
                <w:rFonts w:ascii="Calibri" w:hAnsi="Calibri"/>
                <w:b/>
                <w:sz w:val="22"/>
                <w:szCs w:val="22"/>
              </w:rPr>
            </w:pPr>
            <w:r w:rsidRPr="00C66705">
              <w:rPr>
                <w:rFonts w:ascii="Calibri" w:hAnsi="Calibri"/>
                <w:b/>
                <w:sz w:val="22"/>
                <w:szCs w:val="22"/>
                <w:lang w:val="en-US"/>
              </w:rPr>
              <w:fldChar w:fldCharType="begin">
                <w:ffData>
                  <w:name w:val=""/>
                  <w:enabled/>
                  <w:calcOnExit w:val="0"/>
                  <w:textInput>
                    <w:default w:val="REQUIRED - Insert Name"/>
                  </w:textInput>
                </w:ffData>
              </w:fldChar>
            </w:r>
            <w:r w:rsidRPr="00C66705">
              <w:rPr>
                <w:rFonts w:ascii="Calibri" w:hAnsi="Calibri"/>
                <w:b/>
                <w:sz w:val="22"/>
                <w:szCs w:val="22"/>
                <w:lang w:val="en-US"/>
              </w:rPr>
              <w:instrText xml:space="preserve"> FORMTEXT </w:instrText>
            </w:r>
            <w:r w:rsidRPr="00C66705">
              <w:rPr>
                <w:rFonts w:ascii="Calibri" w:hAnsi="Calibri"/>
                <w:b/>
                <w:sz w:val="22"/>
                <w:szCs w:val="22"/>
                <w:lang w:val="en-US"/>
              </w:rPr>
            </w:r>
            <w:r w:rsidRPr="00C66705">
              <w:rPr>
                <w:rFonts w:ascii="Calibri" w:hAnsi="Calibri"/>
                <w:b/>
                <w:sz w:val="22"/>
                <w:szCs w:val="22"/>
                <w:lang w:val="en-US"/>
              </w:rPr>
              <w:fldChar w:fldCharType="separate"/>
            </w:r>
            <w:r w:rsidRPr="00C66705">
              <w:rPr>
                <w:rFonts w:ascii="Calibri" w:hAnsi="Calibri"/>
                <w:b/>
                <w:sz w:val="22"/>
                <w:szCs w:val="22"/>
                <w:lang w:val="en-US"/>
              </w:rPr>
              <w:t>REQUIRED - Insert Name</w:t>
            </w:r>
            <w:r w:rsidRPr="00C66705">
              <w:rPr>
                <w:rFonts w:ascii="Calibri" w:hAnsi="Calibri"/>
                <w:b/>
                <w:sz w:val="22"/>
                <w:szCs w:val="22"/>
              </w:rPr>
              <w:fldChar w:fldCharType="end"/>
            </w:r>
          </w:p>
        </w:tc>
        <w:tc>
          <w:tcPr>
            <w:tcW w:w="810" w:type="dxa"/>
            <w:vMerge w:val="restart"/>
            <w:tcBorders>
              <w:top w:val="nil"/>
              <w:left w:val="nil"/>
              <w:bottom w:val="nil"/>
              <w:right w:val="nil"/>
            </w:tcBorders>
            <w:vAlign w:val="bottom"/>
          </w:tcPr>
          <w:p w14:paraId="71DB651F" w14:textId="77777777" w:rsidR="007F79AE" w:rsidRPr="00C66705" w:rsidRDefault="007F79AE" w:rsidP="007F79AE">
            <w:pPr>
              <w:tabs>
                <w:tab w:val="left" w:pos="72"/>
              </w:tabs>
              <w:spacing w:before="120" w:after="0" w:line="240" w:lineRule="auto"/>
              <w:ind w:right="-108" w:hanging="18"/>
              <w:rPr>
                <w:rFonts w:cs="Arial"/>
              </w:rPr>
            </w:pPr>
            <w:r w:rsidRPr="00C66705">
              <w:t>Lab Phone:</w:t>
            </w:r>
          </w:p>
        </w:tc>
        <w:tc>
          <w:tcPr>
            <w:tcW w:w="2612" w:type="dxa"/>
            <w:gridSpan w:val="3"/>
            <w:vMerge w:val="restart"/>
            <w:tcBorders>
              <w:top w:val="nil"/>
              <w:left w:val="nil"/>
              <w:bottom w:val="single" w:sz="4" w:space="0" w:color="auto"/>
              <w:right w:val="nil"/>
            </w:tcBorders>
            <w:vAlign w:val="bottom"/>
          </w:tcPr>
          <w:p w14:paraId="08C34AB4" w14:textId="77777777" w:rsidR="007F79AE" w:rsidRPr="00C66705" w:rsidRDefault="007F79AE" w:rsidP="007F79AE">
            <w:pPr>
              <w:spacing w:before="120" w:after="0" w:line="240" w:lineRule="auto"/>
              <w:rPr>
                <w:rFonts w:cs="Arial"/>
                <w:b/>
              </w:rPr>
            </w:pPr>
            <w:r w:rsidRPr="00C66705">
              <w:rPr>
                <w:b/>
              </w:rPr>
              <w:fldChar w:fldCharType="begin">
                <w:ffData>
                  <w:name w:val=""/>
                  <w:enabled/>
                  <w:calcOnExit w:val="0"/>
                  <w:textInput>
                    <w:default w:val="REQUIRED - Insert Phone#"/>
                  </w:textInput>
                </w:ffData>
              </w:fldChar>
            </w:r>
            <w:r w:rsidRPr="00C66705">
              <w:rPr>
                <w:b/>
              </w:rPr>
              <w:instrText xml:space="preserve"> FORMTEXT </w:instrText>
            </w:r>
            <w:r w:rsidRPr="00C66705">
              <w:rPr>
                <w:b/>
              </w:rPr>
            </w:r>
            <w:r w:rsidRPr="00C66705">
              <w:rPr>
                <w:b/>
              </w:rPr>
              <w:fldChar w:fldCharType="separate"/>
            </w:r>
            <w:r w:rsidRPr="00C66705">
              <w:rPr>
                <w:b/>
                <w:noProof/>
              </w:rPr>
              <w:t>REQUIRED - Insert Phone#</w:t>
            </w:r>
            <w:r w:rsidRPr="00C66705">
              <w:rPr>
                <w:b/>
              </w:rPr>
              <w:fldChar w:fldCharType="end"/>
            </w:r>
          </w:p>
        </w:tc>
      </w:tr>
      <w:tr w:rsidR="007F79AE" w:rsidRPr="00C66705" w14:paraId="11B1718D" w14:textId="77777777" w:rsidTr="007F79AE">
        <w:trPr>
          <w:trHeight w:val="77"/>
        </w:trPr>
        <w:tc>
          <w:tcPr>
            <w:tcW w:w="1724" w:type="dxa"/>
            <w:vMerge/>
            <w:tcBorders>
              <w:top w:val="nil"/>
              <w:left w:val="nil"/>
              <w:bottom w:val="nil"/>
              <w:right w:val="nil"/>
            </w:tcBorders>
            <w:vAlign w:val="center"/>
          </w:tcPr>
          <w:p w14:paraId="22A91A37" w14:textId="77777777" w:rsidR="007F79AE" w:rsidRPr="00C66705" w:rsidRDefault="007F79AE" w:rsidP="007F79AE">
            <w:pPr>
              <w:spacing w:after="0" w:line="240" w:lineRule="auto"/>
              <w:rPr>
                <w:rFonts w:eastAsia="Times New Roman"/>
              </w:rPr>
            </w:pPr>
          </w:p>
        </w:tc>
        <w:tc>
          <w:tcPr>
            <w:tcW w:w="1441" w:type="dxa"/>
            <w:gridSpan w:val="2"/>
            <w:tcBorders>
              <w:top w:val="nil"/>
              <w:left w:val="nil"/>
              <w:bottom w:val="nil"/>
              <w:right w:val="nil"/>
            </w:tcBorders>
            <w:vAlign w:val="bottom"/>
          </w:tcPr>
          <w:p w14:paraId="4C5F87DF" w14:textId="77777777" w:rsidR="007F79AE" w:rsidRPr="00C66705" w:rsidRDefault="007F79AE" w:rsidP="007F79AE">
            <w:pPr>
              <w:pStyle w:val="Footer"/>
              <w:spacing w:before="120"/>
              <w:rPr>
                <w:rFonts w:ascii="Calibri" w:hAnsi="Calibri" w:cs="Arial"/>
                <w:sz w:val="22"/>
                <w:szCs w:val="22"/>
              </w:rPr>
            </w:pPr>
            <w:r w:rsidRPr="00C66705">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07EC5254" w14:textId="77777777" w:rsidR="007F79AE" w:rsidRPr="00C66705" w:rsidRDefault="007F79AE" w:rsidP="007F79AE">
            <w:pPr>
              <w:pStyle w:val="Footer"/>
              <w:spacing w:before="120"/>
              <w:rPr>
                <w:rFonts w:ascii="Calibri" w:hAnsi="Calibri"/>
                <w:b/>
                <w:sz w:val="22"/>
                <w:szCs w:val="22"/>
              </w:rPr>
            </w:pPr>
            <w:r w:rsidRPr="00C66705">
              <w:rPr>
                <w:rFonts w:ascii="Calibri" w:hAnsi="Calibri"/>
                <w:b/>
                <w:sz w:val="22"/>
                <w:szCs w:val="22"/>
              </w:rPr>
              <w:fldChar w:fldCharType="begin">
                <w:ffData>
                  <w:name w:val=""/>
                  <w:enabled/>
                  <w:calcOnExit w:val="0"/>
                  <w:textInput>
                    <w:default w:val="REQUIRED - Insert Number"/>
                  </w:textInput>
                </w:ffData>
              </w:fldChar>
            </w:r>
            <w:r w:rsidRPr="00C66705">
              <w:rPr>
                <w:rFonts w:ascii="Calibri" w:hAnsi="Calibri"/>
                <w:b/>
                <w:sz w:val="22"/>
                <w:szCs w:val="22"/>
              </w:rPr>
              <w:instrText xml:space="preserve"> FORMTEXT </w:instrText>
            </w:r>
            <w:r w:rsidRPr="00C66705">
              <w:rPr>
                <w:rFonts w:ascii="Calibri" w:hAnsi="Calibri"/>
                <w:b/>
                <w:sz w:val="22"/>
                <w:szCs w:val="22"/>
              </w:rPr>
            </w:r>
            <w:r w:rsidRPr="00C66705">
              <w:rPr>
                <w:rFonts w:ascii="Calibri" w:hAnsi="Calibri"/>
                <w:b/>
                <w:sz w:val="22"/>
                <w:szCs w:val="22"/>
              </w:rPr>
              <w:fldChar w:fldCharType="separate"/>
            </w:r>
            <w:r w:rsidRPr="00C66705">
              <w:rPr>
                <w:rFonts w:ascii="Calibri" w:hAnsi="Calibri"/>
                <w:b/>
                <w:noProof/>
                <w:sz w:val="22"/>
                <w:szCs w:val="22"/>
              </w:rPr>
              <w:t>REQUIRED - Insert Number</w:t>
            </w:r>
            <w:r w:rsidRPr="00C66705">
              <w:rPr>
                <w:rFonts w:ascii="Calibri" w:hAnsi="Calibri"/>
                <w:b/>
                <w:sz w:val="22"/>
                <w:szCs w:val="22"/>
              </w:rPr>
              <w:fldChar w:fldCharType="end"/>
            </w:r>
          </w:p>
        </w:tc>
        <w:tc>
          <w:tcPr>
            <w:tcW w:w="810" w:type="dxa"/>
            <w:vMerge/>
            <w:tcBorders>
              <w:top w:val="nil"/>
              <w:left w:val="nil"/>
              <w:bottom w:val="nil"/>
              <w:right w:val="nil"/>
            </w:tcBorders>
            <w:vAlign w:val="center"/>
          </w:tcPr>
          <w:p w14:paraId="101F0B9A" w14:textId="77777777" w:rsidR="007F79AE" w:rsidRPr="00C66705" w:rsidRDefault="007F79AE" w:rsidP="007F79AE">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120CD76F" w14:textId="77777777" w:rsidR="007F79AE" w:rsidRPr="00C66705" w:rsidRDefault="007F79AE" w:rsidP="007F79AE">
            <w:pPr>
              <w:spacing w:after="0" w:line="240" w:lineRule="auto"/>
              <w:rPr>
                <w:rFonts w:cs="Arial"/>
                <w:b/>
              </w:rPr>
            </w:pPr>
          </w:p>
        </w:tc>
      </w:tr>
    </w:tbl>
    <w:p w14:paraId="3E0765EC" w14:textId="77777777" w:rsidR="00087560" w:rsidRPr="005C3B86" w:rsidRDefault="00087560" w:rsidP="001C1AD8">
      <w:pPr>
        <w:pStyle w:val="Footer"/>
        <w:pBdr>
          <w:bottom w:val="single" w:sz="12" w:space="1" w:color="auto"/>
        </w:pBdr>
        <w:spacing w:after="200"/>
        <w:rPr>
          <w:rFonts w:ascii="Calibri" w:hAnsi="Calibri" w:cs="Arial"/>
          <w:sz w:val="20"/>
          <w:szCs w:val="20"/>
        </w:rPr>
      </w:pPr>
    </w:p>
    <w:p w14:paraId="3CDDD864" w14:textId="113B5CF3" w:rsidR="00CA2E99" w:rsidRPr="00CA2E99" w:rsidRDefault="004C242F" w:rsidP="00CA2E99">
      <w:pPr>
        <w:numPr>
          <w:ilvl w:val="0"/>
          <w:numId w:val="1"/>
        </w:numPr>
        <w:spacing w:after="120" w:line="240" w:lineRule="auto"/>
        <w:ind w:left="360" w:hanging="360"/>
        <w:rPr>
          <w:rFonts w:cs="Arial"/>
        </w:rPr>
      </w:pPr>
      <w:r w:rsidRPr="005C3B86">
        <w:rPr>
          <w:rFonts w:cs="Arial"/>
          <w:b/>
        </w:rPr>
        <w:t>HAZARD OVERVIEW</w:t>
      </w:r>
    </w:p>
    <w:p w14:paraId="25C33D03" w14:textId="2F481C86" w:rsidR="00BC517A" w:rsidRPr="007F79AE" w:rsidRDefault="00BC517A" w:rsidP="00BC517A">
      <w:pPr>
        <w:spacing w:after="120" w:line="240" w:lineRule="auto"/>
        <w:ind w:left="360"/>
        <w:rPr>
          <w:rFonts w:cs="Arial"/>
        </w:rPr>
      </w:pPr>
      <w:r w:rsidRPr="007F79AE">
        <w:rPr>
          <w:rFonts w:cs="Arial"/>
        </w:rPr>
        <w:t xml:space="preserve">Corrosive substances cause immediate destruction of living tissue </w:t>
      </w:r>
      <w:r w:rsidR="007828F6" w:rsidRPr="007F79AE">
        <w:rPr>
          <w:rFonts w:cs="Arial"/>
        </w:rPr>
        <w:t>and other materials (</w:t>
      </w:r>
      <w:r w:rsidR="00174957" w:rsidRPr="007F79AE">
        <w:rPr>
          <w:rFonts w:cs="Arial"/>
        </w:rPr>
        <w:t>e.g.</w:t>
      </w:r>
      <w:r w:rsidR="007828F6" w:rsidRPr="007F79AE">
        <w:rPr>
          <w:rFonts w:cs="Arial"/>
        </w:rPr>
        <w:t xml:space="preserve"> metals) </w:t>
      </w:r>
      <w:r w:rsidRPr="007F79AE">
        <w:rPr>
          <w:rFonts w:cs="Arial"/>
        </w:rPr>
        <w:t>by chemical action at the site of contact and can be solids, liquids, or gase</w:t>
      </w:r>
      <w:r w:rsidR="00D04072" w:rsidRPr="007F79AE">
        <w:rPr>
          <w:rFonts w:cs="Arial"/>
        </w:rPr>
        <w:t>s</w:t>
      </w:r>
      <w:r w:rsidRPr="007F79AE">
        <w:rPr>
          <w:rFonts w:cs="Arial"/>
        </w:rPr>
        <w:t>. Corrosive</w:t>
      </w:r>
      <w:r w:rsidR="0061194C" w:rsidRPr="007F79AE">
        <w:rPr>
          <w:rFonts w:cs="Arial"/>
        </w:rPr>
        <w:t>s are most hazardous to the eyes, as direct exposure may cause blindness in a matter of seconds</w:t>
      </w:r>
      <w:r w:rsidR="00741F70" w:rsidRPr="007F79AE">
        <w:rPr>
          <w:rFonts w:cs="Arial"/>
        </w:rPr>
        <w:t>.</w:t>
      </w:r>
      <w:r w:rsidR="00A643A2" w:rsidRPr="007F79AE">
        <w:rPr>
          <w:rFonts w:cs="Arial"/>
        </w:rPr>
        <w:t xml:space="preserve"> </w:t>
      </w:r>
      <w:r w:rsidR="00741F70" w:rsidRPr="007F79AE">
        <w:rPr>
          <w:rFonts w:cs="Arial"/>
        </w:rPr>
        <w:t>Corrosive g</w:t>
      </w:r>
      <w:r w:rsidRPr="007F79AE">
        <w:rPr>
          <w:rFonts w:cs="Arial"/>
        </w:rPr>
        <w:t xml:space="preserve">ases can </w:t>
      </w:r>
      <w:r w:rsidR="007828F6" w:rsidRPr="007F79AE">
        <w:rPr>
          <w:rFonts w:cs="Arial"/>
        </w:rPr>
        <w:t xml:space="preserve">damage the lining of the lungs leading </w:t>
      </w:r>
      <w:r w:rsidRPr="007F79AE">
        <w:rPr>
          <w:rFonts w:cs="Arial"/>
        </w:rPr>
        <w:t>to pulmonary edema.</w:t>
      </w:r>
      <w:r w:rsidR="00A643A2" w:rsidRPr="007F79AE">
        <w:rPr>
          <w:rFonts w:cs="Arial"/>
        </w:rPr>
        <w:t xml:space="preserve"> </w:t>
      </w:r>
      <w:r w:rsidR="006A527B" w:rsidRPr="007F79AE">
        <w:rPr>
          <w:rFonts w:cs="Arial"/>
        </w:rPr>
        <w:t>Dust from C</w:t>
      </w:r>
      <w:r w:rsidR="007828F6" w:rsidRPr="007F79AE">
        <w:rPr>
          <w:rFonts w:cs="Arial"/>
        </w:rPr>
        <w:t>orrosive solids</w:t>
      </w:r>
      <w:r w:rsidR="00CA2E99" w:rsidRPr="007F79AE">
        <w:rPr>
          <w:rFonts w:cs="Arial"/>
        </w:rPr>
        <w:t xml:space="preserve"> or</w:t>
      </w:r>
      <w:r w:rsidR="00D04072" w:rsidRPr="007F79AE">
        <w:rPr>
          <w:rFonts w:cs="Arial"/>
        </w:rPr>
        <w:t xml:space="preserve"> aerosolized/</w:t>
      </w:r>
      <w:r w:rsidR="00CA2E99" w:rsidRPr="007F79AE">
        <w:rPr>
          <w:rFonts w:cs="Arial"/>
        </w:rPr>
        <w:t>evaporated liquids</w:t>
      </w:r>
      <w:r w:rsidR="007828F6" w:rsidRPr="007F79AE">
        <w:rPr>
          <w:rFonts w:cs="Arial"/>
        </w:rPr>
        <w:t xml:space="preserve"> can be inhaled and cause serious damage </w:t>
      </w:r>
      <w:r w:rsidR="00D04072" w:rsidRPr="007F79AE">
        <w:rPr>
          <w:rFonts w:cs="Arial"/>
        </w:rPr>
        <w:t xml:space="preserve">to </w:t>
      </w:r>
      <w:r w:rsidR="007828F6" w:rsidRPr="007F79AE">
        <w:rPr>
          <w:rFonts w:cs="Arial"/>
        </w:rPr>
        <w:t>the respiratory tract.</w:t>
      </w:r>
      <w:r w:rsidRPr="007F79AE">
        <w:rPr>
          <w:rFonts w:cs="Arial"/>
        </w:rPr>
        <w:t xml:space="preserve"> </w:t>
      </w:r>
      <w:r w:rsidR="00D951A4" w:rsidRPr="007F79AE">
        <w:rPr>
          <w:rFonts w:cs="Arial"/>
        </w:rPr>
        <w:t xml:space="preserve"> </w:t>
      </w:r>
    </w:p>
    <w:p w14:paraId="09530D3E" w14:textId="77777777" w:rsidR="005D0E52" w:rsidRDefault="005D0E52" w:rsidP="001D7460">
      <w:pPr>
        <w:numPr>
          <w:ilvl w:val="0"/>
          <w:numId w:val="1"/>
        </w:numPr>
        <w:spacing w:after="120" w:line="240" w:lineRule="auto"/>
        <w:ind w:left="360" w:hanging="360"/>
        <w:rPr>
          <w:rFonts w:cs="Arial"/>
          <w:b/>
        </w:rPr>
      </w:pPr>
      <w:r>
        <w:rPr>
          <w:rFonts w:cs="Arial"/>
          <w:b/>
        </w:rPr>
        <w:t>HAZARDOUS CHEMICAL(S)/CLASS OF HAZARDOUS CHEMICAL(S)</w:t>
      </w:r>
    </w:p>
    <w:p w14:paraId="2EBA2BDE" w14:textId="2F3B36A9" w:rsidR="003B7CB7" w:rsidRPr="007F79AE" w:rsidRDefault="006A527B" w:rsidP="003B7CB7">
      <w:pPr>
        <w:spacing w:after="120" w:line="240" w:lineRule="auto"/>
        <w:ind w:left="360"/>
        <w:rPr>
          <w:rFonts w:cs="Arial"/>
        </w:rPr>
      </w:pPr>
      <w:r w:rsidRPr="007F79AE">
        <w:rPr>
          <w:rFonts w:cs="Arial"/>
        </w:rPr>
        <w:t>Most C</w:t>
      </w:r>
      <w:r w:rsidR="00741F70" w:rsidRPr="007F79AE">
        <w:rPr>
          <w:rFonts w:cs="Arial"/>
        </w:rPr>
        <w:t>orrosives fit under the categories of strong/oxidizing</w:t>
      </w:r>
      <w:r w:rsidR="004B1DC5" w:rsidRPr="007F79AE">
        <w:rPr>
          <w:rFonts w:cs="Arial"/>
        </w:rPr>
        <w:t xml:space="preserve">, </w:t>
      </w:r>
      <w:r w:rsidR="00741F70" w:rsidRPr="007F79AE">
        <w:rPr>
          <w:rFonts w:cs="Arial"/>
        </w:rPr>
        <w:t>concentrated organic acids</w:t>
      </w:r>
      <w:r w:rsidR="004B1DC5" w:rsidRPr="007F79AE">
        <w:rPr>
          <w:rFonts w:cs="Arial"/>
        </w:rPr>
        <w:t>,</w:t>
      </w:r>
      <w:r w:rsidR="00741F70" w:rsidRPr="007F79AE">
        <w:rPr>
          <w:rFonts w:cs="Arial"/>
        </w:rPr>
        <w:t xml:space="preserve"> and strong bases.</w:t>
      </w:r>
    </w:p>
    <w:p w14:paraId="0B920C6B" w14:textId="3731A74F" w:rsidR="00CA2E99" w:rsidRPr="007F79AE" w:rsidRDefault="00F05860" w:rsidP="00106E5C">
      <w:pPr>
        <w:pStyle w:val="ListParagraph"/>
        <w:numPr>
          <w:ilvl w:val="0"/>
          <w:numId w:val="35"/>
        </w:numPr>
        <w:spacing w:after="60"/>
        <w:ind w:left="720"/>
      </w:pPr>
      <w:r w:rsidRPr="007F79AE">
        <w:t>Strong/</w:t>
      </w:r>
      <w:r w:rsidR="00CA2E99" w:rsidRPr="007F79AE">
        <w:t>Oxidizing Acids</w:t>
      </w:r>
    </w:p>
    <w:p w14:paraId="7CF30FA7" w14:textId="77777777" w:rsidR="00741F70" w:rsidRPr="007F79AE" w:rsidRDefault="00741F70" w:rsidP="00106E5C">
      <w:pPr>
        <w:spacing w:after="60" w:line="240" w:lineRule="auto"/>
        <w:ind w:left="720"/>
        <w:rPr>
          <w:rFonts w:cs="Arial"/>
        </w:rPr>
      </w:pPr>
      <w:r w:rsidRPr="007F79AE">
        <w:rPr>
          <w:rFonts w:cs="Arial"/>
        </w:rPr>
        <w:lastRenderedPageBreak/>
        <w:t>Most strong acids are liquids and are most likely to cause immediate pain when they come in contact with the body.</w:t>
      </w:r>
    </w:p>
    <w:p w14:paraId="13AC6F02" w14:textId="29A3DE45" w:rsidR="00CA2E99" w:rsidRPr="007F79AE" w:rsidRDefault="00CA2E99" w:rsidP="00106E5C">
      <w:pPr>
        <w:pStyle w:val="ListParagraph"/>
        <w:numPr>
          <w:ilvl w:val="0"/>
          <w:numId w:val="41"/>
        </w:numPr>
        <w:spacing w:after="120"/>
        <w:ind w:left="1080"/>
        <w:rPr>
          <w:rFonts w:cs="Arial"/>
        </w:rPr>
      </w:pPr>
      <w:r w:rsidRPr="007F79AE">
        <w:rPr>
          <w:rFonts w:cs="Arial"/>
        </w:rPr>
        <w:t>Ex</w:t>
      </w:r>
      <w:r w:rsidR="00106E5C">
        <w:rPr>
          <w:rFonts w:cs="Arial"/>
        </w:rPr>
        <w:t>amples</w:t>
      </w:r>
      <w:r w:rsidRPr="007F79AE">
        <w:rPr>
          <w:rFonts w:cs="Arial"/>
        </w:rPr>
        <w:t>: Nitric Acid</w:t>
      </w:r>
      <w:r w:rsidR="00F05860" w:rsidRPr="007F79AE">
        <w:rPr>
          <w:rFonts w:cs="Arial"/>
        </w:rPr>
        <w:t xml:space="preserve"> </w:t>
      </w:r>
      <w:r w:rsidRPr="007F79AE">
        <w:rPr>
          <w:rFonts w:cs="Arial"/>
        </w:rPr>
        <w:t xml:space="preserve">(70 %) and </w:t>
      </w:r>
      <w:r w:rsidR="00D8298C" w:rsidRPr="007F79AE">
        <w:rPr>
          <w:rFonts w:cs="Arial"/>
        </w:rPr>
        <w:t>Hydrochloric</w:t>
      </w:r>
      <w:r w:rsidRPr="007F79AE">
        <w:rPr>
          <w:rFonts w:cs="Arial"/>
        </w:rPr>
        <w:t xml:space="preserve"> Acid</w:t>
      </w:r>
    </w:p>
    <w:p w14:paraId="592B6496" w14:textId="62BE26A1" w:rsidR="00CA2E99" w:rsidRPr="007F79AE" w:rsidRDefault="00CA2E99" w:rsidP="00106E5C">
      <w:pPr>
        <w:pStyle w:val="ListParagraph"/>
        <w:numPr>
          <w:ilvl w:val="0"/>
          <w:numId w:val="35"/>
        </w:numPr>
        <w:spacing w:after="60"/>
        <w:ind w:left="720"/>
        <w:rPr>
          <w:rFonts w:cs="Arial"/>
        </w:rPr>
      </w:pPr>
      <w:r w:rsidRPr="007F79AE">
        <w:rPr>
          <w:rFonts w:cs="Arial"/>
        </w:rPr>
        <w:t>Concentrated Organic Acids:</w:t>
      </w:r>
    </w:p>
    <w:p w14:paraId="70BEA58E" w14:textId="32EBD2DD" w:rsidR="00CA2E99" w:rsidRPr="00106E5C" w:rsidRDefault="00CA2E99" w:rsidP="00106E5C">
      <w:pPr>
        <w:pStyle w:val="ListParagraph"/>
        <w:numPr>
          <w:ilvl w:val="0"/>
          <w:numId w:val="41"/>
        </w:numPr>
        <w:spacing w:after="120"/>
        <w:ind w:left="1080"/>
        <w:rPr>
          <w:rFonts w:cs="Arial"/>
        </w:rPr>
      </w:pPr>
      <w:r w:rsidRPr="00106E5C">
        <w:rPr>
          <w:rFonts w:cs="Arial"/>
        </w:rPr>
        <w:t>Ex</w:t>
      </w:r>
      <w:r w:rsidR="00106E5C">
        <w:rPr>
          <w:rFonts w:cs="Arial"/>
        </w:rPr>
        <w:t>amples</w:t>
      </w:r>
      <w:r w:rsidRPr="00106E5C">
        <w:rPr>
          <w:rFonts w:cs="Arial"/>
        </w:rPr>
        <w:t xml:space="preserve">: </w:t>
      </w:r>
      <w:r w:rsidR="00D8298C" w:rsidRPr="00106E5C">
        <w:rPr>
          <w:rFonts w:cs="Arial"/>
        </w:rPr>
        <w:t xml:space="preserve">Formic </w:t>
      </w:r>
      <w:r w:rsidR="007F79AE" w:rsidRPr="00106E5C">
        <w:rPr>
          <w:rFonts w:cs="Arial"/>
        </w:rPr>
        <w:t xml:space="preserve">acid </w:t>
      </w:r>
      <w:r w:rsidRPr="00106E5C">
        <w:rPr>
          <w:rFonts w:cs="Arial"/>
        </w:rPr>
        <w:t>and Acetic acid</w:t>
      </w:r>
      <w:r w:rsidR="00F547BB" w:rsidRPr="00106E5C">
        <w:rPr>
          <w:rFonts w:cs="Arial"/>
        </w:rPr>
        <w:t xml:space="preserve"> (glacial)</w:t>
      </w:r>
    </w:p>
    <w:p w14:paraId="5CE23B56" w14:textId="43801307" w:rsidR="00CA2E99" w:rsidRPr="007F79AE" w:rsidRDefault="00CA2E99" w:rsidP="00106E5C">
      <w:pPr>
        <w:pStyle w:val="ListParagraph"/>
        <w:numPr>
          <w:ilvl w:val="0"/>
          <w:numId w:val="35"/>
        </w:numPr>
        <w:spacing w:after="60"/>
        <w:ind w:left="720"/>
        <w:rPr>
          <w:rFonts w:cs="Arial"/>
        </w:rPr>
      </w:pPr>
      <w:r w:rsidRPr="007F79AE">
        <w:rPr>
          <w:rFonts w:cs="Arial"/>
        </w:rPr>
        <w:t>Strong Bases</w:t>
      </w:r>
    </w:p>
    <w:p w14:paraId="488495CB" w14:textId="0DA261FB" w:rsidR="00442E02" w:rsidRPr="007F79AE" w:rsidRDefault="00741F70" w:rsidP="00106E5C">
      <w:pPr>
        <w:spacing w:after="60" w:line="240" w:lineRule="auto"/>
        <w:ind w:left="720"/>
        <w:rPr>
          <w:rFonts w:cs="Arial"/>
        </w:rPr>
      </w:pPr>
      <w:r w:rsidRPr="007F79AE">
        <w:rPr>
          <w:rFonts w:cs="Arial"/>
        </w:rPr>
        <w:t>Solid bases, when dissolved in water, can cause serious da</w:t>
      </w:r>
      <w:r w:rsidR="001A6725">
        <w:rPr>
          <w:rFonts w:cs="Arial"/>
        </w:rPr>
        <w:t>mage to eyes and skin by their c</w:t>
      </w:r>
      <w:r w:rsidRPr="007F79AE">
        <w:rPr>
          <w:rFonts w:cs="Arial"/>
        </w:rPr>
        <w:t>orrosive action. Fine dust from almost any solid base can cause severe damage to the eyes, uppe</w:t>
      </w:r>
      <w:r w:rsidR="007F79AE" w:rsidRPr="007F79AE">
        <w:rPr>
          <w:rFonts w:cs="Arial"/>
        </w:rPr>
        <w:t>r respiratory tract, and lungs.</w:t>
      </w:r>
      <w:r w:rsidR="00A643A2" w:rsidRPr="007F79AE">
        <w:rPr>
          <w:rFonts w:cs="Arial"/>
        </w:rPr>
        <w:t xml:space="preserve"> </w:t>
      </w:r>
      <w:r w:rsidRPr="007F79AE">
        <w:rPr>
          <w:rFonts w:cs="Arial"/>
        </w:rPr>
        <w:t xml:space="preserve">Fine dust can also cause skin irritation, particularly to </w:t>
      </w:r>
      <w:r w:rsidR="00D04072" w:rsidRPr="007F79AE">
        <w:rPr>
          <w:rFonts w:cs="Arial"/>
        </w:rPr>
        <w:t>damp skin</w:t>
      </w:r>
      <w:r w:rsidRPr="007F79AE">
        <w:rPr>
          <w:rFonts w:cs="Arial"/>
        </w:rPr>
        <w:t>. Contact with strong bases</w:t>
      </w:r>
      <w:r w:rsidR="0019465A" w:rsidRPr="007F79AE">
        <w:rPr>
          <w:rFonts w:cs="Arial"/>
        </w:rPr>
        <w:t xml:space="preserve"> </w:t>
      </w:r>
      <w:r w:rsidRPr="007F79AE">
        <w:rPr>
          <w:rFonts w:cs="Arial"/>
        </w:rPr>
        <w:t xml:space="preserve">usually goes unnoticed as immediate pain does not </w:t>
      </w:r>
      <w:r w:rsidR="00F547BB" w:rsidRPr="007F79AE">
        <w:rPr>
          <w:rFonts w:cs="Arial"/>
        </w:rPr>
        <w:t xml:space="preserve">always </w:t>
      </w:r>
      <w:r w:rsidRPr="007F79AE">
        <w:rPr>
          <w:rFonts w:cs="Arial"/>
        </w:rPr>
        <w:t>occur. This allows the base time to react with the body part and serious injury may result.</w:t>
      </w:r>
    </w:p>
    <w:p w14:paraId="3671763A" w14:textId="6EEEA172" w:rsidR="00442E02" w:rsidRPr="00106E5C" w:rsidRDefault="00442E02" w:rsidP="00106E5C">
      <w:pPr>
        <w:pStyle w:val="ListParagraph"/>
        <w:numPr>
          <w:ilvl w:val="0"/>
          <w:numId w:val="41"/>
        </w:numPr>
        <w:spacing w:after="120"/>
        <w:ind w:left="1080"/>
        <w:rPr>
          <w:rFonts w:cs="Arial"/>
        </w:rPr>
      </w:pPr>
      <w:r w:rsidRPr="00106E5C">
        <w:rPr>
          <w:rFonts w:cs="Arial"/>
        </w:rPr>
        <w:t>Ex</w:t>
      </w:r>
      <w:r w:rsidR="00106E5C">
        <w:rPr>
          <w:rFonts w:cs="Arial"/>
        </w:rPr>
        <w:t>amples:</w:t>
      </w:r>
      <w:r w:rsidRPr="00106E5C">
        <w:rPr>
          <w:rFonts w:cs="Arial"/>
        </w:rPr>
        <w:t xml:space="preserve"> Potassium and Sodium Hydroxide</w:t>
      </w:r>
    </w:p>
    <w:p w14:paraId="07DD3855" w14:textId="01FF5D12" w:rsidR="00D8298C" w:rsidRPr="007F79AE" w:rsidRDefault="00D8298C" w:rsidP="00106E5C">
      <w:pPr>
        <w:pStyle w:val="ListParagraph"/>
        <w:numPr>
          <w:ilvl w:val="0"/>
          <w:numId w:val="35"/>
        </w:numPr>
        <w:spacing w:after="120"/>
        <w:ind w:left="720"/>
        <w:rPr>
          <w:rFonts w:cs="Arial"/>
        </w:rPr>
      </w:pPr>
      <w:r w:rsidRPr="007F79AE">
        <w:rPr>
          <w:rFonts w:cs="Arial"/>
        </w:rPr>
        <w:t>Other Corrosives</w:t>
      </w:r>
    </w:p>
    <w:p w14:paraId="4CC6DC5C" w14:textId="0A567513" w:rsidR="00F30700" w:rsidRPr="007F79AE" w:rsidRDefault="00F30700" w:rsidP="00106E5C">
      <w:pPr>
        <w:spacing w:after="120" w:line="240" w:lineRule="auto"/>
        <w:ind w:left="720"/>
        <w:rPr>
          <w:rFonts w:cs="Arial"/>
        </w:rPr>
      </w:pPr>
      <w:r w:rsidRPr="007F79AE">
        <w:rPr>
          <w:rFonts w:cs="Arial"/>
        </w:rPr>
        <w:t xml:space="preserve">These materials vary widely and </w:t>
      </w:r>
      <w:r w:rsidR="0019465A" w:rsidRPr="007F79AE">
        <w:rPr>
          <w:rFonts w:cs="Arial"/>
        </w:rPr>
        <w:t xml:space="preserve">a </w:t>
      </w:r>
      <w:r w:rsidRPr="007F79AE">
        <w:rPr>
          <w:rFonts w:cs="Arial"/>
        </w:rPr>
        <w:t xml:space="preserve">chemical-specific SDS should be consulted prior to use. </w:t>
      </w:r>
      <w:r w:rsidR="0019465A" w:rsidRPr="007F79AE">
        <w:rPr>
          <w:rFonts w:cs="Arial"/>
        </w:rPr>
        <w:t>In case of exposure, t</w:t>
      </w:r>
      <w:r w:rsidRPr="007F79AE">
        <w:rPr>
          <w:rFonts w:cs="Arial"/>
        </w:rPr>
        <w:t>he seriousnes</w:t>
      </w:r>
      <w:r w:rsidR="007F79AE" w:rsidRPr="007F79AE">
        <w:rPr>
          <w:rFonts w:cs="Arial"/>
        </w:rPr>
        <w:t>s of the injury depends on</w:t>
      </w:r>
      <w:r w:rsidRPr="007F79AE">
        <w:rPr>
          <w:rFonts w:cs="Arial"/>
        </w:rPr>
        <w:t xml:space="preserve"> the type and concentration of the chemical, the body parts contacted, and the </w:t>
      </w:r>
      <w:r w:rsidR="0019465A" w:rsidRPr="007F79AE">
        <w:rPr>
          <w:rFonts w:cs="Arial"/>
        </w:rPr>
        <w:t>duration of exposure</w:t>
      </w:r>
      <w:r w:rsidRPr="007F79AE">
        <w:rPr>
          <w:rFonts w:cs="Arial"/>
        </w:rPr>
        <w:t>.</w:t>
      </w:r>
    </w:p>
    <w:p w14:paraId="04009A34" w14:textId="22E1DC9B" w:rsidR="00F30700" w:rsidRPr="007F79AE" w:rsidRDefault="00F30700" w:rsidP="00106E5C">
      <w:pPr>
        <w:spacing w:after="60" w:line="240" w:lineRule="auto"/>
        <w:ind w:left="720"/>
        <w:rPr>
          <w:rFonts w:cs="Arial"/>
        </w:rPr>
      </w:pPr>
      <w:r w:rsidRPr="007F79AE">
        <w:rPr>
          <w:rFonts w:cs="Arial"/>
        </w:rPr>
        <w:t xml:space="preserve">Bromine, hydrogen peroxide (&gt;30%), </w:t>
      </w:r>
      <w:r w:rsidR="00442E02" w:rsidRPr="007F79AE">
        <w:rPr>
          <w:rFonts w:cs="Arial"/>
        </w:rPr>
        <w:t xml:space="preserve">and most </w:t>
      </w:r>
      <w:r w:rsidR="001A6725">
        <w:rPr>
          <w:rFonts w:cs="Arial"/>
        </w:rPr>
        <w:t>amines are examples of highly c</w:t>
      </w:r>
      <w:r w:rsidRPr="007F79AE">
        <w:rPr>
          <w:rFonts w:cs="Arial"/>
        </w:rPr>
        <w:t>orrosive liquids.</w:t>
      </w:r>
      <w:r w:rsidRPr="007F79AE">
        <w:t xml:space="preserve"> </w:t>
      </w:r>
      <w:r w:rsidR="00A643A2" w:rsidRPr="007F79AE">
        <w:t xml:space="preserve"> </w:t>
      </w:r>
      <w:r w:rsidR="001A6725">
        <w:rPr>
          <w:rFonts w:cs="Arial"/>
        </w:rPr>
        <w:t>Examples of common c</w:t>
      </w:r>
      <w:r w:rsidRPr="007F79AE">
        <w:rPr>
          <w:rFonts w:cs="Arial"/>
        </w:rPr>
        <w:t>orrosive solids include phosphorus</w:t>
      </w:r>
      <w:r w:rsidR="00442E02" w:rsidRPr="007F79AE">
        <w:rPr>
          <w:rFonts w:cs="Arial"/>
        </w:rPr>
        <w:t xml:space="preserve"> and</w:t>
      </w:r>
      <w:r w:rsidRPr="007F79AE">
        <w:rPr>
          <w:rFonts w:cs="Arial"/>
        </w:rPr>
        <w:t xml:space="preserve"> alkali metals.  Strong dehydrating agents, such as phosphorus pentoxide and calcium oxide, have a powerful affinity for water and can cause serious burns upon contact with skin. </w:t>
      </w:r>
    </w:p>
    <w:p w14:paraId="7A2EE383" w14:textId="5B37C9F4" w:rsidR="00CA2E99" w:rsidRPr="007F79AE" w:rsidRDefault="00D8298C" w:rsidP="00106E5C">
      <w:pPr>
        <w:pStyle w:val="ListParagraph"/>
        <w:numPr>
          <w:ilvl w:val="0"/>
          <w:numId w:val="41"/>
        </w:numPr>
        <w:spacing w:after="120"/>
        <w:ind w:left="1080"/>
        <w:rPr>
          <w:rFonts w:cs="Arial"/>
        </w:rPr>
      </w:pPr>
      <w:r w:rsidRPr="007F79AE">
        <w:rPr>
          <w:rFonts w:cs="Arial"/>
        </w:rPr>
        <w:t>Ex</w:t>
      </w:r>
      <w:r w:rsidR="00106E5C">
        <w:rPr>
          <w:rFonts w:cs="Arial"/>
        </w:rPr>
        <w:t>amples</w:t>
      </w:r>
      <w:r w:rsidRPr="007F79AE">
        <w:rPr>
          <w:rFonts w:cs="Arial"/>
        </w:rPr>
        <w:t xml:space="preserve">: </w:t>
      </w:r>
      <w:r w:rsidR="00442E02" w:rsidRPr="007F79AE">
        <w:rPr>
          <w:rFonts w:cs="Arial"/>
        </w:rPr>
        <w:t>Phenol, d</w:t>
      </w:r>
      <w:r w:rsidRPr="007F79AE">
        <w:rPr>
          <w:rFonts w:cs="Arial"/>
        </w:rPr>
        <w:t xml:space="preserve">ehydrating agents, </w:t>
      </w:r>
      <w:r w:rsidR="00756E50" w:rsidRPr="007F79AE">
        <w:rPr>
          <w:rFonts w:cs="Arial"/>
        </w:rPr>
        <w:t xml:space="preserve">and </w:t>
      </w:r>
      <w:r w:rsidRPr="007F79AE">
        <w:rPr>
          <w:rFonts w:cs="Arial"/>
        </w:rPr>
        <w:t>metal halides</w:t>
      </w:r>
    </w:p>
    <w:p w14:paraId="5C379B13" w14:textId="4663A0A6" w:rsidR="00D7577D" w:rsidRDefault="009559E7" w:rsidP="009559E7">
      <w:pPr>
        <w:tabs>
          <w:tab w:val="left" w:pos="360"/>
        </w:tabs>
        <w:spacing w:after="180" w:line="240" w:lineRule="auto"/>
        <w:ind w:left="360"/>
        <w:rPr>
          <w:rFonts w:cs="Arial"/>
          <w:color w:val="002855"/>
        </w:rPr>
      </w:pPr>
      <w:r w:rsidRPr="00D86733">
        <w:rPr>
          <w:b/>
          <w:highlight w:val="yellow"/>
        </w:rPr>
        <w:t>REQUIRED:</w:t>
      </w:r>
      <w:r w:rsidRPr="003030D4">
        <w:rPr>
          <w:highlight w:val="yellow"/>
        </w:rPr>
        <w:t xml:space="preserve"> List (or attach) the applicable chemical(s) for your laboratory, and describe important </w:t>
      </w:r>
      <w:r w:rsidRPr="00D86733">
        <w:rPr>
          <w:highlight w:val="yellow"/>
        </w:rPr>
        <w:t xml:space="preserve">properties and signs/symptoms of exposure. The chemical’s Safety Data Sheet (SDS) and </w:t>
      </w:r>
      <w:hyperlink r:id="rId9" w:history="1">
        <w:r w:rsidRPr="00D86733">
          <w:rPr>
            <w:rStyle w:val="Hyperlink"/>
            <w:highlight w:val="yellow"/>
          </w:rPr>
          <w:t>PubChem</w:t>
        </w:r>
      </w:hyperlink>
      <w:r w:rsidRPr="00D86733">
        <w:rPr>
          <w:highlight w:val="yellow"/>
        </w:rPr>
        <w:t>’s Laboratory Chemical Safety Sheet (LCSS) are excellent sources for this information.</w:t>
      </w:r>
    </w:p>
    <w:p w14:paraId="7A8143F8" w14:textId="17E2E701" w:rsidR="00C2244D" w:rsidRDefault="00C2244D" w:rsidP="001D7460">
      <w:pPr>
        <w:numPr>
          <w:ilvl w:val="0"/>
          <w:numId w:val="1"/>
        </w:numPr>
        <w:spacing w:after="120" w:line="240" w:lineRule="auto"/>
        <w:ind w:left="360" w:hanging="360"/>
        <w:rPr>
          <w:rFonts w:cs="Arial"/>
          <w:b/>
        </w:rPr>
      </w:pPr>
      <w:r w:rsidRPr="005C3B86">
        <w:rPr>
          <w:rFonts w:cs="Arial"/>
          <w:b/>
        </w:rPr>
        <w:t>ENGINEERING/VENTILATION CONTROLS</w:t>
      </w:r>
    </w:p>
    <w:p w14:paraId="4C1972FC" w14:textId="32725BC2" w:rsidR="002A20F4" w:rsidRPr="00741615" w:rsidRDefault="002A20F4" w:rsidP="004B1DC5">
      <w:pPr>
        <w:spacing w:after="60" w:line="240" w:lineRule="auto"/>
        <w:ind w:left="360"/>
        <w:rPr>
          <w:rFonts w:cs="Arial"/>
        </w:rPr>
      </w:pPr>
      <w:r w:rsidRPr="00741615">
        <w:rPr>
          <w:rFonts w:cs="Arial"/>
        </w:rPr>
        <w:t>The following is</w:t>
      </w:r>
      <w:r w:rsidR="006A527B" w:rsidRPr="00741615">
        <w:rPr>
          <w:rFonts w:cs="Arial"/>
        </w:rPr>
        <w:t xml:space="preserve"> a general plan for all strong C</w:t>
      </w:r>
      <w:r w:rsidRPr="00741615">
        <w:rPr>
          <w:rFonts w:cs="Arial"/>
        </w:rPr>
        <w:t>orrosives:</w:t>
      </w:r>
    </w:p>
    <w:p w14:paraId="6B644B5B" w14:textId="525F3609" w:rsidR="002A20F4" w:rsidRPr="00741615" w:rsidRDefault="002A20F4" w:rsidP="00106E5C">
      <w:pPr>
        <w:pStyle w:val="ListParagraph"/>
        <w:numPr>
          <w:ilvl w:val="0"/>
          <w:numId w:val="36"/>
        </w:numPr>
        <w:ind w:left="720"/>
        <w:rPr>
          <w:rFonts w:cs="Arial"/>
        </w:rPr>
      </w:pPr>
      <w:r w:rsidRPr="00741615">
        <w:rPr>
          <w:rFonts w:cs="Arial"/>
        </w:rPr>
        <w:t xml:space="preserve">All work </w:t>
      </w:r>
      <w:r w:rsidR="00756E50" w:rsidRPr="00741615">
        <w:rPr>
          <w:rFonts w:cs="Arial"/>
        </w:rPr>
        <w:t xml:space="preserve">should </w:t>
      </w:r>
      <w:r w:rsidRPr="00741615">
        <w:rPr>
          <w:rFonts w:cs="Arial"/>
        </w:rPr>
        <w:t xml:space="preserve">be done in </w:t>
      </w:r>
      <w:r w:rsidR="004B1DC5" w:rsidRPr="00741615">
        <w:rPr>
          <w:rFonts w:cs="Arial"/>
        </w:rPr>
        <w:t>a certified chemical fume hood;</w:t>
      </w:r>
    </w:p>
    <w:p w14:paraId="561CBDF6" w14:textId="053AC39C" w:rsidR="00756E50" w:rsidRPr="00741615" w:rsidRDefault="006A527B" w:rsidP="00106E5C">
      <w:pPr>
        <w:pStyle w:val="ListParagraph"/>
        <w:numPr>
          <w:ilvl w:val="0"/>
          <w:numId w:val="36"/>
        </w:numPr>
        <w:ind w:left="720"/>
        <w:rPr>
          <w:rFonts w:cs="Arial"/>
        </w:rPr>
      </w:pPr>
      <w:r w:rsidRPr="00741615">
        <w:rPr>
          <w:rFonts w:cs="Arial"/>
        </w:rPr>
        <w:t>Using C</w:t>
      </w:r>
      <w:r w:rsidR="00756E50" w:rsidRPr="00741615">
        <w:rPr>
          <w:rFonts w:cs="Arial"/>
        </w:rPr>
        <w:t>orrosives at elevated temperatures (</w:t>
      </w:r>
      <w:r w:rsidR="00174957" w:rsidRPr="001A6725">
        <w:rPr>
          <w:rFonts w:cs="Arial"/>
        </w:rPr>
        <w:t>e.g</w:t>
      </w:r>
      <w:r w:rsidR="00174957" w:rsidRPr="00741615">
        <w:rPr>
          <w:rFonts w:cs="Arial"/>
          <w:i/>
        </w:rPr>
        <w:t>.</w:t>
      </w:r>
      <w:r w:rsidR="00756E50" w:rsidRPr="00741615">
        <w:rPr>
          <w:rFonts w:cs="Arial"/>
        </w:rPr>
        <w:t xml:space="preserve"> perchloric, nitric, piranha</w:t>
      </w:r>
      <w:r w:rsidR="00FE1C8E" w:rsidRPr="00741615">
        <w:rPr>
          <w:rFonts w:cs="Arial"/>
        </w:rPr>
        <w:t xml:space="preserve"> solution</w:t>
      </w:r>
      <w:r w:rsidR="00756E50" w:rsidRPr="00741615">
        <w:rPr>
          <w:rFonts w:cs="Arial"/>
        </w:rPr>
        <w:t>) requires facility-specific engineering/ventilation controls.  Contact</w:t>
      </w:r>
      <w:r w:rsidR="00741615" w:rsidRPr="00741615">
        <w:rPr>
          <w:rFonts w:cs="Arial"/>
        </w:rPr>
        <w:t xml:space="preserve"> the</w:t>
      </w:r>
      <w:r w:rsidR="00756E50" w:rsidRPr="00741615">
        <w:rPr>
          <w:rFonts w:cs="Arial"/>
        </w:rPr>
        <w:t xml:space="preserve"> </w:t>
      </w:r>
      <w:hyperlink r:id="rId10" w:history="1">
        <w:r w:rsidR="00106E5C" w:rsidRPr="008417A6">
          <w:rPr>
            <w:rStyle w:val="Hyperlink"/>
            <w:rFonts w:asciiTheme="minorHAnsi" w:hAnsiTheme="minorHAnsi" w:cs="Arial"/>
          </w:rPr>
          <w:t>ehs@sjsu.edu</w:t>
        </w:r>
      </w:hyperlink>
      <w:r w:rsidR="00106E5C">
        <w:rPr>
          <w:rFonts w:asciiTheme="minorHAnsi" w:hAnsiTheme="minorHAnsi" w:cs="Arial"/>
        </w:rPr>
        <w:t xml:space="preserve"> </w:t>
      </w:r>
      <w:r w:rsidR="00A643A2" w:rsidRPr="00741615">
        <w:rPr>
          <w:rFonts w:cs="Arial"/>
        </w:rPr>
        <w:t>for details</w:t>
      </w:r>
      <w:r w:rsidR="004B1DC5" w:rsidRPr="00741615">
        <w:rPr>
          <w:rFonts w:cs="Arial"/>
        </w:rPr>
        <w:t>; and</w:t>
      </w:r>
    </w:p>
    <w:p w14:paraId="098E4E53" w14:textId="1F263599" w:rsidR="004218B4" w:rsidRPr="00741615" w:rsidRDefault="004218B4" w:rsidP="00106E5C">
      <w:pPr>
        <w:pStyle w:val="ListParagraph"/>
        <w:numPr>
          <w:ilvl w:val="0"/>
          <w:numId w:val="36"/>
        </w:numPr>
        <w:spacing w:after="120"/>
        <w:ind w:left="720"/>
        <w:rPr>
          <w:rFonts w:cs="Arial"/>
        </w:rPr>
      </w:pPr>
      <w:r w:rsidRPr="00741615">
        <w:rPr>
          <w:rFonts w:cs="Arial"/>
        </w:rPr>
        <w:t>Chemical dispensers should be considered to reduce potential exposures.</w:t>
      </w:r>
    </w:p>
    <w:p w14:paraId="15DFCBD4" w14:textId="04CA18A5" w:rsidR="0065489E" w:rsidRPr="0065489E" w:rsidRDefault="0065489E" w:rsidP="0065489E">
      <w:pPr>
        <w:tabs>
          <w:tab w:val="left" w:pos="360"/>
        </w:tabs>
        <w:spacing w:after="120" w:line="240" w:lineRule="auto"/>
        <w:ind w:left="360"/>
        <w:rPr>
          <w:rFonts w:cs="Arial"/>
        </w:rPr>
      </w:pPr>
      <w:r w:rsidRPr="00D86733">
        <w:rPr>
          <w:rFonts w:cs="Arial"/>
          <w:b/>
          <w:highlight w:val="yellow"/>
        </w:rPr>
        <w:t>REQUIRED:</w:t>
      </w:r>
      <w:r w:rsidRPr="003030D4">
        <w:rPr>
          <w:rFonts w:cs="Arial"/>
          <w:highlight w:val="yellow"/>
        </w:rPr>
        <w:t xml:space="preserve"> Describe the lab-specific engineering or ventilation controls and equipment safety features (if applicable) that will be used </w:t>
      </w:r>
      <w:r>
        <w:rPr>
          <w:rFonts w:cs="Arial"/>
          <w:highlight w:val="yellow"/>
        </w:rPr>
        <w:t>to reduce the risk of chemical exposures to Corrosives</w:t>
      </w:r>
      <w:r w:rsidRPr="003030D4">
        <w:rPr>
          <w:rFonts w:cs="Arial"/>
          <w:highlight w:val="yellow"/>
        </w:rPr>
        <w:t>.</w:t>
      </w:r>
    </w:p>
    <w:p w14:paraId="3B5F0B2B" w14:textId="5EF91307" w:rsidR="00F94629" w:rsidRDefault="00F94629" w:rsidP="001D7460">
      <w:pPr>
        <w:numPr>
          <w:ilvl w:val="0"/>
          <w:numId w:val="1"/>
        </w:numPr>
        <w:spacing w:after="120" w:line="240" w:lineRule="auto"/>
        <w:ind w:left="360" w:hanging="360"/>
        <w:rPr>
          <w:rFonts w:cs="Arial"/>
          <w:b/>
        </w:rPr>
      </w:pPr>
      <w:r>
        <w:rPr>
          <w:rFonts w:cs="Arial"/>
          <w:b/>
        </w:rPr>
        <w:t>ADMINISTRATIVE CONTROLS</w:t>
      </w:r>
    </w:p>
    <w:p w14:paraId="3228E483" w14:textId="77777777" w:rsidR="001C098A" w:rsidRPr="002D7FEA" w:rsidRDefault="001C098A" w:rsidP="001C098A">
      <w:pPr>
        <w:tabs>
          <w:tab w:val="left" w:pos="360"/>
        </w:tabs>
        <w:spacing w:after="120" w:line="240" w:lineRule="auto"/>
        <w:ind w:left="360"/>
        <w:rPr>
          <w:rFonts w:cs="Arial"/>
        </w:rPr>
      </w:pPr>
      <w:r w:rsidRPr="002D7FEA">
        <w:rPr>
          <w:rFonts w:cs="Arial"/>
        </w:rPr>
        <w:t xml:space="preserve">The following elements are </w:t>
      </w:r>
      <w:r w:rsidRPr="002D7FEA">
        <w:rPr>
          <w:rFonts w:cs="Arial"/>
          <w:u w:val="single"/>
        </w:rPr>
        <w:t>required</w:t>
      </w:r>
      <w:r w:rsidRPr="002D7FEA">
        <w:rPr>
          <w:rFonts w:cs="Arial"/>
        </w:rPr>
        <w:t>:</w:t>
      </w:r>
    </w:p>
    <w:p w14:paraId="65D34CE1" w14:textId="77777777" w:rsidR="001C098A" w:rsidRPr="00146050" w:rsidRDefault="001C098A" w:rsidP="001C098A">
      <w:pPr>
        <w:pStyle w:val="ListParagraph"/>
        <w:numPr>
          <w:ilvl w:val="0"/>
          <w:numId w:val="30"/>
        </w:numPr>
        <w:tabs>
          <w:tab w:val="left" w:pos="360"/>
        </w:tabs>
        <w:ind w:left="720"/>
        <w:rPr>
          <w:rFonts w:cs="Arial"/>
        </w:rPr>
      </w:pPr>
      <w:r w:rsidRPr="00146050">
        <w:rPr>
          <w:rFonts w:cs="Arial"/>
        </w:rPr>
        <w:t>Complete laboratory safety training prior to working in the laboratory;</w:t>
      </w:r>
    </w:p>
    <w:p w14:paraId="76394507" w14:textId="77777777" w:rsidR="001C098A" w:rsidRPr="00146050" w:rsidRDefault="001C098A" w:rsidP="001C098A">
      <w:pPr>
        <w:pStyle w:val="ListParagraph"/>
        <w:numPr>
          <w:ilvl w:val="0"/>
          <w:numId w:val="30"/>
        </w:numPr>
        <w:tabs>
          <w:tab w:val="left" w:pos="720"/>
        </w:tabs>
        <w:ind w:left="720"/>
        <w:rPr>
          <w:rFonts w:cs="Arial"/>
        </w:rPr>
      </w:pPr>
      <w:r w:rsidRPr="00146050">
        <w:rPr>
          <w:rFonts w:cs="Arial"/>
        </w:rPr>
        <w:t>Complete laboratory-specific safety orientation and training on laboratory-specific safety equipment, procedures, and techniques to be used, including the location of laboratory safety equipment (emergency eyewash, safety shower, fire extinguisher);</w:t>
      </w:r>
    </w:p>
    <w:p w14:paraId="0E1A0FF6" w14:textId="77777777" w:rsidR="001C098A" w:rsidRPr="00146050" w:rsidRDefault="001C098A" w:rsidP="001C098A">
      <w:pPr>
        <w:pStyle w:val="ListParagraph"/>
        <w:numPr>
          <w:ilvl w:val="0"/>
          <w:numId w:val="30"/>
        </w:numPr>
        <w:tabs>
          <w:tab w:val="left" w:pos="360"/>
          <w:tab w:val="left" w:pos="450"/>
        </w:tabs>
        <w:ind w:left="720"/>
        <w:rPr>
          <w:rFonts w:cs="Arial"/>
        </w:rPr>
      </w:pPr>
      <w:r w:rsidRPr="00146050">
        <w:rPr>
          <w:rFonts w:cs="Arial"/>
        </w:rPr>
        <w:lastRenderedPageBreak/>
        <w:t>Demonstrate competency to perform the procedures described in this SOP to the Principal Investigator (PI) or trainer;</w:t>
      </w:r>
    </w:p>
    <w:p w14:paraId="18E311EF" w14:textId="77777777" w:rsidR="001C098A" w:rsidRPr="00287F8F" w:rsidRDefault="001C098A" w:rsidP="001C098A">
      <w:pPr>
        <w:pStyle w:val="ListParagraph"/>
        <w:numPr>
          <w:ilvl w:val="0"/>
          <w:numId w:val="30"/>
        </w:numPr>
        <w:spacing w:after="80"/>
        <w:ind w:left="720"/>
        <w:contextualSpacing/>
        <w:rPr>
          <w:rFonts w:cs="Calibri"/>
        </w:rPr>
      </w:pPr>
      <w:r w:rsidRPr="00146050">
        <w:rPr>
          <w:rFonts w:cs="Calibri"/>
        </w:rPr>
        <w:t xml:space="preserve">Be familiar with the location and content of any Safety Data Sheets (SDSs) for the chemicals used (online SDSs are available from </w:t>
      </w:r>
      <w:hyperlink r:id="rId11" w:history="1">
        <w:r w:rsidRPr="00287F8F">
          <w:rPr>
            <w:rStyle w:val="Hyperlink"/>
            <w:rFonts w:cs="Calibri"/>
          </w:rPr>
          <w:t>MSDS online</w:t>
        </w:r>
      </w:hyperlink>
      <w:r w:rsidRPr="00146050">
        <w:rPr>
          <w:rFonts w:cs="Calibri"/>
        </w:rPr>
        <w:t>);</w:t>
      </w:r>
    </w:p>
    <w:p w14:paraId="5A33AED3" w14:textId="77777777" w:rsidR="001C098A" w:rsidRPr="00146050" w:rsidRDefault="001C098A" w:rsidP="001C098A">
      <w:pPr>
        <w:pStyle w:val="ListParagraph"/>
        <w:numPr>
          <w:ilvl w:val="0"/>
          <w:numId w:val="30"/>
        </w:numPr>
        <w:tabs>
          <w:tab w:val="left" w:pos="360"/>
          <w:tab w:val="left" w:pos="450"/>
        </w:tabs>
        <w:ind w:left="720"/>
        <w:rPr>
          <w:rFonts w:cs="Arial"/>
        </w:rPr>
      </w:pPr>
      <w:r w:rsidRPr="00146050">
        <w:rPr>
          <w:rFonts w:cs="Arial"/>
        </w:rPr>
        <w:t>Inspect all equipment and experimental setups prior to use;</w:t>
      </w:r>
    </w:p>
    <w:p w14:paraId="0BC6CCEA" w14:textId="77777777" w:rsidR="001C098A" w:rsidRPr="00146050" w:rsidRDefault="001C098A" w:rsidP="001C098A">
      <w:pPr>
        <w:pStyle w:val="ListParagraph"/>
        <w:numPr>
          <w:ilvl w:val="0"/>
          <w:numId w:val="30"/>
        </w:numPr>
        <w:tabs>
          <w:tab w:val="left" w:pos="360"/>
          <w:tab w:val="left" w:pos="450"/>
        </w:tabs>
        <w:ind w:left="720"/>
        <w:rPr>
          <w:rFonts w:cs="Arial"/>
        </w:rPr>
      </w:pPr>
      <w:r w:rsidRPr="00146050">
        <w:rPr>
          <w:rFonts w:cs="Arial"/>
        </w:rPr>
        <w:t xml:space="preserve">Follow best practices for the movement, handling, and storage of hazardous chemicals (see Chapters 5 and 6 of </w:t>
      </w:r>
      <w:hyperlink r:id="rId12" w:history="1">
        <w:r w:rsidRPr="00244CB8">
          <w:rPr>
            <w:rStyle w:val="Hyperlink"/>
            <w:rFonts w:cs="Arial"/>
          </w:rPr>
          <w:t>Prudent Practices in the Laboratory</w:t>
        </w:r>
      </w:hyperlink>
      <w:r>
        <w:rPr>
          <w:rFonts w:cs="Arial"/>
          <w:color w:val="002855"/>
        </w:rPr>
        <w:t xml:space="preserve"> </w:t>
      </w:r>
      <w:r w:rsidRPr="00146050">
        <w:rPr>
          <w:rFonts w:cs="Arial"/>
        </w:rPr>
        <w:t>for more detail).  An appropriate spill cleanup kit must be located in the laboratory.  Chemical and hazardous waste storage must follow an appropriate segregation scheme and include appropriate labeling.  Hazardous chemical waste must be properly labelled, stored in closed containers, in secondary containment, and in a designated location;</w:t>
      </w:r>
    </w:p>
    <w:p w14:paraId="64AFF4F0" w14:textId="77777777" w:rsidR="001C098A" w:rsidRPr="00146050" w:rsidRDefault="001C098A" w:rsidP="001C098A">
      <w:pPr>
        <w:pStyle w:val="ListParagraph"/>
        <w:numPr>
          <w:ilvl w:val="0"/>
          <w:numId w:val="30"/>
        </w:numPr>
        <w:tabs>
          <w:tab w:val="left" w:pos="360"/>
          <w:tab w:val="left" w:pos="450"/>
        </w:tabs>
        <w:ind w:left="720"/>
        <w:rPr>
          <w:rFonts w:cs="Arial"/>
        </w:rPr>
      </w:pPr>
      <w:r w:rsidRPr="00146050">
        <w:rPr>
          <w:rFonts w:cs="Arial"/>
        </w:rPr>
        <w:t>Do not deviate from the instructions described in this SOP without prior discussion and approval from the PI; and</w:t>
      </w:r>
    </w:p>
    <w:p w14:paraId="4C616129" w14:textId="34AD88BE" w:rsidR="003F4858" w:rsidRPr="001C098A" w:rsidRDefault="001C098A" w:rsidP="001C098A">
      <w:pPr>
        <w:pStyle w:val="ListParagraph"/>
        <w:numPr>
          <w:ilvl w:val="0"/>
          <w:numId w:val="30"/>
        </w:numPr>
        <w:tabs>
          <w:tab w:val="left" w:pos="360"/>
          <w:tab w:val="left" w:pos="450"/>
        </w:tabs>
        <w:spacing w:after="120"/>
        <w:ind w:left="720"/>
        <w:rPr>
          <w:rFonts w:cs="Arial"/>
          <w:b/>
        </w:rPr>
      </w:pPr>
      <w:r w:rsidRPr="00146050">
        <w:rPr>
          <w:rFonts w:cs="Arial"/>
        </w:rPr>
        <w:t xml:space="preserve">Notify the PI of any accidents, incidents, near-misses, or unexpected outcomes involving the </w:t>
      </w:r>
      <w:r w:rsidR="002F564F">
        <w:rPr>
          <w:rFonts w:cs="Arial"/>
        </w:rPr>
        <w:t>Corrosive</w:t>
      </w:r>
      <w:r w:rsidRPr="00146050">
        <w:rPr>
          <w:rFonts w:cs="Arial"/>
        </w:rPr>
        <w:t>s described in this SOP.</w:t>
      </w:r>
    </w:p>
    <w:p w14:paraId="26CD22EA" w14:textId="5DE8F08E" w:rsidR="00FE1C8E" w:rsidRPr="006D374D" w:rsidRDefault="00301CB0" w:rsidP="00A643A2">
      <w:pPr>
        <w:tabs>
          <w:tab w:val="left" w:pos="360"/>
        </w:tabs>
        <w:spacing w:after="120" w:line="240" w:lineRule="auto"/>
        <w:ind w:left="360"/>
        <w:rPr>
          <w:rFonts w:cs="Arial"/>
          <w:b/>
        </w:rPr>
      </w:pPr>
      <w:r w:rsidRPr="006D374D">
        <w:rPr>
          <w:rFonts w:cs="Arial"/>
          <w:b/>
        </w:rPr>
        <w:t>For Corrosives, t</w:t>
      </w:r>
      <w:r w:rsidR="00FE1C8E" w:rsidRPr="006D374D">
        <w:rPr>
          <w:rFonts w:cs="Arial"/>
          <w:b/>
        </w:rPr>
        <w:t xml:space="preserve">he following are also </w:t>
      </w:r>
      <w:r w:rsidR="00FE1C8E" w:rsidRPr="006D374D">
        <w:rPr>
          <w:rFonts w:cs="Arial"/>
          <w:b/>
          <w:u w:val="single"/>
        </w:rPr>
        <w:t>required</w:t>
      </w:r>
      <w:r w:rsidRPr="006D374D">
        <w:rPr>
          <w:rFonts w:cs="Arial"/>
          <w:b/>
        </w:rPr>
        <w:t>:</w:t>
      </w:r>
    </w:p>
    <w:p w14:paraId="550F6252" w14:textId="1B149514" w:rsidR="00811BC3" w:rsidRPr="001C098A" w:rsidRDefault="00811BC3" w:rsidP="00301CB0">
      <w:pPr>
        <w:pStyle w:val="ListParagraph"/>
        <w:numPr>
          <w:ilvl w:val="0"/>
          <w:numId w:val="30"/>
        </w:numPr>
        <w:tabs>
          <w:tab w:val="left" w:pos="360"/>
        </w:tabs>
        <w:ind w:left="720"/>
        <w:rPr>
          <w:rFonts w:cs="Arial"/>
        </w:rPr>
      </w:pPr>
      <w:r w:rsidRPr="001C098A">
        <w:rPr>
          <w:rFonts w:cs="Arial"/>
        </w:rPr>
        <w:t>Use a bottle carrier when transportin</w:t>
      </w:r>
      <w:r w:rsidR="001A6725">
        <w:rPr>
          <w:rFonts w:cs="Arial"/>
        </w:rPr>
        <w:t>g C</w:t>
      </w:r>
      <w:r w:rsidR="008949B9" w:rsidRPr="001C098A">
        <w:rPr>
          <w:rFonts w:cs="Arial"/>
        </w:rPr>
        <w:t>orrosives between work areas;</w:t>
      </w:r>
    </w:p>
    <w:p w14:paraId="4A3BB9A8" w14:textId="13FD4C67" w:rsidR="00811BC3" w:rsidRPr="001C098A" w:rsidRDefault="007E2F9E" w:rsidP="00301CB0">
      <w:pPr>
        <w:pStyle w:val="ListParagraph"/>
        <w:numPr>
          <w:ilvl w:val="0"/>
          <w:numId w:val="30"/>
        </w:numPr>
        <w:tabs>
          <w:tab w:val="left" w:pos="360"/>
        </w:tabs>
        <w:ind w:left="720"/>
        <w:rPr>
          <w:rFonts w:cs="Arial"/>
        </w:rPr>
      </w:pPr>
      <w:r>
        <w:rPr>
          <w:rFonts w:cs="Arial"/>
        </w:rPr>
        <w:t>Strong C</w:t>
      </w:r>
      <w:r w:rsidR="00811BC3" w:rsidRPr="001C098A">
        <w:rPr>
          <w:rFonts w:cs="Arial"/>
        </w:rPr>
        <w:t>orr</w:t>
      </w:r>
      <w:r w:rsidR="00B94029" w:rsidRPr="001C098A">
        <w:rPr>
          <w:rFonts w:cs="Arial"/>
        </w:rPr>
        <w:t>osives must only be used</w:t>
      </w:r>
      <w:r w:rsidR="00811BC3" w:rsidRPr="001C098A">
        <w:rPr>
          <w:rFonts w:cs="Arial"/>
        </w:rPr>
        <w:t xml:space="preserve"> </w:t>
      </w:r>
      <w:r w:rsidR="00B94029" w:rsidRPr="001C098A">
        <w:rPr>
          <w:rFonts w:cs="Arial"/>
        </w:rPr>
        <w:t xml:space="preserve">in a room </w:t>
      </w:r>
      <w:r w:rsidR="00811BC3" w:rsidRPr="001C098A">
        <w:rPr>
          <w:rFonts w:cs="Arial"/>
        </w:rPr>
        <w:t xml:space="preserve">with a properly </w:t>
      </w:r>
      <w:r w:rsidR="00B94029" w:rsidRPr="001C098A">
        <w:rPr>
          <w:rFonts w:cs="Arial"/>
        </w:rPr>
        <w:t>functioning eye wash</w:t>
      </w:r>
      <w:r w:rsidR="00811BC3" w:rsidRPr="001C098A">
        <w:rPr>
          <w:rFonts w:cs="Arial"/>
        </w:rPr>
        <w:t>.  A</w:t>
      </w:r>
      <w:r w:rsidR="00B94029" w:rsidRPr="001C098A">
        <w:rPr>
          <w:rFonts w:cs="Arial"/>
        </w:rPr>
        <w:t xml:space="preserve"> </w:t>
      </w:r>
      <w:r w:rsidR="00811BC3" w:rsidRPr="001C098A">
        <w:rPr>
          <w:rFonts w:cs="Arial"/>
        </w:rPr>
        <w:t>safety shower must be availa</w:t>
      </w:r>
      <w:r w:rsidR="008949B9" w:rsidRPr="001C098A">
        <w:rPr>
          <w:rFonts w:cs="Arial"/>
        </w:rPr>
        <w:t>ble within 10 seconds of travel;</w:t>
      </w:r>
    </w:p>
    <w:p w14:paraId="1120C892" w14:textId="56DF8766" w:rsidR="0060551B" w:rsidRPr="001C098A" w:rsidRDefault="0060551B" w:rsidP="00301CB0">
      <w:pPr>
        <w:pStyle w:val="ListParagraph"/>
        <w:numPr>
          <w:ilvl w:val="0"/>
          <w:numId w:val="30"/>
        </w:numPr>
        <w:ind w:left="720"/>
      </w:pPr>
      <w:r w:rsidRPr="001C098A">
        <w:rPr>
          <w:rFonts w:cs="Arial"/>
        </w:rPr>
        <w:t>Except in specific procedures (</w:t>
      </w:r>
      <w:r w:rsidR="00174957" w:rsidRPr="001C098A">
        <w:rPr>
          <w:rFonts w:cs="Arial"/>
        </w:rPr>
        <w:t>e.g.</w:t>
      </w:r>
      <w:r w:rsidRPr="001C098A">
        <w:rPr>
          <w:rFonts w:cs="Arial"/>
        </w:rPr>
        <w:t xml:space="preserve"> making Piranha solution), add acid to water to preven</w:t>
      </w:r>
      <w:r w:rsidR="008949B9" w:rsidRPr="001C098A">
        <w:rPr>
          <w:rFonts w:cs="Arial"/>
        </w:rPr>
        <w:t>t splashing from sudden boiling;</w:t>
      </w:r>
      <w:bookmarkStart w:id="0" w:name="_GoBack"/>
      <w:bookmarkEnd w:id="0"/>
    </w:p>
    <w:p w14:paraId="2829C25F" w14:textId="1A08E1FB" w:rsidR="00140FCA" w:rsidRPr="001C098A" w:rsidRDefault="00811BC3" w:rsidP="00301CB0">
      <w:pPr>
        <w:pStyle w:val="ListParagraph"/>
        <w:numPr>
          <w:ilvl w:val="0"/>
          <w:numId w:val="30"/>
        </w:numPr>
        <w:tabs>
          <w:tab w:val="left" w:pos="360"/>
        </w:tabs>
        <w:ind w:left="720"/>
        <w:rPr>
          <w:rFonts w:cs="Arial"/>
        </w:rPr>
      </w:pPr>
      <w:r w:rsidRPr="001C098A">
        <w:rPr>
          <w:rFonts w:cs="Arial"/>
        </w:rPr>
        <w:t>Additional considerations are required for certain, particularly dang</w:t>
      </w:r>
      <w:r w:rsidR="006A527B" w:rsidRPr="001C098A">
        <w:rPr>
          <w:rFonts w:cs="Arial"/>
        </w:rPr>
        <w:t>erous C</w:t>
      </w:r>
      <w:r w:rsidR="00B94029" w:rsidRPr="001C098A">
        <w:rPr>
          <w:rFonts w:cs="Arial"/>
        </w:rPr>
        <w:t>orrosive materials (</w:t>
      </w:r>
      <w:r w:rsidR="00174957" w:rsidRPr="001C098A">
        <w:rPr>
          <w:rFonts w:cs="Arial"/>
        </w:rPr>
        <w:t>e.g.</w:t>
      </w:r>
      <w:r w:rsidRPr="001C098A">
        <w:rPr>
          <w:rFonts w:cs="Arial"/>
        </w:rPr>
        <w:t xml:space="preserve"> </w:t>
      </w:r>
      <w:r w:rsidR="001775C3" w:rsidRPr="001C098A">
        <w:rPr>
          <w:rFonts w:cs="Arial"/>
        </w:rPr>
        <w:t>acid/base baths, hot</w:t>
      </w:r>
      <w:r w:rsidR="00FE1C8E" w:rsidRPr="001C098A">
        <w:rPr>
          <w:rFonts w:cs="Arial"/>
        </w:rPr>
        <w:t xml:space="preserve"> </w:t>
      </w:r>
      <w:r w:rsidRPr="001C098A">
        <w:rPr>
          <w:rFonts w:cs="Arial"/>
        </w:rPr>
        <w:t xml:space="preserve">perchloric acid, fuming nitric acid, hydrofluoric acid, aqua regia, </w:t>
      </w:r>
      <w:r w:rsidR="0060551B" w:rsidRPr="001C098A">
        <w:rPr>
          <w:rFonts w:cs="Arial"/>
        </w:rPr>
        <w:t>P</w:t>
      </w:r>
      <w:r w:rsidRPr="001C098A">
        <w:rPr>
          <w:rFonts w:cs="Arial"/>
        </w:rPr>
        <w:t>iranha</w:t>
      </w:r>
      <w:r w:rsidR="00FE1C8E" w:rsidRPr="001C098A">
        <w:rPr>
          <w:rFonts w:cs="Arial"/>
        </w:rPr>
        <w:t xml:space="preserve"> solution</w:t>
      </w:r>
      <w:r w:rsidRPr="001C098A">
        <w:rPr>
          <w:rFonts w:cs="Arial"/>
        </w:rPr>
        <w:t>, etc.)</w:t>
      </w:r>
      <w:r w:rsidR="0051220C">
        <w:rPr>
          <w:rFonts w:cs="Arial"/>
        </w:rPr>
        <w:t>.  A chemical-specific SOP should</w:t>
      </w:r>
      <w:r w:rsidR="00B94029" w:rsidRPr="001C098A">
        <w:rPr>
          <w:rFonts w:cs="Arial"/>
        </w:rPr>
        <w:t xml:space="preserve"> be developed for </w:t>
      </w:r>
      <w:r w:rsidR="0051220C">
        <w:rPr>
          <w:rFonts w:cs="Arial"/>
        </w:rPr>
        <w:t xml:space="preserve">the </w:t>
      </w:r>
      <w:r w:rsidR="00B94029" w:rsidRPr="001C098A">
        <w:rPr>
          <w:rFonts w:cs="Arial"/>
        </w:rPr>
        <w:t>use of these materials.  C</w:t>
      </w:r>
      <w:r w:rsidR="001C098A">
        <w:rPr>
          <w:rFonts w:cs="Arial"/>
        </w:rPr>
        <w:t>onsult the</w:t>
      </w:r>
      <w:r w:rsidR="00B94029" w:rsidRPr="001C098A">
        <w:rPr>
          <w:rFonts w:cs="Arial"/>
        </w:rPr>
        <w:t xml:space="preserve"> </w:t>
      </w:r>
      <w:hyperlink r:id="rId13" w:history="1">
        <w:r w:rsidR="00B94029" w:rsidRPr="0051220C">
          <w:rPr>
            <w:rStyle w:val="Hyperlink"/>
            <w:rFonts w:cs="Arial"/>
          </w:rPr>
          <w:t>Chem</w:t>
        </w:r>
        <w:r w:rsidR="008949B9" w:rsidRPr="0051220C">
          <w:rPr>
            <w:rStyle w:val="Hyperlink"/>
            <w:rFonts w:cs="Arial"/>
          </w:rPr>
          <w:t>ical Hygiene Officer</w:t>
        </w:r>
      </w:hyperlink>
      <w:r w:rsidR="008949B9" w:rsidRPr="001C098A">
        <w:rPr>
          <w:rFonts w:cs="Arial"/>
        </w:rPr>
        <w:t xml:space="preserve"> for advice; and</w:t>
      </w:r>
    </w:p>
    <w:p w14:paraId="0AE60230" w14:textId="68E4081D" w:rsidR="00140FCA" w:rsidRPr="001C098A" w:rsidRDefault="007E2F9E" w:rsidP="00301CB0">
      <w:pPr>
        <w:pStyle w:val="ListParagraph"/>
        <w:numPr>
          <w:ilvl w:val="0"/>
          <w:numId w:val="30"/>
        </w:numPr>
        <w:tabs>
          <w:tab w:val="left" w:pos="360"/>
        </w:tabs>
        <w:ind w:left="720"/>
        <w:rPr>
          <w:rFonts w:cs="Arial"/>
        </w:rPr>
      </w:pPr>
      <w:r>
        <w:rPr>
          <w:rFonts w:cs="Arial"/>
        </w:rPr>
        <w:t>Due to the c</w:t>
      </w:r>
      <w:r w:rsidR="00140FCA" w:rsidRPr="001C098A">
        <w:rPr>
          <w:rFonts w:cs="Arial"/>
        </w:rPr>
        <w:t xml:space="preserve">orrosive properties of these materials and their ability to produce fires or explosions </w:t>
      </w:r>
      <w:r w:rsidR="009058D6" w:rsidRPr="001C098A">
        <w:rPr>
          <w:rFonts w:cs="Arial"/>
        </w:rPr>
        <w:t>in</w:t>
      </w:r>
      <w:r w:rsidR="00140FCA" w:rsidRPr="001C098A">
        <w:rPr>
          <w:rFonts w:cs="Arial"/>
        </w:rPr>
        <w:t xml:space="preserve"> combination with combustible</w:t>
      </w:r>
      <w:r>
        <w:rPr>
          <w:rFonts w:cs="Arial"/>
        </w:rPr>
        <w:t xml:space="preserve"> and other incompatible</w:t>
      </w:r>
      <w:r w:rsidR="00140FCA" w:rsidRPr="001C098A">
        <w:rPr>
          <w:rFonts w:cs="Arial"/>
        </w:rPr>
        <w:t xml:space="preserve"> materials, Corrosives should</w:t>
      </w:r>
      <w:r w:rsidR="00563313" w:rsidRPr="001C098A">
        <w:rPr>
          <w:rFonts w:cs="Arial"/>
        </w:rPr>
        <w:t xml:space="preserve"> be</w:t>
      </w:r>
      <w:r w:rsidR="00140FCA" w:rsidRPr="001C098A">
        <w:rPr>
          <w:rFonts w:cs="Arial"/>
        </w:rPr>
        <w:t>:</w:t>
      </w:r>
    </w:p>
    <w:p w14:paraId="7631209B" w14:textId="4F3C6C3C" w:rsidR="009058D6" w:rsidRPr="001C098A" w:rsidRDefault="00563313" w:rsidP="0051220C">
      <w:pPr>
        <w:pStyle w:val="ListParagraph"/>
        <w:numPr>
          <w:ilvl w:val="1"/>
          <w:numId w:val="30"/>
        </w:numPr>
        <w:tabs>
          <w:tab w:val="left" w:pos="360"/>
        </w:tabs>
        <w:ind w:left="1080"/>
        <w:rPr>
          <w:rFonts w:cs="Arial"/>
        </w:rPr>
      </w:pPr>
      <w:r w:rsidRPr="001C098A">
        <w:rPr>
          <w:rFonts w:cs="Arial"/>
        </w:rPr>
        <w:t>Stored i</w:t>
      </w:r>
      <w:r w:rsidR="00140FCA" w:rsidRPr="001C098A">
        <w:rPr>
          <w:rFonts w:cs="Arial"/>
        </w:rPr>
        <w:t xml:space="preserve">n a manner that separates </w:t>
      </w:r>
      <w:r w:rsidR="009058D6" w:rsidRPr="001C098A">
        <w:rPr>
          <w:rFonts w:cs="Arial"/>
        </w:rPr>
        <w:t>acids/bases from</w:t>
      </w:r>
      <w:r w:rsidR="008949B9" w:rsidRPr="001C098A">
        <w:rPr>
          <w:rFonts w:cs="Arial"/>
        </w:rPr>
        <w:t xml:space="preserve"> each other and other materials;</w:t>
      </w:r>
    </w:p>
    <w:p w14:paraId="4F1F8B0C" w14:textId="18C32804" w:rsidR="009058D6" w:rsidRPr="001C098A" w:rsidRDefault="00563313" w:rsidP="0051220C">
      <w:pPr>
        <w:pStyle w:val="ListParagraph"/>
        <w:numPr>
          <w:ilvl w:val="1"/>
          <w:numId w:val="30"/>
        </w:numPr>
        <w:tabs>
          <w:tab w:val="left" w:pos="360"/>
        </w:tabs>
        <w:ind w:left="1080"/>
        <w:rPr>
          <w:rFonts w:cs="Arial"/>
        </w:rPr>
      </w:pPr>
      <w:r w:rsidRPr="001C098A">
        <w:rPr>
          <w:rFonts w:cs="Arial"/>
        </w:rPr>
        <w:t>Stored i</w:t>
      </w:r>
      <w:r w:rsidR="009058D6" w:rsidRPr="001C098A">
        <w:rPr>
          <w:rFonts w:cs="Arial"/>
        </w:rPr>
        <w:t>n a manner that is c</w:t>
      </w:r>
      <w:r w:rsidR="008949B9" w:rsidRPr="001C098A">
        <w:rPr>
          <w:rFonts w:cs="Arial"/>
        </w:rPr>
        <w:t>onsistent with their properties;</w:t>
      </w:r>
    </w:p>
    <w:p w14:paraId="7DC6B1E7" w14:textId="470F549F" w:rsidR="0032023F" w:rsidRPr="001C098A" w:rsidRDefault="00563313" w:rsidP="0051220C">
      <w:pPr>
        <w:pStyle w:val="ListParagraph"/>
        <w:numPr>
          <w:ilvl w:val="1"/>
          <w:numId w:val="30"/>
        </w:numPr>
        <w:tabs>
          <w:tab w:val="left" w:pos="360"/>
        </w:tabs>
        <w:ind w:left="1080"/>
        <w:rPr>
          <w:rFonts w:cs="Arial"/>
        </w:rPr>
      </w:pPr>
      <w:r w:rsidRPr="001C098A">
        <w:rPr>
          <w:rFonts w:cs="Arial"/>
        </w:rPr>
        <w:t>Stored i</w:t>
      </w:r>
      <w:r w:rsidR="00140FCA" w:rsidRPr="001C098A">
        <w:rPr>
          <w:rFonts w:cs="Arial"/>
        </w:rPr>
        <w:t>n a container</w:t>
      </w:r>
      <w:r w:rsidR="0032023F" w:rsidRPr="001C098A">
        <w:rPr>
          <w:rFonts w:cs="Arial"/>
        </w:rPr>
        <w:t xml:space="preserve"> that is corrosion-resistant</w:t>
      </w:r>
      <w:r w:rsidRPr="001C098A">
        <w:rPr>
          <w:rFonts w:cs="Arial"/>
        </w:rPr>
        <w:t>,</w:t>
      </w:r>
      <w:r w:rsidR="0032023F" w:rsidRPr="001C098A">
        <w:rPr>
          <w:rFonts w:cs="Arial"/>
        </w:rPr>
        <w:t xml:space="preserve"> and </w:t>
      </w:r>
      <w:r w:rsidRPr="001C098A">
        <w:rPr>
          <w:rFonts w:cs="Arial"/>
        </w:rPr>
        <w:t xml:space="preserve">in secondary containment </w:t>
      </w:r>
      <w:r w:rsidR="0032023F" w:rsidRPr="001C098A">
        <w:rPr>
          <w:rFonts w:cs="Arial"/>
        </w:rPr>
        <w:t>that</w:t>
      </w:r>
      <w:r w:rsidR="00140FCA" w:rsidRPr="001C098A">
        <w:rPr>
          <w:rFonts w:cs="Arial"/>
        </w:rPr>
        <w:t xml:space="preserve"> facilitates flushing and other cleanup procedures i</w:t>
      </w:r>
      <w:r w:rsidR="008949B9" w:rsidRPr="001C098A">
        <w:rPr>
          <w:rFonts w:cs="Arial"/>
        </w:rPr>
        <w:t>n the event of leaks or spills;</w:t>
      </w:r>
    </w:p>
    <w:p w14:paraId="34E73B33" w14:textId="414F6632" w:rsidR="00563313" w:rsidRPr="001C098A" w:rsidRDefault="00563313" w:rsidP="0051220C">
      <w:pPr>
        <w:pStyle w:val="ListParagraph"/>
        <w:numPr>
          <w:ilvl w:val="1"/>
          <w:numId w:val="30"/>
        </w:numPr>
        <w:tabs>
          <w:tab w:val="left" w:pos="360"/>
        </w:tabs>
        <w:ind w:left="1080"/>
        <w:rPr>
          <w:rFonts w:cs="Arial"/>
        </w:rPr>
      </w:pPr>
      <w:r w:rsidRPr="001C098A">
        <w:rPr>
          <w:rFonts w:cs="Arial"/>
        </w:rPr>
        <w:t>Stored o</w:t>
      </w:r>
      <w:r w:rsidR="00140FCA" w:rsidRPr="001C098A">
        <w:rPr>
          <w:rFonts w:cs="Arial"/>
        </w:rPr>
        <w:t>n shelves below eye level</w:t>
      </w:r>
      <w:r w:rsidR="001C098A" w:rsidRPr="001C098A">
        <w:rPr>
          <w:rFonts w:cs="Arial"/>
        </w:rPr>
        <w:t xml:space="preserve"> </w:t>
      </w:r>
      <w:r w:rsidR="00140FCA" w:rsidRPr="001C098A">
        <w:rPr>
          <w:rFonts w:cs="Arial"/>
        </w:rPr>
        <w:t xml:space="preserve">or in </w:t>
      </w:r>
      <w:r w:rsidR="0032023F" w:rsidRPr="001C098A">
        <w:rPr>
          <w:rFonts w:cs="Arial"/>
        </w:rPr>
        <w:t xml:space="preserve">corrosion-resistant </w:t>
      </w:r>
      <w:r w:rsidR="00140FCA" w:rsidRPr="001C098A">
        <w:rPr>
          <w:rFonts w:cs="Arial"/>
        </w:rPr>
        <w:t>acid/base storage cabinets.  Epoxy-painted wood or plastic laminate construction</w:t>
      </w:r>
      <w:r w:rsidR="0032023F" w:rsidRPr="001C098A">
        <w:rPr>
          <w:rFonts w:cs="Arial"/>
        </w:rPr>
        <w:t xml:space="preserve"> with plastic shelves are opti</w:t>
      </w:r>
      <w:r w:rsidR="00140FCA" w:rsidRPr="001C098A">
        <w:rPr>
          <w:rFonts w:cs="Arial"/>
        </w:rPr>
        <w:t>m</w:t>
      </w:r>
      <w:r w:rsidR="0032023F" w:rsidRPr="001C098A">
        <w:rPr>
          <w:rFonts w:cs="Arial"/>
        </w:rPr>
        <w:t>al</w:t>
      </w:r>
      <w:r w:rsidR="008949B9" w:rsidRPr="001C098A">
        <w:rPr>
          <w:rFonts w:cs="Arial"/>
        </w:rPr>
        <w:t>; and</w:t>
      </w:r>
    </w:p>
    <w:p w14:paraId="52846687" w14:textId="1F7855B4" w:rsidR="00563313" w:rsidRPr="001C098A" w:rsidRDefault="00140FCA" w:rsidP="0051220C">
      <w:pPr>
        <w:pStyle w:val="ListParagraph"/>
        <w:numPr>
          <w:ilvl w:val="1"/>
          <w:numId w:val="30"/>
        </w:numPr>
        <w:tabs>
          <w:tab w:val="left" w:pos="360"/>
        </w:tabs>
        <w:ind w:left="1080"/>
        <w:rPr>
          <w:rFonts w:cs="Arial"/>
        </w:rPr>
      </w:pPr>
      <w:r w:rsidRPr="001C098A">
        <w:rPr>
          <w:rFonts w:cs="Arial"/>
        </w:rPr>
        <w:t>Segregate</w:t>
      </w:r>
      <w:r w:rsidR="00563313" w:rsidRPr="001C098A">
        <w:rPr>
          <w:rFonts w:cs="Arial"/>
        </w:rPr>
        <w:t>d from incompatible materials, such as:</w:t>
      </w:r>
    </w:p>
    <w:p w14:paraId="3DD5039E" w14:textId="5702E68D" w:rsidR="00140FCA" w:rsidRPr="001C098A" w:rsidRDefault="001C098A" w:rsidP="0051220C">
      <w:pPr>
        <w:pStyle w:val="ListParagraph"/>
        <w:numPr>
          <w:ilvl w:val="0"/>
          <w:numId w:val="32"/>
        </w:numPr>
        <w:ind w:left="1440"/>
        <w:rPr>
          <w:rFonts w:cs="Arial"/>
        </w:rPr>
      </w:pPr>
      <w:r w:rsidRPr="001C098A">
        <w:rPr>
          <w:rFonts w:cs="Arial"/>
        </w:rPr>
        <w:t>O</w:t>
      </w:r>
      <w:r w:rsidR="00140FCA" w:rsidRPr="001C098A">
        <w:rPr>
          <w:rFonts w:cs="Arial"/>
        </w:rPr>
        <w:t>xidizing acids from o</w:t>
      </w:r>
      <w:r w:rsidR="00563313" w:rsidRPr="001C098A">
        <w:rPr>
          <w:rFonts w:cs="Arial"/>
        </w:rPr>
        <w:t>rganic acids and flammable/</w:t>
      </w:r>
      <w:r w:rsidR="00140FCA" w:rsidRPr="001C098A">
        <w:rPr>
          <w:rFonts w:cs="Arial"/>
        </w:rPr>
        <w:t xml:space="preserve">combustible </w:t>
      </w:r>
      <w:r w:rsidR="00563313" w:rsidRPr="001C098A">
        <w:rPr>
          <w:rFonts w:cs="Arial"/>
        </w:rPr>
        <w:t>materials</w:t>
      </w:r>
      <w:r w:rsidR="0060551B" w:rsidRPr="001C098A">
        <w:rPr>
          <w:rFonts w:cs="Arial"/>
        </w:rPr>
        <w:t xml:space="preserve">; </w:t>
      </w:r>
    </w:p>
    <w:p w14:paraId="2FF89D44" w14:textId="387D710C" w:rsidR="00140FCA" w:rsidRPr="001C098A" w:rsidRDefault="001C098A" w:rsidP="0051220C">
      <w:pPr>
        <w:pStyle w:val="ListParagraph"/>
        <w:numPr>
          <w:ilvl w:val="0"/>
          <w:numId w:val="32"/>
        </w:numPr>
        <w:ind w:left="1440"/>
        <w:rPr>
          <w:rFonts w:cs="Arial"/>
        </w:rPr>
      </w:pPr>
      <w:r w:rsidRPr="001C098A">
        <w:rPr>
          <w:rFonts w:cs="Arial"/>
        </w:rPr>
        <w:t>A</w:t>
      </w:r>
      <w:r w:rsidR="00140FCA" w:rsidRPr="001C098A">
        <w:rPr>
          <w:rFonts w:cs="Arial"/>
        </w:rPr>
        <w:t>cids from active metals such as sodium, potassium, magnesium, etc.</w:t>
      </w:r>
      <w:r w:rsidR="0060551B" w:rsidRPr="001C098A">
        <w:rPr>
          <w:rFonts w:cs="Arial"/>
        </w:rPr>
        <w:t>; and</w:t>
      </w:r>
    </w:p>
    <w:p w14:paraId="28AB4EC1" w14:textId="5C00E5C0" w:rsidR="00140FCA" w:rsidRPr="001C098A" w:rsidRDefault="001C098A" w:rsidP="0051220C">
      <w:pPr>
        <w:pStyle w:val="ListParagraph"/>
        <w:numPr>
          <w:ilvl w:val="0"/>
          <w:numId w:val="32"/>
        </w:numPr>
        <w:tabs>
          <w:tab w:val="left" w:pos="360"/>
        </w:tabs>
        <w:spacing w:after="120"/>
        <w:ind w:left="1440"/>
        <w:rPr>
          <w:rFonts w:cs="Arial"/>
        </w:rPr>
      </w:pPr>
      <w:r w:rsidRPr="001C098A">
        <w:rPr>
          <w:rFonts w:cs="Arial"/>
        </w:rPr>
        <w:t>S</w:t>
      </w:r>
      <w:r w:rsidR="00563313" w:rsidRPr="001C098A">
        <w:rPr>
          <w:rFonts w:cs="Arial"/>
        </w:rPr>
        <w:t>trong bases</w:t>
      </w:r>
      <w:r w:rsidR="00140FCA" w:rsidRPr="001C098A">
        <w:rPr>
          <w:rFonts w:cs="Arial"/>
        </w:rPr>
        <w:t xml:space="preserve"> </w:t>
      </w:r>
      <w:r w:rsidR="00563313" w:rsidRPr="001C098A">
        <w:rPr>
          <w:rFonts w:cs="Arial"/>
        </w:rPr>
        <w:t>from glass</w:t>
      </w:r>
      <w:r w:rsidR="0060551B" w:rsidRPr="001C098A">
        <w:rPr>
          <w:rFonts w:cs="Arial"/>
        </w:rPr>
        <w:t>.</w:t>
      </w:r>
    </w:p>
    <w:p w14:paraId="7FE9DDA5" w14:textId="77777777" w:rsidR="001C098A" w:rsidRPr="00C66705" w:rsidRDefault="001C098A" w:rsidP="001C098A">
      <w:pPr>
        <w:tabs>
          <w:tab w:val="left" w:pos="360"/>
        </w:tabs>
        <w:spacing w:after="120" w:line="240" w:lineRule="auto"/>
        <w:ind w:left="360"/>
        <w:rPr>
          <w:rFonts w:cs="Arial"/>
        </w:rPr>
      </w:pPr>
      <w:r w:rsidRPr="00D86733">
        <w:rPr>
          <w:rFonts w:cs="Arial"/>
          <w:b/>
          <w:highlight w:val="yellow"/>
        </w:rPr>
        <w:t>REQUIRED:</w:t>
      </w:r>
      <w:r w:rsidRPr="00C66705">
        <w:rPr>
          <w:rFonts w:cs="Arial"/>
          <w:highlight w:val="yellow"/>
        </w:rPr>
        <w:t xml:space="preserve"> Insert the laboratory-specific restrictions on maximum quantities to be used or stored, including any special handling or storage requirements.</w:t>
      </w:r>
    </w:p>
    <w:p w14:paraId="211734C4" w14:textId="46D86BA2" w:rsidR="001C098A" w:rsidRPr="001C098A" w:rsidRDefault="001C098A" w:rsidP="001C098A">
      <w:pPr>
        <w:tabs>
          <w:tab w:val="left" w:pos="360"/>
        </w:tabs>
        <w:spacing w:after="180" w:line="240" w:lineRule="auto"/>
        <w:ind w:left="360"/>
        <w:rPr>
          <w:rFonts w:cs="Arial"/>
        </w:rPr>
      </w:pPr>
      <w:r w:rsidRPr="00D86733">
        <w:rPr>
          <w:rFonts w:cs="Arial"/>
          <w:b/>
          <w:highlight w:val="yellow"/>
        </w:rPr>
        <w:t>INSERT IF APPLICABLE:</w:t>
      </w:r>
      <w:r>
        <w:rPr>
          <w:rFonts w:cs="Arial"/>
          <w:highlight w:val="yellow"/>
        </w:rPr>
        <w:t xml:space="preserve"> Describe any</w:t>
      </w:r>
      <w:r w:rsidRPr="00C66705">
        <w:rPr>
          <w:rFonts w:cs="Arial"/>
          <w:highlight w:val="yellow"/>
        </w:rPr>
        <w:t xml:space="preserve"> additional administrative controls (e.g. restrictions on working alone/procedure/work equipment/work locations/unattended operations). Include any chemical-specific administrative controls (e.g. peroxide formers).</w:t>
      </w:r>
    </w:p>
    <w:p w14:paraId="4B1494C9" w14:textId="7FE2E409" w:rsidR="006C154A" w:rsidRPr="007123FB" w:rsidRDefault="006C154A" w:rsidP="001D7460">
      <w:pPr>
        <w:numPr>
          <w:ilvl w:val="0"/>
          <w:numId w:val="1"/>
        </w:numPr>
        <w:spacing w:after="120" w:line="240" w:lineRule="auto"/>
        <w:ind w:left="360" w:hanging="360"/>
        <w:rPr>
          <w:rFonts w:cs="Arial"/>
          <w:b/>
        </w:rPr>
      </w:pPr>
      <w:r w:rsidRPr="005C3B86">
        <w:rPr>
          <w:rFonts w:cs="Arial"/>
          <w:b/>
        </w:rPr>
        <w:t>PERSONAL PROTECTIVE EQUIPMENT (PPE)</w:t>
      </w:r>
    </w:p>
    <w:p w14:paraId="5B20642A" w14:textId="77777777" w:rsidR="00CD4A33" w:rsidRPr="00661C35" w:rsidRDefault="00CD4A33" w:rsidP="00CD4A33">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rPr>
      </w:pPr>
      <w:r w:rsidRPr="00661C35">
        <w:rPr>
          <w:rFonts w:cs="Arial"/>
        </w:rPr>
        <w:lastRenderedPageBreak/>
        <w:t>At a minimum, long pants (covered legs) and closed toe/closed heel shoes (covered feet) are required to enter a laboratory or technical area where hazardous chemicals are used or stored.</w:t>
      </w:r>
    </w:p>
    <w:p w14:paraId="04AF85C3" w14:textId="5977681F" w:rsidR="00CD4A33" w:rsidRPr="00661C35" w:rsidRDefault="00CD4A33" w:rsidP="00CD4A33">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rPr>
      </w:pPr>
      <w:r w:rsidRPr="00661C35">
        <w:rPr>
          <w:rFonts w:cs="Arial"/>
        </w:rPr>
        <w:t>In addition to the minimum attire required upon entering a l</w:t>
      </w:r>
      <w:r w:rsidR="007E2F9E">
        <w:rPr>
          <w:rFonts w:cs="Arial"/>
        </w:rPr>
        <w:t>aboratory, the following PPE is</w:t>
      </w:r>
      <w:r w:rsidRPr="00661C35">
        <w:rPr>
          <w:rFonts w:cs="Arial"/>
        </w:rPr>
        <w:t xml:space="preserve"> required for work with </w:t>
      </w:r>
      <w:r>
        <w:rPr>
          <w:rFonts w:cs="Arial"/>
        </w:rPr>
        <w:t>Corrosives</w:t>
      </w:r>
      <w:r w:rsidRPr="00661C35">
        <w:rPr>
          <w:rFonts w:cs="Arial"/>
        </w:rPr>
        <w:t>:</w:t>
      </w:r>
    </w:p>
    <w:p w14:paraId="5CAB4FE5" w14:textId="77777777" w:rsidR="00CD4A33" w:rsidRPr="000F71A5" w:rsidRDefault="00CD4A33" w:rsidP="00D019EC">
      <w:pPr>
        <w:pStyle w:val="ListParagraph"/>
        <w:numPr>
          <w:ilvl w:val="0"/>
          <w:numId w:val="40"/>
        </w:numPr>
        <w:tabs>
          <w:tab w:val="left" w:pos="-1440"/>
          <w:tab w:val="left" w:pos="-720"/>
          <w:tab w:val="left" w:pos="0"/>
          <w:tab w:val="left" w:pos="360"/>
          <w:tab w:val="left" w:pos="1122"/>
          <w:tab w:val="left" w:pos="1440"/>
          <w:tab w:val="left" w:pos="1530"/>
          <w:tab w:val="left" w:pos="2160"/>
        </w:tabs>
        <w:suppressAutoHyphens/>
        <w:ind w:left="720"/>
        <w:rPr>
          <w:rFonts w:cs="Arial"/>
          <w:b/>
        </w:rPr>
      </w:pPr>
      <w:r w:rsidRPr="000F71A5">
        <w:rPr>
          <w:rFonts w:cs="Arial"/>
          <w:b/>
        </w:rPr>
        <w:t>Eye Protection</w:t>
      </w:r>
      <w:r>
        <w:rPr>
          <w:rFonts w:cs="Arial"/>
          <w:b/>
        </w:rPr>
        <w:t xml:space="preserve"> </w:t>
      </w:r>
      <w:r>
        <w:rPr>
          <w:rFonts w:cs="Arial"/>
        </w:rPr>
        <w:t>(must be ANSI Z87.1-compliant)</w:t>
      </w:r>
      <w:r w:rsidRPr="000F71A5">
        <w:rPr>
          <w:rFonts w:cs="Arial"/>
          <w:b/>
        </w:rPr>
        <w:t>:</w:t>
      </w:r>
    </w:p>
    <w:p w14:paraId="3324FE07" w14:textId="2FE01F51" w:rsidR="00CD4A33" w:rsidRPr="00D65D2D" w:rsidRDefault="00CD4A33" w:rsidP="00D019EC">
      <w:pPr>
        <w:pStyle w:val="ListParagraph"/>
        <w:numPr>
          <w:ilvl w:val="1"/>
          <w:numId w:val="40"/>
        </w:numPr>
        <w:tabs>
          <w:tab w:val="left" w:pos="-1440"/>
          <w:tab w:val="left" w:pos="-720"/>
          <w:tab w:val="left" w:pos="0"/>
          <w:tab w:val="left" w:pos="360"/>
          <w:tab w:val="left" w:pos="1260"/>
          <w:tab w:val="left" w:pos="1890"/>
          <w:tab w:val="left" w:pos="2160"/>
        </w:tabs>
        <w:suppressAutoHyphens/>
        <w:ind w:left="1080"/>
        <w:rPr>
          <w:rFonts w:cs="Arial"/>
        </w:rPr>
      </w:pPr>
      <w:r w:rsidRPr="00D65D2D">
        <w:rPr>
          <w:rFonts w:cs="Arial"/>
        </w:rPr>
        <w:t>At a mini</w:t>
      </w:r>
      <w:r>
        <w:rPr>
          <w:rFonts w:cs="Arial"/>
        </w:rPr>
        <w:t>mum safety glasses are required</w:t>
      </w:r>
      <w:r w:rsidRPr="00D65D2D">
        <w:rPr>
          <w:rFonts w:cs="Arial"/>
        </w:rPr>
        <w:t>.</w:t>
      </w:r>
    </w:p>
    <w:p w14:paraId="2D32135B" w14:textId="77777777" w:rsidR="00CD4A33" w:rsidRPr="00D65D2D" w:rsidRDefault="00CD4A33" w:rsidP="00D019EC">
      <w:pPr>
        <w:pStyle w:val="ListParagraph"/>
        <w:numPr>
          <w:ilvl w:val="1"/>
          <w:numId w:val="40"/>
        </w:numPr>
        <w:tabs>
          <w:tab w:val="left" w:pos="-1440"/>
          <w:tab w:val="left" w:pos="-720"/>
          <w:tab w:val="left" w:pos="0"/>
          <w:tab w:val="left" w:pos="360"/>
          <w:tab w:val="left" w:pos="1260"/>
          <w:tab w:val="left" w:pos="1530"/>
          <w:tab w:val="left" w:pos="2160"/>
        </w:tabs>
        <w:suppressAutoHyphens/>
        <w:ind w:left="1080"/>
        <w:rPr>
          <w:rFonts w:cs="Arial"/>
        </w:rPr>
      </w:pPr>
      <w:r w:rsidRPr="00D65D2D">
        <w:rPr>
          <w:rFonts w:cs="Arial"/>
        </w:rPr>
        <w:t>Splash goggles may be substituted for safety glasses, and are required for processes where splashes are foreseeable or when generating aerosols.</w:t>
      </w:r>
    </w:p>
    <w:p w14:paraId="751D6877" w14:textId="41412A2A" w:rsidR="00CD4A33" w:rsidRDefault="00CD4A33" w:rsidP="00D019EC">
      <w:pPr>
        <w:pStyle w:val="ListParagraph"/>
        <w:numPr>
          <w:ilvl w:val="1"/>
          <w:numId w:val="40"/>
        </w:numPr>
        <w:tabs>
          <w:tab w:val="left" w:pos="-1440"/>
          <w:tab w:val="left" w:pos="-720"/>
          <w:tab w:val="left" w:pos="0"/>
          <w:tab w:val="left" w:pos="360"/>
          <w:tab w:val="left" w:pos="1260"/>
          <w:tab w:val="left" w:pos="1350"/>
          <w:tab w:val="left" w:pos="2160"/>
        </w:tabs>
        <w:suppressAutoHyphens/>
        <w:ind w:left="1080"/>
        <w:rPr>
          <w:rFonts w:cs="Arial"/>
        </w:rPr>
      </w:pPr>
      <w:r w:rsidRPr="00D65D2D">
        <w:rPr>
          <w:rFonts w:cs="Arial"/>
        </w:rPr>
        <w:t>Ordinary prescription glasses are not acceptable eye protection and cannot be used in lieu of proper safety eyewear.</w:t>
      </w:r>
    </w:p>
    <w:p w14:paraId="7BFB7076" w14:textId="20BFFDE6" w:rsidR="0072120D" w:rsidRPr="0072120D" w:rsidRDefault="0072120D" w:rsidP="00D019EC">
      <w:pPr>
        <w:pStyle w:val="ListParagraph"/>
        <w:numPr>
          <w:ilvl w:val="1"/>
          <w:numId w:val="40"/>
        </w:numPr>
        <w:spacing w:after="120"/>
        <w:ind w:left="1080"/>
        <w:rPr>
          <w:rFonts w:cs="Arial"/>
        </w:rPr>
      </w:pPr>
      <w:r w:rsidRPr="0072120D">
        <w:rPr>
          <w:rFonts w:cs="Arial"/>
        </w:rPr>
        <w:t>Depending on the hazard assessment, a face shield may be required and be worn over safety eyewear.</w:t>
      </w:r>
    </w:p>
    <w:p w14:paraId="043D9857" w14:textId="2BCA672A" w:rsidR="00CD4A33" w:rsidRPr="00D019EC" w:rsidRDefault="00CD4A33" w:rsidP="00D019EC">
      <w:pPr>
        <w:pStyle w:val="ListParagraph"/>
        <w:numPr>
          <w:ilvl w:val="0"/>
          <w:numId w:val="40"/>
        </w:numPr>
        <w:tabs>
          <w:tab w:val="left" w:pos="-1440"/>
          <w:tab w:val="left" w:pos="-720"/>
          <w:tab w:val="left" w:pos="0"/>
          <w:tab w:val="left" w:pos="360"/>
          <w:tab w:val="left" w:pos="1122"/>
          <w:tab w:val="left" w:pos="1440"/>
          <w:tab w:val="left" w:pos="1530"/>
          <w:tab w:val="left" w:pos="2160"/>
        </w:tabs>
        <w:suppressAutoHyphens/>
        <w:ind w:left="720"/>
        <w:rPr>
          <w:rFonts w:cs="Arial"/>
        </w:rPr>
      </w:pPr>
      <w:r w:rsidRPr="00661C35">
        <w:rPr>
          <w:rFonts w:cs="Arial"/>
          <w:b/>
        </w:rPr>
        <w:t>Body Protection</w:t>
      </w:r>
      <w:r w:rsidRPr="00661C35">
        <w:rPr>
          <w:rFonts w:cs="Arial"/>
        </w:rPr>
        <w:t>: At a minimum a chemically-compatible laboratory coat that fully extends to the wrist is necessary.</w:t>
      </w:r>
      <w:r>
        <w:rPr>
          <w:rFonts w:cs="Arial"/>
        </w:rPr>
        <w:t xml:space="preserve"> A chemically-compatible lab coat may be substituted for other types of body protection (e.g. apron, disposable sleeves, etc.) so long as the substituted protection provides similar or better protection to the researcher. </w:t>
      </w:r>
    </w:p>
    <w:p w14:paraId="0E1175F5" w14:textId="77777777" w:rsidR="00D019EC" w:rsidRDefault="00D019EC" w:rsidP="00D019EC">
      <w:pPr>
        <w:pStyle w:val="ListParagraph"/>
        <w:numPr>
          <w:ilvl w:val="1"/>
          <w:numId w:val="40"/>
        </w:numPr>
        <w:tabs>
          <w:tab w:val="left" w:pos="-1440"/>
          <w:tab w:val="left" w:pos="-720"/>
          <w:tab w:val="left" w:pos="0"/>
          <w:tab w:val="left" w:pos="360"/>
          <w:tab w:val="left" w:pos="1260"/>
          <w:tab w:val="left" w:pos="2160"/>
        </w:tabs>
        <w:suppressAutoHyphens/>
        <w:ind w:left="1080"/>
        <w:rPr>
          <w:rFonts w:cs="Arial"/>
        </w:rPr>
      </w:pPr>
      <w:r w:rsidRPr="00CD4A33">
        <w:rPr>
          <w:rFonts w:cs="Arial"/>
        </w:rPr>
        <w:t>A</w:t>
      </w:r>
      <w:r>
        <w:rPr>
          <w:rFonts w:cs="Arial"/>
          <w:color w:val="002855"/>
        </w:rPr>
        <w:t xml:space="preserve"> </w:t>
      </w:r>
      <w:hyperlink r:id="rId14" w:anchor="t=11" w:history="1">
        <w:r w:rsidRPr="00FA329D">
          <w:rPr>
            <w:rStyle w:val="Hyperlink"/>
            <w:rFonts w:cs="Arial"/>
          </w:rPr>
          <w:t>video from UCSD</w:t>
        </w:r>
      </w:hyperlink>
      <w:r>
        <w:rPr>
          <w:rFonts w:cs="Arial"/>
          <w:color w:val="002855"/>
        </w:rPr>
        <w:t xml:space="preserve"> </w:t>
      </w:r>
      <w:r w:rsidRPr="00CD4A33">
        <w:rPr>
          <w:rFonts w:cs="Arial"/>
        </w:rPr>
        <w:t>highlights the importance of wearing proper PPE when using Corrosives.</w:t>
      </w:r>
    </w:p>
    <w:p w14:paraId="7D8FDB54" w14:textId="315B13C0" w:rsidR="00CD4A33" w:rsidRPr="00661C35" w:rsidRDefault="00CD4A33" w:rsidP="00D019EC">
      <w:pPr>
        <w:pStyle w:val="ListParagraph"/>
        <w:numPr>
          <w:ilvl w:val="1"/>
          <w:numId w:val="40"/>
        </w:numPr>
        <w:tabs>
          <w:tab w:val="left" w:pos="-1440"/>
          <w:tab w:val="left" w:pos="-720"/>
          <w:tab w:val="left" w:pos="0"/>
          <w:tab w:val="left" w:pos="360"/>
          <w:tab w:val="left" w:pos="1260"/>
          <w:tab w:val="left" w:pos="2160"/>
        </w:tabs>
        <w:suppressAutoHyphens/>
        <w:spacing w:after="120"/>
        <w:ind w:left="1080"/>
        <w:rPr>
          <w:rFonts w:cs="Arial"/>
        </w:rPr>
      </w:pPr>
      <w:r w:rsidRPr="00661C35">
        <w:rPr>
          <w:rFonts w:cs="Arial"/>
        </w:rPr>
        <w:t>For chemicals that are corrosive and/or toxic by skin contact/absorption additional protective clothing (e.g. face shield, chemically-resistant apron, disposable sleeves, etc.) are required where splashes or skin contact is foreseeable.</w:t>
      </w:r>
    </w:p>
    <w:p w14:paraId="12DE22E0" w14:textId="77777777" w:rsidR="00CD4A33" w:rsidRPr="00204160" w:rsidRDefault="00CD4A33" w:rsidP="00D019EC">
      <w:pPr>
        <w:pStyle w:val="ListParagraph"/>
        <w:numPr>
          <w:ilvl w:val="0"/>
          <w:numId w:val="40"/>
        </w:numPr>
        <w:tabs>
          <w:tab w:val="left" w:pos="-1440"/>
          <w:tab w:val="left" w:pos="-720"/>
          <w:tab w:val="left" w:pos="0"/>
          <w:tab w:val="left" w:pos="360"/>
          <w:tab w:val="left" w:pos="1122"/>
          <w:tab w:val="left" w:pos="1440"/>
          <w:tab w:val="left" w:pos="1530"/>
          <w:tab w:val="left" w:pos="2160"/>
        </w:tabs>
        <w:suppressAutoHyphens/>
        <w:ind w:left="720"/>
        <w:rPr>
          <w:rFonts w:cs="Arial"/>
        </w:rPr>
      </w:pPr>
      <w:r w:rsidRPr="00661C35">
        <w:rPr>
          <w:rFonts w:cs="Arial"/>
          <w:b/>
        </w:rPr>
        <w:t xml:space="preserve">Hand </w:t>
      </w:r>
      <w:r w:rsidRPr="00204160">
        <w:rPr>
          <w:rFonts w:cs="Arial"/>
          <w:b/>
        </w:rPr>
        <w:t>Protection</w:t>
      </w:r>
      <w:r w:rsidRPr="00204160">
        <w:rPr>
          <w:rFonts w:cs="Arial"/>
        </w:rPr>
        <w:t xml:space="preserve">: Hand protection is needed for the activities described in this SOP.  Define the type of glove to be used based on: </w:t>
      </w:r>
    </w:p>
    <w:p w14:paraId="6EEC9A81" w14:textId="77777777" w:rsidR="00CD4A33" w:rsidRPr="00204160" w:rsidRDefault="00CD4A33" w:rsidP="00D019EC">
      <w:pPr>
        <w:pStyle w:val="ListParagraph"/>
        <w:numPr>
          <w:ilvl w:val="1"/>
          <w:numId w:val="40"/>
        </w:numPr>
        <w:tabs>
          <w:tab w:val="left" w:pos="-1440"/>
          <w:tab w:val="left" w:pos="-720"/>
          <w:tab w:val="left" w:pos="0"/>
          <w:tab w:val="left" w:pos="360"/>
          <w:tab w:val="left" w:pos="1260"/>
          <w:tab w:val="left" w:pos="1530"/>
          <w:tab w:val="left" w:pos="2160"/>
        </w:tabs>
        <w:suppressAutoHyphens/>
        <w:spacing w:after="120"/>
        <w:ind w:left="1080"/>
        <w:contextualSpacing/>
        <w:rPr>
          <w:rFonts w:cs="Arial"/>
        </w:rPr>
      </w:pPr>
      <w:r w:rsidRPr="00204160">
        <w:rPr>
          <w:rFonts w:cs="Arial"/>
        </w:rPr>
        <w:t xml:space="preserve">The chemical(s) being used; </w:t>
      </w:r>
    </w:p>
    <w:p w14:paraId="05F02A5F" w14:textId="77777777" w:rsidR="00CD4A33" w:rsidRPr="00204160" w:rsidRDefault="00CD4A33" w:rsidP="00D019EC">
      <w:pPr>
        <w:pStyle w:val="ListParagraph"/>
        <w:numPr>
          <w:ilvl w:val="1"/>
          <w:numId w:val="40"/>
        </w:numPr>
        <w:tabs>
          <w:tab w:val="left" w:pos="-1440"/>
          <w:tab w:val="left" w:pos="-720"/>
          <w:tab w:val="left" w:pos="0"/>
          <w:tab w:val="left" w:pos="360"/>
          <w:tab w:val="left" w:pos="1260"/>
          <w:tab w:val="left" w:pos="1530"/>
          <w:tab w:val="left" w:pos="2160"/>
        </w:tabs>
        <w:suppressAutoHyphens/>
        <w:spacing w:after="120"/>
        <w:ind w:left="1080"/>
        <w:contextualSpacing/>
        <w:rPr>
          <w:rFonts w:cs="Arial"/>
        </w:rPr>
      </w:pPr>
      <w:r w:rsidRPr="00204160">
        <w:rPr>
          <w:rFonts w:cs="Arial"/>
        </w:rPr>
        <w:t xml:space="preserve">The anticipated chemical contact (e.g. incidental, immersion, etc.); </w:t>
      </w:r>
    </w:p>
    <w:p w14:paraId="69963A61" w14:textId="77777777" w:rsidR="00CD4A33" w:rsidRPr="00204160" w:rsidRDefault="00CD4A33" w:rsidP="00D019EC">
      <w:pPr>
        <w:pStyle w:val="ListParagraph"/>
        <w:numPr>
          <w:ilvl w:val="1"/>
          <w:numId w:val="40"/>
        </w:numPr>
        <w:tabs>
          <w:tab w:val="left" w:pos="-1440"/>
          <w:tab w:val="left" w:pos="-720"/>
          <w:tab w:val="left" w:pos="0"/>
          <w:tab w:val="left" w:pos="360"/>
          <w:tab w:val="left" w:pos="1440"/>
          <w:tab w:val="left" w:pos="1530"/>
          <w:tab w:val="left" w:pos="2160"/>
        </w:tabs>
        <w:suppressAutoHyphens/>
        <w:spacing w:after="120"/>
        <w:ind w:left="1080"/>
        <w:contextualSpacing/>
        <w:rPr>
          <w:rFonts w:cs="Arial"/>
        </w:rPr>
      </w:pPr>
      <w:r w:rsidRPr="00204160">
        <w:rPr>
          <w:rFonts w:cs="Arial"/>
        </w:rPr>
        <w:t>The manufacturers’ permeation/compatibility data; and</w:t>
      </w:r>
    </w:p>
    <w:p w14:paraId="434A7A19" w14:textId="77777777" w:rsidR="00CD4A33" w:rsidRPr="00204160" w:rsidRDefault="00CD4A33" w:rsidP="00D019EC">
      <w:pPr>
        <w:pStyle w:val="ListParagraph"/>
        <w:numPr>
          <w:ilvl w:val="1"/>
          <w:numId w:val="40"/>
        </w:numPr>
        <w:tabs>
          <w:tab w:val="left" w:pos="-1440"/>
          <w:tab w:val="left" w:pos="-720"/>
          <w:tab w:val="left" w:pos="0"/>
          <w:tab w:val="left" w:pos="360"/>
          <w:tab w:val="left" w:pos="1440"/>
          <w:tab w:val="left" w:pos="1530"/>
          <w:tab w:val="left" w:pos="2160"/>
        </w:tabs>
        <w:suppressAutoHyphens/>
        <w:spacing w:after="120"/>
        <w:ind w:left="1080"/>
        <w:contextualSpacing/>
        <w:rPr>
          <w:rFonts w:cs="Arial"/>
        </w:rPr>
      </w:pPr>
      <w:r w:rsidRPr="00204160">
        <w:rPr>
          <w:rFonts w:cs="Arial"/>
        </w:rPr>
        <w:t>Whether a combination of different glov</w:t>
      </w:r>
      <w:r>
        <w:rPr>
          <w:rFonts w:cs="Arial"/>
        </w:rPr>
        <w:t>es is needed for a specific procedural step/</w:t>
      </w:r>
      <w:r w:rsidRPr="00204160">
        <w:rPr>
          <w:rFonts w:cs="Arial"/>
        </w:rPr>
        <w:t>task.</w:t>
      </w:r>
    </w:p>
    <w:p w14:paraId="05110E3D" w14:textId="20D64FCB" w:rsidR="00CD4A33" w:rsidRDefault="00CD4A33" w:rsidP="00CD4A33">
      <w:pPr>
        <w:tabs>
          <w:tab w:val="left" w:pos="-1440"/>
          <w:tab w:val="left" w:pos="-720"/>
          <w:tab w:val="left" w:pos="408"/>
          <w:tab w:val="left" w:pos="450"/>
          <w:tab w:val="left" w:pos="720"/>
          <w:tab w:val="left" w:pos="990"/>
          <w:tab w:val="left" w:pos="1440"/>
          <w:tab w:val="left" w:pos="1530"/>
        </w:tabs>
        <w:suppressAutoHyphens/>
        <w:spacing w:after="120" w:line="240" w:lineRule="auto"/>
        <w:ind w:left="360"/>
        <w:rPr>
          <w:rFonts w:cs="Arial"/>
          <w:color w:val="002855"/>
        </w:rPr>
      </w:pPr>
      <w:r w:rsidRPr="00D86733">
        <w:rPr>
          <w:rFonts w:cs="Arial"/>
          <w:b/>
          <w:noProof/>
          <w:highlight w:val="yellow"/>
        </w:rPr>
        <w:t>REQUIRED:</w:t>
      </w:r>
      <w:r w:rsidRPr="00204160">
        <w:rPr>
          <w:rFonts w:cs="Arial"/>
          <w:noProof/>
          <w:highlight w:val="yellow"/>
        </w:rPr>
        <w:t xml:space="preserve"> Insert lab-specific descriptions of PPE a</w:t>
      </w:r>
      <w:r>
        <w:rPr>
          <w:rFonts w:cs="Arial"/>
          <w:noProof/>
          <w:highlight w:val="yellow"/>
        </w:rPr>
        <w:t>nd hygien</w:t>
      </w:r>
      <w:r w:rsidR="002F564F">
        <w:rPr>
          <w:rFonts w:cs="Arial"/>
          <w:noProof/>
          <w:highlight w:val="yellow"/>
        </w:rPr>
        <w:t>e practices used with Corrosive</w:t>
      </w:r>
      <w:r>
        <w:rPr>
          <w:rFonts w:cs="Arial"/>
          <w:noProof/>
          <w:highlight w:val="yellow"/>
        </w:rPr>
        <w:t>s</w:t>
      </w:r>
      <w:r w:rsidRPr="00204160">
        <w:rPr>
          <w:rFonts w:cs="Arial"/>
          <w:noProof/>
          <w:highlight w:val="yellow"/>
        </w:rPr>
        <w:t>, including any specialized PPE needed for a procedural step or specific task.</w:t>
      </w:r>
    </w:p>
    <w:p w14:paraId="09D5A00C" w14:textId="3608C10D"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77B435B3" w14:textId="34956139" w:rsidR="000F05AD" w:rsidRPr="001869FB" w:rsidRDefault="000F05AD" w:rsidP="000F05AD">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1869FB">
        <w:rPr>
          <w:rFonts w:cs="Arial"/>
        </w:rPr>
        <w:t>Do not attempt to clean up a chemical spill unless you have been trained and feel comfortable doing so.  Contact the College Safety Team or Environmental Health &amp; Safety (EH&amp;S), for help with cleaning up a small chemical spill.</w:t>
      </w:r>
      <w:r w:rsidR="002F564F">
        <w:rPr>
          <w:rFonts w:cs="Arial"/>
        </w:rPr>
        <w:t xml:space="preserve"> For a large spill of Corrosive</w:t>
      </w:r>
      <w:r>
        <w:rPr>
          <w:rFonts w:cs="Arial"/>
        </w:rPr>
        <w:t>s</w:t>
      </w:r>
      <w:r w:rsidRPr="001869FB">
        <w:rPr>
          <w:rFonts w:cs="Arial"/>
        </w:rPr>
        <w:t>, confine the spill within the fume hood or room, evacuate everyone from the lab, and call 911 (or 408-924-2222 from a non-campus phone).</w:t>
      </w:r>
    </w:p>
    <w:p w14:paraId="450F0CD2" w14:textId="77777777" w:rsidR="002F7806" w:rsidRPr="000F05AD" w:rsidRDefault="002F7806" w:rsidP="002F7806">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0F05AD">
        <w:rPr>
          <w:rFonts w:cs="Arial"/>
        </w:rPr>
        <w:t>For solid base contact, quickly and carefully wipe off dry solid before rinsing exposed body parts.  Use care to not disperse base particles into the air.</w:t>
      </w:r>
    </w:p>
    <w:p w14:paraId="7236675B" w14:textId="5F755360" w:rsidR="000F05AD" w:rsidRDefault="000F05AD" w:rsidP="000F05AD">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highlight w:val="yellow"/>
        </w:rPr>
      </w:pPr>
      <w:r w:rsidRPr="00D86733">
        <w:rPr>
          <w:rFonts w:cs="Arial"/>
          <w:b/>
          <w:highlight w:val="yellow"/>
        </w:rPr>
        <w:t>REQUIRED:</w:t>
      </w:r>
      <w:r w:rsidRPr="00CA1A6B">
        <w:rPr>
          <w:rFonts w:cs="Arial"/>
          <w:highlight w:val="yellow"/>
        </w:rPr>
        <w:t xml:space="preserve"> Insert description of who to call in cas</w:t>
      </w:r>
      <w:r>
        <w:rPr>
          <w:rFonts w:cs="Arial"/>
          <w:highlight w:val="yellow"/>
        </w:rPr>
        <w:t>e of Corrosives</w:t>
      </w:r>
      <w:r w:rsidRPr="00CA1A6B">
        <w:rPr>
          <w:rFonts w:cs="Arial"/>
          <w:highlight w:val="yellow"/>
        </w:rPr>
        <w:t xml:space="preserve"> spill in the lab. </w:t>
      </w:r>
    </w:p>
    <w:p w14:paraId="0499C21E" w14:textId="1EAB78A1" w:rsidR="00EB59C4" w:rsidRDefault="00EB59C4" w:rsidP="00301CB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7F9D1976" w14:textId="77777777" w:rsidR="000F05AD" w:rsidRPr="000F05AD" w:rsidRDefault="000F05AD" w:rsidP="000F05AD">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b/>
        </w:rPr>
      </w:pPr>
      <w:r w:rsidRPr="000F05AD">
        <w:rPr>
          <w:rFonts w:cs="Arial"/>
          <w:b/>
        </w:rPr>
        <w:t>Waste Management:</w:t>
      </w:r>
    </w:p>
    <w:p w14:paraId="48E6B010" w14:textId="1B23C413" w:rsidR="000F05AD" w:rsidRDefault="000F05AD" w:rsidP="000F05AD">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0F05AD">
        <w:rPr>
          <w:rFonts w:cs="Arial"/>
        </w:rPr>
        <w:lastRenderedPageBreak/>
        <w:t xml:space="preserve">Hazardous waste must be managed as outlined in </w:t>
      </w:r>
      <w:hyperlink r:id="rId15" w:history="1">
        <w:r w:rsidRPr="000F05AD">
          <w:rPr>
            <w:rStyle w:val="Hyperlink"/>
            <w:rFonts w:cs="Arial"/>
          </w:rPr>
          <w:t>SJSU’s Chemical Hygiene Plan</w:t>
        </w:r>
      </w:hyperlink>
      <w:r w:rsidRPr="000F05AD">
        <w:rPr>
          <w:rStyle w:val="Hyperlink"/>
          <w:rFonts w:cs="Arial"/>
          <w:color w:val="auto"/>
          <w:u w:val="none"/>
        </w:rPr>
        <w:t>,</w:t>
      </w:r>
      <w:r w:rsidRPr="000F05AD">
        <w:rPr>
          <w:rFonts w:cs="Arial"/>
        </w:rPr>
        <w:t xml:space="preserve"> and must be</w:t>
      </w:r>
      <w:r w:rsidRPr="000F05AD">
        <w:rPr>
          <w:rFonts w:cs="Arial"/>
          <w:color w:val="002855"/>
        </w:rPr>
        <w:t xml:space="preserve"> </w:t>
      </w:r>
      <w:hyperlink r:id="rId16" w:history="1">
        <w:r w:rsidRPr="000F05AD">
          <w:rPr>
            <w:rStyle w:val="Hyperlink"/>
            <w:rFonts w:cs="Arial"/>
          </w:rPr>
          <w:t>properly labeled</w:t>
        </w:r>
      </w:hyperlink>
      <w:r w:rsidRPr="000F05AD">
        <w:rPr>
          <w:rFonts w:cs="Arial"/>
        </w:rPr>
        <w:t xml:space="preserve">. In general, hazardous waste must be removed from your laboratory within nine months of the accumulation start date.  </w:t>
      </w:r>
    </w:p>
    <w:p w14:paraId="12678AC4" w14:textId="04E2F8BB" w:rsidR="009D2DCD" w:rsidRPr="000F05AD" w:rsidRDefault="009D2DCD" w:rsidP="000F05AD">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E3629E">
        <w:rPr>
          <w:rFonts w:cs="Arial"/>
          <w:u w:val="single"/>
        </w:rPr>
        <w:t>Extreme care must be used when managing oxidizing acid waste s</w:t>
      </w:r>
      <w:r w:rsidR="00E3629E" w:rsidRPr="00E3629E">
        <w:rPr>
          <w:rFonts w:cs="Arial"/>
          <w:u w:val="single"/>
        </w:rPr>
        <w:t>treams</w:t>
      </w:r>
      <w:r w:rsidR="00E3629E">
        <w:rPr>
          <w:rFonts w:cs="Arial"/>
        </w:rPr>
        <w:t xml:space="preserve"> (e.g. nitric acid, P</w:t>
      </w:r>
      <w:r>
        <w:rPr>
          <w:rFonts w:cs="Arial"/>
        </w:rPr>
        <w:t>iranha</w:t>
      </w:r>
      <w:r w:rsidR="00E3629E">
        <w:rPr>
          <w:rFonts w:cs="Arial"/>
        </w:rPr>
        <w:t xml:space="preserve"> solution</w:t>
      </w:r>
      <w:r>
        <w:rPr>
          <w:rFonts w:cs="Arial"/>
        </w:rPr>
        <w:t>, perchloric acid</w:t>
      </w:r>
      <w:r w:rsidR="00E3629E">
        <w:rPr>
          <w:rFonts w:cs="Arial"/>
        </w:rPr>
        <w:t xml:space="preserve">). Addition of organic material—from </w:t>
      </w:r>
      <w:r>
        <w:rPr>
          <w:rFonts w:cs="Arial"/>
        </w:rPr>
        <w:t xml:space="preserve">solvent, reagents, </w:t>
      </w:r>
      <w:r w:rsidR="00E3629E">
        <w:rPr>
          <w:rFonts w:cs="Arial"/>
        </w:rPr>
        <w:t>or a dirty waste container—</w:t>
      </w:r>
      <w:r>
        <w:rPr>
          <w:rFonts w:cs="Arial"/>
        </w:rPr>
        <w:t>to the oxidizing acid will produce large volumes of gas, and cause the container to catastrophically rupture. Never cap waste container if the contents are actively reacting.</w:t>
      </w:r>
    </w:p>
    <w:p w14:paraId="54FD3ABD" w14:textId="77777777" w:rsidR="000F05AD" w:rsidRPr="000F05AD" w:rsidRDefault="000F05AD" w:rsidP="000F05AD">
      <w:pPr>
        <w:spacing w:after="120" w:line="240" w:lineRule="auto"/>
        <w:ind w:left="360"/>
        <w:rPr>
          <w:rFonts w:cs="Arial"/>
        </w:rPr>
      </w:pPr>
      <w:r w:rsidRPr="000F05AD">
        <w:rPr>
          <w:rFonts w:cs="Arial"/>
          <w:b/>
          <w:highlight w:val="yellow"/>
        </w:rPr>
        <w:t>REQUIRED:</w:t>
      </w:r>
      <w:r w:rsidRPr="000F05AD">
        <w:rPr>
          <w:rFonts w:cs="Arial"/>
          <w:highlight w:val="yellow"/>
        </w:rPr>
        <w:t xml:space="preserve"> Insert descriptions of laboratory-specific information on the waste streams generated, storage location, and any special handling/storage requirements.</w:t>
      </w:r>
    </w:p>
    <w:p w14:paraId="11C35834" w14:textId="77777777" w:rsidR="000F05AD" w:rsidRPr="000F05AD" w:rsidRDefault="000F05AD" w:rsidP="000F05AD">
      <w:pPr>
        <w:spacing w:after="120" w:line="240" w:lineRule="auto"/>
        <w:ind w:left="360"/>
        <w:rPr>
          <w:rFonts w:cs="Arial"/>
          <w:b/>
        </w:rPr>
      </w:pPr>
      <w:r w:rsidRPr="000F05AD">
        <w:rPr>
          <w:rFonts w:cs="Arial"/>
          <w:b/>
        </w:rPr>
        <w:t>Decontamination:</w:t>
      </w:r>
    </w:p>
    <w:p w14:paraId="0E1B79D1" w14:textId="4B72D569" w:rsidR="000F05AD" w:rsidRPr="000F05AD" w:rsidRDefault="000F05AD" w:rsidP="000F05AD">
      <w:pPr>
        <w:spacing w:after="120" w:line="240" w:lineRule="auto"/>
        <w:ind w:left="360"/>
        <w:rPr>
          <w:rFonts w:cs="Arial"/>
        </w:rPr>
      </w:pPr>
      <w:r w:rsidRPr="000F05AD">
        <w:rPr>
          <w:rFonts w:cs="Arial"/>
        </w:rPr>
        <w:t xml:space="preserve">Decontamination procedures vary depending on the material being handled. Carefully inspect work areas to make sure no hazardous materials remain.  Following dispensing or handling, all surfaces and equipment should be wiped with the appropriate cleaning agent to prevent accumulation of </w:t>
      </w:r>
      <w:r>
        <w:rPr>
          <w:rFonts w:cs="Arial"/>
        </w:rPr>
        <w:t>Corrosive</w:t>
      </w:r>
      <w:r w:rsidRPr="000F05AD">
        <w:rPr>
          <w:rFonts w:cs="Arial"/>
        </w:rPr>
        <w:t xml:space="preserve"> chemical residue.  Dispose of cleaning materials properly.  Decontaminate vacuum pumps or other contaminated equipment before removing them from the regulated area.</w:t>
      </w:r>
    </w:p>
    <w:p w14:paraId="4F1CFFDF" w14:textId="77777777" w:rsidR="000F05AD" w:rsidRPr="000F05AD" w:rsidRDefault="000F05AD" w:rsidP="000F05AD">
      <w:pPr>
        <w:spacing w:after="120" w:line="240" w:lineRule="auto"/>
        <w:ind w:left="360"/>
        <w:rPr>
          <w:rFonts w:cs="Arial"/>
        </w:rPr>
      </w:pPr>
      <w:r w:rsidRPr="000F05AD">
        <w:rPr>
          <w:rFonts w:cs="Arial"/>
          <w:b/>
          <w:highlight w:val="yellow"/>
        </w:rPr>
        <w:t>REQUIRED:</w:t>
      </w:r>
      <w:r w:rsidRPr="000F05AD">
        <w:rPr>
          <w:rFonts w:cs="Arial"/>
          <w:highlight w:val="yellow"/>
        </w:rPr>
        <w:t xml:space="preserve"> Insert description(s) of decontamination procedures for equipment, glassware, and/or controlled areas (e.g. gloveboxes, restricted access hoods, or designated portions of the laboratory).</w:t>
      </w:r>
    </w:p>
    <w:p w14:paraId="2690E9A7" w14:textId="7D62CAFB" w:rsidR="000F05AD" w:rsidRPr="00BC7E9A" w:rsidRDefault="000F05AD" w:rsidP="000F05AD">
      <w:pPr>
        <w:spacing w:after="120" w:line="240" w:lineRule="auto"/>
        <w:ind w:left="360"/>
      </w:pPr>
      <w:r w:rsidRPr="000F05AD">
        <w:rPr>
          <w:rFonts w:cs="Arial"/>
        </w:rPr>
        <w:t xml:space="preserve">Upon completion of work with </w:t>
      </w:r>
      <w:r w:rsidR="00C4780D">
        <w:rPr>
          <w:rFonts w:cs="Arial"/>
        </w:rPr>
        <w:t>Corrosives</w:t>
      </w:r>
      <w:r w:rsidRPr="000F05AD">
        <w:rPr>
          <w:rFonts w:cs="Arial"/>
        </w:rPr>
        <w:t xml:space="preserve"> and/or decontamination of equipment, remove gloves and wash hands with soap and water.  Upon leaving the lab</w:t>
      </w:r>
      <w:r w:rsidR="00C4780D">
        <w:rPr>
          <w:rFonts w:cs="Arial"/>
        </w:rPr>
        <w:t>oratory or designated Corrosives</w:t>
      </w:r>
      <w:r w:rsidRPr="000F05AD">
        <w:rPr>
          <w:rFonts w:cs="Arial"/>
        </w:rPr>
        <w:t xml:space="preserve"> work area, remove all PPE worn and wash hands and forearms as needed.</w:t>
      </w:r>
      <w:r w:rsidRPr="00A20B24">
        <w:t xml:space="preserve">  </w:t>
      </w:r>
      <w:r>
        <w:t>Contaminated PPE should not be worn outside of the laboratory</w:t>
      </w:r>
      <w:r w:rsidRPr="00A20B24">
        <w:t>.  Soiled lab coats should be sent for professional laundering.  Grossly contaminated clothing/PPE</w:t>
      </w:r>
      <w:r>
        <w:t>,</w:t>
      </w:r>
      <w:r w:rsidRPr="00A20B24">
        <w:t xml:space="preserve"> and disposable gloves must not be reused</w:t>
      </w:r>
      <w:r>
        <w:t xml:space="preserve"> and should be disposed of as hazardous waste</w:t>
      </w:r>
      <w:r w:rsidRPr="00A20B24">
        <w:t>.</w:t>
      </w:r>
    </w:p>
    <w:p w14:paraId="4BEA4033" w14:textId="45F8B257" w:rsidR="008258B2" w:rsidRDefault="008258B2" w:rsidP="001D7460">
      <w:pPr>
        <w:numPr>
          <w:ilvl w:val="0"/>
          <w:numId w:val="1"/>
        </w:numPr>
        <w:spacing w:after="60" w:line="240" w:lineRule="auto"/>
        <w:ind w:left="360" w:hanging="360"/>
        <w:rPr>
          <w:rFonts w:cs="Arial"/>
          <w:b/>
        </w:rPr>
      </w:pPr>
      <w:r w:rsidRPr="005C3B86">
        <w:rPr>
          <w:rFonts w:cs="Arial"/>
          <w:b/>
        </w:rPr>
        <w:t>DESIGNATED AREA</w:t>
      </w:r>
    </w:p>
    <w:p w14:paraId="70DE84E6" w14:textId="46D11F3D" w:rsidR="0094197E" w:rsidRPr="0094197E" w:rsidRDefault="0094197E" w:rsidP="0094197E">
      <w:pPr>
        <w:spacing w:after="120" w:line="240" w:lineRule="auto"/>
        <w:ind w:left="360"/>
        <w:rPr>
          <w:rFonts w:cs="Arial"/>
          <w:color w:val="002855"/>
        </w:rPr>
      </w:pPr>
      <w:r w:rsidRPr="0094197E">
        <w:rPr>
          <w:rFonts w:cs="Arial"/>
        </w:rPr>
        <w:t>Designated area(s) for the use and storage of C</w:t>
      </w:r>
      <w:r>
        <w:rPr>
          <w:rFonts w:cs="Arial"/>
        </w:rPr>
        <w:t>orrosives</w:t>
      </w:r>
      <w:r w:rsidRPr="0094197E">
        <w:rPr>
          <w:rFonts w:cs="Arial"/>
        </w:rPr>
        <w:t xml:space="preserve"> </w:t>
      </w:r>
      <w:r>
        <w:rPr>
          <w:rFonts w:cs="Arial"/>
        </w:rPr>
        <w:t>should</w:t>
      </w:r>
      <w:r w:rsidRPr="0094197E">
        <w:rPr>
          <w:rFonts w:cs="Arial"/>
        </w:rPr>
        <w:t xml:space="preserve"> be established</w:t>
      </w:r>
      <w:r w:rsidRPr="00B53D1D">
        <w:t xml:space="preserve"> </w:t>
      </w:r>
      <w:r w:rsidRPr="0094197E">
        <w:rPr>
          <w:rFonts w:cs="Arial"/>
        </w:rPr>
        <w:t xml:space="preserve">where limited access, special procedures, knowledge, and work skills are required.  Signage indicating the corresponding </w:t>
      </w:r>
      <w:hyperlink r:id="rId17" w:history="1">
        <w:r w:rsidRPr="0094197E">
          <w:rPr>
            <w:rStyle w:val="Hyperlink"/>
            <w:rFonts w:cs="Arial"/>
          </w:rPr>
          <w:t>Globally Harmonized System (GHS) pictogram(s)</w:t>
        </w:r>
      </w:hyperlink>
      <w:r w:rsidRPr="0094197E">
        <w:rPr>
          <w:rFonts w:cs="Arial"/>
        </w:rPr>
        <w:t xml:space="preserve"> should be visible at the entrance of the designated area (e.g. postings on the exterior of the laboratory door). </w:t>
      </w:r>
    </w:p>
    <w:p w14:paraId="615B1930" w14:textId="1FC278B8" w:rsidR="00C4780D" w:rsidRDefault="009D2DCD" w:rsidP="00C4780D">
      <w:pPr>
        <w:spacing w:after="120" w:line="240" w:lineRule="auto"/>
        <w:ind w:left="360"/>
        <w:rPr>
          <w:rFonts w:cs="Arial"/>
          <w:color w:val="002855"/>
        </w:rPr>
      </w:pPr>
      <w:r>
        <w:rPr>
          <w:rFonts w:cs="Arial"/>
          <w:b/>
          <w:highlight w:val="yellow"/>
        </w:rPr>
        <w:t>REQUIRED</w:t>
      </w:r>
      <w:r w:rsidR="00C4780D" w:rsidRPr="00D86733">
        <w:rPr>
          <w:rFonts w:cs="Arial"/>
          <w:b/>
          <w:highlight w:val="yellow"/>
        </w:rPr>
        <w:t>:</w:t>
      </w:r>
      <w:r w:rsidR="00C4780D" w:rsidRPr="00B53D1D">
        <w:rPr>
          <w:rFonts w:cs="Arial"/>
          <w:highlight w:val="yellow"/>
        </w:rPr>
        <w:t xml:space="preserve"> Insert description(s</w:t>
      </w:r>
      <w:r w:rsidR="00C4780D">
        <w:rPr>
          <w:rFonts w:cs="Arial"/>
          <w:highlight w:val="yellow"/>
        </w:rPr>
        <w:t>) of the designated area(s) for Corrosives</w:t>
      </w:r>
      <w:r w:rsidR="00C4780D" w:rsidRPr="00B53D1D">
        <w:rPr>
          <w:rFonts w:cs="Arial"/>
          <w:highlight w:val="yellow"/>
        </w:rPr>
        <w:t xml:space="preserve"> in your laboratory.  The entire laboratory, a portion of the laboratory, a fume hood, etc. can be designated.</w:t>
      </w:r>
    </w:p>
    <w:p w14:paraId="6767E049" w14:textId="5C19DD0A" w:rsidR="0000698F" w:rsidRDefault="0000698F" w:rsidP="001D7460">
      <w:pPr>
        <w:numPr>
          <w:ilvl w:val="0"/>
          <w:numId w:val="1"/>
        </w:numPr>
        <w:spacing w:after="60" w:line="240" w:lineRule="auto"/>
        <w:ind w:left="360" w:hanging="360"/>
        <w:rPr>
          <w:rFonts w:cs="Arial"/>
          <w:b/>
        </w:rPr>
      </w:pPr>
      <w:r w:rsidRPr="0000698F">
        <w:rPr>
          <w:rFonts w:cs="Arial"/>
          <w:b/>
        </w:rPr>
        <w:t>DETAILED PROTOCOL</w:t>
      </w:r>
    </w:p>
    <w:p w14:paraId="41684911" w14:textId="77777777" w:rsidR="009D2DCD" w:rsidRPr="009D2DCD" w:rsidRDefault="009D2DCD" w:rsidP="009D2DCD">
      <w:pPr>
        <w:spacing w:after="120" w:line="240" w:lineRule="auto"/>
        <w:ind w:left="360"/>
        <w:rPr>
          <w:rFonts w:cs="Arial"/>
        </w:rPr>
      </w:pPr>
      <w:r w:rsidRPr="009D2DCD">
        <w:rPr>
          <w:rFonts w:asciiTheme="minorHAnsi" w:hAnsiTheme="minorHAnsi" w:cstheme="minorHAnsi"/>
          <w:b/>
          <w:highlight w:val="yellow"/>
        </w:rPr>
        <w:t>REQUIRED:</w:t>
      </w:r>
      <w:r w:rsidRPr="009D2DCD">
        <w:rPr>
          <w:rFonts w:asciiTheme="minorHAnsi" w:hAnsiTheme="minorHAnsi" w:cstheme="minorHAnsi"/>
          <w:highlight w:val="yellow"/>
        </w:rPr>
        <w:t xml:space="preserve"> Insert the lab-specific protocol for the process, hazardous chemical(s), or hazard class described in this SOP. Include any relevant resources such as journal articles, patents, etc. as desired.</w:t>
      </w:r>
    </w:p>
    <w:p w14:paraId="05319519" w14:textId="5401D956" w:rsidR="00F4522F" w:rsidRDefault="00F4522F" w:rsidP="00A632CC">
      <w:pPr>
        <w:spacing w:after="0" w:line="240" w:lineRule="auto"/>
        <w:rPr>
          <w:rFonts w:cs="Arial"/>
        </w:rPr>
      </w:pPr>
      <w:r>
        <w:rPr>
          <w:rFonts w:cs="Arial"/>
        </w:rPr>
        <w:br w:type="page"/>
      </w:r>
    </w:p>
    <w:p w14:paraId="214847EA" w14:textId="77777777" w:rsidR="002F564F" w:rsidRPr="00B03B8B" w:rsidRDefault="002F564F" w:rsidP="002F564F">
      <w:pPr>
        <w:jc w:val="center"/>
      </w:pPr>
      <w:r>
        <w:rPr>
          <w:rFonts w:ascii="Arial" w:eastAsia="Arial" w:hAnsi="Arial" w:cs="Arial"/>
          <w:b/>
          <w:bCs/>
        </w:rPr>
        <w:lastRenderedPageBreak/>
        <w:t xml:space="preserve">TEMPLATE </w:t>
      </w:r>
      <w:r w:rsidRPr="00B03B8B">
        <w:rPr>
          <w:rFonts w:ascii="Arial" w:eastAsia="Arial" w:hAnsi="Arial" w:cs="Arial"/>
          <w:b/>
          <w:bCs/>
        </w:rPr>
        <w:t>REVISION HISTORY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61"/>
        <w:gridCol w:w="1710"/>
        <w:gridCol w:w="4770"/>
      </w:tblGrid>
      <w:tr w:rsidR="002F564F" w:rsidRPr="00B03B8B" w14:paraId="30A36FDB" w14:textId="77777777" w:rsidTr="002F564F">
        <w:tc>
          <w:tcPr>
            <w:tcW w:w="914" w:type="dxa"/>
            <w:shd w:val="clear" w:color="auto" w:fill="auto"/>
          </w:tcPr>
          <w:p w14:paraId="6CFB99D2" w14:textId="77777777" w:rsidR="002F564F" w:rsidRPr="00B03B8B" w:rsidRDefault="002F564F" w:rsidP="002F564F">
            <w:pPr>
              <w:spacing w:after="0" w:line="240" w:lineRule="auto"/>
              <w:rPr>
                <w:sz w:val="20"/>
                <w:szCs w:val="20"/>
              </w:rPr>
            </w:pPr>
            <w:r w:rsidRPr="00A72193">
              <w:rPr>
                <w:rFonts w:eastAsia="Times New Roman"/>
                <w:b/>
                <w:bCs/>
              </w:rPr>
              <w:t>Version</w:t>
            </w:r>
          </w:p>
        </w:tc>
        <w:tc>
          <w:tcPr>
            <w:tcW w:w="1961" w:type="dxa"/>
            <w:shd w:val="clear" w:color="auto" w:fill="auto"/>
          </w:tcPr>
          <w:p w14:paraId="0B4907E0" w14:textId="77777777" w:rsidR="002F564F" w:rsidRPr="00B03B8B" w:rsidRDefault="002F564F" w:rsidP="002F564F">
            <w:pPr>
              <w:spacing w:after="0" w:line="240" w:lineRule="auto"/>
              <w:rPr>
                <w:sz w:val="20"/>
                <w:szCs w:val="20"/>
              </w:rPr>
            </w:pPr>
            <w:r>
              <w:rPr>
                <w:rFonts w:eastAsia="Times New Roman"/>
                <w:b/>
                <w:bCs/>
              </w:rPr>
              <w:t>Date Implemented</w:t>
            </w:r>
          </w:p>
        </w:tc>
        <w:tc>
          <w:tcPr>
            <w:tcW w:w="1710" w:type="dxa"/>
            <w:shd w:val="clear" w:color="auto" w:fill="auto"/>
          </w:tcPr>
          <w:p w14:paraId="0BBFD626" w14:textId="77777777" w:rsidR="002F564F" w:rsidRPr="00B03B8B" w:rsidRDefault="002F564F" w:rsidP="002F564F">
            <w:pPr>
              <w:spacing w:after="0" w:line="240" w:lineRule="auto"/>
              <w:jc w:val="center"/>
              <w:rPr>
                <w:sz w:val="20"/>
                <w:szCs w:val="20"/>
              </w:rPr>
            </w:pPr>
            <w:r w:rsidRPr="00A72193">
              <w:rPr>
                <w:rFonts w:eastAsia="Times New Roman"/>
                <w:b/>
                <w:bCs/>
              </w:rPr>
              <w:t>Author</w:t>
            </w:r>
          </w:p>
        </w:tc>
        <w:tc>
          <w:tcPr>
            <w:tcW w:w="4770" w:type="dxa"/>
            <w:shd w:val="clear" w:color="auto" w:fill="auto"/>
          </w:tcPr>
          <w:p w14:paraId="59872501" w14:textId="77777777" w:rsidR="002F564F" w:rsidRPr="00B03B8B" w:rsidRDefault="002F564F" w:rsidP="002F564F">
            <w:pPr>
              <w:spacing w:after="0" w:line="240" w:lineRule="auto"/>
              <w:jc w:val="center"/>
              <w:rPr>
                <w:sz w:val="20"/>
                <w:szCs w:val="20"/>
              </w:rPr>
            </w:pPr>
            <w:r w:rsidRPr="00A72193">
              <w:rPr>
                <w:rFonts w:eastAsia="Times New Roman"/>
                <w:b/>
                <w:bCs/>
              </w:rPr>
              <w:t>Revision Notes:</w:t>
            </w:r>
          </w:p>
        </w:tc>
      </w:tr>
      <w:tr w:rsidR="002F564F" w:rsidRPr="00B03B8B" w14:paraId="79F53DE7" w14:textId="77777777" w:rsidTr="002F564F">
        <w:tc>
          <w:tcPr>
            <w:tcW w:w="914" w:type="dxa"/>
            <w:shd w:val="clear" w:color="auto" w:fill="auto"/>
            <w:vAlign w:val="center"/>
          </w:tcPr>
          <w:p w14:paraId="0906EBE5" w14:textId="77777777" w:rsidR="002F564F" w:rsidRPr="00D43DF1" w:rsidRDefault="002F564F" w:rsidP="002F564F">
            <w:pPr>
              <w:spacing w:after="0" w:line="240" w:lineRule="auto"/>
              <w:jc w:val="center"/>
              <w:rPr>
                <w:b/>
                <w:bCs/>
                <w:noProof/>
              </w:rPr>
            </w:pPr>
            <w:r w:rsidRPr="00D43DF1">
              <w:rPr>
                <w:b/>
                <w:bCs/>
                <w:noProof/>
              </w:rPr>
              <w:t>1.0</w:t>
            </w:r>
          </w:p>
        </w:tc>
        <w:tc>
          <w:tcPr>
            <w:tcW w:w="1961" w:type="dxa"/>
            <w:shd w:val="clear" w:color="auto" w:fill="auto"/>
          </w:tcPr>
          <w:p w14:paraId="699460AB" w14:textId="0CE7DC40" w:rsidR="002F564F" w:rsidRPr="00D43DF1" w:rsidRDefault="00D019EC" w:rsidP="002F564F">
            <w:pPr>
              <w:spacing w:after="0" w:line="240" w:lineRule="auto"/>
              <w:jc w:val="center"/>
              <w:rPr>
                <w:b/>
                <w:bCs/>
                <w:noProof/>
              </w:rPr>
            </w:pPr>
            <w:r>
              <w:rPr>
                <w:b/>
                <w:bCs/>
                <w:noProof/>
              </w:rPr>
              <w:t>6/22/2021</w:t>
            </w:r>
          </w:p>
        </w:tc>
        <w:tc>
          <w:tcPr>
            <w:tcW w:w="1710" w:type="dxa"/>
            <w:shd w:val="clear" w:color="auto" w:fill="auto"/>
          </w:tcPr>
          <w:p w14:paraId="7C4D6DF6" w14:textId="77777777" w:rsidR="002F564F" w:rsidRPr="00D43DF1" w:rsidRDefault="002F564F" w:rsidP="002F564F">
            <w:pPr>
              <w:spacing w:after="0" w:line="240" w:lineRule="auto"/>
              <w:jc w:val="center"/>
              <w:rPr>
                <w:b/>
                <w:bCs/>
                <w:noProof/>
              </w:rPr>
            </w:pPr>
            <w:r>
              <w:rPr>
                <w:b/>
                <w:bCs/>
                <w:noProof/>
              </w:rPr>
              <w:t>Alexi Ball-Jones</w:t>
            </w:r>
          </w:p>
        </w:tc>
        <w:tc>
          <w:tcPr>
            <w:tcW w:w="4770" w:type="dxa"/>
            <w:shd w:val="clear" w:color="auto" w:fill="auto"/>
          </w:tcPr>
          <w:p w14:paraId="41808182" w14:textId="77777777" w:rsidR="002F564F" w:rsidRPr="00D43DF1" w:rsidRDefault="002F564F" w:rsidP="002F564F">
            <w:pPr>
              <w:spacing w:after="0" w:line="240" w:lineRule="auto"/>
              <w:rPr>
                <w:b/>
                <w:bCs/>
                <w:noProof/>
              </w:rPr>
            </w:pPr>
            <w:r w:rsidRPr="00D43DF1">
              <w:rPr>
                <w:b/>
                <w:bCs/>
                <w:noProof/>
              </w:rPr>
              <w:t>New template</w:t>
            </w:r>
          </w:p>
        </w:tc>
      </w:tr>
      <w:tr w:rsidR="002F564F" w:rsidRPr="00B03B8B" w14:paraId="5DCB15F6" w14:textId="77777777" w:rsidTr="002F564F">
        <w:tc>
          <w:tcPr>
            <w:tcW w:w="914" w:type="dxa"/>
            <w:shd w:val="clear" w:color="auto" w:fill="auto"/>
            <w:vAlign w:val="center"/>
          </w:tcPr>
          <w:p w14:paraId="5054B36A" w14:textId="77777777" w:rsidR="002F564F" w:rsidRPr="00D43DF1" w:rsidRDefault="002F564F" w:rsidP="002F564F">
            <w:pPr>
              <w:spacing w:after="0" w:line="240" w:lineRule="auto"/>
              <w:jc w:val="center"/>
              <w:rPr>
                <w:b/>
                <w:bCs/>
                <w:noProof/>
              </w:rPr>
            </w:pPr>
          </w:p>
        </w:tc>
        <w:tc>
          <w:tcPr>
            <w:tcW w:w="1961" w:type="dxa"/>
            <w:shd w:val="clear" w:color="auto" w:fill="auto"/>
            <w:vAlign w:val="center"/>
          </w:tcPr>
          <w:p w14:paraId="5C73C3F2" w14:textId="77777777" w:rsidR="002F564F" w:rsidRPr="00D43DF1" w:rsidRDefault="002F564F" w:rsidP="002F564F">
            <w:pPr>
              <w:spacing w:after="0" w:line="240" w:lineRule="auto"/>
              <w:jc w:val="center"/>
              <w:rPr>
                <w:b/>
                <w:bCs/>
                <w:noProof/>
              </w:rPr>
            </w:pPr>
          </w:p>
        </w:tc>
        <w:tc>
          <w:tcPr>
            <w:tcW w:w="1710" w:type="dxa"/>
            <w:shd w:val="clear" w:color="auto" w:fill="auto"/>
            <w:vAlign w:val="center"/>
          </w:tcPr>
          <w:p w14:paraId="6030FDF8" w14:textId="77777777" w:rsidR="002F564F" w:rsidRPr="00D43DF1" w:rsidRDefault="002F564F" w:rsidP="002F564F">
            <w:pPr>
              <w:spacing w:after="0" w:line="240" w:lineRule="auto"/>
              <w:jc w:val="center"/>
              <w:rPr>
                <w:b/>
                <w:bCs/>
                <w:noProof/>
              </w:rPr>
            </w:pPr>
          </w:p>
        </w:tc>
        <w:tc>
          <w:tcPr>
            <w:tcW w:w="4770" w:type="dxa"/>
            <w:shd w:val="clear" w:color="auto" w:fill="auto"/>
          </w:tcPr>
          <w:p w14:paraId="528BF1E1" w14:textId="77777777" w:rsidR="002F564F" w:rsidRPr="00D43DF1" w:rsidRDefault="002F564F" w:rsidP="002F564F">
            <w:pPr>
              <w:spacing w:after="0" w:line="240" w:lineRule="auto"/>
              <w:rPr>
                <w:b/>
                <w:bCs/>
                <w:noProof/>
              </w:rPr>
            </w:pPr>
          </w:p>
        </w:tc>
      </w:tr>
      <w:tr w:rsidR="002F564F" w:rsidRPr="00B03B8B" w14:paraId="3383E5C8" w14:textId="77777777" w:rsidTr="002F564F">
        <w:tc>
          <w:tcPr>
            <w:tcW w:w="914" w:type="dxa"/>
            <w:shd w:val="clear" w:color="auto" w:fill="auto"/>
            <w:vAlign w:val="center"/>
          </w:tcPr>
          <w:p w14:paraId="5316544F" w14:textId="77777777" w:rsidR="002F564F" w:rsidRDefault="002F564F" w:rsidP="002F564F">
            <w:pPr>
              <w:spacing w:after="0" w:line="240" w:lineRule="auto"/>
              <w:jc w:val="center"/>
              <w:rPr>
                <w:b/>
                <w:bCs/>
                <w:noProof/>
                <w:color w:val="002855"/>
              </w:rPr>
            </w:pPr>
          </w:p>
        </w:tc>
        <w:tc>
          <w:tcPr>
            <w:tcW w:w="1961" w:type="dxa"/>
            <w:shd w:val="clear" w:color="auto" w:fill="auto"/>
            <w:vAlign w:val="center"/>
          </w:tcPr>
          <w:p w14:paraId="1AAD41A7" w14:textId="77777777" w:rsidR="002F564F" w:rsidRDefault="002F564F" w:rsidP="002F564F">
            <w:pPr>
              <w:spacing w:after="0" w:line="240" w:lineRule="auto"/>
              <w:jc w:val="center"/>
              <w:rPr>
                <w:b/>
                <w:bCs/>
                <w:noProof/>
                <w:color w:val="002855"/>
              </w:rPr>
            </w:pPr>
          </w:p>
        </w:tc>
        <w:tc>
          <w:tcPr>
            <w:tcW w:w="1710" w:type="dxa"/>
            <w:shd w:val="clear" w:color="auto" w:fill="auto"/>
            <w:vAlign w:val="center"/>
          </w:tcPr>
          <w:p w14:paraId="03BC6D2D" w14:textId="77777777" w:rsidR="002F564F" w:rsidRDefault="002F564F" w:rsidP="002F564F">
            <w:pPr>
              <w:spacing w:after="0" w:line="240" w:lineRule="auto"/>
              <w:jc w:val="center"/>
              <w:rPr>
                <w:b/>
                <w:bCs/>
                <w:noProof/>
                <w:color w:val="002855"/>
              </w:rPr>
            </w:pPr>
          </w:p>
        </w:tc>
        <w:tc>
          <w:tcPr>
            <w:tcW w:w="4770" w:type="dxa"/>
            <w:shd w:val="clear" w:color="auto" w:fill="auto"/>
          </w:tcPr>
          <w:p w14:paraId="6EB51217" w14:textId="77777777" w:rsidR="002F564F" w:rsidRDefault="002F564F" w:rsidP="002F564F">
            <w:pPr>
              <w:spacing w:after="0" w:line="240" w:lineRule="auto"/>
              <w:rPr>
                <w:b/>
                <w:bCs/>
                <w:noProof/>
                <w:color w:val="002855"/>
              </w:rPr>
            </w:pPr>
          </w:p>
        </w:tc>
      </w:tr>
      <w:tr w:rsidR="002F564F" w:rsidRPr="00B03B8B" w14:paraId="01693B11" w14:textId="77777777" w:rsidTr="002F564F">
        <w:tc>
          <w:tcPr>
            <w:tcW w:w="914" w:type="dxa"/>
            <w:shd w:val="clear" w:color="auto" w:fill="auto"/>
            <w:vAlign w:val="center"/>
          </w:tcPr>
          <w:p w14:paraId="6612F302" w14:textId="77777777" w:rsidR="002F564F" w:rsidRDefault="002F564F" w:rsidP="002F564F">
            <w:pPr>
              <w:spacing w:after="0" w:line="240" w:lineRule="auto"/>
              <w:jc w:val="center"/>
              <w:rPr>
                <w:b/>
                <w:bCs/>
                <w:noProof/>
                <w:color w:val="002855"/>
              </w:rPr>
            </w:pPr>
          </w:p>
        </w:tc>
        <w:tc>
          <w:tcPr>
            <w:tcW w:w="1961" w:type="dxa"/>
            <w:shd w:val="clear" w:color="auto" w:fill="auto"/>
            <w:vAlign w:val="center"/>
          </w:tcPr>
          <w:p w14:paraId="00018D44" w14:textId="77777777" w:rsidR="002F564F" w:rsidRDefault="002F564F" w:rsidP="002F564F">
            <w:pPr>
              <w:spacing w:after="0" w:line="240" w:lineRule="auto"/>
              <w:jc w:val="center"/>
              <w:rPr>
                <w:b/>
                <w:bCs/>
                <w:noProof/>
                <w:color w:val="002855"/>
              </w:rPr>
            </w:pPr>
          </w:p>
        </w:tc>
        <w:tc>
          <w:tcPr>
            <w:tcW w:w="1710" w:type="dxa"/>
            <w:shd w:val="clear" w:color="auto" w:fill="auto"/>
            <w:vAlign w:val="center"/>
          </w:tcPr>
          <w:p w14:paraId="56950EA4" w14:textId="77777777" w:rsidR="002F564F" w:rsidRDefault="002F564F" w:rsidP="002F564F">
            <w:pPr>
              <w:spacing w:after="0" w:line="240" w:lineRule="auto"/>
              <w:jc w:val="center"/>
              <w:rPr>
                <w:b/>
                <w:bCs/>
                <w:noProof/>
                <w:color w:val="002855"/>
              </w:rPr>
            </w:pPr>
          </w:p>
        </w:tc>
        <w:tc>
          <w:tcPr>
            <w:tcW w:w="4770" w:type="dxa"/>
            <w:shd w:val="clear" w:color="auto" w:fill="auto"/>
          </w:tcPr>
          <w:p w14:paraId="2F5F987A" w14:textId="77777777" w:rsidR="002F564F" w:rsidRDefault="002F564F" w:rsidP="002F564F">
            <w:pPr>
              <w:spacing w:after="0" w:line="240" w:lineRule="auto"/>
              <w:rPr>
                <w:b/>
                <w:bCs/>
                <w:noProof/>
                <w:color w:val="002855"/>
              </w:rPr>
            </w:pPr>
          </w:p>
        </w:tc>
      </w:tr>
      <w:tr w:rsidR="002F564F" w:rsidRPr="00B03B8B" w14:paraId="45475C0F" w14:textId="77777777" w:rsidTr="002F564F">
        <w:tc>
          <w:tcPr>
            <w:tcW w:w="914" w:type="dxa"/>
            <w:shd w:val="clear" w:color="auto" w:fill="auto"/>
            <w:vAlign w:val="center"/>
          </w:tcPr>
          <w:p w14:paraId="3D0BBE3D" w14:textId="77777777" w:rsidR="002F564F" w:rsidRDefault="002F564F" w:rsidP="002F564F">
            <w:pPr>
              <w:spacing w:after="0" w:line="240" w:lineRule="auto"/>
              <w:jc w:val="center"/>
              <w:rPr>
                <w:b/>
                <w:bCs/>
                <w:noProof/>
                <w:color w:val="002855"/>
              </w:rPr>
            </w:pPr>
          </w:p>
        </w:tc>
        <w:tc>
          <w:tcPr>
            <w:tcW w:w="1961" w:type="dxa"/>
            <w:shd w:val="clear" w:color="auto" w:fill="auto"/>
            <w:vAlign w:val="center"/>
          </w:tcPr>
          <w:p w14:paraId="068DF372" w14:textId="77777777" w:rsidR="002F564F" w:rsidRDefault="002F564F" w:rsidP="002F564F">
            <w:pPr>
              <w:spacing w:after="0" w:line="240" w:lineRule="auto"/>
              <w:jc w:val="center"/>
              <w:rPr>
                <w:b/>
                <w:bCs/>
                <w:noProof/>
                <w:color w:val="002855"/>
              </w:rPr>
            </w:pPr>
          </w:p>
        </w:tc>
        <w:tc>
          <w:tcPr>
            <w:tcW w:w="1710" w:type="dxa"/>
            <w:shd w:val="clear" w:color="auto" w:fill="auto"/>
            <w:vAlign w:val="center"/>
          </w:tcPr>
          <w:p w14:paraId="0EC10DB8" w14:textId="77777777" w:rsidR="002F564F" w:rsidRDefault="002F564F" w:rsidP="002F564F">
            <w:pPr>
              <w:spacing w:after="0" w:line="240" w:lineRule="auto"/>
              <w:jc w:val="center"/>
              <w:rPr>
                <w:b/>
                <w:bCs/>
                <w:noProof/>
                <w:color w:val="002855"/>
              </w:rPr>
            </w:pPr>
          </w:p>
        </w:tc>
        <w:tc>
          <w:tcPr>
            <w:tcW w:w="4770" w:type="dxa"/>
            <w:shd w:val="clear" w:color="auto" w:fill="auto"/>
          </w:tcPr>
          <w:p w14:paraId="1F381341" w14:textId="77777777" w:rsidR="002F564F" w:rsidRDefault="002F564F" w:rsidP="002F564F">
            <w:pPr>
              <w:spacing w:after="0" w:line="240" w:lineRule="auto"/>
              <w:rPr>
                <w:b/>
                <w:bCs/>
                <w:noProof/>
                <w:color w:val="002855"/>
              </w:rPr>
            </w:pPr>
          </w:p>
        </w:tc>
      </w:tr>
    </w:tbl>
    <w:p w14:paraId="5DA3952C" w14:textId="77777777" w:rsidR="002F564F" w:rsidRPr="00B03B8B" w:rsidRDefault="002F564F" w:rsidP="002F564F">
      <w:pPr>
        <w:spacing w:line="240" w:lineRule="auto"/>
        <w:jc w:val="center"/>
        <w:rPr>
          <w:b/>
        </w:rPr>
      </w:pPr>
    </w:p>
    <w:p w14:paraId="679E9E23" w14:textId="77777777" w:rsidR="002F564F" w:rsidRPr="00B03B8B" w:rsidRDefault="002F564F" w:rsidP="002F564F">
      <w:pPr>
        <w:spacing w:after="120" w:line="240" w:lineRule="auto"/>
        <w:ind w:left="360"/>
        <w:jc w:val="center"/>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630"/>
        <w:gridCol w:w="1520"/>
        <w:gridCol w:w="5200"/>
      </w:tblGrid>
      <w:tr w:rsidR="002F564F" w:rsidRPr="00ED26EE" w14:paraId="51BB2D16" w14:textId="77777777" w:rsidTr="002F564F">
        <w:tc>
          <w:tcPr>
            <w:tcW w:w="1000" w:type="dxa"/>
            <w:shd w:val="clear" w:color="auto" w:fill="auto"/>
            <w:vAlign w:val="center"/>
          </w:tcPr>
          <w:p w14:paraId="4B2586CC" w14:textId="77777777" w:rsidR="002F564F" w:rsidRPr="00ED26EE" w:rsidRDefault="002F564F" w:rsidP="002F564F">
            <w:pPr>
              <w:spacing w:after="0" w:line="240" w:lineRule="auto"/>
              <w:jc w:val="center"/>
              <w:rPr>
                <w:sz w:val="20"/>
                <w:szCs w:val="20"/>
              </w:rPr>
            </w:pPr>
            <w:r w:rsidRPr="00ED26EE">
              <w:rPr>
                <w:rFonts w:eastAsia="Times New Roman"/>
                <w:b/>
                <w:bCs/>
              </w:rPr>
              <w:t>Version</w:t>
            </w:r>
          </w:p>
        </w:tc>
        <w:tc>
          <w:tcPr>
            <w:tcW w:w="1630" w:type="dxa"/>
            <w:shd w:val="clear" w:color="auto" w:fill="auto"/>
            <w:vAlign w:val="center"/>
          </w:tcPr>
          <w:p w14:paraId="79B11107" w14:textId="77777777" w:rsidR="002F564F" w:rsidRPr="00ED26EE" w:rsidRDefault="002F564F" w:rsidP="002F564F">
            <w:pPr>
              <w:spacing w:after="0" w:line="240" w:lineRule="auto"/>
              <w:jc w:val="center"/>
              <w:rPr>
                <w:sz w:val="20"/>
                <w:szCs w:val="20"/>
              </w:rPr>
            </w:pPr>
            <w:r w:rsidRPr="00ED26EE">
              <w:rPr>
                <w:rFonts w:eastAsia="Times New Roman"/>
                <w:b/>
                <w:bCs/>
              </w:rPr>
              <w:t>Date Approved</w:t>
            </w:r>
          </w:p>
        </w:tc>
        <w:tc>
          <w:tcPr>
            <w:tcW w:w="1520" w:type="dxa"/>
            <w:shd w:val="clear" w:color="auto" w:fill="auto"/>
            <w:vAlign w:val="center"/>
          </w:tcPr>
          <w:p w14:paraId="18E74057" w14:textId="77777777" w:rsidR="002F564F" w:rsidRPr="00ED26EE" w:rsidRDefault="002F564F" w:rsidP="002F564F">
            <w:pPr>
              <w:spacing w:after="0" w:line="240" w:lineRule="auto"/>
              <w:jc w:val="center"/>
              <w:rPr>
                <w:sz w:val="20"/>
                <w:szCs w:val="20"/>
              </w:rPr>
            </w:pPr>
            <w:r w:rsidRPr="00ED26EE">
              <w:rPr>
                <w:rFonts w:eastAsia="Times New Roman"/>
                <w:b/>
                <w:bCs/>
              </w:rPr>
              <w:t>Author</w:t>
            </w:r>
          </w:p>
        </w:tc>
        <w:tc>
          <w:tcPr>
            <w:tcW w:w="5200" w:type="dxa"/>
            <w:shd w:val="clear" w:color="auto" w:fill="auto"/>
            <w:vAlign w:val="center"/>
          </w:tcPr>
          <w:p w14:paraId="7A9C1AC0" w14:textId="77777777" w:rsidR="002F564F" w:rsidRPr="00ED26EE" w:rsidRDefault="002F564F" w:rsidP="002F564F">
            <w:pPr>
              <w:spacing w:after="0" w:line="240" w:lineRule="auto"/>
              <w:jc w:val="center"/>
              <w:rPr>
                <w:sz w:val="20"/>
                <w:szCs w:val="20"/>
              </w:rPr>
            </w:pPr>
            <w:r w:rsidRPr="00ED26EE">
              <w:rPr>
                <w:rFonts w:eastAsia="Times New Roman"/>
                <w:b/>
                <w:bCs/>
              </w:rPr>
              <w:t>Revision Notes:</w:t>
            </w:r>
          </w:p>
        </w:tc>
      </w:tr>
      <w:tr w:rsidR="002F564F" w:rsidRPr="00ED26EE" w14:paraId="0BF3BB34" w14:textId="77777777" w:rsidTr="002F564F">
        <w:tc>
          <w:tcPr>
            <w:tcW w:w="1000" w:type="dxa"/>
            <w:shd w:val="clear" w:color="auto" w:fill="auto"/>
            <w:vAlign w:val="center"/>
          </w:tcPr>
          <w:p w14:paraId="14BD9038" w14:textId="77777777" w:rsidR="002F564F" w:rsidRPr="00ED26EE" w:rsidRDefault="002F564F" w:rsidP="002F564F">
            <w:pPr>
              <w:spacing w:after="0" w:line="240" w:lineRule="auto"/>
              <w:jc w:val="center"/>
            </w:pPr>
            <w:r w:rsidRPr="00ED26EE">
              <w:rPr>
                <w:b/>
                <w:bCs/>
                <w:noProof/>
              </w:rPr>
              <w:fldChar w:fldCharType="begin">
                <w:ffData>
                  <w:name w:val="Text59"/>
                  <w:enabled/>
                  <w:calcOnExit w:val="0"/>
                  <w:textInput/>
                </w:ffData>
              </w:fldChar>
            </w:r>
            <w:bookmarkStart w:id="1" w:name="Text59"/>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bookmarkEnd w:id="1"/>
          </w:p>
        </w:tc>
        <w:tc>
          <w:tcPr>
            <w:tcW w:w="1630" w:type="dxa"/>
            <w:shd w:val="clear" w:color="auto" w:fill="auto"/>
            <w:vAlign w:val="center"/>
          </w:tcPr>
          <w:p w14:paraId="4752650C"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bookmarkStart w:id="2" w:name="Text60"/>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bookmarkEnd w:id="2"/>
          </w:p>
        </w:tc>
        <w:tc>
          <w:tcPr>
            <w:tcW w:w="1520" w:type="dxa"/>
            <w:shd w:val="clear" w:color="auto" w:fill="auto"/>
            <w:vAlign w:val="center"/>
          </w:tcPr>
          <w:p w14:paraId="3EFB59BF" w14:textId="77777777" w:rsidR="002F564F" w:rsidRPr="00ED26EE" w:rsidRDefault="002F564F" w:rsidP="002F564F">
            <w:pPr>
              <w:spacing w:after="0" w:line="240" w:lineRule="auto"/>
              <w:jc w:val="center"/>
            </w:pPr>
            <w:r w:rsidRPr="00ED26EE">
              <w:rPr>
                <w:b/>
                <w:bCs/>
                <w:noProof/>
              </w:rPr>
              <w:fldChar w:fldCharType="begin">
                <w:ffData>
                  <w:name w:val="Text61"/>
                  <w:enabled/>
                  <w:calcOnExit w:val="0"/>
                  <w:textInput/>
                </w:ffData>
              </w:fldChar>
            </w:r>
            <w:bookmarkStart w:id="3" w:name="Text61"/>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bookmarkEnd w:id="3"/>
          </w:p>
        </w:tc>
        <w:tc>
          <w:tcPr>
            <w:tcW w:w="5200" w:type="dxa"/>
            <w:shd w:val="clear" w:color="auto" w:fill="auto"/>
            <w:vAlign w:val="center"/>
          </w:tcPr>
          <w:p w14:paraId="4BAECCCD" w14:textId="77777777" w:rsidR="002F564F" w:rsidRPr="00ED26EE" w:rsidRDefault="002F564F" w:rsidP="002F564F">
            <w:pPr>
              <w:spacing w:after="0" w:line="240" w:lineRule="auto"/>
            </w:pPr>
            <w:r w:rsidRPr="00ED26EE">
              <w:fldChar w:fldCharType="begin">
                <w:ffData>
                  <w:name w:val="Text62"/>
                  <w:enabled/>
                  <w:calcOnExit w:val="0"/>
                  <w:textInput/>
                </w:ffData>
              </w:fldChar>
            </w:r>
            <w:bookmarkStart w:id="4" w:name="Text62"/>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bookmarkEnd w:id="4"/>
          </w:p>
        </w:tc>
      </w:tr>
      <w:tr w:rsidR="002F564F" w:rsidRPr="00ED26EE" w14:paraId="510C08F9" w14:textId="77777777" w:rsidTr="002F564F">
        <w:tc>
          <w:tcPr>
            <w:tcW w:w="1000" w:type="dxa"/>
            <w:shd w:val="clear" w:color="auto" w:fill="auto"/>
            <w:vAlign w:val="center"/>
          </w:tcPr>
          <w:p w14:paraId="20616E7E" w14:textId="77777777" w:rsidR="002F564F" w:rsidRPr="00ED26EE" w:rsidRDefault="002F564F" w:rsidP="002F564F">
            <w:pPr>
              <w:spacing w:after="0" w:line="240" w:lineRule="auto"/>
              <w:jc w:val="center"/>
            </w:pPr>
            <w:r w:rsidRPr="00ED26EE">
              <w:rPr>
                <w:b/>
                <w:bCs/>
                <w:noProof/>
              </w:rPr>
              <w:fldChar w:fldCharType="begin">
                <w:ffData>
                  <w:name w:val=""/>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54D89EE1"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1554060B" w14:textId="77777777" w:rsidR="002F564F" w:rsidRPr="00ED26EE" w:rsidRDefault="002F564F" w:rsidP="002F564F">
            <w:pPr>
              <w:spacing w:after="0" w:line="240" w:lineRule="auto"/>
              <w:jc w:val="cente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5378817A"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180E6694" w14:textId="77777777" w:rsidTr="002F564F">
        <w:tc>
          <w:tcPr>
            <w:tcW w:w="1000" w:type="dxa"/>
            <w:shd w:val="clear" w:color="auto" w:fill="auto"/>
            <w:vAlign w:val="center"/>
          </w:tcPr>
          <w:p w14:paraId="55C128A0"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6E4058BD"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359949F7"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54B75395" w14:textId="77777777" w:rsidR="002F564F" w:rsidRPr="00ED26EE" w:rsidRDefault="002F564F" w:rsidP="002F564F">
            <w:pPr>
              <w:spacing w:after="0" w:line="240" w:lineRule="auto"/>
              <w:rPr>
                <w:b/>
                <w:bCs/>
                <w:noProof/>
              </w:rPr>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5776299C" w14:textId="77777777" w:rsidTr="002F564F">
        <w:tc>
          <w:tcPr>
            <w:tcW w:w="1000" w:type="dxa"/>
            <w:shd w:val="clear" w:color="auto" w:fill="auto"/>
            <w:vAlign w:val="center"/>
          </w:tcPr>
          <w:p w14:paraId="7B82015F"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457B8FE6"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304C4418"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78DD28E1" w14:textId="77777777" w:rsidR="002F564F" w:rsidRPr="00ED26EE" w:rsidRDefault="002F564F" w:rsidP="002F564F">
            <w:pPr>
              <w:spacing w:after="0" w:line="240" w:lineRule="auto"/>
              <w:rPr>
                <w:b/>
                <w:bCs/>
                <w:noProof/>
              </w:rPr>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132F185F" w14:textId="77777777" w:rsidTr="002F564F">
        <w:tc>
          <w:tcPr>
            <w:tcW w:w="1000" w:type="dxa"/>
            <w:shd w:val="clear" w:color="auto" w:fill="auto"/>
            <w:vAlign w:val="center"/>
          </w:tcPr>
          <w:p w14:paraId="6B2738D6"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5ABC4A8C"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0484D0C7"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764A15B1" w14:textId="77777777" w:rsidR="002F564F" w:rsidRPr="00ED26EE" w:rsidRDefault="002F564F" w:rsidP="002F564F">
            <w:pPr>
              <w:spacing w:after="0" w:line="240" w:lineRule="auto"/>
              <w:rPr>
                <w:b/>
                <w:bCs/>
                <w:noProof/>
              </w:rPr>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41A44FD9" w14:textId="77777777" w:rsidTr="002F564F">
        <w:tc>
          <w:tcPr>
            <w:tcW w:w="1000" w:type="dxa"/>
            <w:shd w:val="clear" w:color="auto" w:fill="auto"/>
            <w:vAlign w:val="center"/>
          </w:tcPr>
          <w:p w14:paraId="10C6ABBD"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30B7201E"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7C57EA0C"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53BAD5AE"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6F361441" w14:textId="77777777" w:rsidTr="002F564F">
        <w:tc>
          <w:tcPr>
            <w:tcW w:w="1000" w:type="dxa"/>
            <w:shd w:val="clear" w:color="auto" w:fill="auto"/>
            <w:vAlign w:val="center"/>
          </w:tcPr>
          <w:p w14:paraId="5798174A" w14:textId="77777777" w:rsidR="002F564F" w:rsidRPr="00ED26EE" w:rsidRDefault="002F564F" w:rsidP="002F564F">
            <w:pPr>
              <w:spacing w:after="0" w:line="240" w:lineRule="auto"/>
              <w:jc w:val="center"/>
              <w:rPr>
                <w:b/>
                <w:bCs/>
                <w:noProof/>
              </w:rPr>
            </w:pPr>
            <w:r w:rsidRPr="00ED26EE">
              <w:rPr>
                <w:b/>
                <w:bCs/>
                <w:noProof/>
              </w:rPr>
              <w:fldChar w:fldCharType="begin">
                <w:ffData>
                  <w:name w:val=""/>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00C25B76" w14:textId="77777777" w:rsidR="002F564F" w:rsidRPr="00ED26EE" w:rsidRDefault="002F564F" w:rsidP="002F564F">
            <w:pPr>
              <w:spacing w:after="0" w:line="240" w:lineRule="auto"/>
              <w:jc w:val="center"/>
            </w:pPr>
            <w:r w:rsidRPr="00ED26EE">
              <w:fldChar w:fldCharType="begin">
                <w:ffData>
                  <w:name w:val=""/>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3B3B6EB9"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7213732A"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5DB6E150" w14:textId="77777777" w:rsidTr="002F564F">
        <w:tc>
          <w:tcPr>
            <w:tcW w:w="1000" w:type="dxa"/>
            <w:shd w:val="clear" w:color="auto" w:fill="auto"/>
            <w:vAlign w:val="center"/>
          </w:tcPr>
          <w:p w14:paraId="08B40784"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7D90F6D7"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3D5A9688"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574DC622"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7C9969F6" w14:textId="77777777" w:rsidTr="002F564F">
        <w:tc>
          <w:tcPr>
            <w:tcW w:w="1000" w:type="dxa"/>
            <w:shd w:val="clear" w:color="auto" w:fill="auto"/>
            <w:vAlign w:val="center"/>
          </w:tcPr>
          <w:p w14:paraId="4BEEA788"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1D9DF4B5"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4FC19799"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50E1AC3C"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538DF91A" w14:textId="77777777" w:rsidTr="002F564F">
        <w:tc>
          <w:tcPr>
            <w:tcW w:w="1000" w:type="dxa"/>
            <w:shd w:val="clear" w:color="auto" w:fill="auto"/>
            <w:vAlign w:val="center"/>
          </w:tcPr>
          <w:p w14:paraId="2482FF59"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508AD245"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78B19234"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4F42DFBB"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19DE306E" w14:textId="77777777" w:rsidTr="002F564F">
        <w:tc>
          <w:tcPr>
            <w:tcW w:w="1000" w:type="dxa"/>
            <w:shd w:val="clear" w:color="auto" w:fill="auto"/>
            <w:vAlign w:val="center"/>
          </w:tcPr>
          <w:p w14:paraId="089A3111"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1E590BC1"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5924B5E4"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7062D04E"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7DFC8F87" w14:textId="77777777" w:rsidTr="002F564F">
        <w:tc>
          <w:tcPr>
            <w:tcW w:w="1000" w:type="dxa"/>
            <w:shd w:val="clear" w:color="auto" w:fill="auto"/>
            <w:vAlign w:val="center"/>
          </w:tcPr>
          <w:p w14:paraId="7BF4BB9B" w14:textId="77777777" w:rsidR="002F564F" w:rsidRPr="00ED26EE" w:rsidRDefault="002F564F" w:rsidP="002F564F">
            <w:pPr>
              <w:spacing w:after="0" w:line="240" w:lineRule="auto"/>
              <w:jc w:val="center"/>
              <w:rPr>
                <w:b/>
                <w:bCs/>
                <w:noProof/>
              </w:rPr>
            </w:pPr>
            <w:r w:rsidRPr="00ED26EE">
              <w:rPr>
                <w:b/>
                <w:bCs/>
                <w:noProof/>
              </w:rPr>
              <w:fldChar w:fldCharType="begin">
                <w:ffData>
                  <w:name w:val=""/>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76CE2CBB"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5E96F2D9"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5FEF64D8"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105F6B53" w14:textId="77777777" w:rsidTr="002F564F">
        <w:tc>
          <w:tcPr>
            <w:tcW w:w="1000" w:type="dxa"/>
            <w:shd w:val="clear" w:color="auto" w:fill="auto"/>
            <w:vAlign w:val="center"/>
          </w:tcPr>
          <w:p w14:paraId="5D1B1ECF"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7479D346"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00AB09BD"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3CA13AF4"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2E6D64C2" w14:textId="77777777" w:rsidTr="002F564F">
        <w:tc>
          <w:tcPr>
            <w:tcW w:w="1000" w:type="dxa"/>
            <w:shd w:val="clear" w:color="auto" w:fill="auto"/>
            <w:vAlign w:val="center"/>
          </w:tcPr>
          <w:p w14:paraId="37A51570"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53342BB3"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137D4CD8"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48F9B3A4"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6A6CB09D" w14:textId="77777777" w:rsidTr="002F564F">
        <w:tc>
          <w:tcPr>
            <w:tcW w:w="1000" w:type="dxa"/>
            <w:shd w:val="clear" w:color="auto" w:fill="auto"/>
            <w:vAlign w:val="center"/>
          </w:tcPr>
          <w:p w14:paraId="35BF3993"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041080BE"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08279F51"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731792EE"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6F46D458" w14:textId="77777777" w:rsidTr="002F564F">
        <w:tc>
          <w:tcPr>
            <w:tcW w:w="1000" w:type="dxa"/>
            <w:shd w:val="clear" w:color="auto" w:fill="auto"/>
            <w:vAlign w:val="center"/>
          </w:tcPr>
          <w:p w14:paraId="66C0767C"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008E7221"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73BD11DC"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376315C4"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70CAA8B4" w14:textId="77777777" w:rsidTr="002F564F">
        <w:tc>
          <w:tcPr>
            <w:tcW w:w="1000" w:type="dxa"/>
            <w:shd w:val="clear" w:color="auto" w:fill="auto"/>
            <w:vAlign w:val="center"/>
          </w:tcPr>
          <w:p w14:paraId="0B4D3380" w14:textId="77777777" w:rsidR="002F564F" w:rsidRPr="00ED26EE" w:rsidRDefault="002F564F" w:rsidP="002F564F">
            <w:pPr>
              <w:spacing w:after="0" w:line="240" w:lineRule="auto"/>
              <w:jc w:val="center"/>
              <w:rPr>
                <w:b/>
                <w:bCs/>
                <w:noProof/>
              </w:rPr>
            </w:pPr>
            <w:r w:rsidRPr="00ED26EE">
              <w:rPr>
                <w:b/>
                <w:bCs/>
                <w:noProof/>
              </w:rPr>
              <w:fldChar w:fldCharType="begin">
                <w:ffData>
                  <w:name w:val=""/>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2BBD6EF9" w14:textId="77777777" w:rsidR="002F564F" w:rsidRPr="00ED26EE" w:rsidRDefault="002F564F" w:rsidP="002F564F">
            <w:pPr>
              <w:spacing w:after="0" w:line="240" w:lineRule="auto"/>
              <w:jc w:val="center"/>
            </w:pPr>
            <w:r w:rsidRPr="00ED26EE">
              <w:fldChar w:fldCharType="begin">
                <w:ffData>
                  <w:name w:val=""/>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1D570626"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2E93A26B"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25FAD9AF" w14:textId="77777777" w:rsidTr="002F564F">
        <w:tc>
          <w:tcPr>
            <w:tcW w:w="1000" w:type="dxa"/>
            <w:shd w:val="clear" w:color="auto" w:fill="auto"/>
            <w:vAlign w:val="center"/>
          </w:tcPr>
          <w:p w14:paraId="29B6E652"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68AEA50A"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0EFE54E4"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4E0B63A7"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6CCA84A4" w14:textId="77777777" w:rsidTr="002F564F">
        <w:tc>
          <w:tcPr>
            <w:tcW w:w="1000" w:type="dxa"/>
            <w:shd w:val="clear" w:color="auto" w:fill="auto"/>
            <w:vAlign w:val="center"/>
          </w:tcPr>
          <w:p w14:paraId="237DC426"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2ADABAC6"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243C1705"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304BF388"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2F564F" w:rsidRPr="00ED26EE" w14:paraId="65B58A7B" w14:textId="77777777" w:rsidTr="002F564F">
        <w:tc>
          <w:tcPr>
            <w:tcW w:w="1000" w:type="dxa"/>
            <w:shd w:val="clear" w:color="auto" w:fill="auto"/>
            <w:vAlign w:val="center"/>
          </w:tcPr>
          <w:p w14:paraId="304F786C" w14:textId="77777777" w:rsidR="002F564F" w:rsidRPr="00ED26EE" w:rsidRDefault="002F564F" w:rsidP="002F564F">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73CB8FFD" w14:textId="77777777" w:rsidR="002F564F" w:rsidRPr="00ED26EE" w:rsidRDefault="002F564F" w:rsidP="002F564F">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635FC50F" w14:textId="77777777" w:rsidR="002F564F" w:rsidRPr="00ED26EE" w:rsidRDefault="002F564F" w:rsidP="002F564F">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6C17BCDE" w14:textId="77777777" w:rsidR="002F564F" w:rsidRPr="00ED26EE" w:rsidRDefault="002F564F" w:rsidP="002F564F">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bl>
    <w:p w14:paraId="008E7804" w14:textId="77777777" w:rsidR="002F564F" w:rsidRDefault="002F564F" w:rsidP="002F564F">
      <w:pPr>
        <w:jc w:val="center"/>
        <w:rPr>
          <w:rFonts w:cs="Arial"/>
        </w:rPr>
      </w:pPr>
      <w:r>
        <w:rPr>
          <w:rFonts w:cs="Arial"/>
        </w:rPr>
        <w:br w:type="page"/>
      </w:r>
    </w:p>
    <w:p w14:paraId="749ED112" w14:textId="77777777" w:rsidR="002F564F" w:rsidRDefault="002F564F" w:rsidP="002F564F">
      <w:pPr>
        <w:spacing w:after="0" w:line="240" w:lineRule="auto"/>
        <w:rPr>
          <w:rFonts w:cs="Arial"/>
        </w:rPr>
      </w:pPr>
    </w:p>
    <w:p w14:paraId="0BC79269" w14:textId="77777777" w:rsidR="002F564F" w:rsidRPr="00365BA6" w:rsidRDefault="002F564F" w:rsidP="002F564F">
      <w:pPr>
        <w:spacing w:line="240" w:lineRule="auto"/>
        <w:jc w:val="center"/>
        <w:rPr>
          <w:b/>
        </w:rPr>
      </w:pPr>
      <w:r w:rsidRPr="00365BA6">
        <w:rPr>
          <w:b/>
        </w:rPr>
        <w:t>Documentation of Standard Operating Procedure Training</w:t>
      </w:r>
    </w:p>
    <w:p w14:paraId="02487055" w14:textId="77777777" w:rsidR="002F564F" w:rsidRPr="00CA1C46" w:rsidRDefault="002F564F" w:rsidP="002F564F">
      <w:pPr>
        <w:spacing w:after="0" w:line="240" w:lineRule="auto"/>
        <w:jc w:val="center"/>
        <w:rPr>
          <w:rFonts w:eastAsia="Times New Roman"/>
          <w:i/>
        </w:rPr>
      </w:pPr>
      <w:r w:rsidRPr="00CA1C46">
        <w:rPr>
          <w:rFonts w:eastAsia="Times New Roman"/>
          <w:i/>
        </w:rPr>
        <w:t>(Signature of all users is required)</w:t>
      </w:r>
    </w:p>
    <w:p w14:paraId="300A2A79" w14:textId="77777777" w:rsidR="002F564F" w:rsidRPr="000F58D4" w:rsidRDefault="002F564F" w:rsidP="002F564F">
      <w:pPr>
        <w:spacing w:after="0" w:line="240" w:lineRule="auto"/>
        <w:rPr>
          <w:rFonts w:eastAsia="Times New Roman"/>
          <w:i/>
        </w:rPr>
      </w:pPr>
    </w:p>
    <w:p w14:paraId="110C2347" w14:textId="1B0FBD25" w:rsidR="002F564F" w:rsidRPr="000F58D4" w:rsidRDefault="002F564F" w:rsidP="002F564F">
      <w:pPr>
        <w:numPr>
          <w:ilvl w:val="0"/>
          <w:numId w:val="21"/>
        </w:numPr>
        <w:spacing w:after="0" w:line="240" w:lineRule="auto"/>
        <w:contextualSpacing/>
        <w:rPr>
          <w:rFonts w:eastAsia="MS Mincho"/>
          <w:lang w:eastAsia="ja-JP"/>
        </w:rPr>
      </w:pPr>
      <w:r w:rsidRPr="000F58D4">
        <w:rPr>
          <w:rFonts w:eastAsia="MS Mincho"/>
          <w:lang w:eastAsia="ja-JP"/>
        </w:rPr>
        <w:t xml:space="preserve">Prior to using </w:t>
      </w:r>
      <w:r>
        <w:rPr>
          <w:rFonts w:eastAsia="MS Mincho"/>
          <w:b/>
          <w:lang w:eastAsia="ja-JP"/>
        </w:rPr>
        <w:t>Corrosives</w:t>
      </w:r>
      <w:r w:rsidRPr="000F58D4">
        <w:rPr>
          <w:rFonts w:eastAsia="MS Mincho"/>
          <w:lang w:eastAsia="ja-JP"/>
        </w:rPr>
        <w:t>, laboratory personnel must be trained on the hazards described in this SOP, how to protect themselves from these hazards, and emergency procedures.</w:t>
      </w:r>
    </w:p>
    <w:p w14:paraId="19B21191" w14:textId="77777777" w:rsidR="002F564F" w:rsidRPr="000F58D4" w:rsidRDefault="002F564F" w:rsidP="002F564F">
      <w:pPr>
        <w:spacing w:after="0" w:line="240" w:lineRule="auto"/>
        <w:ind w:left="720"/>
        <w:contextualSpacing/>
        <w:rPr>
          <w:rFonts w:eastAsia="MS Mincho"/>
          <w:lang w:eastAsia="ja-JP"/>
        </w:rPr>
      </w:pPr>
    </w:p>
    <w:p w14:paraId="5F58B90C" w14:textId="77777777" w:rsidR="002F564F" w:rsidRPr="000F58D4" w:rsidRDefault="002F564F" w:rsidP="002F564F">
      <w:pPr>
        <w:numPr>
          <w:ilvl w:val="0"/>
          <w:numId w:val="21"/>
        </w:numPr>
        <w:spacing w:after="0" w:line="240" w:lineRule="auto"/>
        <w:contextualSpacing/>
        <w:rPr>
          <w:rFonts w:eastAsia="MS Mincho"/>
          <w:lang w:eastAsia="ja-JP"/>
        </w:rPr>
      </w:pPr>
      <w:r w:rsidRPr="000F58D4">
        <w:rPr>
          <w:rFonts w:eastAsia="MS Mincho"/>
          <w:lang w:eastAsia="ja-JP"/>
        </w:rPr>
        <w:t>Ready access to this SOP and to a Safety Data Sheet for each hazardous material described in the SOP must be made available.</w:t>
      </w:r>
    </w:p>
    <w:p w14:paraId="69BFE53D" w14:textId="77777777" w:rsidR="002F564F" w:rsidRPr="000F58D4" w:rsidRDefault="002F564F" w:rsidP="002F564F">
      <w:pPr>
        <w:spacing w:after="0" w:line="240" w:lineRule="auto"/>
        <w:ind w:left="720"/>
        <w:contextualSpacing/>
        <w:rPr>
          <w:rFonts w:eastAsia="MS Mincho"/>
          <w:lang w:eastAsia="ja-JP"/>
        </w:rPr>
      </w:pPr>
    </w:p>
    <w:p w14:paraId="01CA33E0" w14:textId="77777777" w:rsidR="002F564F" w:rsidRPr="000F58D4" w:rsidRDefault="002F564F" w:rsidP="002F564F">
      <w:pPr>
        <w:numPr>
          <w:ilvl w:val="0"/>
          <w:numId w:val="21"/>
        </w:numPr>
        <w:spacing w:after="0" w:line="240" w:lineRule="auto"/>
        <w:contextualSpacing/>
        <w:rPr>
          <w:rFonts w:eastAsia="MS Mincho"/>
          <w:lang w:eastAsia="ja-JP"/>
        </w:rPr>
      </w:pPr>
      <w:r w:rsidRPr="000F58D4">
        <w:rPr>
          <w:rFonts w:eastAsia="MS Mincho"/>
          <w:lang w:eastAsia="ja-JP"/>
        </w:rPr>
        <w:t>The Principal Investigator (PI), or the Laboratory Supervisor if the activity does not involve a PI, must ensure that their laboratory personnel have attended appropriate laboratory safety training or refresher training within the last three years.</w:t>
      </w:r>
    </w:p>
    <w:p w14:paraId="4534BC44" w14:textId="77777777" w:rsidR="002F564F" w:rsidRPr="000F58D4" w:rsidRDefault="002F564F" w:rsidP="002F564F">
      <w:pPr>
        <w:spacing w:after="0" w:line="240" w:lineRule="auto"/>
        <w:ind w:left="720"/>
        <w:contextualSpacing/>
        <w:rPr>
          <w:rFonts w:eastAsia="MS Mincho"/>
          <w:lang w:eastAsia="ja-JP"/>
        </w:rPr>
      </w:pPr>
    </w:p>
    <w:p w14:paraId="132756C6" w14:textId="77777777" w:rsidR="002F564F" w:rsidRPr="000F58D4" w:rsidRDefault="002F564F" w:rsidP="002F564F">
      <w:pPr>
        <w:numPr>
          <w:ilvl w:val="0"/>
          <w:numId w:val="21"/>
        </w:numPr>
        <w:spacing w:after="0" w:line="240" w:lineRule="auto"/>
        <w:contextualSpacing/>
        <w:rPr>
          <w:rFonts w:eastAsia="MS Mincho"/>
          <w:lang w:eastAsia="ja-JP"/>
        </w:rPr>
      </w:pPr>
      <w:r w:rsidRPr="000F58D4">
        <w:rPr>
          <w:rFonts w:eastAsia="MS Mincho"/>
          <w:lang w:eastAsia="ja-JP"/>
        </w:rPr>
        <w:t xml:space="preserve">Training must be repeated following </w:t>
      </w:r>
      <w:r w:rsidRPr="000F58D4">
        <w:rPr>
          <w:rFonts w:eastAsia="MS Mincho"/>
          <w:b/>
          <w:lang w:eastAsia="ja-JP"/>
        </w:rPr>
        <w:t>any</w:t>
      </w:r>
      <w:r w:rsidRPr="000F58D4">
        <w:rPr>
          <w:rFonts w:eastAsia="MS Mincho"/>
          <w:lang w:eastAsia="ja-JP"/>
        </w:rPr>
        <w:t xml:space="preserve"> revision to the content of this SOP.  Training </w:t>
      </w:r>
      <w:r w:rsidRPr="000F58D4">
        <w:rPr>
          <w:rFonts w:eastAsia="MS Mincho"/>
          <w:u w:val="single"/>
          <w:lang w:eastAsia="ja-JP"/>
        </w:rPr>
        <w:t>must be documented</w:t>
      </w:r>
      <w:r w:rsidRPr="000F58D4">
        <w:rPr>
          <w:rFonts w:eastAsia="MS Mincho"/>
          <w:lang w:eastAsia="ja-JP"/>
        </w:rPr>
        <w:t>.  This training sheet is provided as one option; other forms of training documentation (including electronic) are acceptable but records must be accessible and immediately available upon request.</w:t>
      </w:r>
    </w:p>
    <w:p w14:paraId="67389AC8" w14:textId="77777777" w:rsidR="002F564F" w:rsidRPr="000F58D4" w:rsidRDefault="002F564F" w:rsidP="002F564F">
      <w:pPr>
        <w:spacing w:after="0" w:line="240" w:lineRule="auto"/>
        <w:rPr>
          <w:rFonts w:eastAsia="Times New Roman"/>
          <w:b/>
        </w:rPr>
      </w:pPr>
    </w:p>
    <w:p w14:paraId="0196D4FC" w14:textId="77777777" w:rsidR="002F564F" w:rsidRPr="000F58D4" w:rsidRDefault="002F564F" w:rsidP="002F564F">
      <w:pPr>
        <w:spacing w:after="0" w:line="240" w:lineRule="auto"/>
        <w:rPr>
          <w:rFonts w:eastAsia="Times New Roman"/>
        </w:rPr>
      </w:pPr>
      <w:r w:rsidRPr="000F58D4">
        <w:rPr>
          <w:rFonts w:eastAsia="Times New Roman"/>
          <w:b/>
        </w:rPr>
        <w:t xml:space="preserve">Designated Trainer: </w:t>
      </w:r>
      <w:r w:rsidRPr="000F58D4">
        <w:rPr>
          <w:rFonts w:eastAsia="Times New Roman"/>
          <w:i/>
        </w:rPr>
        <w:t>(signature is required)</w:t>
      </w:r>
      <w:r w:rsidRPr="000F58D4">
        <w:rPr>
          <w:rFonts w:eastAsia="Times New Roman"/>
        </w:rPr>
        <w:t xml:space="preserve"> </w:t>
      </w:r>
      <w:r w:rsidRPr="000F58D4">
        <w:rPr>
          <w:rFonts w:eastAsia="Times New Roman"/>
        </w:rPr>
        <w:fldChar w:fldCharType="begin">
          <w:ffData>
            <w:name w:val="Text54"/>
            <w:enabled/>
            <w:calcOnExit w:val="0"/>
            <w:textInput/>
          </w:ffData>
        </w:fldChar>
      </w:r>
      <w:r w:rsidRPr="000F58D4">
        <w:rPr>
          <w:rFonts w:eastAsia="Times New Roman"/>
        </w:rPr>
        <w:instrText xml:space="preserve"> </w:instrText>
      </w:r>
      <w:bookmarkStart w:id="5" w:name="Text54"/>
      <w:r w:rsidRPr="000F58D4">
        <w:rPr>
          <w:rFonts w:eastAsia="Times New Roman"/>
        </w:rPr>
        <w:instrText xml:space="preserve">FORMTEXT </w:instrText>
      </w:r>
      <w:r w:rsidRPr="000F58D4">
        <w:rPr>
          <w:rFonts w:eastAsia="Times New Roman"/>
        </w:rPr>
      </w:r>
      <w:r w:rsidRPr="000F58D4">
        <w:rPr>
          <w:rFonts w:eastAsia="Times New Roman"/>
        </w:rPr>
        <w:fldChar w:fldCharType="separate"/>
      </w:r>
      <w:r w:rsidRPr="000F58D4">
        <w:rPr>
          <w:rFonts w:eastAsia="Times New Roman"/>
          <w:noProof/>
        </w:rPr>
        <w:t> </w:t>
      </w:r>
      <w:r w:rsidRPr="000F58D4">
        <w:rPr>
          <w:rFonts w:eastAsia="Times New Roman"/>
          <w:noProof/>
        </w:rPr>
        <w:t> </w:t>
      </w:r>
      <w:r w:rsidRPr="000F58D4">
        <w:rPr>
          <w:rFonts w:eastAsia="Times New Roman"/>
          <w:noProof/>
        </w:rPr>
        <w:t> </w:t>
      </w:r>
      <w:r w:rsidRPr="000F58D4">
        <w:rPr>
          <w:rFonts w:eastAsia="Times New Roman"/>
          <w:noProof/>
        </w:rPr>
        <w:t> </w:t>
      </w:r>
      <w:r w:rsidRPr="000F58D4">
        <w:rPr>
          <w:rFonts w:eastAsia="Times New Roman"/>
          <w:noProof/>
        </w:rPr>
        <w:t> </w:t>
      </w:r>
      <w:r w:rsidRPr="000F58D4">
        <w:rPr>
          <w:rFonts w:eastAsia="Times New Roman"/>
        </w:rPr>
        <w:fldChar w:fldCharType="end"/>
      </w:r>
      <w:bookmarkEnd w:id="5"/>
    </w:p>
    <w:p w14:paraId="1275715C" w14:textId="77777777" w:rsidR="002F564F" w:rsidRPr="000F58D4" w:rsidRDefault="002F564F" w:rsidP="002F564F">
      <w:pPr>
        <w:spacing w:after="0" w:line="240" w:lineRule="auto"/>
        <w:ind w:firstLine="3870"/>
        <w:rPr>
          <w:rFonts w:eastAsia="Times New Roman"/>
        </w:rPr>
      </w:pPr>
      <w:r w:rsidRPr="000F58D4">
        <w:rPr>
          <w:rFonts w:eastAsia="Times New Roman"/>
        </w:rPr>
        <w:fldChar w:fldCharType="begin">
          <w:ffData>
            <w:name w:val="Text54"/>
            <w:enabled/>
            <w:calcOnExit w:val="0"/>
            <w:textInput/>
          </w:ffData>
        </w:fldChar>
      </w:r>
      <w:r w:rsidRPr="000F58D4">
        <w:rPr>
          <w:rFonts w:eastAsia="Times New Roman"/>
        </w:rPr>
        <w:instrText xml:space="preserve"> FORMTEXT </w:instrText>
      </w:r>
      <w:r w:rsidRPr="000F58D4">
        <w:rPr>
          <w:rFonts w:eastAsia="Times New Roman"/>
        </w:rPr>
      </w:r>
      <w:r w:rsidRPr="000F58D4">
        <w:rPr>
          <w:rFonts w:eastAsia="Times New Roman"/>
        </w:rPr>
        <w:fldChar w:fldCharType="separate"/>
      </w:r>
      <w:r w:rsidRPr="000F58D4">
        <w:rPr>
          <w:rFonts w:eastAsia="Times New Roman"/>
          <w:noProof/>
        </w:rPr>
        <w:t> </w:t>
      </w:r>
      <w:r w:rsidRPr="000F58D4">
        <w:rPr>
          <w:rFonts w:eastAsia="Times New Roman"/>
          <w:noProof/>
        </w:rPr>
        <w:t> </w:t>
      </w:r>
      <w:r w:rsidRPr="000F58D4">
        <w:rPr>
          <w:rFonts w:eastAsia="Times New Roman"/>
          <w:noProof/>
        </w:rPr>
        <w:t> </w:t>
      </w:r>
      <w:r w:rsidRPr="000F58D4">
        <w:rPr>
          <w:rFonts w:eastAsia="Times New Roman"/>
          <w:noProof/>
        </w:rPr>
        <w:t> </w:t>
      </w:r>
      <w:r w:rsidRPr="000F58D4">
        <w:rPr>
          <w:rFonts w:eastAsia="Times New Roman"/>
          <w:noProof/>
        </w:rPr>
        <w:t> </w:t>
      </w:r>
      <w:r w:rsidRPr="000F58D4">
        <w:rPr>
          <w:rFonts w:eastAsia="Times New Roman"/>
        </w:rPr>
        <w:fldChar w:fldCharType="end"/>
      </w:r>
    </w:p>
    <w:p w14:paraId="3E8A9789" w14:textId="77777777" w:rsidR="002F564F" w:rsidRPr="000F58D4" w:rsidRDefault="002F564F" w:rsidP="002F564F">
      <w:pPr>
        <w:spacing w:after="0" w:line="240" w:lineRule="auto"/>
        <w:ind w:left="3960" w:hanging="3960"/>
        <w:rPr>
          <w:rFonts w:eastAsia="Times New Roman"/>
          <w:b/>
        </w:rPr>
      </w:pPr>
    </w:p>
    <w:p w14:paraId="65E44230" w14:textId="77777777" w:rsidR="002F564F" w:rsidRPr="000F58D4" w:rsidRDefault="002F564F" w:rsidP="002F564F">
      <w:pPr>
        <w:spacing w:after="0" w:line="240" w:lineRule="auto"/>
        <w:rPr>
          <w:rFonts w:eastAsia="Times New Roman"/>
        </w:rPr>
      </w:pPr>
      <w:r w:rsidRPr="000F58D4">
        <w:rPr>
          <w:rFonts w:eastAsia="Times New Roman"/>
        </w:rPr>
        <w:t>I have read and acknowledge the contents, requirements, and responsibilities outlined in this SOP:</w:t>
      </w:r>
    </w:p>
    <w:p w14:paraId="00CC24AD" w14:textId="77777777" w:rsidR="002F564F" w:rsidRPr="00CA1C46" w:rsidRDefault="002F564F" w:rsidP="002F564F">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2F564F" w:rsidRPr="00ED26EE" w14:paraId="3A4808F8" w14:textId="77777777" w:rsidTr="002F564F">
        <w:tc>
          <w:tcPr>
            <w:tcW w:w="3496" w:type="dxa"/>
            <w:shd w:val="clear" w:color="auto" w:fill="auto"/>
          </w:tcPr>
          <w:p w14:paraId="32A7B047" w14:textId="77777777" w:rsidR="002F564F" w:rsidRPr="00ED26EE" w:rsidRDefault="002F564F" w:rsidP="002F564F">
            <w:pPr>
              <w:spacing w:after="0" w:line="240" w:lineRule="auto"/>
              <w:rPr>
                <w:rFonts w:eastAsia="Times New Roman"/>
                <w:b/>
              </w:rPr>
            </w:pPr>
            <w:r w:rsidRPr="00ED26EE">
              <w:rPr>
                <w:rFonts w:eastAsia="Times New Roman"/>
                <w:b/>
              </w:rPr>
              <w:t>Name</w:t>
            </w:r>
          </w:p>
          <w:p w14:paraId="66226CCF" w14:textId="77777777" w:rsidR="002F564F" w:rsidRPr="00ED26EE" w:rsidRDefault="002F564F" w:rsidP="002F564F">
            <w:pPr>
              <w:spacing w:after="0" w:line="240" w:lineRule="auto"/>
              <w:rPr>
                <w:rFonts w:eastAsia="Times New Roman"/>
              </w:rPr>
            </w:pPr>
          </w:p>
        </w:tc>
        <w:tc>
          <w:tcPr>
            <w:tcW w:w="3605" w:type="dxa"/>
            <w:shd w:val="clear" w:color="auto" w:fill="auto"/>
          </w:tcPr>
          <w:p w14:paraId="51B51E72" w14:textId="77777777" w:rsidR="002F564F" w:rsidRPr="00ED26EE" w:rsidRDefault="002F564F" w:rsidP="002F564F">
            <w:pPr>
              <w:spacing w:after="0" w:line="240" w:lineRule="auto"/>
              <w:rPr>
                <w:rFonts w:eastAsia="Times New Roman"/>
              </w:rPr>
            </w:pPr>
            <w:r w:rsidRPr="00ED26EE">
              <w:rPr>
                <w:rFonts w:eastAsia="Times New Roman"/>
                <w:b/>
              </w:rPr>
              <w:t>Signature</w:t>
            </w:r>
          </w:p>
        </w:tc>
        <w:tc>
          <w:tcPr>
            <w:tcW w:w="1238" w:type="dxa"/>
            <w:shd w:val="clear" w:color="auto" w:fill="auto"/>
          </w:tcPr>
          <w:p w14:paraId="2C5DEA76" w14:textId="77777777" w:rsidR="002F564F" w:rsidRPr="00ED26EE" w:rsidRDefault="002F564F" w:rsidP="002F564F">
            <w:pPr>
              <w:spacing w:after="0" w:line="240" w:lineRule="auto"/>
              <w:jc w:val="center"/>
              <w:rPr>
                <w:rFonts w:eastAsia="Times New Roman"/>
                <w:b/>
              </w:rPr>
            </w:pPr>
            <w:r w:rsidRPr="00ED26EE">
              <w:rPr>
                <w:rFonts w:eastAsia="Times New Roman"/>
                <w:b/>
              </w:rPr>
              <w:t>Trainer Initials</w:t>
            </w:r>
          </w:p>
        </w:tc>
        <w:tc>
          <w:tcPr>
            <w:tcW w:w="1237" w:type="dxa"/>
            <w:shd w:val="clear" w:color="auto" w:fill="auto"/>
          </w:tcPr>
          <w:p w14:paraId="29F86BB0" w14:textId="77777777" w:rsidR="002F564F" w:rsidRPr="00ED26EE" w:rsidRDefault="002F564F" w:rsidP="002F564F">
            <w:pPr>
              <w:spacing w:after="0" w:line="240" w:lineRule="auto"/>
              <w:jc w:val="center"/>
              <w:rPr>
                <w:rFonts w:eastAsia="Times New Roman"/>
              </w:rPr>
            </w:pPr>
            <w:r w:rsidRPr="00ED26EE">
              <w:rPr>
                <w:rFonts w:eastAsia="Times New Roman"/>
                <w:b/>
              </w:rPr>
              <w:t>Date</w:t>
            </w:r>
          </w:p>
        </w:tc>
      </w:tr>
      <w:tr w:rsidR="002F564F" w:rsidRPr="00ED26EE" w14:paraId="52D2B7C2" w14:textId="77777777" w:rsidTr="002F564F">
        <w:trPr>
          <w:trHeight w:val="414"/>
        </w:trPr>
        <w:tc>
          <w:tcPr>
            <w:tcW w:w="3496" w:type="dxa"/>
            <w:shd w:val="clear" w:color="auto" w:fill="auto"/>
            <w:vAlign w:val="bottom"/>
          </w:tcPr>
          <w:p w14:paraId="788CD740" w14:textId="77777777" w:rsidR="002F564F" w:rsidRPr="00ED26EE" w:rsidRDefault="002F564F" w:rsidP="002F564F">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4E2AA531" w14:textId="77777777" w:rsidR="002F564F" w:rsidRPr="00ED26EE" w:rsidRDefault="002F564F" w:rsidP="002F564F">
            <w:pPr>
              <w:spacing w:after="0" w:line="240" w:lineRule="auto"/>
              <w:rPr>
                <w:rFonts w:eastAsia="Times New Roman"/>
              </w:rPr>
            </w:pPr>
          </w:p>
        </w:tc>
        <w:tc>
          <w:tcPr>
            <w:tcW w:w="1238" w:type="dxa"/>
            <w:shd w:val="clear" w:color="auto" w:fill="auto"/>
            <w:vAlign w:val="center"/>
          </w:tcPr>
          <w:p w14:paraId="551014DA"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64FCD70B"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2F564F" w:rsidRPr="00ED26EE" w14:paraId="5FF5C0E6" w14:textId="77777777" w:rsidTr="002F564F">
        <w:trPr>
          <w:trHeight w:val="414"/>
        </w:trPr>
        <w:tc>
          <w:tcPr>
            <w:tcW w:w="3496" w:type="dxa"/>
            <w:shd w:val="clear" w:color="auto" w:fill="auto"/>
            <w:vAlign w:val="bottom"/>
          </w:tcPr>
          <w:p w14:paraId="78E0637E" w14:textId="77777777" w:rsidR="002F564F" w:rsidRPr="00ED26EE" w:rsidRDefault="002F564F" w:rsidP="002F564F">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5355C6B1" w14:textId="77777777" w:rsidR="002F564F" w:rsidRPr="00ED26EE" w:rsidRDefault="002F564F" w:rsidP="002F564F">
            <w:pPr>
              <w:spacing w:after="0" w:line="240" w:lineRule="auto"/>
              <w:rPr>
                <w:rFonts w:eastAsia="Times New Roman"/>
              </w:rPr>
            </w:pPr>
          </w:p>
        </w:tc>
        <w:tc>
          <w:tcPr>
            <w:tcW w:w="1238" w:type="dxa"/>
            <w:shd w:val="clear" w:color="auto" w:fill="auto"/>
            <w:vAlign w:val="center"/>
          </w:tcPr>
          <w:p w14:paraId="1CB46020"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4ED86DB6"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2F564F" w:rsidRPr="00ED26EE" w14:paraId="7BD039F1" w14:textId="77777777" w:rsidTr="002F564F">
        <w:trPr>
          <w:trHeight w:val="414"/>
        </w:trPr>
        <w:tc>
          <w:tcPr>
            <w:tcW w:w="3496" w:type="dxa"/>
            <w:shd w:val="clear" w:color="auto" w:fill="auto"/>
            <w:vAlign w:val="bottom"/>
          </w:tcPr>
          <w:p w14:paraId="71F612F7" w14:textId="77777777" w:rsidR="002F564F" w:rsidRPr="00ED26EE" w:rsidRDefault="002F564F" w:rsidP="002F564F">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08427EA7" w14:textId="77777777" w:rsidR="002F564F" w:rsidRPr="00ED26EE" w:rsidRDefault="002F564F" w:rsidP="002F564F">
            <w:pPr>
              <w:spacing w:after="0" w:line="240" w:lineRule="auto"/>
              <w:rPr>
                <w:rFonts w:eastAsia="Times New Roman"/>
              </w:rPr>
            </w:pPr>
          </w:p>
        </w:tc>
        <w:tc>
          <w:tcPr>
            <w:tcW w:w="1238" w:type="dxa"/>
            <w:shd w:val="clear" w:color="auto" w:fill="auto"/>
            <w:vAlign w:val="center"/>
          </w:tcPr>
          <w:p w14:paraId="7A0175F3"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2516EEB4"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2F564F" w:rsidRPr="00ED26EE" w14:paraId="7772CE28" w14:textId="77777777" w:rsidTr="002F564F">
        <w:trPr>
          <w:trHeight w:val="414"/>
        </w:trPr>
        <w:tc>
          <w:tcPr>
            <w:tcW w:w="3496" w:type="dxa"/>
            <w:shd w:val="clear" w:color="auto" w:fill="auto"/>
            <w:vAlign w:val="bottom"/>
          </w:tcPr>
          <w:p w14:paraId="7E4BC87C" w14:textId="77777777" w:rsidR="002F564F" w:rsidRPr="00ED26EE" w:rsidRDefault="002F564F" w:rsidP="002F564F">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3C5739A7" w14:textId="77777777" w:rsidR="002F564F" w:rsidRPr="00ED26EE" w:rsidRDefault="002F564F" w:rsidP="002F564F">
            <w:pPr>
              <w:spacing w:after="0" w:line="240" w:lineRule="auto"/>
              <w:rPr>
                <w:rFonts w:eastAsia="Times New Roman"/>
              </w:rPr>
            </w:pPr>
          </w:p>
        </w:tc>
        <w:tc>
          <w:tcPr>
            <w:tcW w:w="1238" w:type="dxa"/>
            <w:shd w:val="clear" w:color="auto" w:fill="auto"/>
            <w:vAlign w:val="center"/>
          </w:tcPr>
          <w:p w14:paraId="794B9834"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641AE93E"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2F564F" w:rsidRPr="00ED26EE" w14:paraId="58E5C656" w14:textId="77777777" w:rsidTr="002F564F">
        <w:trPr>
          <w:trHeight w:val="414"/>
        </w:trPr>
        <w:tc>
          <w:tcPr>
            <w:tcW w:w="3496" w:type="dxa"/>
            <w:shd w:val="clear" w:color="auto" w:fill="auto"/>
            <w:vAlign w:val="bottom"/>
          </w:tcPr>
          <w:p w14:paraId="0A5BBE2F" w14:textId="77777777" w:rsidR="002F564F" w:rsidRPr="00ED26EE" w:rsidRDefault="002F564F" w:rsidP="002F564F">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7C9BC90B" w14:textId="77777777" w:rsidR="002F564F" w:rsidRPr="00ED26EE" w:rsidRDefault="002F564F" w:rsidP="002F564F">
            <w:pPr>
              <w:spacing w:after="0" w:line="240" w:lineRule="auto"/>
              <w:rPr>
                <w:rFonts w:eastAsia="Times New Roman"/>
              </w:rPr>
            </w:pPr>
          </w:p>
        </w:tc>
        <w:tc>
          <w:tcPr>
            <w:tcW w:w="1238" w:type="dxa"/>
            <w:shd w:val="clear" w:color="auto" w:fill="auto"/>
            <w:vAlign w:val="center"/>
          </w:tcPr>
          <w:p w14:paraId="7F7C9F22"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6AF1CA2B"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2F564F" w:rsidRPr="00ED26EE" w14:paraId="204647DA" w14:textId="77777777" w:rsidTr="002F564F">
        <w:trPr>
          <w:trHeight w:val="414"/>
        </w:trPr>
        <w:tc>
          <w:tcPr>
            <w:tcW w:w="3496" w:type="dxa"/>
            <w:shd w:val="clear" w:color="auto" w:fill="auto"/>
            <w:vAlign w:val="bottom"/>
          </w:tcPr>
          <w:p w14:paraId="01F6AEAF" w14:textId="77777777" w:rsidR="002F564F" w:rsidRPr="00ED26EE" w:rsidRDefault="002F564F" w:rsidP="002F564F">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6F981017" w14:textId="77777777" w:rsidR="002F564F" w:rsidRPr="00ED26EE" w:rsidRDefault="002F564F" w:rsidP="002F564F">
            <w:pPr>
              <w:spacing w:after="0" w:line="240" w:lineRule="auto"/>
              <w:rPr>
                <w:rFonts w:eastAsia="Times New Roman"/>
              </w:rPr>
            </w:pPr>
          </w:p>
        </w:tc>
        <w:tc>
          <w:tcPr>
            <w:tcW w:w="1238" w:type="dxa"/>
            <w:shd w:val="clear" w:color="auto" w:fill="auto"/>
            <w:vAlign w:val="center"/>
          </w:tcPr>
          <w:p w14:paraId="37AE3C1E"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32451BBF"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2F564F" w:rsidRPr="00ED26EE" w14:paraId="42E6FC0A" w14:textId="77777777" w:rsidTr="002F564F">
        <w:trPr>
          <w:trHeight w:val="414"/>
        </w:trPr>
        <w:tc>
          <w:tcPr>
            <w:tcW w:w="3496" w:type="dxa"/>
            <w:shd w:val="clear" w:color="auto" w:fill="auto"/>
            <w:vAlign w:val="bottom"/>
          </w:tcPr>
          <w:p w14:paraId="433F4B64" w14:textId="77777777" w:rsidR="002F564F" w:rsidRPr="00ED26EE" w:rsidRDefault="002F564F" w:rsidP="002F564F">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6E3C02F5" w14:textId="77777777" w:rsidR="002F564F" w:rsidRPr="00ED26EE" w:rsidRDefault="002F564F" w:rsidP="002F564F">
            <w:pPr>
              <w:spacing w:after="0" w:line="240" w:lineRule="auto"/>
              <w:rPr>
                <w:rFonts w:eastAsia="Times New Roman"/>
              </w:rPr>
            </w:pPr>
          </w:p>
        </w:tc>
        <w:tc>
          <w:tcPr>
            <w:tcW w:w="1238" w:type="dxa"/>
            <w:shd w:val="clear" w:color="auto" w:fill="auto"/>
            <w:vAlign w:val="center"/>
          </w:tcPr>
          <w:p w14:paraId="0F4A63B9"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33E06748"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2F564F" w:rsidRPr="00ED26EE" w14:paraId="5F89FBBF" w14:textId="77777777" w:rsidTr="002F564F">
        <w:trPr>
          <w:trHeight w:val="414"/>
        </w:trPr>
        <w:tc>
          <w:tcPr>
            <w:tcW w:w="3496" w:type="dxa"/>
            <w:shd w:val="clear" w:color="auto" w:fill="auto"/>
            <w:vAlign w:val="bottom"/>
          </w:tcPr>
          <w:p w14:paraId="325FDF07" w14:textId="77777777" w:rsidR="002F564F" w:rsidRPr="00ED26EE" w:rsidRDefault="002F564F" w:rsidP="002F564F">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22FBEFC1" w14:textId="77777777" w:rsidR="002F564F" w:rsidRPr="00ED26EE" w:rsidRDefault="002F564F" w:rsidP="002F564F">
            <w:pPr>
              <w:spacing w:after="0" w:line="240" w:lineRule="auto"/>
              <w:rPr>
                <w:rFonts w:eastAsia="Times New Roman"/>
              </w:rPr>
            </w:pPr>
          </w:p>
        </w:tc>
        <w:tc>
          <w:tcPr>
            <w:tcW w:w="1238" w:type="dxa"/>
            <w:shd w:val="clear" w:color="auto" w:fill="auto"/>
            <w:vAlign w:val="center"/>
          </w:tcPr>
          <w:p w14:paraId="36297B48"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706B4D86"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2F564F" w:rsidRPr="00ED26EE" w14:paraId="19EE5F3F" w14:textId="77777777" w:rsidTr="002F564F">
        <w:trPr>
          <w:trHeight w:val="414"/>
        </w:trPr>
        <w:tc>
          <w:tcPr>
            <w:tcW w:w="3496" w:type="dxa"/>
            <w:shd w:val="clear" w:color="auto" w:fill="auto"/>
            <w:vAlign w:val="bottom"/>
          </w:tcPr>
          <w:p w14:paraId="4B8BC825" w14:textId="77777777" w:rsidR="002F564F" w:rsidRPr="00ED26EE" w:rsidRDefault="002F564F" w:rsidP="002F564F">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4C8A13A6" w14:textId="77777777" w:rsidR="002F564F" w:rsidRPr="00ED26EE" w:rsidRDefault="002F564F" w:rsidP="002F564F">
            <w:pPr>
              <w:spacing w:after="0" w:line="240" w:lineRule="auto"/>
              <w:rPr>
                <w:rFonts w:eastAsia="Times New Roman"/>
              </w:rPr>
            </w:pPr>
          </w:p>
        </w:tc>
        <w:tc>
          <w:tcPr>
            <w:tcW w:w="1238" w:type="dxa"/>
            <w:shd w:val="clear" w:color="auto" w:fill="auto"/>
            <w:vAlign w:val="center"/>
          </w:tcPr>
          <w:p w14:paraId="6820A9D5"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48204B1C"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2F564F" w:rsidRPr="00ED26EE" w14:paraId="78F7EB56" w14:textId="77777777" w:rsidTr="002F564F">
        <w:trPr>
          <w:trHeight w:val="414"/>
        </w:trPr>
        <w:tc>
          <w:tcPr>
            <w:tcW w:w="3496" w:type="dxa"/>
            <w:shd w:val="clear" w:color="auto" w:fill="auto"/>
            <w:vAlign w:val="bottom"/>
          </w:tcPr>
          <w:p w14:paraId="68C8A0D7" w14:textId="77777777" w:rsidR="002F564F" w:rsidRPr="00ED26EE" w:rsidRDefault="002F564F" w:rsidP="002F564F">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73CF57B5" w14:textId="77777777" w:rsidR="002F564F" w:rsidRPr="00ED26EE" w:rsidRDefault="002F564F" w:rsidP="002F564F">
            <w:pPr>
              <w:spacing w:after="0" w:line="240" w:lineRule="auto"/>
              <w:rPr>
                <w:rFonts w:eastAsia="Times New Roman"/>
              </w:rPr>
            </w:pPr>
          </w:p>
        </w:tc>
        <w:tc>
          <w:tcPr>
            <w:tcW w:w="1238" w:type="dxa"/>
            <w:shd w:val="clear" w:color="auto" w:fill="auto"/>
            <w:vAlign w:val="center"/>
          </w:tcPr>
          <w:p w14:paraId="7464A167"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5390E6ED"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2F564F" w:rsidRPr="00ED26EE" w14:paraId="7CAC2B6B" w14:textId="77777777" w:rsidTr="002F564F">
        <w:trPr>
          <w:trHeight w:val="414"/>
        </w:trPr>
        <w:tc>
          <w:tcPr>
            <w:tcW w:w="3496" w:type="dxa"/>
            <w:shd w:val="clear" w:color="auto" w:fill="auto"/>
            <w:vAlign w:val="bottom"/>
          </w:tcPr>
          <w:p w14:paraId="5A0C28E5" w14:textId="77777777" w:rsidR="002F564F" w:rsidRPr="00ED26EE" w:rsidRDefault="002F564F" w:rsidP="002F564F">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1F89AD57" w14:textId="77777777" w:rsidR="002F564F" w:rsidRPr="00ED26EE" w:rsidRDefault="002F564F" w:rsidP="002F564F">
            <w:pPr>
              <w:spacing w:after="0" w:line="240" w:lineRule="auto"/>
              <w:rPr>
                <w:rFonts w:eastAsia="Times New Roman"/>
              </w:rPr>
            </w:pPr>
          </w:p>
        </w:tc>
        <w:tc>
          <w:tcPr>
            <w:tcW w:w="1238" w:type="dxa"/>
            <w:shd w:val="clear" w:color="auto" w:fill="auto"/>
            <w:vAlign w:val="center"/>
          </w:tcPr>
          <w:p w14:paraId="7FCB9567"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402F9677"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2F564F" w:rsidRPr="00ED26EE" w14:paraId="239390C5" w14:textId="77777777" w:rsidTr="002F564F">
        <w:trPr>
          <w:trHeight w:val="414"/>
        </w:trPr>
        <w:tc>
          <w:tcPr>
            <w:tcW w:w="3496" w:type="dxa"/>
            <w:shd w:val="clear" w:color="auto" w:fill="auto"/>
            <w:vAlign w:val="bottom"/>
          </w:tcPr>
          <w:p w14:paraId="740AA00E" w14:textId="77777777" w:rsidR="002F564F" w:rsidRPr="00ED26EE" w:rsidRDefault="002F564F" w:rsidP="002F564F">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56AB2069" w14:textId="77777777" w:rsidR="002F564F" w:rsidRPr="00ED26EE" w:rsidRDefault="002F564F" w:rsidP="002F564F">
            <w:pPr>
              <w:spacing w:after="0" w:line="240" w:lineRule="auto"/>
              <w:rPr>
                <w:rFonts w:eastAsia="Times New Roman"/>
              </w:rPr>
            </w:pPr>
          </w:p>
        </w:tc>
        <w:tc>
          <w:tcPr>
            <w:tcW w:w="1238" w:type="dxa"/>
            <w:shd w:val="clear" w:color="auto" w:fill="auto"/>
            <w:vAlign w:val="center"/>
          </w:tcPr>
          <w:p w14:paraId="7E074890"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7877B625" w14:textId="77777777" w:rsidR="002F564F" w:rsidRPr="00ED26EE" w:rsidRDefault="002F564F" w:rsidP="002F564F">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bl>
    <w:p w14:paraId="024EA84E" w14:textId="77777777" w:rsidR="001C1AD8" w:rsidRPr="005C3B86" w:rsidRDefault="001C1AD8" w:rsidP="00FF41AE">
      <w:pPr>
        <w:spacing w:line="240" w:lineRule="auto"/>
        <w:jc w:val="both"/>
        <w:rPr>
          <w:rFonts w:cs="Arial"/>
        </w:rPr>
      </w:pPr>
    </w:p>
    <w:sectPr w:rsidR="001C1AD8" w:rsidRPr="005C3B86" w:rsidSect="006228DE">
      <w:headerReference w:type="default" r:id="rId18"/>
      <w:footerReference w:type="default" r:id="rId19"/>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3797B" w14:textId="77777777" w:rsidR="00F32872" w:rsidRDefault="00F32872" w:rsidP="00087560">
      <w:pPr>
        <w:spacing w:after="0" w:line="240" w:lineRule="auto"/>
      </w:pPr>
      <w:r>
        <w:separator/>
      </w:r>
    </w:p>
  </w:endnote>
  <w:endnote w:type="continuationSeparator" w:id="0">
    <w:p w14:paraId="10B34113" w14:textId="77777777" w:rsidR="00F32872" w:rsidRDefault="00F32872"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BA4CD" w14:textId="77777777" w:rsidR="00F32872" w:rsidRDefault="00F32872" w:rsidP="00F4522F">
    <w:pPr>
      <w:tabs>
        <w:tab w:val="right" w:pos="9360"/>
      </w:tabs>
      <w:spacing w:after="0" w:line="240" w:lineRule="auto"/>
      <w:ind w:right="-720"/>
      <w:rPr>
        <w:rFonts w:eastAsia="Times New Roman" w:cs="Arial"/>
        <w:color w:val="A6A6A6"/>
        <w:sz w:val="20"/>
        <w:szCs w:val="24"/>
        <w:lang w:eastAsia="x-none"/>
      </w:rPr>
    </w:pPr>
  </w:p>
  <w:p w14:paraId="3A1E0A4A" w14:textId="6FE79ACA" w:rsidR="00F32872" w:rsidRDefault="00F32872" w:rsidP="00F4522F">
    <w:pPr>
      <w:tabs>
        <w:tab w:val="right" w:pos="9360"/>
      </w:tabs>
      <w:spacing w:after="0" w:line="240" w:lineRule="auto"/>
      <w:ind w:right="-720"/>
      <w:rPr>
        <w:rFonts w:eastAsia="Times New Roman" w:cs="Arial"/>
        <w:color w:val="A6A6A6"/>
        <w:sz w:val="20"/>
        <w:szCs w:val="24"/>
        <w:lang w:eastAsia="x-none"/>
      </w:rPr>
    </w:pPr>
    <w:r>
      <w:rPr>
        <w:rFonts w:eastAsia="Times New Roman" w:cs="Arial"/>
        <w:color w:val="A6A6A6"/>
        <w:sz w:val="20"/>
        <w:szCs w:val="24"/>
        <w:lang w:eastAsia="x-none"/>
      </w:rPr>
      <w:t>SOP - Corrosives</w:t>
    </w:r>
    <w:r>
      <w:rPr>
        <w:rFonts w:eastAsia="Times New Roman" w:cs="Arial"/>
        <w:color w:val="A6A6A6"/>
        <w:sz w:val="20"/>
        <w:szCs w:val="24"/>
        <w:lang w:eastAsia="x-none"/>
      </w:rPr>
      <w:tab/>
    </w:r>
    <w:r w:rsidRPr="00DB0185">
      <w:rPr>
        <w:rFonts w:eastAsia="Times New Roman" w:cs="Arial"/>
        <w:color w:val="A6A6A6"/>
        <w:sz w:val="20"/>
        <w:szCs w:val="24"/>
        <w:lang w:eastAsia="x-none"/>
      </w:rPr>
      <w:t xml:space="preserve"> </w:t>
    </w:r>
    <w:r>
      <w:rPr>
        <w:rFonts w:eastAsia="Times New Roman" w:cs="Arial"/>
        <w:color w:val="A6A6A6"/>
        <w:sz w:val="20"/>
        <w:szCs w:val="24"/>
        <w:lang w:eastAsia="x-none"/>
      </w:rPr>
      <w:t>v1.0</w:t>
    </w:r>
  </w:p>
  <w:p w14:paraId="2D7D8D1B" w14:textId="5DD87CFB" w:rsidR="00F32872" w:rsidRPr="00B00C47" w:rsidRDefault="00F32872" w:rsidP="00F4522F">
    <w:pPr>
      <w:tabs>
        <w:tab w:val="right" w:pos="9360"/>
      </w:tabs>
      <w:spacing w:after="0" w:line="240" w:lineRule="auto"/>
      <w:ind w:right="-720"/>
      <w:rPr>
        <w:rFonts w:eastAsia="Times New Roman" w:cs="Arial"/>
        <w:color w:val="A6A6A6"/>
        <w:sz w:val="20"/>
        <w:szCs w:val="24"/>
        <w:lang w:eastAsia="x-none"/>
      </w:rPr>
    </w:pPr>
    <w:r>
      <w:rPr>
        <w:rFonts w:eastAsia="Times New Roman" w:cs="Arial"/>
        <w:color w:val="A6A6A6"/>
        <w:sz w:val="20"/>
        <w:szCs w:val="24"/>
        <w:lang w:eastAsia="x-none"/>
      </w:rPr>
      <w:t>SAN JOSE STATE UNIVERSITY</w:t>
    </w:r>
    <w:r>
      <w:rPr>
        <w:rFonts w:eastAsia="Times New Roman" w:cs="Arial"/>
        <w:color w:val="A6A6A6"/>
        <w:sz w:val="20"/>
        <w:szCs w:val="24"/>
        <w:lang w:eastAsia="x-none"/>
      </w:rPr>
      <w:tab/>
    </w:r>
    <w:r w:rsidRPr="00B00C47">
      <w:rPr>
        <w:rFonts w:eastAsia="Times New Roman" w:cs="Arial"/>
        <w:noProof/>
        <w:color w:val="A6A6A6"/>
        <w:sz w:val="20"/>
        <w:szCs w:val="24"/>
        <w:lang w:eastAsia="x-none"/>
      </w:rPr>
      <w:t xml:space="preserve">Page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PAGE  \* Arabic  \* MERGEFORMAT </w:instrText>
    </w:r>
    <w:r w:rsidRPr="00B00C47">
      <w:rPr>
        <w:rFonts w:eastAsia="Times New Roman" w:cs="Arial"/>
        <w:b/>
        <w:noProof/>
        <w:color w:val="A6A6A6"/>
        <w:sz w:val="20"/>
        <w:szCs w:val="24"/>
        <w:lang w:eastAsia="x-none"/>
      </w:rPr>
      <w:fldChar w:fldCharType="separate"/>
    </w:r>
    <w:r w:rsidR="00AE0172">
      <w:rPr>
        <w:rFonts w:eastAsia="Times New Roman" w:cs="Arial"/>
        <w:b/>
        <w:noProof/>
        <w:color w:val="A6A6A6"/>
        <w:sz w:val="20"/>
        <w:szCs w:val="24"/>
        <w:lang w:eastAsia="x-none"/>
      </w:rPr>
      <w:t>7</w:t>
    </w:r>
    <w:r w:rsidRPr="00B00C47">
      <w:rPr>
        <w:rFonts w:eastAsia="Times New Roman" w:cs="Arial"/>
        <w:b/>
        <w:noProof/>
        <w:color w:val="A6A6A6"/>
        <w:sz w:val="20"/>
        <w:szCs w:val="24"/>
        <w:lang w:eastAsia="x-none"/>
      </w:rPr>
      <w:fldChar w:fldCharType="end"/>
    </w:r>
    <w:r w:rsidRPr="00B00C47">
      <w:rPr>
        <w:rFonts w:eastAsia="Times New Roman" w:cs="Arial"/>
        <w:noProof/>
        <w:color w:val="A6A6A6"/>
        <w:sz w:val="20"/>
        <w:szCs w:val="24"/>
        <w:lang w:eastAsia="x-none"/>
      </w:rPr>
      <w:t xml:space="preserve"> of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NUMPAGES  \* Arabic  \* MERGEFORMAT </w:instrText>
    </w:r>
    <w:r w:rsidRPr="00B00C47">
      <w:rPr>
        <w:rFonts w:eastAsia="Times New Roman" w:cs="Arial"/>
        <w:b/>
        <w:noProof/>
        <w:color w:val="A6A6A6"/>
        <w:sz w:val="20"/>
        <w:szCs w:val="24"/>
        <w:lang w:eastAsia="x-none"/>
      </w:rPr>
      <w:fldChar w:fldCharType="separate"/>
    </w:r>
    <w:r w:rsidR="00AE0172">
      <w:rPr>
        <w:rFonts w:eastAsia="Times New Roman" w:cs="Arial"/>
        <w:b/>
        <w:noProof/>
        <w:color w:val="A6A6A6"/>
        <w:sz w:val="20"/>
        <w:szCs w:val="24"/>
        <w:lang w:eastAsia="x-none"/>
      </w:rPr>
      <w:t>7</w:t>
    </w:r>
    <w:r w:rsidRPr="00B00C47">
      <w:rPr>
        <w:rFonts w:eastAsia="Times New Roman" w:cs="Arial"/>
        <w:b/>
        <w:noProof/>
        <w:color w:val="A6A6A6"/>
        <w:sz w:val="20"/>
        <w:szCs w:val="24"/>
        <w:lang w:eastAsia="x-none"/>
      </w:rPr>
      <w:fldChar w:fldCharType="end"/>
    </w:r>
  </w:p>
  <w:p w14:paraId="449AFE94" w14:textId="77777777" w:rsidR="00F32872" w:rsidRPr="004A2220" w:rsidRDefault="00F32872" w:rsidP="005C3B86">
    <w:pPr>
      <w:pStyle w:val="Footer"/>
      <w:ind w:right="-720"/>
      <w:jc w:val="right"/>
      <w:rPr>
        <w:rFonts w:ascii="Calibri" w:hAnsi="Calibri" w:cs="Arial"/>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0C7E5" w14:textId="77777777" w:rsidR="00F32872" w:rsidRDefault="00F32872" w:rsidP="00087560">
      <w:pPr>
        <w:spacing w:after="0" w:line="240" w:lineRule="auto"/>
      </w:pPr>
      <w:r>
        <w:separator/>
      </w:r>
    </w:p>
  </w:footnote>
  <w:footnote w:type="continuationSeparator" w:id="0">
    <w:p w14:paraId="2C0AAB93" w14:textId="77777777" w:rsidR="00F32872" w:rsidRDefault="00F32872" w:rsidP="0008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0C6DF" w14:textId="767C4820" w:rsidR="00F32872" w:rsidRDefault="00F32872" w:rsidP="00C27D84">
    <w:pPr>
      <w:pStyle w:val="Header"/>
      <w:ind w:left="-720"/>
    </w:pPr>
    <w:r>
      <w:rPr>
        <w:noProof/>
        <w:sz w:val="32"/>
        <w:szCs w:val="32"/>
        <w:lang w:val="en-US" w:eastAsia="en-US"/>
      </w:rPr>
      <w:drawing>
        <wp:anchor distT="0" distB="0" distL="114300" distR="114300" simplePos="0" relativeHeight="251659264" behindDoc="1" locked="0" layoutInCell="1" allowOverlap="1" wp14:anchorId="2AE3E2BE" wp14:editId="037E5B8F">
          <wp:simplePos x="0" y="0"/>
          <wp:positionH relativeFrom="column">
            <wp:posOffset>-457200</wp:posOffset>
          </wp:positionH>
          <wp:positionV relativeFrom="paragraph">
            <wp:posOffset>0</wp:posOffset>
          </wp:positionV>
          <wp:extent cx="2296685" cy="428625"/>
          <wp:effectExtent l="0" t="0" r="889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7504" cy="42877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D86E9B"/>
    <w:multiLevelType w:val="hybridMultilevel"/>
    <w:tmpl w:val="F2203D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AB47FB"/>
    <w:multiLevelType w:val="hybridMultilevel"/>
    <w:tmpl w:val="597668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15:restartNumberingAfterBreak="0">
    <w:nsid w:val="259F6C1D"/>
    <w:multiLevelType w:val="hybridMultilevel"/>
    <w:tmpl w:val="00E843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10643"/>
    <w:multiLevelType w:val="hybridMultilevel"/>
    <w:tmpl w:val="AC34CBEE"/>
    <w:lvl w:ilvl="0" w:tplc="F71A6B2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131E8D"/>
    <w:multiLevelType w:val="hybridMultilevel"/>
    <w:tmpl w:val="6CAC93EA"/>
    <w:lvl w:ilvl="0" w:tplc="1DB02FBC">
      <w:start w:val="1"/>
      <w:numFmt w:val="upperLetter"/>
      <w:lvlText w:val="%1."/>
      <w:lvlJc w:val="left"/>
      <w:pPr>
        <w:ind w:left="1080" w:hanging="360"/>
      </w:pPr>
      <w:rPr>
        <w:b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973CC"/>
    <w:multiLevelType w:val="hybridMultilevel"/>
    <w:tmpl w:val="4E80E4F0"/>
    <w:lvl w:ilvl="0" w:tplc="609A518E">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ADF10D6"/>
    <w:multiLevelType w:val="hybridMultilevel"/>
    <w:tmpl w:val="1736B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6" w15:restartNumberingAfterBreak="0">
    <w:nsid w:val="4C3A0258"/>
    <w:multiLevelType w:val="hybridMultilevel"/>
    <w:tmpl w:val="012082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1101E5"/>
    <w:multiLevelType w:val="hybridMultilevel"/>
    <w:tmpl w:val="1AFCA890"/>
    <w:lvl w:ilvl="0" w:tplc="66CC0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03DF8"/>
    <w:multiLevelType w:val="hybridMultilevel"/>
    <w:tmpl w:val="2202F3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B450E2"/>
    <w:multiLevelType w:val="hybridMultilevel"/>
    <w:tmpl w:val="13EA7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7A752CDE"/>
    <w:multiLevelType w:val="hybridMultilevel"/>
    <w:tmpl w:val="B384830A"/>
    <w:lvl w:ilvl="0" w:tplc="04090011">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8"/>
  </w:num>
  <w:num w:numId="3">
    <w:abstractNumId w:val="8"/>
  </w:num>
  <w:num w:numId="4">
    <w:abstractNumId w:val="34"/>
  </w:num>
  <w:num w:numId="5">
    <w:abstractNumId w:val="35"/>
  </w:num>
  <w:num w:numId="6">
    <w:abstractNumId w:val="22"/>
  </w:num>
  <w:num w:numId="7">
    <w:abstractNumId w:val="6"/>
  </w:num>
  <w:num w:numId="8">
    <w:abstractNumId w:val="4"/>
  </w:num>
  <w:num w:numId="9">
    <w:abstractNumId w:val="9"/>
  </w:num>
  <w:num w:numId="10">
    <w:abstractNumId w:val="0"/>
  </w:num>
  <w:num w:numId="11">
    <w:abstractNumId w:val="15"/>
  </w:num>
  <w:num w:numId="12">
    <w:abstractNumId w:val="18"/>
  </w:num>
  <w:num w:numId="13">
    <w:abstractNumId w:val="16"/>
  </w:num>
  <w:num w:numId="14">
    <w:abstractNumId w:val="13"/>
  </w:num>
  <w:num w:numId="15">
    <w:abstractNumId w:val="11"/>
  </w:num>
  <w:num w:numId="16">
    <w:abstractNumId w:val="3"/>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3"/>
  </w:num>
  <w:num w:numId="23">
    <w:abstractNumId w:val="2"/>
  </w:num>
  <w:num w:numId="24">
    <w:abstractNumId w:val="32"/>
  </w:num>
  <w:num w:numId="25">
    <w:abstractNumId w:val="12"/>
  </w:num>
  <w:num w:numId="26">
    <w:abstractNumId w:val="7"/>
  </w:num>
  <w:num w:numId="27">
    <w:abstractNumId w:val="25"/>
  </w:num>
  <w:num w:numId="28">
    <w:abstractNumId w:val="37"/>
  </w:num>
  <w:num w:numId="29">
    <w:abstractNumId w:val="27"/>
  </w:num>
  <w:num w:numId="30">
    <w:abstractNumId w:val="20"/>
  </w:num>
  <w:num w:numId="31">
    <w:abstractNumId w:val="26"/>
  </w:num>
  <w:num w:numId="32">
    <w:abstractNumId w:val="24"/>
  </w:num>
  <w:num w:numId="33">
    <w:abstractNumId w:val="29"/>
  </w:num>
  <w:num w:numId="34">
    <w:abstractNumId w:val="5"/>
  </w:num>
  <w:num w:numId="35">
    <w:abstractNumId w:val="14"/>
  </w:num>
  <w:num w:numId="36">
    <w:abstractNumId w:val="30"/>
  </w:num>
  <w:num w:numId="37">
    <w:abstractNumId w:val="28"/>
  </w:num>
  <w:num w:numId="38">
    <w:abstractNumId w:val="36"/>
  </w:num>
  <w:num w:numId="39">
    <w:abstractNumId w:val="21"/>
  </w:num>
  <w:num w:numId="40">
    <w:abstractNumId w:val="23"/>
  </w:num>
  <w:num w:numId="4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A4"/>
    <w:rsid w:val="00001B81"/>
    <w:rsid w:val="000026EE"/>
    <w:rsid w:val="000034D2"/>
    <w:rsid w:val="00003FAD"/>
    <w:rsid w:val="0000698F"/>
    <w:rsid w:val="0001164D"/>
    <w:rsid w:val="00012EC3"/>
    <w:rsid w:val="00015BF5"/>
    <w:rsid w:val="00016909"/>
    <w:rsid w:val="00017BC4"/>
    <w:rsid w:val="000221BC"/>
    <w:rsid w:val="0002469C"/>
    <w:rsid w:val="00027C47"/>
    <w:rsid w:val="000352F0"/>
    <w:rsid w:val="00036129"/>
    <w:rsid w:val="0003761F"/>
    <w:rsid w:val="00040391"/>
    <w:rsid w:val="00041598"/>
    <w:rsid w:val="000422EA"/>
    <w:rsid w:val="00045896"/>
    <w:rsid w:val="0007155B"/>
    <w:rsid w:val="00076ED2"/>
    <w:rsid w:val="0008152F"/>
    <w:rsid w:val="00084556"/>
    <w:rsid w:val="00087560"/>
    <w:rsid w:val="000918A2"/>
    <w:rsid w:val="00092A32"/>
    <w:rsid w:val="000A72B3"/>
    <w:rsid w:val="000B1485"/>
    <w:rsid w:val="000B3E4D"/>
    <w:rsid w:val="000B63BD"/>
    <w:rsid w:val="000C084C"/>
    <w:rsid w:val="000C3C1D"/>
    <w:rsid w:val="000D2AF0"/>
    <w:rsid w:val="000E18FD"/>
    <w:rsid w:val="000E1E3E"/>
    <w:rsid w:val="000F05AD"/>
    <w:rsid w:val="000F4672"/>
    <w:rsid w:val="000F5247"/>
    <w:rsid w:val="0010320D"/>
    <w:rsid w:val="00106E5C"/>
    <w:rsid w:val="001073A4"/>
    <w:rsid w:val="001154FB"/>
    <w:rsid w:val="00116DCB"/>
    <w:rsid w:val="00123CDC"/>
    <w:rsid w:val="00131E04"/>
    <w:rsid w:val="001337FA"/>
    <w:rsid w:val="001357E2"/>
    <w:rsid w:val="00140FCA"/>
    <w:rsid w:val="00143957"/>
    <w:rsid w:val="0014464D"/>
    <w:rsid w:val="00145FF0"/>
    <w:rsid w:val="00146858"/>
    <w:rsid w:val="001519D6"/>
    <w:rsid w:val="00152DF1"/>
    <w:rsid w:val="001534F3"/>
    <w:rsid w:val="00153A12"/>
    <w:rsid w:val="00157D8A"/>
    <w:rsid w:val="00163BE1"/>
    <w:rsid w:val="00173448"/>
    <w:rsid w:val="00174957"/>
    <w:rsid w:val="0017726A"/>
    <w:rsid w:val="001775C3"/>
    <w:rsid w:val="001776F2"/>
    <w:rsid w:val="00182AEA"/>
    <w:rsid w:val="00183991"/>
    <w:rsid w:val="00186389"/>
    <w:rsid w:val="0019465A"/>
    <w:rsid w:val="00194EA2"/>
    <w:rsid w:val="00195174"/>
    <w:rsid w:val="00197D18"/>
    <w:rsid w:val="00197E0A"/>
    <w:rsid w:val="001A6725"/>
    <w:rsid w:val="001B5EB7"/>
    <w:rsid w:val="001B7AC6"/>
    <w:rsid w:val="001C098A"/>
    <w:rsid w:val="001C1AD8"/>
    <w:rsid w:val="001D1F03"/>
    <w:rsid w:val="001D2ACD"/>
    <w:rsid w:val="001D4EEC"/>
    <w:rsid w:val="001D7460"/>
    <w:rsid w:val="001E0DB4"/>
    <w:rsid w:val="001E135F"/>
    <w:rsid w:val="001E1D65"/>
    <w:rsid w:val="001E26B7"/>
    <w:rsid w:val="001E76AD"/>
    <w:rsid w:val="001F4D13"/>
    <w:rsid w:val="00201540"/>
    <w:rsid w:val="002046AD"/>
    <w:rsid w:val="002059E0"/>
    <w:rsid w:val="002147DD"/>
    <w:rsid w:val="00214D7C"/>
    <w:rsid w:val="00233F69"/>
    <w:rsid w:val="00235E68"/>
    <w:rsid w:val="002435DD"/>
    <w:rsid w:val="00253B39"/>
    <w:rsid w:val="00281CA4"/>
    <w:rsid w:val="002850F2"/>
    <w:rsid w:val="00292F7A"/>
    <w:rsid w:val="00294772"/>
    <w:rsid w:val="002A20F4"/>
    <w:rsid w:val="002A2966"/>
    <w:rsid w:val="002C20EB"/>
    <w:rsid w:val="002C432B"/>
    <w:rsid w:val="002D12D2"/>
    <w:rsid w:val="002D1E9C"/>
    <w:rsid w:val="002D3D24"/>
    <w:rsid w:val="002E5688"/>
    <w:rsid w:val="002F029A"/>
    <w:rsid w:val="002F564F"/>
    <w:rsid w:val="002F7806"/>
    <w:rsid w:val="00301CB0"/>
    <w:rsid w:val="00304144"/>
    <w:rsid w:val="0031545C"/>
    <w:rsid w:val="0032023F"/>
    <w:rsid w:val="00332A11"/>
    <w:rsid w:val="00340423"/>
    <w:rsid w:val="00343341"/>
    <w:rsid w:val="003442C6"/>
    <w:rsid w:val="00345446"/>
    <w:rsid w:val="00347FF7"/>
    <w:rsid w:val="00364C97"/>
    <w:rsid w:val="00365BA6"/>
    <w:rsid w:val="00367F9D"/>
    <w:rsid w:val="003700DF"/>
    <w:rsid w:val="00371B98"/>
    <w:rsid w:val="0037249E"/>
    <w:rsid w:val="00386867"/>
    <w:rsid w:val="00394E82"/>
    <w:rsid w:val="003A5323"/>
    <w:rsid w:val="003A5676"/>
    <w:rsid w:val="003A5AC6"/>
    <w:rsid w:val="003A6EE1"/>
    <w:rsid w:val="003B3DC7"/>
    <w:rsid w:val="003B461B"/>
    <w:rsid w:val="003B6466"/>
    <w:rsid w:val="003B7B67"/>
    <w:rsid w:val="003B7CB7"/>
    <w:rsid w:val="003C16AE"/>
    <w:rsid w:val="003C2FA2"/>
    <w:rsid w:val="003C655D"/>
    <w:rsid w:val="003D2404"/>
    <w:rsid w:val="003E01A4"/>
    <w:rsid w:val="003E4029"/>
    <w:rsid w:val="003F043A"/>
    <w:rsid w:val="003F4858"/>
    <w:rsid w:val="003F548D"/>
    <w:rsid w:val="003F736E"/>
    <w:rsid w:val="003F7AD0"/>
    <w:rsid w:val="003F7F5D"/>
    <w:rsid w:val="00407D45"/>
    <w:rsid w:val="00410978"/>
    <w:rsid w:val="0041253E"/>
    <w:rsid w:val="00413433"/>
    <w:rsid w:val="00413ADE"/>
    <w:rsid w:val="0041599B"/>
    <w:rsid w:val="00415E31"/>
    <w:rsid w:val="004218B4"/>
    <w:rsid w:val="00425350"/>
    <w:rsid w:val="00433210"/>
    <w:rsid w:val="0044122B"/>
    <w:rsid w:val="0044280C"/>
    <w:rsid w:val="00442E02"/>
    <w:rsid w:val="00455715"/>
    <w:rsid w:val="004670D3"/>
    <w:rsid w:val="00476CD1"/>
    <w:rsid w:val="004803CB"/>
    <w:rsid w:val="0048132C"/>
    <w:rsid w:val="004826FA"/>
    <w:rsid w:val="004827E8"/>
    <w:rsid w:val="004866D4"/>
    <w:rsid w:val="00486B92"/>
    <w:rsid w:val="00490B12"/>
    <w:rsid w:val="004913CC"/>
    <w:rsid w:val="00492EAE"/>
    <w:rsid w:val="00494E99"/>
    <w:rsid w:val="004957C4"/>
    <w:rsid w:val="00495D6D"/>
    <w:rsid w:val="00496506"/>
    <w:rsid w:val="00497598"/>
    <w:rsid w:val="004A011D"/>
    <w:rsid w:val="004A2220"/>
    <w:rsid w:val="004B0F7A"/>
    <w:rsid w:val="004B1DC5"/>
    <w:rsid w:val="004B2B1D"/>
    <w:rsid w:val="004B5505"/>
    <w:rsid w:val="004C04CA"/>
    <w:rsid w:val="004C242F"/>
    <w:rsid w:val="004C3BC2"/>
    <w:rsid w:val="004D34AA"/>
    <w:rsid w:val="004D34B3"/>
    <w:rsid w:val="004E1360"/>
    <w:rsid w:val="004E5DA9"/>
    <w:rsid w:val="004E6B33"/>
    <w:rsid w:val="004F1E9B"/>
    <w:rsid w:val="004F3794"/>
    <w:rsid w:val="004F51AB"/>
    <w:rsid w:val="004F66EC"/>
    <w:rsid w:val="004F6F5B"/>
    <w:rsid w:val="00500CDE"/>
    <w:rsid w:val="0050323F"/>
    <w:rsid w:val="0051220C"/>
    <w:rsid w:val="00513BB3"/>
    <w:rsid w:val="005141A4"/>
    <w:rsid w:val="0051545A"/>
    <w:rsid w:val="0051792B"/>
    <w:rsid w:val="005205AF"/>
    <w:rsid w:val="0052341A"/>
    <w:rsid w:val="00523AE0"/>
    <w:rsid w:val="005300D5"/>
    <w:rsid w:val="005345C8"/>
    <w:rsid w:val="00542A6E"/>
    <w:rsid w:val="00546C4B"/>
    <w:rsid w:val="00553687"/>
    <w:rsid w:val="00554D99"/>
    <w:rsid w:val="00563313"/>
    <w:rsid w:val="00565EA4"/>
    <w:rsid w:val="00566094"/>
    <w:rsid w:val="00567DFC"/>
    <w:rsid w:val="00573848"/>
    <w:rsid w:val="00575272"/>
    <w:rsid w:val="005815E8"/>
    <w:rsid w:val="0058226F"/>
    <w:rsid w:val="00584529"/>
    <w:rsid w:val="005909AD"/>
    <w:rsid w:val="00591B45"/>
    <w:rsid w:val="00593C9D"/>
    <w:rsid w:val="005A6517"/>
    <w:rsid w:val="005B24A1"/>
    <w:rsid w:val="005B3A01"/>
    <w:rsid w:val="005C38CF"/>
    <w:rsid w:val="005C3B86"/>
    <w:rsid w:val="005C6A94"/>
    <w:rsid w:val="005D0E52"/>
    <w:rsid w:val="005D2632"/>
    <w:rsid w:val="005D5094"/>
    <w:rsid w:val="005E6B9C"/>
    <w:rsid w:val="005E7B2E"/>
    <w:rsid w:val="005E7E1A"/>
    <w:rsid w:val="0060458A"/>
    <w:rsid w:val="0060551B"/>
    <w:rsid w:val="00606DB3"/>
    <w:rsid w:val="006076F2"/>
    <w:rsid w:val="0061194C"/>
    <w:rsid w:val="00617E72"/>
    <w:rsid w:val="006228DE"/>
    <w:rsid w:val="00622BFA"/>
    <w:rsid w:val="00624DC6"/>
    <w:rsid w:val="006310E8"/>
    <w:rsid w:val="006424EF"/>
    <w:rsid w:val="00644017"/>
    <w:rsid w:val="006443CB"/>
    <w:rsid w:val="0065489E"/>
    <w:rsid w:val="00656F6B"/>
    <w:rsid w:val="00663A54"/>
    <w:rsid w:val="0067200E"/>
    <w:rsid w:val="00674681"/>
    <w:rsid w:val="00680632"/>
    <w:rsid w:val="00683492"/>
    <w:rsid w:val="00684E4A"/>
    <w:rsid w:val="006870BD"/>
    <w:rsid w:val="0069314F"/>
    <w:rsid w:val="00697F32"/>
    <w:rsid w:val="006A1F06"/>
    <w:rsid w:val="006A4B9E"/>
    <w:rsid w:val="006A527B"/>
    <w:rsid w:val="006B08A3"/>
    <w:rsid w:val="006B5638"/>
    <w:rsid w:val="006B6A67"/>
    <w:rsid w:val="006C154A"/>
    <w:rsid w:val="006C2286"/>
    <w:rsid w:val="006C31D1"/>
    <w:rsid w:val="006D374D"/>
    <w:rsid w:val="006E0B16"/>
    <w:rsid w:val="006E31A0"/>
    <w:rsid w:val="006E7120"/>
    <w:rsid w:val="006E7523"/>
    <w:rsid w:val="006E7B83"/>
    <w:rsid w:val="006E7C52"/>
    <w:rsid w:val="006F0BAD"/>
    <w:rsid w:val="006F0BC6"/>
    <w:rsid w:val="006F49EE"/>
    <w:rsid w:val="006F7127"/>
    <w:rsid w:val="0071144A"/>
    <w:rsid w:val="007123FB"/>
    <w:rsid w:val="00713B61"/>
    <w:rsid w:val="0072120D"/>
    <w:rsid w:val="00723E33"/>
    <w:rsid w:val="0073099E"/>
    <w:rsid w:val="0074060F"/>
    <w:rsid w:val="00741615"/>
    <w:rsid w:val="00741F70"/>
    <w:rsid w:val="00743159"/>
    <w:rsid w:val="00744C49"/>
    <w:rsid w:val="00751FDA"/>
    <w:rsid w:val="00752CBF"/>
    <w:rsid w:val="00755924"/>
    <w:rsid w:val="00756E50"/>
    <w:rsid w:val="00762FB7"/>
    <w:rsid w:val="00765A09"/>
    <w:rsid w:val="007828F6"/>
    <w:rsid w:val="00787D16"/>
    <w:rsid w:val="00792A5A"/>
    <w:rsid w:val="007977AD"/>
    <w:rsid w:val="00797966"/>
    <w:rsid w:val="007A0631"/>
    <w:rsid w:val="007A3F4B"/>
    <w:rsid w:val="007A762E"/>
    <w:rsid w:val="007B0BAF"/>
    <w:rsid w:val="007B0CC3"/>
    <w:rsid w:val="007C2B59"/>
    <w:rsid w:val="007D51D8"/>
    <w:rsid w:val="007E2ACB"/>
    <w:rsid w:val="007E2F9E"/>
    <w:rsid w:val="007E353D"/>
    <w:rsid w:val="007E55A9"/>
    <w:rsid w:val="007E7B12"/>
    <w:rsid w:val="007F79AE"/>
    <w:rsid w:val="00800979"/>
    <w:rsid w:val="00806E48"/>
    <w:rsid w:val="00810288"/>
    <w:rsid w:val="00811BC3"/>
    <w:rsid w:val="00812441"/>
    <w:rsid w:val="008258B2"/>
    <w:rsid w:val="008453E0"/>
    <w:rsid w:val="008538B0"/>
    <w:rsid w:val="00862A73"/>
    <w:rsid w:val="00871BF6"/>
    <w:rsid w:val="00871E05"/>
    <w:rsid w:val="00872744"/>
    <w:rsid w:val="0087372F"/>
    <w:rsid w:val="00877355"/>
    <w:rsid w:val="008816F8"/>
    <w:rsid w:val="00886022"/>
    <w:rsid w:val="00890D7E"/>
    <w:rsid w:val="008949B9"/>
    <w:rsid w:val="008963BA"/>
    <w:rsid w:val="008A1BA4"/>
    <w:rsid w:val="008B0813"/>
    <w:rsid w:val="008B2691"/>
    <w:rsid w:val="008C680A"/>
    <w:rsid w:val="008D167D"/>
    <w:rsid w:val="008D51A0"/>
    <w:rsid w:val="008E36B4"/>
    <w:rsid w:val="008E41FF"/>
    <w:rsid w:val="008E43AA"/>
    <w:rsid w:val="008E461F"/>
    <w:rsid w:val="008E5981"/>
    <w:rsid w:val="009000EF"/>
    <w:rsid w:val="009011FB"/>
    <w:rsid w:val="009058D6"/>
    <w:rsid w:val="0091027D"/>
    <w:rsid w:val="009204F0"/>
    <w:rsid w:val="00923295"/>
    <w:rsid w:val="0094197E"/>
    <w:rsid w:val="009441AB"/>
    <w:rsid w:val="00945812"/>
    <w:rsid w:val="0095295D"/>
    <w:rsid w:val="009559E7"/>
    <w:rsid w:val="00956D0A"/>
    <w:rsid w:val="00975091"/>
    <w:rsid w:val="009754E8"/>
    <w:rsid w:val="00975EDB"/>
    <w:rsid w:val="00981238"/>
    <w:rsid w:val="009833AF"/>
    <w:rsid w:val="00985947"/>
    <w:rsid w:val="00986BA5"/>
    <w:rsid w:val="00994897"/>
    <w:rsid w:val="009A0248"/>
    <w:rsid w:val="009A6384"/>
    <w:rsid w:val="009B409F"/>
    <w:rsid w:val="009C30F4"/>
    <w:rsid w:val="009C39E2"/>
    <w:rsid w:val="009C773F"/>
    <w:rsid w:val="009D265E"/>
    <w:rsid w:val="009D2DCD"/>
    <w:rsid w:val="009D440B"/>
    <w:rsid w:val="009D6576"/>
    <w:rsid w:val="009D76C0"/>
    <w:rsid w:val="009E0B3E"/>
    <w:rsid w:val="009E3803"/>
    <w:rsid w:val="009F18EB"/>
    <w:rsid w:val="009F470C"/>
    <w:rsid w:val="00A01C90"/>
    <w:rsid w:val="00A023A0"/>
    <w:rsid w:val="00A029D2"/>
    <w:rsid w:val="00A03940"/>
    <w:rsid w:val="00A26096"/>
    <w:rsid w:val="00A26B18"/>
    <w:rsid w:val="00A33A0B"/>
    <w:rsid w:val="00A33E08"/>
    <w:rsid w:val="00A34958"/>
    <w:rsid w:val="00A40DF3"/>
    <w:rsid w:val="00A474BA"/>
    <w:rsid w:val="00A57996"/>
    <w:rsid w:val="00A60FE7"/>
    <w:rsid w:val="00A632CC"/>
    <w:rsid w:val="00A643A2"/>
    <w:rsid w:val="00A715B9"/>
    <w:rsid w:val="00A724DB"/>
    <w:rsid w:val="00A7478E"/>
    <w:rsid w:val="00A75F20"/>
    <w:rsid w:val="00A77BA3"/>
    <w:rsid w:val="00A8089C"/>
    <w:rsid w:val="00A845EB"/>
    <w:rsid w:val="00AA6F13"/>
    <w:rsid w:val="00AB26DA"/>
    <w:rsid w:val="00AD4292"/>
    <w:rsid w:val="00AE0172"/>
    <w:rsid w:val="00AE69F3"/>
    <w:rsid w:val="00AF26D1"/>
    <w:rsid w:val="00AF6D73"/>
    <w:rsid w:val="00B0065C"/>
    <w:rsid w:val="00B00EDA"/>
    <w:rsid w:val="00B12089"/>
    <w:rsid w:val="00B14C2A"/>
    <w:rsid w:val="00B20641"/>
    <w:rsid w:val="00B226C3"/>
    <w:rsid w:val="00B3238F"/>
    <w:rsid w:val="00B416F5"/>
    <w:rsid w:val="00B41FE9"/>
    <w:rsid w:val="00B445DF"/>
    <w:rsid w:val="00B46C71"/>
    <w:rsid w:val="00B46DCA"/>
    <w:rsid w:val="00B47EDC"/>
    <w:rsid w:val="00B51E35"/>
    <w:rsid w:val="00B54CD8"/>
    <w:rsid w:val="00B56340"/>
    <w:rsid w:val="00B60624"/>
    <w:rsid w:val="00B6090D"/>
    <w:rsid w:val="00B718BB"/>
    <w:rsid w:val="00B8048B"/>
    <w:rsid w:val="00B86C0C"/>
    <w:rsid w:val="00B8719F"/>
    <w:rsid w:val="00B94029"/>
    <w:rsid w:val="00BA3AD6"/>
    <w:rsid w:val="00BB080B"/>
    <w:rsid w:val="00BB1107"/>
    <w:rsid w:val="00BB2207"/>
    <w:rsid w:val="00BB701D"/>
    <w:rsid w:val="00BC4B5B"/>
    <w:rsid w:val="00BC517A"/>
    <w:rsid w:val="00BC74D6"/>
    <w:rsid w:val="00BC7A0B"/>
    <w:rsid w:val="00BD2DD6"/>
    <w:rsid w:val="00BE2EBB"/>
    <w:rsid w:val="00BE4F54"/>
    <w:rsid w:val="00C068FF"/>
    <w:rsid w:val="00C07F58"/>
    <w:rsid w:val="00C16EBA"/>
    <w:rsid w:val="00C2244D"/>
    <w:rsid w:val="00C27D84"/>
    <w:rsid w:val="00C36C06"/>
    <w:rsid w:val="00C36D54"/>
    <w:rsid w:val="00C41ED6"/>
    <w:rsid w:val="00C4780D"/>
    <w:rsid w:val="00C52E12"/>
    <w:rsid w:val="00C5756C"/>
    <w:rsid w:val="00C6210E"/>
    <w:rsid w:val="00C672D9"/>
    <w:rsid w:val="00C73E57"/>
    <w:rsid w:val="00C758D4"/>
    <w:rsid w:val="00C85D05"/>
    <w:rsid w:val="00C90221"/>
    <w:rsid w:val="00C925DA"/>
    <w:rsid w:val="00CA2E99"/>
    <w:rsid w:val="00CB383F"/>
    <w:rsid w:val="00CB4BAC"/>
    <w:rsid w:val="00CC2684"/>
    <w:rsid w:val="00CC4AC9"/>
    <w:rsid w:val="00CC5620"/>
    <w:rsid w:val="00CC5C55"/>
    <w:rsid w:val="00CC7D12"/>
    <w:rsid w:val="00CD1120"/>
    <w:rsid w:val="00CD4A33"/>
    <w:rsid w:val="00CE12B7"/>
    <w:rsid w:val="00CE4D03"/>
    <w:rsid w:val="00CE7DEA"/>
    <w:rsid w:val="00CE7E77"/>
    <w:rsid w:val="00CF234B"/>
    <w:rsid w:val="00CF3070"/>
    <w:rsid w:val="00CF39D2"/>
    <w:rsid w:val="00CF525A"/>
    <w:rsid w:val="00CF6448"/>
    <w:rsid w:val="00D019EC"/>
    <w:rsid w:val="00D03270"/>
    <w:rsid w:val="00D04072"/>
    <w:rsid w:val="00D04840"/>
    <w:rsid w:val="00D06A88"/>
    <w:rsid w:val="00D07A9A"/>
    <w:rsid w:val="00D109A9"/>
    <w:rsid w:val="00D11BCB"/>
    <w:rsid w:val="00D124EF"/>
    <w:rsid w:val="00D13EEF"/>
    <w:rsid w:val="00D170FD"/>
    <w:rsid w:val="00D2329B"/>
    <w:rsid w:val="00D3720D"/>
    <w:rsid w:val="00D37291"/>
    <w:rsid w:val="00D473EE"/>
    <w:rsid w:val="00D519A2"/>
    <w:rsid w:val="00D55428"/>
    <w:rsid w:val="00D557AB"/>
    <w:rsid w:val="00D64C65"/>
    <w:rsid w:val="00D7053F"/>
    <w:rsid w:val="00D71AA1"/>
    <w:rsid w:val="00D7577D"/>
    <w:rsid w:val="00D76024"/>
    <w:rsid w:val="00D76653"/>
    <w:rsid w:val="00D8298C"/>
    <w:rsid w:val="00D84F08"/>
    <w:rsid w:val="00D951A4"/>
    <w:rsid w:val="00DA1FC1"/>
    <w:rsid w:val="00DA41E3"/>
    <w:rsid w:val="00DB0185"/>
    <w:rsid w:val="00DB2322"/>
    <w:rsid w:val="00DB74FF"/>
    <w:rsid w:val="00DC1F53"/>
    <w:rsid w:val="00DD04C5"/>
    <w:rsid w:val="00DD13C0"/>
    <w:rsid w:val="00DD31EC"/>
    <w:rsid w:val="00DD3C16"/>
    <w:rsid w:val="00DD7CA1"/>
    <w:rsid w:val="00DE3E52"/>
    <w:rsid w:val="00DE6D45"/>
    <w:rsid w:val="00E02A14"/>
    <w:rsid w:val="00E03305"/>
    <w:rsid w:val="00E03D1E"/>
    <w:rsid w:val="00E11F9B"/>
    <w:rsid w:val="00E1355C"/>
    <w:rsid w:val="00E239DB"/>
    <w:rsid w:val="00E3629E"/>
    <w:rsid w:val="00E408A4"/>
    <w:rsid w:val="00E41845"/>
    <w:rsid w:val="00E41FEC"/>
    <w:rsid w:val="00E6592F"/>
    <w:rsid w:val="00E73623"/>
    <w:rsid w:val="00E75992"/>
    <w:rsid w:val="00E84A71"/>
    <w:rsid w:val="00E8662D"/>
    <w:rsid w:val="00E93F45"/>
    <w:rsid w:val="00E96493"/>
    <w:rsid w:val="00EA26E4"/>
    <w:rsid w:val="00EA67DA"/>
    <w:rsid w:val="00EA7B3E"/>
    <w:rsid w:val="00EB005A"/>
    <w:rsid w:val="00EB08E9"/>
    <w:rsid w:val="00EB59C4"/>
    <w:rsid w:val="00EB6E1C"/>
    <w:rsid w:val="00ED50C4"/>
    <w:rsid w:val="00EE05D7"/>
    <w:rsid w:val="00EE1D0C"/>
    <w:rsid w:val="00EF30FF"/>
    <w:rsid w:val="00EF3357"/>
    <w:rsid w:val="00EF73F1"/>
    <w:rsid w:val="00F00131"/>
    <w:rsid w:val="00F0403B"/>
    <w:rsid w:val="00F05860"/>
    <w:rsid w:val="00F14127"/>
    <w:rsid w:val="00F1622B"/>
    <w:rsid w:val="00F21C81"/>
    <w:rsid w:val="00F234CC"/>
    <w:rsid w:val="00F27215"/>
    <w:rsid w:val="00F30700"/>
    <w:rsid w:val="00F30F1F"/>
    <w:rsid w:val="00F32872"/>
    <w:rsid w:val="00F370DE"/>
    <w:rsid w:val="00F4522F"/>
    <w:rsid w:val="00F547BB"/>
    <w:rsid w:val="00F601EF"/>
    <w:rsid w:val="00F62654"/>
    <w:rsid w:val="00F84607"/>
    <w:rsid w:val="00F85625"/>
    <w:rsid w:val="00F94629"/>
    <w:rsid w:val="00F976A1"/>
    <w:rsid w:val="00FA004F"/>
    <w:rsid w:val="00FA329D"/>
    <w:rsid w:val="00FA347F"/>
    <w:rsid w:val="00FA3A05"/>
    <w:rsid w:val="00FA573B"/>
    <w:rsid w:val="00FA5FCF"/>
    <w:rsid w:val="00FA670A"/>
    <w:rsid w:val="00FB452B"/>
    <w:rsid w:val="00FB6368"/>
    <w:rsid w:val="00FC3E5E"/>
    <w:rsid w:val="00FC5826"/>
    <w:rsid w:val="00FD7627"/>
    <w:rsid w:val="00FE0AC5"/>
    <w:rsid w:val="00FE1C8E"/>
    <w:rsid w:val="00FE24CC"/>
    <w:rsid w:val="00FE29DD"/>
    <w:rsid w:val="00FE59DC"/>
    <w:rsid w:val="00FE5CDC"/>
    <w:rsid w:val="00FE7683"/>
    <w:rsid w:val="00FF016E"/>
    <w:rsid w:val="00FF1848"/>
    <w:rsid w:val="00FF300E"/>
    <w:rsid w:val="00FF3062"/>
    <w:rsid w:val="00FF41AE"/>
    <w:rsid w:val="00FF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56CA459"/>
  <w15:docId w15:val="{149968B9-ABE2-439C-BB79-1B274875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505633125">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fdo/departments/ehs/lab/Chemical_Hygiene_Plan.pdf" TargetMode="External"/><Relationship Id="rId13" Type="http://schemas.openxmlformats.org/officeDocument/2006/relationships/hyperlink" Target="mailto:ehs@sjsu.edu?subject=Particularly%20dangerous%20corrosives%20SO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canr.edu/sites/ucehs/files/133892.pdf" TargetMode="External"/><Relationship Id="rId17" Type="http://schemas.openxmlformats.org/officeDocument/2006/relationships/hyperlink" Target="https://www.osha.gov/Publications/HazComm_QuickCard_Pictogram.html" TargetMode="External"/><Relationship Id="rId2" Type="http://schemas.openxmlformats.org/officeDocument/2006/relationships/numbering" Target="numbering.xml"/><Relationship Id="rId16" Type="http://schemas.openxmlformats.org/officeDocument/2006/relationships/hyperlink" Target="http://www.science.sjsu.edu/safety/HazWasteForm.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dsmanagement.msdsonline.com/8511b604-100d-449a-9a6b-366eff19da04/ebinder/?nas=True" TargetMode="External"/><Relationship Id="rId5" Type="http://schemas.openxmlformats.org/officeDocument/2006/relationships/webSettings" Target="webSettings.xml"/><Relationship Id="rId15" Type="http://schemas.openxmlformats.org/officeDocument/2006/relationships/hyperlink" Target="https://www.sjsu.edu/fdo/departments/ehs/lab/Chemical_Hygiene_Plan.pdf" TargetMode="External"/><Relationship Id="rId10" Type="http://schemas.openxmlformats.org/officeDocument/2006/relationships/hyperlink" Target="mailto:ehs@sjsu.edu?subject=Engineering%20controls%20needed%20for%20heating%20corrosiv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chem.ncbi.nlm.nih.gov/" TargetMode="External"/><Relationship Id="rId14" Type="http://schemas.openxmlformats.org/officeDocument/2006/relationships/hyperlink" Target="https://www.youtube.com/watch?v=a6DrCdjed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33B96-0D04-4ACE-91AC-86634285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2689</Words>
  <Characters>15330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17984</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CLSC Task Force</dc:creator>
  <cp:keywords/>
  <cp:lastModifiedBy>"012747215"</cp:lastModifiedBy>
  <cp:revision>2</cp:revision>
  <cp:lastPrinted>2014-02-25T19:54:00Z</cp:lastPrinted>
  <dcterms:created xsi:type="dcterms:W3CDTF">2021-06-25T21:43:00Z</dcterms:created>
  <dcterms:modified xsi:type="dcterms:W3CDTF">2021-06-25T21:43:00Z</dcterms:modified>
</cp:coreProperties>
</file>