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A6CD9" w14:textId="7027ED23" w:rsidR="00AA0AE5" w:rsidRPr="003E4022" w:rsidRDefault="00AA0AE5" w:rsidP="00AA0AE5">
      <w:pPr>
        <w:pStyle w:val="Heading1"/>
        <w:spacing w:after="0"/>
        <w:rPr>
          <w:rFonts w:ascii="Calibri" w:hAnsi="Calibri"/>
          <w:sz w:val="36"/>
          <w:szCs w:val="36"/>
        </w:rPr>
      </w:pPr>
      <w:bookmarkStart w:id="0" w:name="_GoBack"/>
      <w:bookmarkEnd w:id="0"/>
      <w:r w:rsidRPr="003E4022">
        <w:rPr>
          <w:rFonts w:ascii="Calibri" w:hAnsi="Calibri"/>
          <w:sz w:val="36"/>
          <w:szCs w:val="36"/>
        </w:rPr>
        <w:t>San Jos</w:t>
      </w:r>
      <w:r w:rsidR="00B22D13">
        <w:rPr>
          <w:rFonts w:ascii="Calibri" w:hAnsi="Calibri"/>
          <w:sz w:val="36"/>
          <w:szCs w:val="36"/>
        </w:rPr>
        <w:t>e</w:t>
      </w:r>
      <w:r w:rsidRPr="003E4022">
        <w:rPr>
          <w:rFonts w:ascii="Calibri" w:hAnsi="Calibri"/>
          <w:sz w:val="36"/>
          <w:szCs w:val="36"/>
        </w:rPr>
        <w:t xml:space="preserve"> State University</w:t>
      </w:r>
    </w:p>
    <w:p w14:paraId="7BEE7B1F" w14:textId="77777777" w:rsidR="00AA0AE5" w:rsidRPr="003E4022" w:rsidRDefault="00AA0AE5" w:rsidP="00AA0AE5">
      <w:pPr>
        <w:pStyle w:val="Heading1"/>
        <w:spacing w:after="0"/>
        <w:rPr>
          <w:rFonts w:ascii="Calibri" w:hAnsi="Calibri"/>
          <w:sz w:val="36"/>
          <w:szCs w:val="36"/>
        </w:rPr>
      </w:pPr>
      <w:r w:rsidRPr="003E4022">
        <w:rPr>
          <w:rFonts w:ascii="Calibri" w:hAnsi="Calibri"/>
          <w:sz w:val="36"/>
          <w:szCs w:val="36"/>
        </w:rPr>
        <w:t>Department of Hospitality Management</w:t>
      </w:r>
    </w:p>
    <w:p w14:paraId="06F6609B" w14:textId="77777777" w:rsidR="003E4022" w:rsidRDefault="00AA0AE5" w:rsidP="00AA0AE5">
      <w:pPr>
        <w:pStyle w:val="Heading1"/>
        <w:spacing w:after="0"/>
        <w:rPr>
          <w:rFonts w:ascii="Calibri" w:hAnsi="Calibri"/>
          <w:sz w:val="36"/>
          <w:szCs w:val="36"/>
        </w:rPr>
      </w:pPr>
      <w:r w:rsidRPr="003E4022">
        <w:rPr>
          <w:rFonts w:ascii="Calibri" w:hAnsi="Calibri"/>
          <w:sz w:val="36"/>
          <w:szCs w:val="36"/>
        </w:rPr>
        <w:t>HSPM 121 Hospitality Leadership and Management</w:t>
      </w:r>
    </w:p>
    <w:p w14:paraId="34E4D607" w14:textId="77777777" w:rsidR="00AA0AE5" w:rsidRPr="003E4022" w:rsidRDefault="003E4022" w:rsidP="00AA0AE5">
      <w:pPr>
        <w:pStyle w:val="Heading1"/>
        <w:spacing w:after="0"/>
        <w:rPr>
          <w:rFonts w:ascii="Calibri" w:hAnsi="Calibri"/>
          <w:sz w:val="36"/>
          <w:szCs w:val="36"/>
        </w:rPr>
      </w:pPr>
      <w:r w:rsidRPr="003E4022">
        <w:rPr>
          <w:rFonts w:ascii="Calibri" w:hAnsi="Calibri"/>
          <w:sz w:val="36"/>
          <w:szCs w:val="36"/>
        </w:rPr>
        <w:t>Sec</w:t>
      </w:r>
      <w:r>
        <w:rPr>
          <w:rFonts w:ascii="Calibri" w:hAnsi="Calibri"/>
          <w:sz w:val="36"/>
          <w:szCs w:val="36"/>
        </w:rPr>
        <w:t>tion</w:t>
      </w:r>
      <w:r w:rsidRPr="003E4022">
        <w:rPr>
          <w:rFonts w:ascii="Calibri" w:hAnsi="Calibri"/>
          <w:sz w:val="36"/>
          <w:szCs w:val="36"/>
        </w:rPr>
        <w:t xml:space="preserve"> 1, 3 units</w:t>
      </w:r>
    </w:p>
    <w:p w14:paraId="49F39B77" w14:textId="77777777" w:rsidR="00AA0AE5" w:rsidRPr="0044307F" w:rsidRDefault="00AA0AE5" w:rsidP="00AA0AE5">
      <w:pPr>
        <w:rPr>
          <w:rFonts w:ascii="Calibri" w:hAnsi="Calibri"/>
          <w:lang w:eastAsia="en-US"/>
        </w:rPr>
      </w:pPr>
    </w:p>
    <w:p w14:paraId="21A004AA" w14:textId="77777777" w:rsidR="00AA0AE5" w:rsidRPr="0044307F" w:rsidRDefault="00AA0AE5" w:rsidP="00AA0AE5">
      <w:pPr>
        <w:jc w:val="center"/>
        <w:rPr>
          <w:rFonts w:ascii="Calibri" w:hAnsi="Calibri"/>
          <w:b/>
          <w:sz w:val="36"/>
          <w:szCs w:val="36"/>
          <w:lang w:eastAsia="en-US"/>
        </w:rPr>
      </w:pPr>
      <w:r w:rsidRPr="0044307F">
        <w:rPr>
          <w:rFonts w:ascii="Calibri" w:hAnsi="Calibri"/>
          <w:b/>
          <w:sz w:val="36"/>
          <w:szCs w:val="36"/>
          <w:lang w:eastAsia="en-US"/>
        </w:rPr>
        <w:t>Fall 2014</w:t>
      </w:r>
    </w:p>
    <w:p w14:paraId="12DFBED5" w14:textId="77777777" w:rsidR="00AA0AE5" w:rsidRPr="0044307F" w:rsidRDefault="00AA0AE5" w:rsidP="00AA0AE5">
      <w:pPr>
        <w:pStyle w:val="Heading2"/>
        <w:rPr>
          <w:rFonts w:ascii="Calibri" w:hAnsi="Calibri"/>
          <w:szCs w:val="24"/>
        </w:rPr>
      </w:pPr>
      <w:r w:rsidRPr="0044307F">
        <w:rPr>
          <w:rFonts w:ascii="Calibri" w:hAnsi="Calibri"/>
          <w:szCs w:val="24"/>
        </w:rPr>
        <w:t>Contact Information</w:t>
      </w:r>
    </w:p>
    <w:tbl>
      <w:tblPr>
        <w:tblW w:w="9648" w:type="dxa"/>
        <w:tblLayout w:type="fixed"/>
        <w:tblLook w:val="01E0" w:firstRow="1" w:lastRow="1" w:firstColumn="1" w:lastColumn="1" w:noHBand="0" w:noVBand="0"/>
      </w:tblPr>
      <w:tblGrid>
        <w:gridCol w:w="3168"/>
        <w:gridCol w:w="6480"/>
      </w:tblGrid>
      <w:tr w:rsidR="00AA0AE5" w:rsidRPr="0044307F" w14:paraId="35B601DE" w14:textId="77777777" w:rsidTr="00E71ED1">
        <w:trPr>
          <w:trHeight w:val="144"/>
        </w:trPr>
        <w:tc>
          <w:tcPr>
            <w:tcW w:w="3168" w:type="dxa"/>
          </w:tcPr>
          <w:p w14:paraId="2CA8B963" w14:textId="77777777" w:rsidR="00AA0AE5" w:rsidRPr="0044307F" w:rsidRDefault="00AA0AE5" w:rsidP="00E71ED1">
            <w:pPr>
              <w:pStyle w:val="contactheading"/>
              <w:rPr>
                <w:rFonts w:ascii="Calibri" w:hAnsi="Calibri"/>
                <w:szCs w:val="24"/>
              </w:rPr>
            </w:pPr>
            <w:r w:rsidRPr="0044307F">
              <w:rPr>
                <w:rFonts w:ascii="Calibri" w:hAnsi="Calibri"/>
                <w:szCs w:val="24"/>
              </w:rPr>
              <w:t>Instructor:</w:t>
            </w:r>
          </w:p>
        </w:tc>
        <w:tc>
          <w:tcPr>
            <w:tcW w:w="6480" w:type="dxa"/>
            <w:vAlign w:val="center"/>
          </w:tcPr>
          <w:p w14:paraId="5FDCD3CB" w14:textId="77777777" w:rsidR="00AA0AE5" w:rsidRPr="0044307F" w:rsidRDefault="007A1093" w:rsidP="00E71ED1">
            <w:pPr>
              <w:rPr>
                <w:rFonts w:ascii="Calibri" w:hAnsi="Calibri"/>
              </w:rPr>
            </w:pPr>
            <w:r>
              <w:rPr>
                <w:rFonts w:ascii="Calibri" w:hAnsi="Calibri"/>
              </w:rPr>
              <w:t>Efraim Wyeth</w:t>
            </w:r>
          </w:p>
        </w:tc>
      </w:tr>
      <w:tr w:rsidR="00AA0AE5" w:rsidRPr="0044307F" w14:paraId="33DB041E" w14:textId="77777777" w:rsidTr="00E71ED1">
        <w:trPr>
          <w:trHeight w:val="144"/>
        </w:trPr>
        <w:tc>
          <w:tcPr>
            <w:tcW w:w="3168" w:type="dxa"/>
          </w:tcPr>
          <w:p w14:paraId="22726370" w14:textId="77777777" w:rsidR="00AA0AE5" w:rsidRPr="0044307F" w:rsidRDefault="00AA0AE5" w:rsidP="00E71ED1">
            <w:pPr>
              <w:pStyle w:val="contactheading"/>
              <w:rPr>
                <w:rFonts w:ascii="Calibri" w:hAnsi="Calibri"/>
                <w:szCs w:val="24"/>
              </w:rPr>
            </w:pPr>
            <w:r w:rsidRPr="0044307F">
              <w:rPr>
                <w:rFonts w:ascii="Calibri" w:hAnsi="Calibri"/>
                <w:szCs w:val="24"/>
              </w:rPr>
              <w:t>Office Location:</w:t>
            </w:r>
          </w:p>
        </w:tc>
        <w:tc>
          <w:tcPr>
            <w:tcW w:w="6480" w:type="dxa"/>
            <w:vAlign w:val="center"/>
          </w:tcPr>
          <w:p w14:paraId="195D8599" w14:textId="77777777" w:rsidR="00AA0AE5" w:rsidRPr="0044307F" w:rsidRDefault="007A1093" w:rsidP="00E71ED1">
            <w:pPr>
              <w:rPr>
                <w:rFonts w:ascii="Calibri" w:hAnsi="Calibri"/>
              </w:rPr>
            </w:pPr>
            <w:r>
              <w:rPr>
                <w:rFonts w:ascii="Calibri" w:hAnsi="Calibri"/>
              </w:rPr>
              <w:t xml:space="preserve">Dwight </w:t>
            </w:r>
            <w:proofErr w:type="spellStart"/>
            <w:r>
              <w:rPr>
                <w:rFonts w:ascii="Calibri" w:hAnsi="Calibri"/>
              </w:rPr>
              <w:t>Bentel</w:t>
            </w:r>
            <w:proofErr w:type="spellEnd"/>
            <w:r>
              <w:rPr>
                <w:rFonts w:ascii="Calibri" w:hAnsi="Calibri"/>
              </w:rPr>
              <w:t xml:space="preserve"> Hall, </w:t>
            </w:r>
            <w:proofErr w:type="spellStart"/>
            <w:r>
              <w:rPr>
                <w:rFonts w:ascii="Calibri" w:hAnsi="Calibri"/>
              </w:rPr>
              <w:t>Rm</w:t>
            </w:r>
            <w:proofErr w:type="spellEnd"/>
            <w:r>
              <w:rPr>
                <w:rFonts w:ascii="Calibri" w:hAnsi="Calibri"/>
              </w:rPr>
              <w:t xml:space="preserve"> 133</w:t>
            </w:r>
          </w:p>
        </w:tc>
      </w:tr>
      <w:tr w:rsidR="00AA0AE5" w:rsidRPr="0044307F" w14:paraId="37C42EE9" w14:textId="77777777" w:rsidTr="00E71ED1">
        <w:trPr>
          <w:trHeight w:val="144"/>
        </w:trPr>
        <w:tc>
          <w:tcPr>
            <w:tcW w:w="3168" w:type="dxa"/>
          </w:tcPr>
          <w:p w14:paraId="7439BBF3" w14:textId="77777777" w:rsidR="00AA0AE5" w:rsidRPr="0044307F" w:rsidRDefault="00AA0AE5" w:rsidP="00E71ED1">
            <w:pPr>
              <w:pStyle w:val="contactheading"/>
              <w:rPr>
                <w:rFonts w:ascii="Calibri" w:hAnsi="Calibri"/>
                <w:szCs w:val="24"/>
              </w:rPr>
            </w:pPr>
            <w:r w:rsidRPr="0044307F">
              <w:rPr>
                <w:rFonts w:ascii="Calibri" w:hAnsi="Calibri"/>
                <w:szCs w:val="24"/>
              </w:rPr>
              <w:t>Telephone:</w:t>
            </w:r>
          </w:p>
        </w:tc>
        <w:tc>
          <w:tcPr>
            <w:tcW w:w="6480" w:type="dxa"/>
            <w:vAlign w:val="center"/>
          </w:tcPr>
          <w:p w14:paraId="65EC5D4D" w14:textId="77777777" w:rsidR="00AA0AE5" w:rsidRPr="0044307F" w:rsidRDefault="007A1093" w:rsidP="00E71ED1">
            <w:pPr>
              <w:rPr>
                <w:rFonts w:ascii="Calibri" w:hAnsi="Calibri"/>
              </w:rPr>
            </w:pPr>
            <w:r w:rsidRPr="00C80252">
              <w:rPr>
                <w:rFonts w:ascii="Arial Narrow" w:hAnsi="Arial Narrow" w:cs="SymbolMT"/>
                <w:sz w:val="22"/>
                <w:szCs w:val="22"/>
              </w:rPr>
              <w:t>(408) 924-2506</w:t>
            </w:r>
          </w:p>
        </w:tc>
      </w:tr>
      <w:tr w:rsidR="00AA0AE5" w:rsidRPr="0044307F" w14:paraId="3BCD616A" w14:textId="77777777" w:rsidTr="00E71ED1">
        <w:trPr>
          <w:trHeight w:val="144"/>
        </w:trPr>
        <w:tc>
          <w:tcPr>
            <w:tcW w:w="3168" w:type="dxa"/>
          </w:tcPr>
          <w:p w14:paraId="7C48759C" w14:textId="77777777" w:rsidR="00AA0AE5" w:rsidRPr="0044307F" w:rsidRDefault="00AA0AE5" w:rsidP="00E71ED1">
            <w:pPr>
              <w:pStyle w:val="contactheading"/>
              <w:rPr>
                <w:rFonts w:ascii="Calibri" w:hAnsi="Calibri"/>
                <w:szCs w:val="24"/>
              </w:rPr>
            </w:pPr>
            <w:r w:rsidRPr="0044307F">
              <w:rPr>
                <w:rFonts w:ascii="Calibri" w:hAnsi="Calibri"/>
                <w:szCs w:val="24"/>
              </w:rPr>
              <w:t>Email:</w:t>
            </w:r>
          </w:p>
        </w:tc>
        <w:tc>
          <w:tcPr>
            <w:tcW w:w="6480" w:type="dxa"/>
            <w:vAlign w:val="center"/>
          </w:tcPr>
          <w:p w14:paraId="02D4E121" w14:textId="77777777" w:rsidR="00AA0AE5" w:rsidRPr="0044307F" w:rsidRDefault="007A1093" w:rsidP="00E71ED1">
            <w:pPr>
              <w:rPr>
                <w:rFonts w:ascii="Calibri" w:hAnsi="Calibri"/>
              </w:rPr>
            </w:pPr>
            <w:proofErr w:type="gramStart"/>
            <w:r w:rsidRPr="00C80252">
              <w:rPr>
                <w:rFonts w:ascii="Arial Narrow" w:hAnsi="Arial Narrow" w:cs="SymbolMT"/>
                <w:sz w:val="22"/>
                <w:szCs w:val="22"/>
              </w:rPr>
              <w:t>efraim.wyeth</w:t>
            </w:r>
            <w:r>
              <w:rPr>
                <w:rFonts w:ascii="Arial Narrow" w:hAnsi="Arial Narrow" w:cs="SymbolMT"/>
                <w:sz w:val="22"/>
                <w:szCs w:val="22"/>
              </w:rPr>
              <w:t>@sjsu.edu</w:t>
            </w:r>
            <w:proofErr w:type="gramEnd"/>
          </w:p>
        </w:tc>
      </w:tr>
      <w:tr w:rsidR="00AA0AE5" w:rsidRPr="0044307F" w14:paraId="07783563" w14:textId="77777777" w:rsidTr="00E71ED1">
        <w:trPr>
          <w:trHeight w:val="144"/>
        </w:trPr>
        <w:tc>
          <w:tcPr>
            <w:tcW w:w="3168" w:type="dxa"/>
          </w:tcPr>
          <w:p w14:paraId="511F02B7" w14:textId="77777777" w:rsidR="00AA0AE5" w:rsidRPr="0044307F" w:rsidRDefault="00AA0AE5" w:rsidP="00E71ED1">
            <w:pPr>
              <w:pStyle w:val="contactheading"/>
              <w:rPr>
                <w:rFonts w:ascii="Calibri" w:hAnsi="Calibri"/>
                <w:szCs w:val="24"/>
              </w:rPr>
            </w:pPr>
            <w:r w:rsidRPr="0044307F">
              <w:rPr>
                <w:rFonts w:ascii="Calibri" w:hAnsi="Calibri"/>
                <w:szCs w:val="24"/>
              </w:rPr>
              <w:t>Office Hours:</w:t>
            </w:r>
          </w:p>
        </w:tc>
        <w:tc>
          <w:tcPr>
            <w:tcW w:w="6480" w:type="dxa"/>
            <w:vAlign w:val="center"/>
          </w:tcPr>
          <w:p w14:paraId="2DB803D8" w14:textId="77777777" w:rsidR="00AA0AE5" w:rsidRPr="0044307F" w:rsidRDefault="007A1093" w:rsidP="00E71ED1">
            <w:pPr>
              <w:rPr>
                <w:rFonts w:ascii="Calibri" w:hAnsi="Calibri"/>
              </w:rPr>
            </w:pPr>
            <w:r w:rsidRPr="00C80252">
              <w:rPr>
                <w:rFonts w:ascii="Arial Narrow" w:hAnsi="Arial Narrow"/>
                <w:color w:val="FF0000"/>
                <w:sz w:val="22"/>
                <w:szCs w:val="22"/>
              </w:rPr>
              <w:t>Monday 2:30 – 3:00 pm, 5:45 – 6:45 pm</w:t>
            </w:r>
          </w:p>
        </w:tc>
      </w:tr>
      <w:tr w:rsidR="00AA0AE5" w:rsidRPr="0044307F" w14:paraId="167519FD" w14:textId="77777777" w:rsidTr="00E71ED1">
        <w:trPr>
          <w:trHeight w:val="144"/>
        </w:trPr>
        <w:tc>
          <w:tcPr>
            <w:tcW w:w="3168" w:type="dxa"/>
          </w:tcPr>
          <w:p w14:paraId="29A4C81F" w14:textId="77777777" w:rsidR="00AA0AE5" w:rsidRPr="0044307F" w:rsidRDefault="00AA0AE5" w:rsidP="00E71ED1">
            <w:pPr>
              <w:pStyle w:val="contactheading"/>
              <w:rPr>
                <w:rFonts w:ascii="Calibri" w:hAnsi="Calibri"/>
                <w:szCs w:val="24"/>
              </w:rPr>
            </w:pPr>
            <w:r w:rsidRPr="0044307F">
              <w:rPr>
                <w:rFonts w:ascii="Calibri" w:hAnsi="Calibri"/>
                <w:szCs w:val="24"/>
              </w:rPr>
              <w:t>Class Days/Time:</w:t>
            </w:r>
          </w:p>
        </w:tc>
        <w:tc>
          <w:tcPr>
            <w:tcW w:w="6480" w:type="dxa"/>
            <w:vAlign w:val="center"/>
          </w:tcPr>
          <w:p w14:paraId="319E06BC" w14:textId="77777777" w:rsidR="00AA0AE5" w:rsidRPr="0044307F" w:rsidRDefault="007A1093" w:rsidP="00E71ED1">
            <w:pPr>
              <w:rPr>
                <w:rFonts w:ascii="Calibri" w:hAnsi="Calibri"/>
              </w:rPr>
            </w:pPr>
            <w:r>
              <w:rPr>
                <w:rFonts w:ascii="Arial Narrow" w:hAnsi="Arial Narrow" w:cs="SymbolMT"/>
                <w:color w:val="FF0000"/>
                <w:sz w:val="22"/>
                <w:szCs w:val="22"/>
              </w:rPr>
              <w:t>Tuesday &amp; Thursday</w:t>
            </w:r>
            <w:r w:rsidRPr="00C80252">
              <w:rPr>
                <w:rFonts w:ascii="Arial Narrow" w:hAnsi="Arial Narrow" w:cs="SymbolMT"/>
                <w:color w:val="FF0000"/>
                <w:sz w:val="22"/>
                <w:szCs w:val="22"/>
              </w:rPr>
              <w:t xml:space="preserve"> </w:t>
            </w:r>
            <w:r>
              <w:rPr>
                <w:rFonts w:ascii="Arial Narrow" w:hAnsi="Arial Narrow" w:cs="SymbolMT"/>
                <w:color w:val="FF0000"/>
                <w:sz w:val="22"/>
                <w:szCs w:val="22"/>
              </w:rPr>
              <w:t>9</w:t>
            </w:r>
            <w:r w:rsidRPr="00C80252">
              <w:rPr>
                <w:rFonts w:ascii="Arial Narrow" w:hAnsi="Arial Narrow" w:cs="SymbolMT"/>
                <w:color w:val="FF0000"/>
                <w:sz w:val="22"/>
                <w:szCs w:val="22"/>
              </w:rPr>
              <w:t xml:space="preserve">:00 – </w:t>
            </w:r>
            <w:r>
              <w:rPr>
                <w:rFonts w:ascii="Arial Narrow" w:hAnsi="Arial Narrow" w:cs="SymbolMT"/>
                <w:color w:val="FF0000"/>
                <w:sz w:val="22"/>
                <w:szCs w:val="22"/>
              </w:rPr>
              <w:t>10:15</w:t>
            </w:r>
            <w:r w:rsidRPr="00C80252">
              <w:rPr>
                <w:rFonts w:ascii="Arial Narrow" w:hAnsi="Arial Narrow" w:cs="SymbolMT"/>
                <w:color w:val="FF0000"/>
                <w:sz w:val="22"/>
                <w:szCs w:val="22"/>
              </w:rPr>
              <w:t xml:space="preserve"> pm</w:t>
            </w:r>
          </w:p>
        </w:tc>
      </w:tr>
      <w:tr w:rsidR="00AA0AE5" w:rsidRPr="0044307F" w14:paraId="75024184" w14:textId="77777777" w:rsidTr="00E71ED1">
        <w:trPr>
          <w:trHeight w:val="144"/>
        </w:trPr>
        <w:tc>
          <w:tcPr>
            <w:tcW w:w="3168" w:type="dxa"/>
          </w:tcPr>
          <w:p w14:paraId="2572C186" w14:textId="77777777" w:rsidR="00AA0AE5" w:rsidRPr="0044307F" w:rsidRDefault="00AA0AE5" w:rsidP="00E71ED1">
            <w:pPr>
              <w:pStyle w:val="contactheading"/>
              <w:rPr>
                <w:rFonts w:ascii="Calibri" w:hAnsi="Calibri"/>
                <w:szCs w:val="24"/>
              </w:rPr>
            </w:pPr>
            <w:r w:rsidRPr="0044307F">
              <w:rPr>
                <w:rFonts w:ascii="Calibri" w:hAnsi="Calibri"/>
                <w:szCs w:val="24"/>
              </w:rPr>
              <w:t>Classroom:</w:t>
            </w:r>
          </w:p>
        </w:tc>
        <w:tc>
          <w:tcPr>
            <w:tcW w:w="6480" w:type="dxa"/>
            <w:vAlign w:val="center"/>
          </w:tcPr>
          <w:p w14:paraId="3E76F783" w14:textId="77777777" w:rsidR="00AA0AE5" w:rsidRPr="0044307F" w:rsidRDefault="007A1093" w:rsidP="00E71ED1">
            <w:pPr>
              <w:rPr>
                <w:rFonts w:ascii="Calibri" w:hAnsi="Calibri"/>
              </w:rPr>
            </w:pPr>
            <w:r>
              <w:rPr>
                <w:rFonts w:ascii="Calibri" w:hAnsi="Calibri"/>
              </w:rPr>
              <w:t xml:space="preserve">Dwight </w:t>
            </w:r>
            <w:proofErr w:type="spellStart"/>
            <w:r>
              <w:rPr>
                <w:rFonts w:ascii="Calibri" w:hAnsi="Calibri"/>
              </w:rPr>
              <w:t>Bentel</w:t>
            </w:r>
            <w:proofErr w:type="spellEnd"/>
            <w:r>
              <w:rPr>
                <w:rFonts w:ascii="Calibri" w:hAnsi="Calibri"/>
              </w:rPr>
              <w:t xml:space="preserve"> Hall, </w:t>
            </w:r>
            <w:proofErr w:type="spellStart"/>
            <w:r>
              <w:rPr>
                <w:rFonts w:ascii="Calibri" w:hAnsi="Calibri"/>
              </w:rPr>
              <w:t>Rm</w:t>
            </w:r>
            <w:proofErr w:type="spellEnd"/>
            <w:r>
              <w:rPr>
                <w:rFonts w:ascii="Calibri" w:hAnsi="Calibri"/>
              </w:rPr>
              <w:t xml:space="preserve"> 133</w:t>
            </w:r>
          </w:p>
        </w:tc>
      </w:tr>
      <w:tr w:rsidR="00AA0AE5" w:rsidRPr="0044307F" w14:paraId="468C5993" w14:textId="77777777" w:rsidTr="00E71ED1">
        <w:trPr>
          <w:trHeight w:val="144"/>
        </w:trPr>
        <w:tc>
          <w:tcPr>
            <w:tcW w:w="3168" w:type="dxa"/>
          </w:tcPr>
          <w:p w14:paraId="7298587D" w14:textId="77777777" w:rsidR="00AA0AE5" w:rsidRPr="0044307F" w:rsidRDefault="00AA0AE5" w:rsidP="00E71ED1">
            <w:pPr>
              <w:pStyle w:val="contactheading"/>
              <w:rPr>
                <w:rFonts w:ascii="Calibri" w:hAnsi="Calibri"/>
                <w:szCs w:val="24"/>
              </w:rPr>
            </w:pPr>
            <w:r w:rsidRPr="0044307F">
              <w:rPr>
                <w:rFonts w:ascii="Calibri" w:hAnsi="Calibri"/>
                <w:szCs w:val="24"/>
              </w:rPr>
              <w:t>Prerequisites:</w:t>
            </w:r>
          </w:p>
        </w:tc>
        <w:tc>
          <w:tcPr>
            <w:tcW w:w="6480" w:type="dxa"/>
            <w:vAlign w:val="center"/>
          </w:tcPr>
          <w:p w14:paraId="5987B735" w14:textId="77777777" w:rsidR="00AA0AE5" w:rsidRPr="0044307F" w:rsidRDefault="00AA0AE5" w:rsidP="00AA0AE5">
            <w:pPr>
              <w:rPr>
                <w:rFonts w:ascii="Calibri" w:hAnsi="Calibri"/>
              </w:rPr>
            </w:pPr>
            <w:r w:rsidRPr="0044307F">
              <w:rPr>
                <w:rFonts w:ascii="Calibri" w:hAnsi="Calibri"/>
              </w:rPr>
              <w:t>HSPM 1, 65</w:t>
            </w:r>
          </w:p>
        </w:tc>
      </w:tr>
    </w:tbl>
    <w:p w14:paraId="115536C5" w14:textId="77777777" w:rsidR="00444C92" w:rsidRPr="0044307F" w:rsidRDefault="00444C92" w:rsidP="00444C92">
      <w:pPr>
        <w:pStyle w:val="Heading2"/>
        <w:rPr>
          <w:rFonts w:ascii="Calibri" w:hAnsi="Calibri"/>
          <w:szCs w:val="24"/>
        </w:rPr>
      </w:pPr>
      <w:r w:rsidRPr="0044307F">
        <w:rPr>
          <w:rFonts w:ascii="Calibri" w:hAnsi="Calibri"/>
          <w:szCs w:val="24"/>
        </w:rPr>
        <w:t>Faculty Web Page</w:t>
      </w:r>
      <w:r w:rsidR="003E4022">
        <w:rPr>
          <w:rFonts w:ascii="Calibri" w:hAnsi="Calibri"/>
          <w:szCs w:val="24"/>
        </w:rPr>
        <w:t xml:space="preserve"> and MYSJSU Messaging </w:t>
      </w:r>
    </w:p>
    <w:p w14:paraId="0D22D94B" w14:textId="77777777" w:rsidR="00444C92" w:rsidRPr="0044307F" w:rsidRDefault="00F61C24" w:rsidP="00444C92">
      <w:pPr>
        <w:rPr>
          <w:rFonts w:ascii="Calibri" w:hAnsi="Calibri"/>
        </w:rPr>
      </w:pPr>
      <w:r w:rsidRPr="0044307F">
        <w:rPr>
          <w:rFonts w:ascii="Calibri" w:hAnsi="Calibri"/>
        </w:rPr>
        <w:t>C</w:t>
      </w:r>
      <w:r w:rsidR="00444C92" w:rsidRPr="0044307F">
        <w:rPr>
          <w:rFonts w:ascii="Calibri" w:hAnsi="Calibri"/>
        </w:rPr>
        <w:t>ourse materials such as syllabus, handouts</w:t>
      </w:r>
      <w:r w:rsidRPr="0044307F">
        <w:rPr>
          <w:rFonts w:ascii="Calibri" w:hAnsi="Calibri"/>
        </w:rPr>
        <w:t>, notes</w:t>
      </w:r>
      <w:r w:rsidR="00444C92" w:rsidRPr="0044307F">
        <w:rPr>
          <w:rFonts w:ascii="Calibri" w:hAnsi="Calibri"/>
        </w:rPr>
        <w:t xml:space="preserve">, </w:t>
      </w:r>
      <w:r w:rsidRPr="0044307F">
        <w:rPr>
          <w:rFonts w:ascii="Calibri" w:hAnsi="Calibri"/>
        </w:rPr>
        <w:t xml:space="preserve">assignment instructions, </w:t>
      </w:r>
      <w:r w:rsidR="00444C92" w:rsidRPr="0044307F">
        <w:rPr>
          <w:rFonts w:ascii="Calibri" w:hAnsi="Calibri"/>
        </w:rPr>
        <w:t xml:space="preserve">etc. </w:t>
      </w:r>
      <w:r w:rsidRPr="0044307F">
        <w:rPr>
          <w:rFonts w:ascii="Calibri" w:hAnsi="Calibri"/>
        </w:rPr>
        <w:t>can</w:t>
      </w:r>
      <w:r w:rsidR="00444C92" w:rsidRPr="0044307F">
        <w:rPr>
          <w:rFonts w:ascii="Calibri" w:hAnsi="Calibri"/>
        </w:rPr>
        <w:t xml:space="preserve"> be found on my faculty web page </w:t>
      </w:r>
      <w:r w:rsidR="00287E5F" w:rsidRPr="0044307F">
        <w:rPr>
          <w:rFonts w:ascii="Calibri" w:hAnsi="Calibri"/>
        </w:rPr>
        <w:t>at http://www.sjsu.edu/people/</w:t>
      </w:r>
      <w:r w:rsidR="007A1093">
        <w:rPr>
          <w:rFonts w:ascii="Calibri" w:hAnsi="Calibri"/>
        </w:rPr>
        <w:t>efraim</w:t>
      </w:r>
      <w:r w:rsidR="00287E5F" w:rsidRPr="0044307F">
        <w:rPr>
          <w:rFonts w:ascii="Calibri" w:hAnsi="Calibri"/>
        </w:rPr>
        <w:t>.</w:t>
      </w:r>
      <w:r w:rsidR="007A1093">
        <w:rPr>
          <w:rFonts w:ascii="Calibri" w:hAnsi="Calibri"/>
        </w:rPr>
        <w:t>wyeth</w:t>
      </w:r>
      <w:r w:rsidR="00444C92" w:rsidRPr="0044307F">
        <w:rPr>
          <w:rFonts w:ascii="Calibri" w:hAnsi="Calibri"/>
        </w:rPr>
        <w:t xml:space="preserve">. You are responsible for regularly checking with the messaging system through </w:t>
      </w:r>
      <w:proofErr w:type="spellStart"/>
      <w:r w:rsidR="00444C92" w:rsidRPr="0044307F">
        <w:rPr>
          <w:rFonts w:ascii="Calibri" w:hAnsi="Calibri"/>
        </w:rPr>
        <w:t>MySJSU</w:t>
      </w:r>
      <w:proofErr w:type="spellEnd"/>
      <w:r w:rsidR="00444C92" w:rsidRPr="0044307F">
        <w:rPr>
          <w:rFonts w:ascii="Calibri" w:hAnsi="Calibri"/>
        </w:rPr>
        <w:t xml:space="preserve"> (or other communication system as indicated by the instructor)</w:t>
      </w:r>
      <w:r w:rsidRPr="0044307F">
        <w:rPr>
          <w:rFonts w:ascii="Calibri" w:hAnsi="Calibri"/>
        </w:rPr>
        <w:t xml:space="preserve"> to learn any updates</w:t>
      </w:r>
      <w:r w:rsidR="00444C92" w:rsidRPr="0044307F">
        <w:rPr>
          <w:rFonts w:ascii="Calibri" w:hAnsi="Calibri"/>
        </w:rPr>
        <w:t xml:space="preserve">. </w:t>
      </w:r>
    </w:p>
    <w:p w14:paraId="0CF6CECB" w14:textId="77777777" w:rsidR="00444C92" w:rsidRPr="0044307F" w:rsidRDefault="00444C92" w:rsidP="00444C92">
      <w:pPr>
        <w:pStyle w:val="Heading2"/>
        <w:rPr>
          <w:rFonts w:ascii="Calibri" w:hAnsi="Calibri"/>
          <w:szCs w:val="24"/>
        </w:rPr>
      </w:pPr>
      <w:r w:rsidRPr="0044307F">
        <w:rPr>
          <w:rFonts w:ascii="Calibri" w:hAnsi="Calibri"/>
          <w:szCs w:val="24"/>
        </w:rPr>
        <w:t xml:space="preserve">Course Description </w:t>
      </w:r>
    </w:p>
    <w:p w14:paraId="7367EC3A" w14:textId="77777777" w:rsidR="007A0145" w:rsidRPr="0044307F" w:rsidRDefault="003E4022" w:rsidP="007A0145">
      <w:pPr>
        <w:shd w:val="clear" w:color="auto" w:fill="FFFFFF"/>
        <w:spacing w:before="100" w:beforeAutospacing="1" w:after="240"/>
        <w:rPr>
          <w:rFonts w:ascii="Calibri" w:eastAsia="Times New Roman" w:hAnsi="Calibri"/>
          <w:color w:val="000000"/>
        </w:rPr>
      </w:pPr>
      <w:proofErr w:type="gramStart"/>
      <w:r>
        <w:rPr>
          <w:rFonts w:ascii="Calibri" w:eastAsia="Times New Roman" w:hAnsi="Calibri"/>
          <w:color w:val="000000"/>
        </w:rPr>
        <w:t>T</w:t>
      </w:r>
      <w:r w:rsidR="007A0145" w:rsidRPr="0044307F">
        <w:rPr>
          <w:rFonts w:ascii="Calibri" w:hAnsi="Calibri"/>
        </w:rPr>
        <w:t>heory and practice of management and leadership principles in a hospitality operation.</w:t>
      </w:r>
      <w:proofErr w:type="gramEnd"/>
      <w:r w:rsidR="007A0145" w:rsidRPr="0044307F">
        <w:rPr>
          <w:rFonts w:ascii="Calibri" w:hAnsi="Calibri"/>
        </w:rPr>
        <w:t xml:space="preserve"> </w:t>
      </w:r>
      <w:r w:rsidR="007A0145" w:rsidRPr="0044307F">
        <w:rPr>
          <w:rFonts w:ascii="Calibri" w:eastAsia="Times New Roman" w:hAnsi="Calibri"/>
          <w:color w:val="000000"/>
        </w:rPr>
        <w:t>Topics include: leadership principles, goal setting, power and empowerment, communication skills, coaching and team building, diversity, career planning, and organizational development.</w:t>
      </w:r>
    </w:p>
    <w:p w14:paraId="74DE6CE5" w14:textId="77777777" w:rsidR="00444C92" w:rsidRPr="0044307F" w:rsidRDefault="004E4DB8" w:rsidP="00444C92">
      <w:pPr>
        <w:pStyle w:val="Heading2"/>
        <w:rPr>
          <w:rFonts w:ascii="Calibri" w:hAnsi="Calibri"/>
          <w:szCs w:val="24"/>
        </w:rPr>
      </w:pPr>
      <w:r w:rsidRPr="0044307F">
        <w:rPr>
          <w:rFonts w:ascii="Calibri" w:hAnsi="Calibri"/>
          <w:szCs w:val="24"/>
        </w:rPr>
        <w:br w:type="page"/>
      </w:r>
      <w:r w:rsidR="00444C92" w:rsidRPr="0044307F">
        <w:rPr>
          <w:rFonts w:ascii="Calibri" w:hAnsi="Calibri"/>
          <w:szCs w:val="24"/>
        </w:rPr>
        <w:lastRenderedPageBreak/>
        <w:t>Course Goals and Learning Objectives</w:t>
      </w:r>
    </w:p>
    <w:p w14:paraId="140488E7" w14:textId="77777777" w:rsidR="001D55D4" w:rsidRPr="0044307F" w:rsidRDefault="001D55D4" w:rsidP="0090187F">
      <w:pPr>
        <w:pStyle w:val="BodyText"/>
        <w:rPr>
          <w:rFonts w:ascii="Calibri" w:hAnsi="Calibri"/>
        </w:rPr>
      </w:pPr>
    </w:p>
    <w:p w14:paraId="0D04B533" w14:textId="77777777" w:rsidR="0090187F" w:rsidRPr="0044307F" w:rsidRDefault="0090187F" w:rsidP="0090187F">
      <w:pPr>
        <w:pStyle w:val="BodyText"/>
        <w:rPr>
          <w:rFonts w:ascii="Calibri" w:hAnsi="Calibri"/>
        </w:rPr>
      </w:pPr>
      <w:r w:rsidRPr="0044307F">
        <w:rPr>
          <w:rFonts w:ascii="Calibri" w:hAnsi="Calibri"/>
        </w:rPr>
        <w:t>Upon successful completion of this course, students will be able to:</w:t>
      </w:r>
    </w:p>
    <w:p w14:paraId="08A8309C" w14:textId="26E2D493" w:rsidR="00B87BA6" w:rsidRPr="0044307F" w:rsidRDefault="001D55D4" w:rsidP="001D55D4">
      <w:pPr>
        <w:pStyle w:val="ListParagraph"/>
        <w:ind w:left="360"/>
        <w:rPr>
          <w:szCs w:val="24"/>
        </w:rPr>
      </w:pPr>
      <w:r w:rsidRPr="0044307F">
        <w:rPr>
          <w:szCs w:val="24"/>
        </w:rPr>
        <w:t xml:space="preserve">SLO 1 </w:t>
      </w:r>
      <w:r w:rsidR="00C00093">
        <w:rPr>
          <w:szCs w:val="24"/>
        </w:rPr>
        <w:t>Define and articulate the distinction between</w:t>
      </w:r>
      <w:r w:rsidR="00B87BA6" w:rsidRPr="0044307F">
        <w:rPr>
          <w:szCs w:val="24"/>
        </w:rPr>
        <w:t xml:space="preserve"> leadershi</w:t>
      </w:r>
      <w:r w:rsidR="00C00093">
        <w:rPr>
          <w:szCs w:val="24"/>
        </w:rPr>
        <w:t xml:space="preserve">p and management. </w:t>
      </w:r>
    </w:p>
    <w:p w14:paraId="375D844C" w14:textId="6701DBE0" w:rsidR="00B87BA6" w:rsidRPr="0044307F" w:rsidRDefault="003E4022" w:rsidP="001D55D4">
      <w:pPr>
        <w:pStyle w:val="ListParagraph"/>
        <w:ind w:left="360"/>
        <w:rPr>
          <w:szCs w:val="24"/>
        </w:rPr>
      </w:pPr>
      <w:r>
        <w:rPr>
          <w:szCs w:val="24"/>
        </w:rPr>
        <w:t>SLO 2</w:t>
      </w:r>
      <w:r w:rsidR="001D55D4" w:rsidRPr="0044307F">
        <w:rPr>
          <w:szCs w:val="24"/>
        </w:rPr>
        <w:t xml:space="preserve"> </w:t>
      </w:r>
      <w:r w:rsidR="00B87BA6" w:rsidRPr="0044307F">
        <w:rPr>
          <w:szCs w:val="24"/>
        </w:rPr>
        <w:t xml:space="preserve">Identify the essential </w:t>
      </w:r>
      <w:r w:rsidR="00C00093">
        <w:rPr>
          <w:szCs w:val="24"/>
        </w:rPr>
        <w:t xml:space="preserve">attributes, </w:t>
      </w:r>
      <w:r w:rsidR="00B87BA6" w:rsidRPr="0044307F">
        <w:rPr>
          <w:szCs w:val="24"/>
        </w:rPr>
        <w:t>behavioral qualities, skills and abilities exhibited by outstanding leaders.</w:t>
      </w:r>
    </w:p>
    <w:p w14:paraId="19A93738" w14:textId="1421F708" w:rsidR="00B87BA6" w:rsidRPr="0044307F" w:rsidRDefault="003E4022" w:rsidP="001D55D4">
      <w:pPr>
        <w:pStyle w:val="ListParagraph"/>
        <w:ind w:left="360"/>
        <w:rPr>
          <w:szCs w:val="24"/>
        </w:rPr>
      </w:pPr>
      <w:r>
        <w:rPr>
          <w:szCs w:val="24"/>
        </w:rPr>
        <w:t>SLO 3</w:t>
      </w:r>
      <w:r w:rsidR="00C00093">
        <w:rPr>
          <w:szCs w:val="24"/>
        </w:rPr>
        <w:t xml:space="preserve"> </w:t>
      </w:r>
      <w:proofErr w:type="gramStart"/>
      <w:r w:rsidR="00C00093">
        <w:rPr>
          <w:szCs w:val="24"/>
        </w:rPr>
        <w:t>Explain</w:t>
      </w:r>
      <w:proofErr w:type="gramEnd"/>
      <w:r w:rsidR="00C00093" w:rsidRPr="0044307F">
        <w:rPr>
          <w:szCs w:val="24"/>
        </w:rPr>
        <w:t xml:space="preserve"> </w:t>
      </w:r>
      <w:r w:rsidR="00C00093">
        <w:rPr>
          <w:szCs w:val="24"/>
        </w:rPr>
        <w:t xml:space="preserve">the need for team </w:t>
      </w:r>
      <w:r w:rsidR="00C00093" w:rsidRPr="0044307F">
        <w:rPr>
          <w:szCs w:val="24"/>
        </w:rPr>
        <w:t xml:space="preserve">building </w:t>
      </w:r>
      <w:r w:rsidR="00C00093">
        <w:rPr>
          <w:szCs w:val="24"/>
        </w:rPr>
        <w:t xml:space="preserve">in a hospitality organization, and </w:t>
      </w:r>
      <w:r w:rsidR="003D1F3F">
        <w:rPr>
          <w:szCs w:val="24"/>
        </w:rPr>
        <w:t xml:space="preserve">identify current (and anticipated) </w:t>
      </w:r>
      <w:r w:rsidR="00C00093">
        <w:rPr>
          <w:szCs w:val="24"/>
        </w:rPr>
        <w:t xml:space="preserve">forces of change that </w:t>
      </w:r>
      <w:r w:rsidR="003D1F3F">
        <w:rPr>
          <w:szCs w:val="24"/>
        </w:rPr>
        <w:t>amplify that need</w:t>
      </w:r>
      <w:r w:rsidR="00C00093" w:rsidRPr="0044307F">
        <w:rPr>
          <w:szCs w:val="24"/>
        </w:rPr>
        <w:t>.</w:t>
      </w:r>
    </w:p>
    <w:p w14:paraId="0BB8307F" w14:textId="0EAFBA9C" w:rsidR="00B87BA6" w:rsidRPr="0044307F" w:rsidRDefault="001D55D4" w:rsidP="001D55D4">
      <w:pPr>
        <w:pStyle w:val="ListParagraph"/>
        <w:ind w:left="360"/>
        <w:rPr>
          <w:szCs w:val="24"/>
        </w:rPr>
      </w:pPr>
      <w:r w:rsidRPr="0044307F">
        <w:rPr>
          <w:szCs w:val="24"/>
        </w:rPr>
        <w:t xml:space="preserve">SLO </w:t>
      </w:r>
      <w:r w:rsidR="003E4022">
        <w:rPr>
          <w:szCs w:val="24"/>
        </w:rPr>
        <w:t>4</w:t>
      </w:r>
      <w:r w:rsidRPr="0044307F">
        <w:rPr>
          <w:szCs w:val="24"/>
        </w:rPr>
        <w:t xml:space="preserve"> </w:t>
      </w:r>
      <w:r w:rsidR="003D1F3F">
        <w:rPr>
          <w:szCs w:val="24"/>
        </w:rPr>
        <w:t>Explain</w:t>
      </w:r>
      <w:r w:rsidR="00B87BA6" w:rsidRPr="0044307F">
        <w:rPr>
          <w:szCs w:val="24"/>
        </w:rPr>
        <w:t xml:space="preserve"> the </w:t>
      </w:r>
      <w:r w:rsidR="003D1F3F">
        <w:rPr>
          <w:szCs w:val="24"/>
        </w:rPr>
        <w:t>role</w:t>
      </w:r>
      <w:r w:rsidR="00C00093">
        <w:rPr>
          <w:szCs w:val="24"/>
        </w:rPr>
        <w:t xml:space="preserve"> of</w:t>
      </w:r>
      <w:r w:rsidR="00B87BA6" w:rsidRPr="0044307F">
        <w:rPr>
          <w:szCs w:val="24"/>
        </w:rPr>
        <w:t xml:space="preserve"> </w:t>
      </w:r>
      <w:r w:rsidR="00C00093">
        <w:rPr>
          <w:szCs w:val="24"/>
        </w:rPr>
        <w:t xml:space="preserve">mentorship and </w:t>
      </w:r>
      <w:r w:rsidR="00B87BA6" w:rsidRPr="0044307F">
        <w:rPr>
          <w:szCs w:val="24"/>
        </w:rPr>
        <w:t xml:space="preserve">coaching in </w:t>
      </w:r>
      <w:r w:rsidR="00C00093">
        <w:rPr>
          <w:szCs w:val="24"/>
        </w:rPr>
        <w:t>a</w:t>
      </w:r>
      <w:r w:rsidR="00B87BA6" w:rsidRPr="0044307F">
        <w:rPr>
          <w:szCs w:val="24"/>
        </w:rPr>
        <w:t xml:space="preserve"> hospitality organization.</w:t>
      </w:r>
    </w:p>
    <w:p w14:paraId="342920C0" w14:textId="77777777" w:rsidR="00B87BA6" w:rsidRPr="0044307F" w:rsidRDefault="003E4022" w:rsidP="001D55D4">
      <w:pPr>
        <w:pStyle w:val="ListParagraph"/>
        <w:ind w:left="360"/>
        <w:rPr>
          <w:szCs w:val="24"/>
        </w:rPr>
      </w:pPr>
      <w:r>
        <w:rPr>
          <w:szCs w:val="24"/>
        </w:rPr>
        <w:t>SLO 5</w:t>
      </w:r>
      <w:r w:rsidR="001D55D4" w:rsidRPr="0044307F">
        <w:rPr>
          <w:szCs w:val="24"/>
        </w:rPr>
        <w:t xml:space="preserve"> </w:t>
      </w:r>
      <w:r w:rsidR="00B87BA6" w:rsidRPr="0044307F">
        <w:rPr>
          <w:szCs w:val="24"/>
        </w:rPr>
        <w:t>Develop guidelines that can help managers handle organizational conflict.</w:t>
      </w:r>
    </w:p>
    <w:p w14:paraId="28DA2A76" w14:textId="2D4BD530" w:rsidR="00B87BA6" w:rsidRPr="0044307F" w:rsidRDefault="003E4022" w:rsidP="001D55D4">
      <w:pPr>
        <w:pStyle w:val="ListParagraph"/>
        <w:ind w:left="360"/>
        <w:rPr>
          <w:szCs w:val="24"/>
        </w:rPr>
      </w:pPr>
      <w:r>
        <w:rPr>
          <w:szCs w:val="24"/>
        </w:rPr>
        <w:t>SLO 6</w:t>
      </w:r>
      <w:r w:rsidR="001D55D4" w:rsidRPr="0044307F">
        <w:rPr>
          <w:szCs w:val="24"/>
        </w:rPr>
        <w:t xml:space="preserve"> </w:t>
      </w:r>
      <w:r w:rsidR="003D1F3F">
        <w:rPr>
          <w:szCs w:val="24"/>
        </w:rPr>
        <w:t>Describe the</w:t>
      </w:r>
      <w:r w:rsidR="00C00093" w:rsidRPr="0044307F">
        <w:rPr>
          <w:szCs w:val="24"/>
        </w:rPr>
        <w:t xml:space="preserve"> communication process, and </w:t>
      </w:r>
      <w:r w:rsidR="003D1F3F">
        <w:rPr>
          <w:szCs w:val="24"/>
        </w:rPr>
        <w:t>identify</w:t>
      </w:r>
      <w:r w:rsidR="00C00093" w:rsidRPr="0044307F">
        <w:rPr>
          <w:szCs w:val="24"/>
        </w:rPr>
        <w:t xml:space="preserve"> barriers to effective communication.</w:t>
      </w:r>
    </w:p>
    <w:p w14:paraId="549BB9FF" w14:textId="77777777" w:rsidR="00444C92" w:rsidRPr="0044307F" w:rsidRDefault="00444C92" w:rsidP="00444C92">
      <w:pPr>
        <w:pStyle w:val="Heading2"/>
        <w:rPr>
          <w:rFonts w:ascii="Calibri" w:hAnsi="Calibri"/>
          <w:szCs w:val="24"/>
        </w:rPr>
      </w:pPr>
      <w:r w:rsidRPr="0044307F">
        <w:rPr>
          <w:rFonts w:ascii="Calibri" w:hAnsi="Calibri"/>
          <w:szCs w:val="24"/>
        </w:rPr>
        <w:t xml:space="preserve">Required Texts/Readings </w:t>
      </w:r>
    </w:p>
    <w:p w14:paraId="753B5043" w14:textId="77777777" w:rsidR="00444C92" w:rsidRPr="0044307F" w:rsidRDefault="00444C92" w:rsidP="00444C92">
      <w:pPr>
        <w:pStyle w:val="Heading3"/>
        <w:rPr>
          <w:rFonts w:ascii="Calibri" w:hAnsi="Calibri"/>
          <w:sz w:val="24"/>
        </w:rPr>
      </w:pPr>
      <w:r w:rsidRPr="0044307F">
        <w:rPr>
          <w:rFonts w:ascii="Calibri" w:hAnsi="Calibri"/>
          <w:sz w:val="24"/>
        </w:rPr>
        <w:t>Textbook</w:t>
      </w:r>
    </w:p>
    <w:p w14:paraId="7F83185E" w14:textId="0E1DAE98" w:rsidR="00444C92" w:rsidRPr="0044307F" w:rsidRDefault="003D57B0" w:rsidP="00444C92">
      <w:pPr>
        <w:rPr>
          <w:rFonts w:ascii="Calibri" w:hAnsi="Calibri"/>
          <w:i/>
        </w:rPr>
      </w:pPr>
      <w:r>
        <w:rPr>
          <w:rFonts w:ascii="Calibri" w:hAnsi="Calibri"/>
          <w:i/>
        </w:rPr>
        <w:t>Cohn</w:t>
      </w:r>
      <w:r w:rsidR="00857712" w:rsidRPr="0044307F">
        <w:rPr>
          <w:rFonts w:ascii="Calibri" w:hAnsi="Calibri"/>
          <w:i/>
        </w:rPr>
        <w:t xml:space="preserve">, </w:t>
      </w:r>
      <w:r>
        <w:rPr>
          <w:rFonts w:ascii="Calibri" w:hAnsi="Calibri"/>
          <w:i/>
        </w:rPr>
        <w:t>J</w:t>
      </w:r>
      <w:r w:rsidR="00857712" w:rsidRPr="0044307F">
        <w:rPr>
          <w:rFonts w:ascii="Calibri" w:hAnsi="Calibri"/>
          <w:i/>
        </w:rPr>
        <w:t xml:space="preserve">., </w:t>
      </w:r>
      <w:r>
        <w:rPr>
          <w:rFonts w:ascii="Calibri" w:hAnsi="Calibri"/>
          <w:i/>
        </w:rPr>
        <w:t>and Moran, J.</w:t>
      </w:r>
      <w:r w:rsidR="00857712" w:rsidRPr="0044307F">
        <w:rPr>
          <w:rFonts w:ascii="Calibri" w:hAnsi="Calibri"/>
          <w:i/>
        </w:rPr>
        <w:t xml:space="preserve">, </w:t>
      </w:r>
      <w:r>
        <w:rPr>
          <w:rFonts w:ascii="Calibri" w:hAnsi="Calibri"/>
          <w:i/>
        </w:rPr>
        <w:t>(2011</w:t>
      </w:r>
      <w:r w:rsidR="00857712" w:rsidRPr="0044307F">
        <w:rPr>
          <w:rFonts w:ascii="Calibri" w:hAnsi="Calibri"/>
          <w:i/>
        </w:rPr>
        <w:t xml:space="preserve">). </w:t>
      </w:r>
      <w:r>
        <w:rPr>
          <w:rFonts w:ascii="Calibri" w:hAnsi="Calibri"/>
          <w:i/>
        </w:rPr>
        <w:t>Why We Are Bad at Picking Good Leaders</w:t>
      </w:r>
      <w:r w:rsidR="00857712" w:rsidRPr="0044307F">
        <w:rPr>
          <w:rFonts w:ascii="Calibri" w:hAnsi="Calibri"/>
          <w:i/>
        </w:rPr>
        <w:t xml:space="preserve">, </w:t>
      </w:r>
      <w:r>
        <w:rPr>
          <w:rFonts w:ascii="Calibri" w:hAnsi="Calibri"/>
          <w:i/>
        </w:rPr>
        <w:t xml:space="preserve">1. </w:t>
      </w:r>
      <w:proofErr w:type="spellStart"/>
      <w:r>
        <w:rPr>
          <w:rFonts w:ascii="Calibri" w:hAnsi="Calibri"/>
          <w:i/>
        </w:rPr>
        <w:t>Jossey</w:t>
      </w:r>
      <w:proofErr w:type="spellEnd"/>
      <w:r>
        <w:rPr>
          <w:rFonts w:ascii="Calibri" w:hAnsi="Calibri"/>
          <w:i/>
        </w:rPr>
        <w:t xml:space="preserve">-Bass </w:t>
      </w:r>
      <w:r w:rsidR="005251DD" w:rsidRPr="0044307F">
        <w:rPr>
          <w:rFonts w:ascii="Calibri" w:hAnsi="Calibri"/>
          <w:i/>
        </w:rPr>
        <w:t xml:space="preserve">ISBN: </w:t>
      </w:r>
      <w:r>
        <w:rPr>
          <w:rFonts w:ascii="Calibri" w:hAnsi="Calibri"/>
          <w:i/>
        </w:rPr>
        <w:t>9780470601945</w:t>
      </w:r>
    </w:p>
    <w:p w14:paraId="634ABC11" w14:textId="77777777" w:rsidR="005251DD" w:rsidRPr="0044307F" w:rsidRDefault="005251DD" w:rsidP="00444C92">
      <w:pPr>
        <w:rPr>
          <w:rFonts w:ascii="Calibri" w:hAnsi="Calibri"/>
          <w:i/>
        </w:rPr>
      </w:pPr>
    </w:p>
    <w:p w14:paraId="451DC3FF" w14:textId="77777777" w:rsidR="00444C92" w:rsidRPr="0044307F" w:rsidRDefault="00C46855" w:rsidP="00444C92">
      <w:pPr>
        <w:pStyle w:val="Heading2"/>
        <w:rPr>
          <w:rFonts w:ascii="Calibri" w:hAnsi="Calibri"/>
          <w:szCs w:val="24"/>
        </w:rPr>
      </w:pPr>
      <w:r>
        <w:rPr>
          <w:rFonts w:ascii="Calibri" w:hAnsi="Calibri"/>
          <w:szCs w:val="24"/>
        </w:rPr>
        <w:t xml:space="preserve">Library Liaison </w:t>
      </w:r>
    </w:p>
    <w:p w14:paraId="21F4F617" w14:textId="77777777" w:rsidR="00D35E3F" w:rsidRPr="0044307F" w:rsidRDefault="001D55D4" w:rsidP="001D55D4">
      <w:pPr>
        <w:ind w:left="720"/>
        <w:rPr>
          <w:rFonts w:ascii="Calibri" w:hAnsi="Calibri"/>
        </w:rPr>
      </w:pPr>
      <w:r w:rsidRPr="0044307F">
        <w:rPr>
          <w:rFonts w:ascii="Calibri" w:hAnsi="Calibri"/>
        </w:rPr>
        <w:t xml:space="preserve">Christina </w:t>
      </w:r>
      <w:proofErr w:type="spellStart"/>
      <w:r w:rsidRPr="0044307F">
        <w:rPr>
          <w:rFonts w:ascii="Calibri" w:hAnsi="Calibri"/>
        </w:rPr>
        <w:t>Mune</w:t>
      </w:r>
      <w:proofErr w:type="spellEnd"/>
      <w:r w:rsidRPr="0044307F">
        <w:rPr>
          <w:rFonts w:ascii="Calibri" w:hAnsi="Calibri"/>
        </w:rPr>
        <w:t xml:space="preserve">, Reference and Instruction Librarian, </w:t>
      </w:r>
    </w:p>
    <w:p w14:paraId="4D918BC6" w14:textId="77777777" w:rsidR="00D35E3F" w:rsidRPr="0044307F" w:rsidRDefault="001D55D4" w:rsidP="001D55D4">
      <w:pPr>
        <w:ind w:left="720"/>
        <w:rPr>
          <w:rFonts w:ascii="Calibri" w:hAnsi="Calibri"/>
        </w:rPr>
      </w:pPr>
      <w:r w:rsidRPr="0044307F">
        <w:rPr>
          <w:rFonts w:ascii="Calibri" w:hAnsi="Calibri"/>
        </w:rPr>
        <w:t xml:space="preserve">Liaison for Hospitality Management, </w:t>
      </w:r>
    </w:p>
    <w:p w14:paraId="63AC0657" w14:textId="77777777" w:rsidR="00D35E3F" w:rsidRPr="0044307F" w:rsidRDefault="001D55D4" w:rsidP="001D55D4">
      <w:pPr>
        <w:ind w:left="720"/>
        <w:rPr>
          <w:rFonts w:ascii="Calibri" w:hAnsi="Calibri"/>
        </w:rPr>
      </w:pPr>
      <w:r w:rsidRPr="0044307F">
        <w:rPr>
          <w:rFonts w:ascii="Calibri" w:hAnsi="Calibri"/>
        </w:rPr>
        <w:t xml:space="preserve">Dr. Martin Luther King Jr. Library, San Jose State University, </w:t>
      </w:r>
    </w:p>
    <w:p w14:paraId="597C2885" w14:textId="513E6768" w:rsidR="00D35E3F" w:rsidRPr="0044307F" w:rsidRDefault="001D55D4" w:rsidP="001D55D4">
      <w:pPr>
        <w:ind w:left="720"/>
        <w:rPr>
          <w:rFonts w:ascii="Calibri" w:hAnsi="Calibri"/>
        </w:rPr>
      </w:pPr>
      <w:r w:rsidRPr="0044307F">
        <w:rPr>
          <w:rFonts w:ascii="Calibri" w:hAnsi="Calibri"/>
        </w:rPr>
        <w:t>Office location:</w:t>
      </w:r>
      <w:r w:rsidR="003D1F3F">
        <w:rPr>
          <w:rFonts w:ascii="Calibri" w:hAnsi="Calibri"/>
        </w:rPr>
        <w:t xml:space="preserve"> </w:t>
      </w:r>
      <w:r w:rsidRPr="0044307F">
        <w:rPr>
          <w:rFonts w:ascii="Calibri" w:hAnsi="Calibri"/>
        </w:rPr>
        <w:t xml:space="preserve">#4034, </w:t>
      </w:r>
    </w:p>
    <w:p w14:paraId="0B2B6C42" w14:textId="77777777" w:rsidR="00D35E3F" w:rsidRPr="0044307F" w:rsidRDefault="001D55D4" w:rsidP="001D55D4">
      <w:pPr>
        <w:ind w:left="720"/>
        <w:rPr>
          <w:rFonts w:ascii="Calibri" w:hAnsi="Calibri"/>
        </w:rPr>
      </w:pPr>
      <w:r w:rsidRPr="0044307F">
        <w:rPr>
          <w:rFonts w:ascii="Calibri" w:hAnsi="Calibri"/>
        </w:rPr>
        <w:t xml:space="preserve">Phone: 408-808-2046, </w:t>
      </w:r>
    </w:p>
    <w:p w14:paraId="1BE4CFB5" w14:textId="77777777" w:rsidR="00D35E3F" w:rsidRPr="0044307F" w:rsidRDefault="001D55D4" w:rsidP="001D55D4">
      <w:pPr>
        <w:ind w:left="720"/>
        <w:rPr>
          <w:rFonts w:ascii="Calibri" w:hAnsi="Calibri"/>
        </w:rPr>
      </w:pPr>
      <w:r w:rsidRPr="0044307F">
        <w:rPr>
          <w:rFonts w:ascii="Calibri" w:hAnsi="Calibri"/>
        </w:rPr>
        <w:t xml:space="preserve">E-mail: </w:t>
      </w:r>
      <w:hyperlink r:id="rId9" w:history="1">
        <w:r w:rsidR="00D35E3F" w:rsidRPr="0044307F">
          <w:rPr>
            <w:rStyle w:val="Hyperlink"/>
            <w:rFonts w:ascii="Calibri" w:hAnsi="Calibri"/>
          </w:rPr>
          <w:t>christina.mune@sjsu.edu</w:t>
        </w:r>
      </w:hyperlink>
      <w:r w:rsidRPr="0044307F">
        <w:rPr>
          <w:rFonts w:ascii="Calibri" w:hAnsi="Calibri"/>
        </w:rPr>
        <w:t xml:space="preserve">. </w:t>
      </w:r>
    </w:p>
    <w:p w14:paraId="34012148" w14:textId="77777777" w:rsidR="001D55D4" w:rsidRPr="0044307F" w:rsidRDefault="001D55D4" w:rsidP="001D55D4">
      <w:pPr>
        <w:ind w:left="720"/>
        <w:rPr>
          <w:rFonts w:ascii="Calibri" w:hAnsi="Calibri"/>
        </w:rPr>
      </w:pPr>
      <w:r w:rsidRPr="0044307F">
        <w:rPr>
          <w:rFonts w:ascii="Calibri" w:hAnsi="Calibri"/>
        </w:rPr>
        <w:t xml:space="preserve">Helpful electronic resource: URL: </w:t>
      </w:r>
      <w:hyperlink r:id="rId10" w:history="1">
        <w:r w:rsidR="00D35E3F" w:rsidRPr="0044307F">
          <w:rPr>
            <w:rStyle w:val="Hyperlink"/>
            <w:rFonts w:ascii="Calibri" w:hAnsi="Calibri"/>
          </w:rPr>
          <w:t>http://libguides.sjsu.edu/hospitality</w:t>
        </w:r>
      </w:hyperlink>
      <w:r w:rsidRPr="0044307F">
        <w:rPr>
          <w:rFonts w:ascii="Calibri" w:hAnsi="Calibri"/>
        </w:rPr>
        <w:t>.</w:t>
      </w:r>
    </w:p>
    <w:p w14:paraId="2A66886C" w14:textId="77777777" w:rsidR="00D35E3F" w:rsidRPr="0044307F" w:rsidRDefault="00D35E3F" w:rsidP="001D55D4">
      <w:pPr>
        <w:ind w:left="720"/>
        <w:rPr>
          <w:rFonts w:ascii="Calibri" w:hAnsi="Calibri"/>
        </w:rPr>
      </w:pPr>
      <w:r w:rsidRPr="0044307F">
        <w:rPr>
          <w:rFonts w:ascii="Calibri" w:hAnsi="Calibri"/>
        </w:rPr>
        <w:br w:type="page"/>
      </w:r>
    </w:p>
    <w:p w14:paraId="3A8C52BA" w14:textId="77777777" w:rsidR="002D1995" w:rsidRPr="0044307F" w:rsidRDefault="002D1995" w:rsidP="00AF33FB">
      <w:pPr>
        <w:pStyle w:val="Heading2"/>
        <w:rPr>
          <w:rFonts w:ascii="Calibri" w:hAnsi="Calibri"/>
          <w:b w:val="0"/>
          <w:szCs w:val="24"/>
        </w:rPr>
      </w:pPr>
      <w:r w:rsidRPr="0044307F">
        <w:rPr>
          <w:rFonts w:ascii="Calibri" w:hAnsi="Calibri"/>
          <w:b w:val="0"/>
          <w:szCs w:val="24"/>
        </w:rPr>
        <w:lastRenderedPageBreak/>
        <w:t>Course Requirements and Assignments</w:t>
      </w:r>
    </w:p>
    <w:p w14:paraId="344E8BF4" w14:textId="77777777" w:rsidR="00D35E3F" w:rsidRPr="0044307F" w:rsidRDefault="00D35E3F" w:rsidP="00D35E3F">
      <w:pPr>
        <w:rPr>
          <w:rFonts w:ascii="Calibri" w:hAnsi="Calibri"/>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2160"/>
      </w:tblGrid>
      <w:tr w:rsidR="00D35E3F" w:rsidRPr="0044307F" w14:paraId="588CBE7C" w14:textId="77777777" w:rsidTr="0044307F">
        <w:tc>
          <w:tcPr>
            <w:tcW w:w="4230" w:type="dxa"/>
          </w:tcPr>
          <w:p w14:paraId="445BD613" w14:textId="77777777" w:rsidR="00D35E3F" w:rsidRPr="0044307F" w:rsidRDefault="00D35E3F" w:rsidP="0044307F">
            <w:pPr>
              <w:jc w:val="center"/>
              <w:rPr>
                <w:rFonts w:ascii="Calibri" w:hAnsi="Calibri" w:cs="Calibri"/>
              </w:rPr>
            </w:pPr>
            <w:r w:rsidRPr="0044307F">
              <w:rPr>
                <w:rFonts w:ascii="Calibri" w:hAnsi="Calibri" w:cs="Calibri"/>
              </w:rPr>
              <w:t>Assignments.</w:t>
            </w:r>
          </w:p>
        </w:tc>
        <w:tc>
          <w:tcPr>
            <w:tcW w:w="1080" w:type="dxa"/>
          </w:tcPr>
          <w:p w14:paraId="123066DB" w14:textId="77777777" w:rsidR="00D35E3F" w:rsidRPr="0044307F" w:rsidRDefault="005251DD" w:rsidP="0044307F">
            <w:pPr>
              <w:jc w:val="center"/>
              <w:rPr>
                <w:rFonts w:ascii="Calibri" w:hAnsi="Calibri" w:cs="Calibri"/>
              </w:rPr>
            </w:pPr>
            <w:r w:rsidRPr="0044307F">
              <w:rPr>
                <w:rFonts w:ascii="Calibri" w:hAnsi="Calibri" w:cs="Calibri"/>
              </w:rPr>
              <w:t>Percent</w:t>
            </w:r>
            <w:r w:rsidR="00D35E3F" w:rsidRPr="0044307F">
              <w:rPr>
                <w:rFonts w:ascii="Calibri" w:hAnsi="Calibri" w:cs="Calibri"/>
              </w:rPr>
              <w:t>.</w:t>
            </w:r>
          </w:p>
        </w:tc>
        <w:tc>
          <w:tcPr>
            <w:tcW w:w="2160" w:type="dxa"/>
          </w:tcPr>
          <w:p w14:paraId="65E68BC4" w14:textId="77777777" w:rsidR="00D35E3F" w:rsidRPr="0044307F" w:rsidRDefault="00D35E3F" w:rsidP="0044307F">
            <w:pPr>
              <w:rPr>
                <w:rFonts w:ascii="Calibri" w:hAnsi="Calibri" w:cs="Calibri"/>
              </w:rPr>
            </w:pPr>
            <w:r w:rsidRPr="0044307F">
              <w:rPr>
                <w:rFonts w:ascii="Calibri" w:hAnsi="Calibri" w:cs="Calibri"/>
              </w:rPr>
              <w:t>SLOs</w:t>
            </w:r>
          </w:p>
        </w:tc>
      </w:tr>
      <w:tr w:rsidR="00D35E3F" w:rsidRPr="0044307F" w14:paraId="522B5669" w14:textId="77777777" w:rsidTr="0044307F">
        <w:trPr>
          <w:trHeight w:val="296"/>
        </w:trPr>
        <w:tc>
          <w:tcPr>
            <w:tcW w:w="4230" w:type="dxa"/>
          </w:tcPr>
          <w:p w14:paraId="2A74848C" w14:textId="206EEED2" w:rsidR="00D35E3F" w:rsidRPr="0044307F" w:rsidRDefault="00D35E3F" w:rsidP="0044307F">
            <w:pPr>
              <w:ind w:left="-18"/>
              <w:rPr>
                <w:rFonts w:ascii="Calibri" w:hAnsi="Calibri" w:cs="Calibri"/>
              </w:rPr>
            </w:pPr>
            <w:r w:rsidRPr="0044307F">
              <w:rPr>
                <w:rFonts w:ascii="Calibri" w:hAnsi="Calibri" w:cs="Calibri"/>
              </w:rPr>
              <w:t>Participation and discussion</w:t>
            </w:r>
          </w:p>
        </w:tc>
        <w:tc>
          <w:tcPr>
            <w:tcW w:w="1080" w:type="dxa"/>
          </w:tcPr>
          <w:p w14:paraId="530DBF1B" w14:textId="7DE94B2F" w:rsidR="00D35E3F" w:rsidRPr="0044307F" w:rsidRDefault="003D57B0" w:rsidP="005251DD">
            <w:pPr>
              <w:tabs>
                <w:tab w:val="right" w:pos="612"/>
              </w:tabs>
              <w:jc w:val="center"/>
              <w:rPr>
                <w:rFonts w:ascii="Calibri" w:hAnsi="Calibri" w:cs="Calibri"/>
              </w:rPr>
            </w:pPr>
            <w:r>
              <w:rPr>
                <w:rFonts w:ascii="Calibri" w:hAnsi="Calibri" w:cs="Calibri"/>
              </w:rPr>
              <w:t>20</w:t>
            </w:r>
          </w:p>
        </w:tc>
        <w:tc>
          <w:tcPr>
            <w:tcW w:w="2160" w:type="dxa"/>
          </w:tcPr>
          <w:p w14:paraId="51695D41" w14:textId="77777777" w:rsidR="00D35E3F" w:rsidRPr="0044307F" w:rsidRDefault="005251DD" w:rsidP="0044307F">
            <w:pPr>
              <w:rPr>
                <w:rFonts w:ascii="Calibri" w:hAnsi="Calibri" w:cs="Calibri"/>
              </w:rPr>
            </w:pPr>
            <w:r w:rsidRPr="0044307F">
              <w:rPr>
                <w:rFonts w:ascii="Calibri" w:hAnsi="Calibri" w:cs="Calibri"/>
              </w:rPr>
              <w:t>All SLOs</w:t>
            </w:r>
          </w:p>
        </w:tc>
      </w:tr>
      <w:tr w:rsidR="00D35E3F" w:rsidRPr="0044307F" w14:paraId="59DBFDF4" w14:textId="77777777" w:rsidTr="0044307F">
        <w:tc>
          <w:tcPr>
            <w:tcW w:w="4230" w:type="dxa"/>
          </w:tcPr>
          <w:p w14:paraId="639EE524" w14:textId="671EB768" w:rsidR="00D35E3F" w:rsidRPr="0044307F" w:rsidRDefault="00D35E3F" w:rsidP="0044307F">
            <w:pPr>
              <w:ind w:left="-18"/>
              <w:rPr>
                <w:rFonts w:ascii="Calibri" w:hAnsi="Calibri" w:cs="Calibri"/>
              </w:rPr>
            </w:pPr>
            <w:r w:rsidRPr="0044307F">
              <w:rPr>
                <w:rFonts w:ascii="Calibri" w:hAnsi="Calibri" w:cs="Calibri"/>
              </w:rPr>
              <w:t>Quizzes</w:t>
            </w:r>
          </w:p>
        </w:tc>
        <w:tc>
          <w:tcPr>
            <w:tcW w:w="1080" w:type="dxa"/>
          </w:tcPr>
          <w:p w14:paraId="61C97E9A" w14:textId="09EDA53B" w:rsidR="00D35E3F" w:rsidRPr="0044307F" w:rsidRDefault="003D57B0" w:rsidP="005251DD">
            <w:pPr>
              <w:jc w:val="center"/>
              <w:rPr>
                <w:rFonts w:ascii="Calibri" w:hAnsi="Calibri" w:cs="Calibri"/>
              </w:rPr>
            </w:pPr>
            <w:r>
              <w:rPr>
                <w:rFonts w:ascii="Calibri" w:hAnsi="Calibri" w:cs="Calibri"/>
              </w:rPr>
              <w:t>20</w:t>
            </w:r>
          </w:p>
        </w:tc>
        <w:tc>
          <w:tcPr>
            <w:tcW w:w="2160" w:type="dxa"/>
          </w:tcPr>
          <w:p w14:paraId="0A0AC2B3" w14:textId="77777777" w:rsidR="00D35E3F" w:rsidRPr="0044307F" w:rsidRDefault="005251DD" w:rsidP="0044307F">
            <w:pPr>
              <w:rPr>
                <w:rFonts w:ascii="Calibri" w:hAnsi="Calibri" w:cs="Calibri"/>
              </w:rPr>
            </w:pPr>
            <w:r w:rsidRPr="0044307F">
              <w:rPr>
                <w:rFonts w:ascii="Calibri" w:hAnsi="Calibri" w:cs="Calibri"/>
              </w:rPr>
              <w:t>All SLOs</w:t>
            </w:r>
          </w:p>
        </w:tc>
      </w:tr>
      <w:tr w:rsidR="00D35E3F" w:rsidRPr="0044307F" w14:paraId="08680479" w14:textId="77777777" w:rsidTr="0044307F">
        <w:tc>
          <w:tcPr>
            <w:tcW w:w="4230" w:type="dxa"/>
          </w:tcPr>
          <w:p w14:paraId="67AA6AEE" w14:textId="2868BFD0" w:rsidR="00D35E3F" w:rsidRPr="0044307F" w:rsidRDefault="003D57B0" w:rsidP="0044307F">
            <w:pPr>
              <w:ind w:left="-18"/>
              <w:rPr>
                <w:rFonts w:ascii="Calibri" w:hAnsi="Calibri" w:cs="Calibri"/>
              </w:rPr>
            </w:pPr>
            <w:r>
              <w:rPr>
                <w:rFonts w:ascii="Calibri" w:hAnsi="Calibri" w:cs="Calibri"/>
              </w:rPr>
              <w:t>Written Assignments</w:t>
            </w:r>
          </w:p>
        </w:tc>
        <w:tc>
          <w:tcPr>
            <w:tcW w:w="1080" w:type="dxa"/>
          </w:tcPr>
          <w:p w14:paraId="0FD51EE1" w14:textId="10FF8147" w:rsidR="00D35E3F" w:rsidRPr="0044307F" w:rsidRDefault="003D57B0" w:rsidP="005251DD">
            <w:pPr>
              <w:jc w:val="center"/>
              <w:rPr>
                <w:rFonts w:ascii="Calibri" w:hAnsi="Calibri" w:cs="Calibri"/>
              </w:rPr>
            </w:pPr>
            <w:r>
              <w:rPr>
                <w:rFonts w:ascii="Calibri" w:hAnsi="Calibri" w:cs="Calibri"/>
              </w:rPr>
              <w:t>20</w:t>
            </w:r>
          </w:p>
        </w:tc>
        <w:tc>
          <w:tcPr>
            <w:tcW w:w="2160" w:type="dxa"/>
          </w:tcPr>
          <w:p w14:paraId="7E0E5F39" w14:textId="18C97903" w:rsidR="00D35E3F" w:rsidRPr="0044307F" w:rsidRDefault="003D57B0" w:rsidP="00C46855">
            <w:pPr>
              <w:rPr>
                <w:rFonts w:ascii="Calibri" w:hAnsi="Calibri" w:cs="Calibri"/>
              </w:rPr>
            </w:pPr>
            <w:r w:rsidRPr="0044307F">
              <w:rPr>
                <w:rFonts w:ascii="Calibri" w:hAnsi="Calibri" w:cs="Calibri"/>
              </w:rPr>
              <w:t>All SLOs</w:t>
            </w:r>
          </w:p>
        </w:tc>
      </w:tr>
      <w:tr w:rsidR="00D35E3F" w:rsidRPr="0044307F" w14:paraId="64284EC3" w14:textId="77777777" w:rsidTr="0044307F">
        <w:tc>
          <w:tcPr>
            <w:tcW w:w="4230" w:type="dxa"/>
          </w:tcPr>
          <w:p w14:paraId="1191DB06" w14:textId="77DFDF4C" w:rsidR="00D35E3F" w:rsidRPr="0044307F" w:rsidRDefault="00D35E3F" w:rsidP="0044307F">
            <w:pPr>
              <w:ind w:left="-18"/>
              <w:rPr>
                <w:rFonts w:ascii="Calibri" w:hAnsi="Calibri" w:cs="Calibri"/>
              </w:rPr>
            </w:pPr>
            <w:r w:rsidRPr="0044307F">
              <w:rPr>
                <w:rFonts w:ascii="Calibri" w:hAnsi="Calibri" w:cs="Calibri"/>
              </w:rPr>
              <w:t>Mid-term Examination</w:t>
            </w:r>
            <w:r w:rsidR="003D57B0">
              <w:rPr>
                <w:rFonts w:ascii="Calibri" w:hAnsi="Calibri" w:cs="Calibri"/>
              </w:rPr>
              <w:t>s</w:t>
            </w:r>
          </w:p>
        </w:tc>
        <w:tc>
          <w:tcPr>
            <w:tcW w:w="1080" w:type="dxa"/>
          </w:tcPr>
          <w:p w14:paraId="238C2330" w14:textId="56EFA4A8" w:rsidR="00D35E3F" w:rsidRPr="0044307F" w:rsidRDefault="003D57B0" w:rsidP="005251DD">
            <w:pPr>
              <w:jc w:val="center"/>
              <w:rPr>
                <w:rFonts w:ascii="Calibri" w:hAnsi="Calibri" w:cs="Calibri"/>
              </w:rPr>
            </w:pPr>
            <w:r>
              <w:rPr>
                <w:rFonts w:ascii="Calibri" w:hAnsi="Calibri" w:cs="Calibri"/>
              </w:rPr>
              <w:t>20</w:t>
            </w:r>
          </w:p>
        </w:tc>
        <w:tc>
          <w:tcPr>
            <w:tcW w:w="2160" w:type="dxa"/>
          </w:tcPr>
          <w:p w14:paraId="522EB025" w14:textId="5DD8DDEF" w:rsidR="00D35E3F" w:rsidRPr="0044307F" w:rsidRDefault="003D57B0" w:rsidP="003E4022">
            <w:pPr>
              <w:rPr>
                <w:rFonts w:ascii="Calibri" w:hAnsi="Calibri" w:cs="Calibri"/>
              </w:rPr>
            </w:pPr>
            <w:r w:rsidRPr="0044307F">
              <w:rPr>
                <w:rFonts w:ascii="Calibri" w:hAnsi="Calibri" w:cs="Calibri"/>
              </w:rPr>
              <w:t>All SLOs</w:t>
            </w:r>
          </w:p>
        </w:tc>
      </w:tr>
      <w:tr w:rsidR="00D35E3F" w:rsidRPr="0044307F" w14:paraId="6BEE751E" w14:textId="77777777" w:rsidTr="0044307F">
        <w:tc>
          <w:tcPr>
            <w:tcW w:w="4230" w:type="dxa"/>
          </w:tcPr>
          <w:p w14:paraId="79626814" w14:textId="77777777" w:rsidR="00D35E3F" w:rsidRPr="0044307F" w:rsidRDefault="00D35E3F" w:rsidP="0044307F">
            <w:pPr>
              <w:rPr>
                <w:rFonts w:ascii="Calibri" w:hAnsi="Calibri" w:cs="Calibri"/>
              </w:rPr>
            </w:pPr>
            <w:r w:rsidRPr="0044307F">
              <w:rPr>
                <w:rFonts w:ascii="Calibri" w:hAnsi="Calibri" w:cs="Calibri"/>
              </w:rPr>
              <w:t>Final Examination</w:t>
            </w:r>
          </w:p>
        </w:tc>
        <w:tc>
          <w:tcPr>
            <w:tcW w:w="1080" w:type="dxa"/>
          </w:tcPr>
          <w:p w14:paraId="4F3FADEB" w14:textId="23C527B2" w:rsidR="00D35E3F" w:rsidRPr="0044307F" w:rsidRDefault="005251DD" w:rsidP="005251DD">
            <w:pPr>
              <w:jc w:val="center"/>
              <w:rPr>
                <w:rFonts w:ascii="Calibri" w:hAnsi="Calibri" w:cs="Calibri"/>
              </w:rPr>
            </w:pPr>
            <w:r w:rsidRPr="0044307F">
              <w:rPr>
                <w:rFonts w:ascii="Calibri" w:hAnsi="Calibri" w:cs="Calibri"/>
              </w:rPr>
              <w:t>20</w:t>
            </w:r>
          </w:p>
        </w:tc>
        <w:tc>
          <w:tcPr>
            <w:tcW w:w="2160" w:type="dxa"/>
          </w:tcPr>
          <w:p w14:paraId="58FFE484" w14:textId="6347C960" w:rsidR="00D35E3F" w:rsidRPr="0044307F" w:rsidRDefault="003D57B0" w:rsidP="003E4022">
            <w:pPr>
              <w:rPr>
                <w:rFonts w:ascii="Calibri" w:hAnsi="Calibri" w:cs="Calibri"/>
              </w:rPr>
            </w:pPr>
            <w:r w:rsidRPr="0044307F">
              <w:rPr>
                <w:rFonts w:ascii="Calibri" w:hAnsi="Calibri" w:cs="Calibri"/>
              </w:rPr>
              <w:t>All SLOs</w:t>
            </w:r>
          </w:p>
        </w:tc>
      </w:tr>
      <w:tr w:rsidR="00D35E3F" w:rsidRPr="0044307F" w14:paraId="08E5FE00" w14:textId="77777777" w:rsidTr="0044307F">
        <w:tc>
          <w:tcPr>
            <w:tcW w:w="4230" w:type="dxa"/>
          </w:tcPr>
          <w:p w14:paraId="360FDF95" w14:textId="77777777" w:rsidR="00D35E3F" w:rsidRPr="0044307F" w:rsidRDefault="00D35E3F" w:rsidP="0044307F">
            <w:pPr>
              <w:rPr>
                <w:rFonts w:ascii="Calibri" w:hAnsi="Calibri" w:cs="Calibri"/>
              </w:rPr>
            </w:pPr>
            <w:r w:rsidRPr="0044307F">
              <w:rPr>
                <w:rFonts w:ascii="Calibri" w:hAnsi="Calibri" w:cs="Calibri"/>
              </w:rPr>
              <w:t>Total.</w:t>
            </w:r>
          </w:p>
        </w:tc>
        <w:tc>
          <w:tcPr>
            <w:tcW w:w="1080" w:type="dxa"/>
          </w:tcPr>
          <w:p w14:paraId="1A012F52" w14:textId="5D90A9C9" w:rsidR="00D35E3F" w:rsidRPr="0044307F" w:rsidRDefault="005251DD" w:rsidP="005251DD">
            <w:pPr>
              <w:jc w:val="center"/>
              <w:rPr>
                <w:rFonts w:ascii="Calibri" w:hAnsi="Calibri" w:cs="Calibri"/>
              </w:rPr>
            </w:pPr>
            <w:r w:rsidRPr="0044307F">
              <w:rPr>
                <w:rFonts w:ascii="Calibri" w:hAnsi="Calibri" w:cs="Calibri"/>
              </w:rPr>
              <w:t>100</w:t>
            </w:r>
          </w:p>
        </w:tc>
        <w:tc>
          <w:tcPr>
            <w:tcW w:w="2160" w:type="dxa"/>
          </w:tcPr>
          <w:p w14:paraId="3A812E9D" w14:textId="77777777" w:rsidR="00D35E3F" w:rsidRPr="0044307F" w:rsidRDefault="00D35E3F" w:rsidP="0044307F">
            <w:pPr>
              <w:rPr>
                <w:rFonts w:ascii="Calibri" w:hAnsi="Calibri" w:cs="Calibri"/>
              </w:rPr>
            </w:pPr>
          </w:p>
        </w:tc>
      </w:tr>
    </w:tbl>
    <w:p w14:paraId="7A4E0BFB" w14:textId="77777777" w:rsidR="00D35E3F" w:rsidRPr="0044307F" w:rsidRDefault="00D35E3F" w:rsidP="00D35E3F">
      <w:pPr>
        <w:rPr>
          <w:rFonts w:ascii="Calibri" w:hAnsi="Calibri"/>
          <w:lang w:eastAsia="en-US"/>
        </w:rPr>
      </w:pPr>
    </w:p>
    <w:p w14:paraId="1F2E8F0D" w14:textId="720352DB" w:rsidR="00D35E3F" w:rsidRPr="0044307F" w:rsidRDefault="00D35E3F" w:rsidP="00D35E3F">
      <w:pPr>
        <w:rPr>
          <w:rFonts w:ascii="Calibri" w:hAnsi="Calibri" w:cs="Arial"/>
        </w:rPr>
      </w:pPr>
      <w:r w:rsidRPr="0044307F">
        <w:rPr>
          <w:rFonts w:ascii="Calibri" w:hAnsi="Calibri" w:cs="Arial"/>
        </w:rPr>
        <w:t>Participation</w:t>
      </w:r>
      <w:r w:rsidR="005251DD" w:rsidRPr="0044307F">
        <w:rPr>
          <w:rFonts w:ascii="Calibri" w:hAnsi="Calibri" w:cs="Arial"/>
        </w:rPr>
        <w:t xml:space="preserve"> and discussion</w:t>
      </w:r>
      <w:r w:rsidR="00056AFD">
        <w:rPr>
          <w:rFonts w:ascii="Calibri" w:hAnsi="Calibri" w:cs="Arial"/>
        </w:rPr>
        <w:t>, 2</w:t>
      </w:r>
      <w:r w:rsidRPr="0044307F">
        <w:rPr>
          <w:rFonts w:ascii="Calibri" w:hAnsi="Calibri" w:cs="Arial"/>
        </w:rPr>
        <w:t>0%</w:t>
      </w:r>
    </w:p>
    <w:p w14:paraId="5832AABB" w14:textId="77777777" w:rsidR="00D35E3F" w:rsidRPr="0044307F" w:rsidRDefault="00D35E3F" w:rsidP="00D35E3F">
      <w:pPr>
        <w:tabs>
          <w:tab w:val="left" w:pos="720"/>
          <w:tab w:val="right" w:pos="3840"/>
        </w:tabs>
        <w:ind w:left="720"/>
        <w:rPr>
          <w:rFonts w:ascii="Calibri" w:hAnsi="Calibri" w:cs="Calibri"/>
        </w:rPr>
      </w:pPr>
      <w:r w:rsidRPr="0044307F">
        <w:rPr>
          <w:rFonts w:ascii="Calibri" w:hAnsi="Calibri" w:cs="Calibri"/>
        </w:rPr>
        <w:t xml:space="preserve">Participation in this course is expected.  To receive maximum benefit from this course, you are expected to attend all classes, come prepared, and actively participate in the discussion. Late arrival and early departure in class are marks of disrespect, unprofessionalism, and interrupt class.  Please be on time.  </w:t>
      </w:r>
      <w:r w:rsidRPr="0044307F">
        <w:rPr>
          <w:rFonts w:ascii="Calibri" w:hAnsi="Calibri" w:cs="Calibri"/>
          <w:u w:val="single"/>
        </w:rPr>
        <w:t xml:space="preserve">Evaluation of participation will be based on participation in class </w:t>
      </w:r>
      <w:r w:rsidRPr="0044307F">
        <w:rPr>
          <w:rFonts w:ascii="Calibri" w:hAnsi="Calibri" w:cs="Calibri"/>
          <w:b/>
          <w:u w:val="single"/>
        </w:rPr>
        <w:t>discussions and exercises,</w:t>
      </w:r>
      <w:r w:rsidRPr="0044307F">
        <w:rPr>
          <w:rFonts w:ascii="Calibri" w:hAnsi="Calibri" w:cs="Calibri"/>
          <w:u w:val="single"/>
        </w:rPr>
        <w:t xml:space="preserve"> completion of reading assignments, review questions, discussion questions, and homework.</w:t>
      </w:r>
      <w:r w:rsidRPr="0044307F">
        <w:rPr>
          <w:rFonts w:ascii="Calibri" w:hAnsi="Calibri" w:cs="Calibri"/>
        </w:rPr>
        <w:t xml:space="preserve">  </w:t>
      </w:r>
    </w:p>
    <w:p w14:paraId="2ACCACF0" w14:textId="77777777" w:rsidR="00D35E3F" w:rsidRPr="0044307F" w:rsidRDefault="00D35E3F" w:rsidP="00D35E3F">
      <w:pPr>
        <w:rPr>
          <w:rFonts w:ascii="Calibri" w:hAnsi="Calibri" w:cs="Arial"/>
        </w:rPr>
      </w:pPr>
    </w:p>
    <w:p w14:paraId="09134756" w14:textId="61241C42" w:rsidR="00D35E3F" w:rsidRPr="0044307F" w:rsidRDefault="00D35E3F" w:rsidP="00D35E3F">
      <w:pPr>
        <w:rPr>
          <w:rFonts w:ascii="Calibri" w:hAnsi="Calibri" w:cs="Arial"/>
        </w:rPr>
      </w:pPr>
      <w:r w:rsidRPr="0044307F">
        <w:rPr>
          <w:rFonts w:ascii="Calibri" w:hAnsi="Calibri" w:cs="Arial"/>
        </w:rPr>
        <w:t>Quizzes, 2</w:t>
      </w:r>
      <w:r w:rsidR="00ED2482">
        <w:rPr>
          <w:rFonts w:ascii="Calibri" w:hAnsi="Calibri" w:cs="Arial"/>
        </w:rPr>
        <w:t>0</w:t>
      </w:r>
      <w:r w:rsidRPr="0044307F">
        <w:rPr>
          <w:rFonts w:ascii="Calibri" w:hAnsi="Calibri" w:cs="Arial"/>
        </w:rPr>
        <w:t>%</w:t>
      </w:r>
    </w:p>
    <w:p w14:paraId="43A4610B" w14:textId="6211D9DF" w:rsidR="00D35E3F" w:rsidRPr="0044307F" w:rsidRDefault="00ED2482" w:rsidP="00D35E3F">
      <w:pPr>
        <w:ind w:left="720"/>
        <w:rPr>
          <w:rFonts w:ascii="Calibri" w:hAnsi="Calibri" w:cs="Arial"/>
        </w:rPr>
      </w:pPr>
      <w:r>
        <w:rPr>
          <w:rFonts w:ascii="Calibri" w:hAnsi="Calibri" w:cs="Arial"/>
        </w:rPr>
        <w:t>Scheduled</w:t>
      </w:r>
      <w:r w:rsidR="00D35E3F" w:rsidRPr="0044307F">
        <w:rPr>
          <w:rFonts w:ascii="Calibri" w:hAnsi="Calibri" w:cs="Arial"/>
        </w:rPr>
        <w:t xml:space="preserve"> quizzes will be given in class. No make up quiz</w:t>
      </w:r>
      <w:r w:rsidR="003D1F3F">
        <w:rPr>
          <w:rFonts w:ascii="Calibri" w:hAnsi="Calibri" w:cs="Arial"/>
        </w:rPr>
        <w:t>zes</w:t>
      </w:r>
      <w:r w:rsidR="00D35E3F" w:rsidRPr="0044307F">
        <w:rPr>
          <w:rFonts w:ascii="Calibri" w:hAnsi="Calibri" w:cs="Arial"/>
        </w:rPr>
        <w:t xml:space="preserve"> will be given. </w:t>
      </w:r>
    </w:p>
    <w:p w14:paraId="14318BAC" w14:textId="77777777" w:rsidR="00FB1098" w:rsidRPr="0044307F" w:rsidRDefault="00FB1098" w:rsidP="00D35E3F">
      <w:pPr>
        <w:tabs>
          <w:tab w:val="left" w:pos="360"/>
          <w:tab w:val="left" w:pos="720"/>
        </w:tabs>
        <w:ind w:left="720"/>
        <w:rPr>
          <w:rFonts w:ascii="Calibri" w:hAnsi="Calibri" w:cs="Arial"/>
        </w:rPr>
      </w:pPr>
    </w:p>
    <w:p w14:paraId="4BC81210" w14:textId="28F559F8" w:rsidR="00FB1098" w:rsidRPr="0044307F" w:rsidRDefault="003D1F3F" w:rsidP="00FB1098">
      <w:pPr>
        <w:tabs>
          <w:tab w:val="left" w:pos="360"/>
        </w:tabs>
        <w:rPr>
          <w:rFonts w:ascii="Calibri" w:hAnsi="Calibri" w:cs="Arial"/>
        </w:rPr>
      </w:pPr>
      <w:r>
        <w:rPr>
          <w:rFonts w:ascii="Calibri" w:hAnsi="Calibri" w:cs="Arial"/>
        </w:rPr>
        <w:t>Written Assignments</w:t>
      </w:r>
      <w:r w:rsidR="005251DD" w:rsidRPr="0044307F">
        <w:rPr>
          <w:rFonts w:ascii="Calibri" w:hAnsi="Calibri" w:cs="Arial"/>
        </w:rPr>
        <w:t>, 20%</w:t>
      </w:r>
    </w:p>
    <w:p w14:paraId="5569BBB7" w14:textId="4D4D0258" w:rsidR="00D35E3F" w:rsidRPr="0044307F" w:rsidRDefault="003D1F3F" w:rsidP="00FB1098">
      <w:pPr>
        <w:tabs>
          <w:tab w:val="left" w:pos="360"/>
        </w:tabs>
        <w:ind w:left="720"/>
        <w:rPr>
          <w:rFonts w:ascii="Calibri" w:hAnsi="Calibri" w:cs="Arial"/>
        </w:rPr>
      </w:pPr>
      <w:r>
        <w:rPr>
          <w:rFonts w:ascii="Calibri" w:hAnsi="Calibri" w:cs="Arial"/>
        </w:rPr>
        <w:t>Three written assignments</w:t>
      </w:r>
      <w:r w:rsidR="00A67E96">
        <w:rPr>
          <w:rFonts w:ascii="Calibri" w:hAnsi="Calibri" w:cs="Arial"/>
        </w:rPr>
        <w:t xml:space="preserve"> will be assigned over the semester</w:t>
      </w:r>
    </w:p>
    <w:p w14:paraId="54533565" w14:textId="77777777" w:rsidR="00D35E3F" w:rsidRPr="0044307F" w:rsidRDefault="00D35E3F" w:rsidP="00D35E3F">
      <w:pPr>
        <w:tabs>
          <w:tab w:val="left" w:pos="360"/>
        </w:tabs>
        <w:rPr>
          <w:rFonts w:ascii="Calibri" w:hAnsi="Calibri" w:cs="Arial"/>
        </w:rPr>
      </w:pPr>
    </w:p>
    <w:p w14:paraId="17343C56" w14:textId="6F5E5124" w:rsidR="00D35E3F" w:rsidRPr="0044307F" w:rsidRDefault="00D35E3F" w:rsidP="00D35E3F">
      <w:pPr>
        <w:tabs>
          <w:tab w:val="left" w:pos="360"/>
        </w:tabs>
        <w:rPr>
          <w:rFonts w:ascii="Calibri" w:hAnsi="Calibri" w:cs="Arial"/>
        </w:rPr>
      </w:pPr>
      <w:r w:rsidRPr="0044307F">
        <w:rPr>
          <w:rFonts w:ascii="Calibri" w:hAnsi="Calibri" w:cs="Arial"/>
        </w:rPr>
        <w:t>Mid-term</w:t>
      </w:r>
      <w:r w:rsidR="006239D6">
        <w:rPr>
          <w:rFonts w:ascii="Calibri" w:hAnsi="Calibri" w:cs="Arial"/>
        </w:rPr>
        <w:t xml:space="preserve"> Examinations</w:t>
      </w:r>
      <w:r w:rsidR="00ED2482">
        <w:rPr>
          <w:rFonts w:ascii="Calibri" w:hAnsi="Calibri" w:cs="Arial"/>
        </w:rPr>
        <w:t xml:space="preserve"> (20</w:t>
      </w:r>
      <w:r w:rsidRPr="0044307F">
        <w:rPr>
          <w:rFonts w:ascii="Calibri" w:hAnsi="Calibri" w:cs="Arial"/>
        </w:rPr>
        <w:t>%) and F</w:t>
      </w:r>
      <w:r w:rsidR="006239D6">
        <w:rPr>
          <w:rFonts w:ascii="Calibri" w:hAnsi="Calibri" w:cs="Arial"/>
        </w:rPr>
        <w:t>inal Examination</w:t>
      </w:r>
      <w:r w:rsidR="005251DD" w:rsidRPr="0044307F">
        <w:rPr>
          <w:rFonts w:ascii="Calibri" w:hAnsi="Calibri" w:cs="Arial"/>
        </w:rPr>
        <w:t xml:space="preserve"> (20</w:t>
      </w:r>
      <w:r w:rsidRPr="0044307F">
        <w:rPr>
          <w:rFonts w:ascii="Calibri" w:hAnsi="Calibri" w:cs="Arial"/>
        </w:rPr>
        <w:t>%)</w:t>
      </w:r>
    </w:p>
    <w:p w14:paraId="49FB5E26" w14:textId="77777777" w:rsidR="00D35E3F" w:rsidRDefault="00D35E3F" w:rsidP="00D35E3F">
      <w:pPr>
        <w:tabs>
          <w:tab w:val="left" w:pos="720"/>
          <w:tab w:val="right" w:pos="3840"/>
        </w:tabs>
        <w:ind w:left="720"/>
        <w:rPr>
          <w:rFonts w:ascii="Calibri" w:hAnsi="Calibri" w:cs="Arial"/>
        </w:rPr>
      </w:pPr>
      <w:r w:rsidRPr="0044307F">
        <w:rPr>
          <w:rFonts w:ascii="Calibri" w:hAnsi="Calibr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arrangements.</w:t>
      </w:r>
    </w:p>
    <w:p w14:paraId="465A0CA0" w14:textId="77777777" w:rsidR="003D1F3F" w:rsidRDefault="003D1F3F" w:rsidP="00D35E3F">
      <w:pPr>
        <w:tabs>
          <w:tab w:val="left" w:pos="720"/>
          <w:tab w:val="right" w:pos="3840"/>
        </w:tabs>
        <w:ind w:left="720"/>
        <w:rPr>
          <w:rFonts w:ascii="Calibri" w:hAnsi="Calibri" w:cs="Arial"/>
        </w:rPr>
      </w:pPr>
    </w:p>
    <w:p w14:paraId="5A7E65B2" w14:textId="23D38AC5" w:rsidR="003D1F3F" w:rsidRPr="0044307F" w:rsidRDefault="003D1F3F" w:rsidP="003D1F3F">
      <w:pPr>
        <w:tabs>
          <w:tab w:val="left" w:pos="360"/>
        </w:tabs>
        <w:rPr>
          <w:rFonts w:ascii="Calibri" w:hAnsi="Calibri" w:cs="Arial"/>
        </w:rPr>
      </w:pPr>
      <w:r>
        <w:rPr>
          <w:rFonts w:ascii="Calibri" w:hAnsi="Calibri" w:cs="Arial"/>
        </w:rPr>
        <w:t>Extra Credit</w:t>
      </w:r>
    </w:p>
    <w:p w14:paraId="3E1035A1" w14:textId="7923A007" w:rsidR="003D1F3F" w:rsidRPr="0044307F" w:rsidRDefault="003D1F3F" w:rsidP="003D1F3F">
      <w:pPr>
        <w:tabs>
          <w:tab w:val="left" w:pos="360"/>
        </w:tabs>
        <w:ind w:left="720"/>
        <w:rPr>
          <w:rFonts w:ascii="Calibri" w:hAnsi="Calibri" w:cs="Arial"/>
        </w:rPr>
      </w:pPr>
      <w:r>
        <w:rPr>
          <w:rFonts w:ascii="Calibri" w:hAnsi="Calibri" w:cs="Arial"/>
        </w:rPr>
        <w:t xml:space="preserve">Opportunities to earn “extra credit” will be available when preparing written assignments, performing peer assessments and taking exams. Up to </w:t>
      </w:r>
      <w:r w:rsidR="00A67E96">
        <w:rPr>
          <w:rFonts w:ascii="Calibri" w:hAnsi="Calibri" w:cs="Arial"/>
        </w:rPr>
        <w:t>4 percentage points of successfully earned extra credit may be applied to your grade to offset missed quizzes.</w:t>
      </w:r>
    </w:p>
    <w:p w14:paraId="07A31F2F" w14:textId="77777777" w:rsidR="003D1F3F" w:rsidRPr="0044307F" w:rsidRDefault="003D1F3F" w:rsidP="00D35E3F">
      <w:pPr>
        <w:tabs>
          <w:tab w:val="left" w:pos="720"/>
          <w:tab w:val="right" w:pos="3840"/>
        </w:tabs>
        <w:ind w:left="720"/>
        <w:rPr>
          <w:rFonts w:ascii="Calibri" w:hAnsi="Calibri" w:cs="Arial"/>
        </w:rPr>
      </w:pPr>
    </w:p>
    <w:p w14:paraId="4B57A667" w14:textId="77777777" w:rsidR="00D35E3F" w:rsidRPr="0044307F" w:rsidRDefault="00D35E3F" w:rsidP="00D35E3F">
      <w:pPr>
        <w:rPr>
          <w:rFonts w:ascii="Calibri" w:hAnsi="Calibri"/>
          <w:lang w:eastAsia="en-US"/>
        </w:rPr>
      </w:pPr>
    </w:p>
    <w:p w14:paraId="7C97AC02" w14:textId="77777777" w:rsidR="00E9560F" w:rsidRPr="0044307F" w:rsidRDefault="00AD3780" w:rsidP="00AD3780">
      <w:pPr>
        <w:pStyle w:val="Heading2"/>
        <w:rPr>
          <w:rFonts w:ascii="Calibri" w:hAnsi="Calibri"/>
          <w:szCs w:val="24"/>
        </w:rPr>
      </w:pPr>
      <w:r w:rsidRPr="0044307F">
        <w:rPr>
          <w:rFonts w:ascii="Calibri" w:hAnsi="Calibri"/>
          <w:szCs w:val="24"/>
        </w:rPr>
        <w:t>Grading Policy</w:t>
      </w:r>
    </w:p>
    <w:p w14:paraId="61AECCD3" w14:textId="77777777" w:rsidR="00D35E3F" w:rsidRDefault="00D35E3F" w:rsidP="00AF33FB">
      <w:pPr>
        <w:rPr>
          <w:rFonts w:ascii="Calibri" w:hAnsi="Calibri"/>
          <w:lang w:eastAsia="en-US"/>
        </w:rPr>
      </w:pPr>
    </w:p>
    <w:tbl>
      <w:tblPr>
        <w:tblW w:w="7044" w:type="dxa"/>
        <w:jc w:val="center"/>
        <w:tblCellMar>
          <w:left w:w="0" w:type="dxa"/>
          <w:right w:w="0" w:type="dxa"/>
        </w:tblCellMar>
        <w:tblLook w:val="04A0" w:firstRow="1" w:lastRow="0" w:firstColumn="1" w:lastColumn="0" w:noHBand="0" w:noVBand="1"/>
      </w:tblPr>
      <w:tblGrid>
        <w:gridCol w:w="2795"/>
        <w:gridCol w:w="2044"/>
        <w:gridCol w:w="2205"/>
      </w:tblGrid>
      <w:tr w:rsidR="003E4022" w:rsidRPr="00FB69E9" w14:paraId="73962A64" w14:textId="77777777" w:rsidTr="003E4022">
        <w:trPr>
          <w:trHeight w:val="300"/>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9D7D"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A+ = 100-97%</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84A67EE"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A = 96-93%</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2981CCAF"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A minus = 92-90%</w:t>
            </w:r>
          </w:p>
        </w:tc>
      </w:tr>
      <w:tr w:rsidR="003E4022" w:rsidRPr="00FB69E9" w14:paraId="2F72B66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2E52FD8"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lastRenderedPageBreak/>
              <w:t>B+ = 89-87%</w:t>
            </w:r>
          </w:p>
        </w:tc>
        <w:tc>
          <w:tcPr>
            <w:tcW w:w="0" w:type="auto"/>
            <w:tcBorders>
              <w:top w:val="nil"/>
              <w:left w:val="nil"/>
              <w:bottom w:val="single" w:sz="4" w:space="0" w:color="auto"/>
              <w:right w:val="single" w:sz="4" w:space="0" w:color="auto"/>
            </w:tcBorders>
            <w:shd w:val="clear" w:color="auto" w:fill="auto"/>
            <w:vAlign w:val="center"/>
            <w:hideMark/>
          </w:tcPr>
          <w:p w14:paraId="0D695281"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B = 86-83%</w:t>
            </w:r>
          </w:p>
        </w:tc>
        <w:tc>
          <w:tcPr>
            <w:tcW w:w="0" w:type="auto"/>
            <w:tcBorders>
              <w:top w:val="nil"/>
              <w:left w:val="nil"/>
              <w:bottom w:val="single" w:sz="4" w:space="0" w:color="auto"/>
              <w:right w:val="single" w:sz="4" w:space="0" w:color="auto"/>
            </w:tcBorders>
            <w:shd w:val="clear" w:color="auto" w:fill="auto"/>
            <w:vAlign w:val="center"/>
            <w:hideMark/>
          </w:tcPr>
          <w:p w14:paraId="1C8EDAF5"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B minus = 82-80%</w:t>
            </w:r>
          </w:p>
        </w:tc>
      </w:tr>
      <w:tr w:rsidR="003E4022" w:rsidRPr="00FB69E9" w14:paraId="441EA1CA"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ECC7F9B"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6648569E"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002FC82A"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C minus = 72-70%</w:t>
            </w:r>
          </w:p>
        </w:tc>
      </w:tr>
      <w:tr w:rsidR="003E4022" w:rsidRPr="00FB69E9" w14:paraId="6747F6D5"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6319481"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D+ = 69-67%</w:t>
            </w:r>
          </w:p>
        </w:tc>
        <w:tc>
          <w:tcPr>
            <w:tcW w:w="0" w:type="auto"/>
            <w:tcBorders>
              <w:top w:val="nil"/>
              <w:left w:val="nil"/>
              <w:bottom w:val="single" w:sz="4" w:space="0" w:color="auto"/>
              <w:right w:val="single" w:sz="4" w:space="0" w:color="auto"/>
            </w:tcBorders>
            <w:shd w:val="clear" w:color="auto" w:fill="auto"/>
            <w:vAlign w:val="center"/>
            <w:hideMark/>
          </w:tcPr>
          <w:p w14:paraId="171B0417"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D = 66-63%</w:t>
            </w:r>
          </w:p>
        </w:tc>
        <w:tc>
          <w:tcPr>
            <w:tcW w:w="0" w:type="auto"/>
            <w:tcBorders>
              <w:top w:val="nil"/>
              <w:left w:val="nil"/>
              <w:bottom w:val="single" w:sz="4" w:space="0" w:color="auto"/>
              <w:right w:val="single" w:sz="4" w:space="0" w:color="auto"/>
            </w:tcBorders>
            <w:shd w:val="clear" w:color="auto" w:fill="auto"/>
            <w:vAlign w:val="center"/>
            <w:hideMark/>
          </w:tcPr>
          <w:p w14:paraId="02789710"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D minus = 62-60%</w:t>
            </w:r>
          </w:p>
        </w:tc>
      </w:tr>
      <w:tr w:rsidR="003E4022" w:rsidRPr="00FB69E9" w14:paraId="236A1C1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ED54829"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F = 59-0% Unsatisfactory</w:t>
            </w:r>
          </w:p>
        </w:tc>
        <w:tc>
          <w:tcPr>
            <w:tcW w:w="0" w:type="auto"/>
            <w:tcBorders>
              <w:top w:val="nil"/>
              <w:left w:val="nil"/>
              <w:bottom w:val="single" w:sz="4" w:space="0" w:color="auto"/>
              <w:right w:val="single" w:sz="4" w:space="0" w:color="auto"/>
            </w:tcBorders>
            <w:shd w:val="clear" w:color="auto" w:fill="auto"/>
            <w:vAlign w:val="center"/>
            <w:hideMark/>
          </w:tcPr>
          <w:p w14:paraId="673E2442"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601F03C" w14:textId="77777777" w:rsidR="003E4022" w:rsidRPr="00FB69E9" w:rsidRDefault="003E4022" w:rsidP="00ED2482">
            <w:pPr>
              <w:rPr>
                <w:rFonts w:ascii="Arial" w:eastAsia="Times New Roman" w:hAnsi="Arial" w:cs="Arial"/>
              </w:rPr>
            </w:pPr>
            <w:r w:rsidRPr="00FB69E9">
              <w:rPr>
                <w:rFonts w:ascii="Calibri" w:eastAsia="Times New Roman" w:hAnsi="Calibri" w:cs="Arial"/>
                <w:color w:val="000000"/>
              </w:rPr>
              <w:t> </w:t>
            </w:r>
          </w:p>
        </w:tc>
      </w:tr>
    </w:tbl>
    <w:p w14:paraId="38C48695" w14:textId="77777777" w:rsidR="003E4022" w:rsidRPr="0044307F" w:rsidRDefault="003E4022" w:rsidP="00AF33FB">
      <w:pPr>
        <w:rPr>
          <w:rFonts w:ascii="Calibri" w:hAnsi="Calibri"/>
          <w:lang w:eastAsia="en-US"/>
        </w:rPr>
      </w:pPr>
    </w:p>
    <w:p w14:paraId="666BCF01" w14:textId="77777777" w:rsidR="002E0DEE" w:rsidRPr="0044307F" w:rsidRDefault="002E0DEE" w:rsidP="002E0DEE">
      <w:pPr>
        <w:pStyle w:val="Heading2"/>
        <w:rPr>
          <w:rFonts w:ascii="Calibri" w:hAnsi="Calibri"/>
          <w:szCs w:val="24"/>
        </w:rPr>
      </w:pPr>
      <w:r w:rsidRPr="0044307F">
        <w:rPr>
          <w:rFonts w:ascii="Calibri" w:hAnsi="Calibri"/>
          <w:szCs w:val="24"/>
        </w:rPr>
        <w:t>Classroom Protocol</w:t>
      </w:r>
    </w:p>
    <w:p w14:paraId="50F14123" w14:textId="77777777" w:rsidR="001D55D4" w:rsidRPr="0044307F" w:rsidRDefault="001D55D4" w:rsidP="001D55D4">
      <w:pPr>
        <w:rPr>
          <w:rFonts w:ascii="Calibri" w:hAnsi="Calibri"/>
        </w:rPr>
      </w:pPr>
      <w:r w:rsidRPr="0044307F">
        <w:rPr>
          <w:rFonts w:ascii="Calibri" w:hAnsi="Calibr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14:paraId="525CCB82" w14:textId="77777777" w:rsidR="001D55D4" w:rsidRPr="0044307F" w:rsidRDefault="001D55D4" w:rsidP="001D55D4">
      <w:pPr>
        <w:rPr>
          <w:rFonts w:ascii="Calibri" w:hAnsi="Calibri"/>
        </w:rPr>
      </w:pPr>
    </w:p>
    <w:p w14:paraId="4CF8145D" w14:textId="77777777" w:rsidR="001D55D4" w:rsidRPr="0044307F" w:rsidRDefault="001D55D4" w:rsidP="001D55D4">
      <w:pPr>
        <w:rPr>
          <w:rFonts w:ascii="Calibri" w:hAnsi="Calibri"/>
          <w:u w:val="single"/>
        </w:rPr>
      </w:pPr>
      <w:r w:rsidRPr="0044307F">
        <w:rPr>
          <w:rFonts w:ascii="Calibri" w:hAnsi="Calibri"/>
        </w:rPr>
        <w:t xml:space="preserve">Please make a sincere attempt to arrive on time. </w:t>
      </w:r>
      <w:r w:rsidRPr="0044307F">
        <w:rPr>
          <w:rFonts w:ascii="Calibri" w:hAnsi="Calibri"/>
          <w:u w:val="single"/>
        </w:rPr>
        <w:t>If you arrive late, please enter the classroom quietly.</w:t>
      </w:r>
      <w:r w:rsidRPr="0044307F">
        <w:rPr>
          <w:rFonts w:ascii="Calibri" w:hAnsi="Calibri"/>
        </w:rPr>
        <w:t xml:space="preserve"> It is difficult to educate fellow classmates with constant interruptions at the door. If you miss a class, given the size of this class, it is your responsibility to catch up. </w:t>
      </w:r>
    </w:p>
    <w:p w14:paraId="64322154" w14:textId="77777777" w:rsidR="00444C92" w:rsidRPr="0044307F" w:rsidRDefault="00444C92" w:rsidP="00444C92">
      <w:pPr>
        <w:pStyle w:val="Heading2"/>
        <w:rPr>
          <w:rFonts w:ascii="Calibri" w:hAnsi="Calibri"/>
          <w:szCs w:val="24"/>
        </w:rPr>
      </w:pPr>
      <w:r w:rsidRPr="0044307F">
        <w:rPr>
          <w:rFonts w:ascii="Calibri" w:hAnsi="Calibri"/>
          <w:szCs w:val="24"/>
        </w:rPr>
        <w:t>University Policies</w:t>
      </w:r>
    </w:p>
    <w:p w14:paraId="723582C8" w14:textId="77777777" w:rsidR="0008293C" w:rsidRPr="0044307F" w:rsidRDefault="0008293C" w:rsidP="0008293C">
      <w:pPr>
        <w:pStyle w:val="Heading3"/>
        <w:rPr>
          <w:rFonts w:ascii="Calibri" w:hAnsi="Calibri"/>
          <w:sz w:val="24"/>
        </w:rPr>
      </w:pPr>
      <w:r w:rsidRPr="0044307F">
        <w:rPr>
          <w:rFonts w:ascii="Calibri" w:hAnsi="Calibri"/>
          <w:sz w:val="24"/>
        </w:rPr>
        <w:t>Dropping and Adding</w:t>
      </w:r>
    </w:p>
    <w:p w14:paraId="09E728BF"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44307F">
        <w:rPr>
          <w:rFonts w:ascii="Calibri" w:hAnsi="Calibri"/>
        </w:rPr>
        <w:t xml:space="preserve">Students are responsible for understanding the policies and procedures about add/drop, grade forgiveness, etc.  Refer to the current semester’s </w:t>
      </w:r>
      <w:hyperlink r:id="rId11" w:history="1">
        <w:r w:rsidRPr="0044307F">
          <w:rPr>
            <w:rStyle w:val="Hyperlink"/>
            <w:rFonts w:ascii="Calibri" w:hAnsi="Calibri"/>
          </w:rPr>
          <w:t>Catalog Policies</w:t>
        </w:r>
      </w:hyperlink>
      <w:r w:rsidRPr="0044307F">
        <w:rPr>
          <w:rFonts w:ascii="Calibri" w:hAnsi="Calibri"/>
        </w:rPr>
        <w:t xml:space="preserve"> section at http://info.sjsu.edu/static/catalog/policies.html.  Add/drop deadlines can be found on the current academic year calendars document on the </w:t>
      </w:r>
      <w:hyperlink r:id="rId12" w:history="1">
        <w:r w:rsidRPr="0044307F">
          <w:rPr>
            <w:rStyle w:val="Hyperlink"/>
            <w:rFonts w:ascii="Calibri" w:hAnsi="Calibri"/>
          </w:rPr>
          <w:t>Academic Calendars webpage</w:t>
        </w:r>
      </w:hyperlink>
      <w:r w:rsidRPr="0044307F">
        <w:rPr>
          <w:rFonts w:ascii="Calibri" w:hAnsi="Calibri"/>
        </w:rPr>
        <w:t xml:space="preserve"> at http://www.sjsu.edu/provost/services/academic_calendars/.  The </w:t>
      </w:r>
      <w:hyperlink r:id="rId13" w:history="1">
        <w:r w:rsidRPr="0044307F">
          <w:rPr>
            <w:rStyle w:val="Hyperlink"/>
            <w:rFonts w:ascii="Calibri" w:hAnsi="Calibri"/>
          </w:rPr>
          <w:t>Late Drop Policy</w:t>
        </w:r>
      </w:hyperlink>
      <w:r w:rsidRPr="0044307F">
        <w:rPr>
          <w:rFonts w:ascii="Calibri" w:hAnsi="Calibri"/>
        </w:rPr>
        <w:t xml:space="preserve"> is available at http://www.sjsu.edu/aars/policies/latedrops/policy/</w:t>
      </w:r>
      <w:r w:rsidRPr="0044307F">
        <w:rPr>
          <w:rFonts w:ascii="Calibri" w:hAnsi="Calibri"/>
          <w:b/>
        </w:rPr>
        <w:t xml:space="preserve">. </w:t>
      </w:r>
      <w:r w:rsidRPr="0044307F">
        <w:rPr>
          <w:rFonts w:ascii="Calibri" w:hAnsi="Calibri"/>
        </w:rPr>
        <w:t xml:space="preserve">Students should be aware of the current deadlines and penalties for dropping classes. </w:t>
      </w:r>
    </w:p>
    <w:p w14:paraId="0412E50F"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63EA105E"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Information about the latest changes and news is available at the </w:t>
      </w:r>
      <w:hyperlink r:id="rId14" w:history="1">
        <w:r w:rsidRPr="0044307F">
          <w:rPr>
            <w:rStyle w:val="Hyperlink"/>
            <w:rFonts w:ascii="Calibri" w:hAnsi="Calibri"/>
          </w:rPr>
          <w:t>Advising Hub</w:t>
        </w:r>
      </w:hyperlink>
      <w:r w:rsidRPr="0044307F">
        <w:rPr>
          <w:rFonts w:ascii="Calibri" w:hAnsi="Calibri"/>
        </w:rPr>
        <w:t xml:space="preserve"> at </w:t>
      </w:r>
      <w:r w:rsidR="005C4B3C" w:rsidRPr="0044307F">
        <w:rPr>
          <w:rFonts w:ascii="Calibri" w:hAnsi="Calibri"/>
        </w:rPr>
        <w:t>http://www.sjsu.edu/advising/</w:t>
      </w:r>
      <w:r w:rsidRPr="0044307F">
        <w:rPr>
          <w:rFonts w:ascii="Calibri" w:hAnsi="Calibri"/>
        </w:rPr>
        <w:t>.</w:t>
      </w:r>
    </w:p>
    <w:p w14:paraId="2582CE87" w14:textId="77777777" w:rsidR="005C4B3C" w:rsidRPr="0044307F" w:rsidRDefault="005C4B3C" w:rsidP="00D6444F">
      <w:pPr>
        <w:pStyle w:val="Heading3"/>
        <w:rPr>
          <w:rFonts w:ascii="Calibri" w:hAnsi="Calibri"/>
          <w:sz w:val="24"/>
        </w:rPr>
      </w:pPr>
      <w:r w:rsidRPr="0044307F">
        <w:rPr>
          <w:rFonts w:ascii="Calibri" w:hAnsi="Calibri"/>
          <w:sz w:val="24"/>
        </w:rPr>
        <w:t>Consent for Recording of Class and Public Sharing of Instructor Material</w:t>
      </w:r>
    </w:p>
    <w:p w14:paraId="2639C57F" w14:textId="77777777" w:rsidR="005C4B3C" w:rsidRPr="0044307F" w:rsidRDefault="00DB6BBB"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hyperlink r:id="rId15" w:history="1">
        <w:r w:rsidR="00B13851" w:rsidRPr="0044307F">
          <w:rPr>
            <w:rStyle w:val="Hyperlink"/>
            <w:rFonts w:ascii="Calibri" w:hAnsi="Calibri"/>
          </w:rPr>
          <w:t>University P</w:t>
        </w:r>
        <w:r w:rsidR="00F3151A" w:rsidRPr="0044307F">
          <w:rPr>
            <w:rStyle w:val="Hyperlink"/>
            <w:rFonts w:ascii="Calibri" w:hAnsi="Calibri"/>
          </w:rPr>
          <w:t>olicy S12-7</w:t>
        </w:r>
      </w:hyperlink>
      <w:r w:rsidR="00F3151A" w:rsidRPr="0044307F">
        <w:rPr>
          <w:rFonts w:ascii="Calibri" w:hAnsi="Calibri"/>
        </w:rPr>
        <w:t xml:space="preserve">, </w:t>
      </w:r>
      <w:r w:rsidR="00D90B91" w:rsidRPr="0044307F">
        <w:rPr>
          <w:rFonts w:ascii="Calibri" w:hAnsi="Calibri"/>
        </w:rPr>
        <w:t>http://www.sjsu.edu/senate/docs/S12-7.pdf</w:t>
      </w:r>
      <w:r w:rsidR="004020DB" w:rsidRPr="0044307F">
        <w:rPr>
          <w:rFonts w:ascii="Calibri" w:hAnsi="Calibri"/>
        </w:rPr>
        <w:t>,</w:t>
      </w:r>
      <w:r w:rsidR="00F3151A" w:rsidRPr="0044307F">
        <w:rPr>
          <w:rFonts w:ascii="Calibri" w:hAnsi="Calibri"/>
        </w:rPr>
        <w:t xml:space="preserve"> </w:t>
      </w:r>
      <w:r w:rsidR="00D90B91" w:rsidRPr="0044307F">
        <w:rPr>
          <w:rFonts w:ascii="Calibri" w:hAnsi="Calibri"/>
        </w:rPr>
        <w:t>require</w:t>
      </w:r>
      <w:r w:rsidR="004020DB" w:rsidRPr="0044307F">
        <w:rPr>
          <w:rFonts w:ascii="Calibri" w:hAnsi="Calibri"/>
        </w:rPr>
        <w:t>s</w:t>
      </w:r>
      <w:r w:rsidR="00D90B91" w:rsidRPr="0044307F">
        <w:rPr>
          <w:rFonts w:ascii="Calibri" w:hAnsi="Calibri"/>
        </w:rPr>
        <w:t xml:space="preserve"> </w:t>
      </w:r>
      <w:r w:rsidR="00F3151A" w:rsidRPr="0044307F">
        <w:rPr>
          <w:rFonts w:ascii="Calibri" w:hAnsi="Calibri"/>
        </w:rPr>
        <w:t>s</w:t>
      </w:r>
      <w:r w:rsidR="005C4B3C" w:rsidRPr="0044307F">
        <w:rPr>
          <w:rFonts w:ascii="Calibri" w:hAnsi="Calibri"/>
        </w:rPr>
        <w:t xml:space="preserve">tudents </w:t>
      </w:r>
      <w:r w:rsidR="00D90B91" w:rsidRPr="0044307F">
        <w:rPr>
          <w:rFonts w:ascii="Calibri" w:hAnsi="Calibri"/>
        </w:rPr>
        <w:t>to</w:t>
      </w:r>
      <w:r w:rsidR="00F3151A" w:rsidRPr="0044307F">
        <w:rPr>
          <w:rFonts w:ascii="Calibri" w:hAnsi="Calibri"/>
        </w:rPr>
        <w:t xml:space="preserve"> obtain instructor’s permission to record the course.  </w:t>
      </w:r>
    </w:p>
    <w:p w14:paraId="115A524F" w14:textId="77777777" w:rsidR="00F3151A" w:rsidRPr="0044307F"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51146AE1" w14:textId="77777777" w:rsidR="00D6444F" w:rsidRPr="0044307F"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w:t>
      </w:r>
      <w:r w:rsidRPr="0044307F">
        <w:rPr>
          <w:rFonts w:ascii="Calibri" w:hAnsi="Calibri"/>
        </w:rPr>
        <w:lastRenderedPageBreak/>
        <w:t xml:space="preserve">recordings to be used for your private, study purposes only. The recordings are the intellectual property of the instructor; you have not been given any rights to reproduce or distribute the material.” </w:t>
      </w:r>
    </w:p>
    <w:p w14:paraId="17550CD6" w14:textId="77777777" w:rsidR="00D6444F" w:rsidRPr="0044307F"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It is suggested that the </w:t>
      </w:r>
      <w:proofErr w:type="spellStart"/>
      <w:r w:rsidRPr="0044307F">
        <w:rPr>
          <w:rFonts w:ascii="Calibri" w:hAnsi="Calibri"/>
        </w:rPr>
        <w:t>greensheet</w:t>
      </w:r>
      <w:proofErr w:type="spellEnd"/>
      <w:r w:rsidRPr="0044307F">
        <w:rPr>
          <w:rFonts w:ascii="Calibri" w:hAnsi="Calibri"/>
        </w:rPr>
        <w:t xml:space="preserve"> include the instructor’s process for granting permission, whether in writing or orally and whether for the whole semester or on a class by class basis. </w:t>
      </w:r>
    </w:p>
    <w:p w14:paraId="34DA3214" w14:textId="77777777" w:rsidR="00D6444F" w:rsidRPr="0044307F"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In classes where active participation of students or guests may be on the recording, permission of those students or guests should be obtained as well. </w:t>
      </w:r>
    </w:p>
    <w:p w14:paraId="31BFF5EB" w14:textId="77777777" w:rsidR="00F3151A" w:rsidRPr="0044307F"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44307F">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2C4A0B3E" w14:textId="77777777" w:rsidR="0008293C" w:rsidRPr="0044307F" w:rsidRDefault="0008293C" w:rsidP="0008293C">
      <w:pPr>
        <w:rPr>
          <w:rFonts w:ascii="Calibri" w:hAnsi="Calibri"/>
          <w:lang w:eastAsia="en-US"/>
        </w:rPr>
      </w:pPr>
    </w:p>
    <w:p w14:paraId="2F9E1F51" w14:textId="77777777" w:rsidR="00444C92" w:rsidRPr="0044307F" w:rsidRDefault="00444C92" w:rsidP="00444C92">
      <w:pPr>
        <w:pStyle w:val="Heading3"/>
        <w:rPr>
          <w:rFonts w:ascii="Calibri" w:hAnsi="Calibri"/>
          <w:sz w:val="24"/>
        </w:rPr>
      </w:pPr>
      <w:r w:rsidRPr="0044307F">
        <w:rPr>
          <w:rFonts w:ascii="Calibri" w:hAnsi="Calibri"/>
          <w:sz w:val="24"/>
        </w:rPr>
        <w:t>Academic integrity</w:t>
      </w:r>
    </w:p>
    <w:p w14:paraId="60243F70" w14:textId="77777777" w:rsidR="00444C92" w:rsidRPr="0044307F" w:rsidRDefault="00411924" w:rsidP="00444C92">
      <w:pPr>
        <w:pStyle w:val="BodyText"/>
        <w:rPr>
          <w:rFonts w:ascii="Calibri" w:hAnsi="Calibri"/>
          <w:bCs/>
        </w:rPr>
      </w:pPr>
      <w:r w:rsidRPr="0044307F">
        <w:rPr>
          <w:rFonts w:ascii="Calibri" w:hAnsi="Calibri"/>
        </w:rPr>
        <w:t xml:space="preserve">Your </w:t>
      </w:r>
      <w:r w:rsidR="00444C92" w:rsidRPr="0044307F">
        <w:rPr>
          <w:rFonts w:ascii="Calibri" w:hAnsi="Calibri"/>
          <w:bCs/>
        </w:rPr>
        <w:t xml:space="preserve">commitment </w:t>
      </w:r>
      <w:r w:rsidRPr="0044307F">
        <w:rPr>
          <w:rFonts w:ascii="Calibri" w:hAnsi="Calibri"/>
          <w:bCs/>
        </w:rPr>
        <w:t>as a student to learning i</w:t>
      </w:r>
      <w:r w:rsidR="00444C92" w:rsidRPr="0044307F">
        <w:rPr>
          <w:rFonts w:ascii="Calibri" w:hAnsi="Calibri"/>
          <w:bCs/>
        </w:rPr>
        <w:t xml:space="preserve">s evidenced by </w:t>
      </w:r>
      <w:r w:rsidRPr="0044307F">
        <w:rPr>
          <w:rFonts w:ascii="Calibri" w:hAnsi="Calibri"/>
          <w:bCs/>
        </w:rPr>
        <w:t>your</w:t>
      </w:r>
      <w:r w:rsidR="00444C92" w:rsidRPr="0044307F">
        <w:rPr>
          <w:rFonts w:ascii="Calibri" w:hAnsi="Calibri"/>
          <w:bCs/>
        </w:rPr>
        <w:t xml:space="preserve"> enrollment at San Jose State University</w:t>
      </w:r>
      <w:r w:rsidRPr="0044307F">
        <w:rPr>
          <w:rFonts w:ascii="Calibri" w:hAnsi="Calibri"/>
          <w:bCs/>
        </w:rPr>
        <w:t xml:space="preserve">. </w:t>
      </w:r>
      <w:r w:rsidR="00444C92" w:rsidRPr="0044307F">
        <w:rPr>
          <w:rFonts w:ascii="Calibri" w:hAnsi="Calibri"/>
          <w:bCs/>
        </w:rPr>
        <w:t xml:space="preserve"> </w:t>
      </w:r>
      <w:r w:rsidRPr="0044307F">
        <w:rPr>
          <w:rFonts w:ascii="Calibri" w:hAnsi="Calibri"/>
          <w:bCs/>
        </w:rPr>
        <w:t>The</w:t>
      </w:r>
      <w:r w:rsidR="00444C92" w:rsidRPr="0044307F">
        <w:rPr>
          <w:rFonts w:ascii="Calibri" w:hAnsi="Calibri"/>
          <w:bCs/>
        </w:rPr>
        <w:t xml:space="preserve"> </w:t>
      </w:r>
      <w:hyperlink r:id="rId16" w:history="1">
        <w:r w:rsidR="00B13851" w:rsidRPr="0044307F">
          <w:rPr>
            <w:rStyle w:val="Hyperlink"/>
            <w:rFonts w:ascii="Calibri" w:hAnsi="Calibri"/>
            <w:bCs/>
          </w:rPr>
          <w:t>University Academic Integrity Policy S07-2</w:t>
        </w:r>
      </w:hyperlink>
      <w:r w:rsidR="005C4B3C" w:rsidRPr="0044307F">
        <w:rPr>
          <w:rFonts w:ascii="Calibri" w:hAnsi="Calibri"/>
          <w:bCs/>
        </w:rPr>
        <w:t xml:space="preserve"> </w:t>
      </w:r>
      <w:r w:rsidRPr="0044307F">
        <w:rPr>
          <w:rFonts w:ascii="Calibri" w:hAnsi="Calibri"/>
          <w:bCs/>
        </w:rPr>
        <w:t xml:space="preserve">at </w:t>
      </w:r>
      <w:r w:rsidR="00D93301" w:rsidRPr="0044307F">
        <w:rPr>
          <w:rFonts w:ascii="Calibri" w:hAnsi="Calibri"/>
          <w:bCs/>
        </w:rPr>
        <w:t>http://www.sjsu.edu/senate/docs/S07-2.pdf</w:t>
      </w:r>
      <w:r w:rsidRPr="0044307F">
        <w:rPr>
          <w:rFonts w:ascii="Calibri" w:hAnsi="Calibri"/>
          <w:bCs/>
        </w:rPr>
        <w:t xml:space="preserve"> </w:t>
      </w:r>
      <w:r w:rsidR="00444C92" w:rsidRPr="0044307F">
        <w:rPr>
          <w:rFonts w:ascii="Calibri" w:hAnsi="Calibri"/>
          <w:bCs/>
        </w:rPr>
        <w:t>require</w:t>
      </w:r>
      <w:r w:rsidRPr="0044307F">
        <w:rPr>
          <w:rFonts w:ascii="Calibri" w:hAnsi="Calibri"/>
          <w:bCs/>
        </w:rPr>
        <w:t>s</w:t>
      </w:r>
      <w:r w:rsidR="00C762CC" w:rsidRPr="0044307F">
        <w:rPr>
          <w:rFonts w:ascii="Calibri" w:hAnsi="Calibri"/>
          <w:bCs/>
        </w:rPr>
        <w:t xml:space="preserve"> </w:t>
      </w:r>
      <w:r w:rsidR="00444C92" w:rsidRPr="0044307F">
        <w:rPr>
          <w:rFonts w:ascii="Calibri" w:hAnsi="Calibri"/>
          <w:bCs/>
        </w:rPr>
        <w:t xml:space="preserve">you to be honest in all your academic course work. Faculty members are required to report all infractions to the office of Student Conduct and Ethical Development. The </w:t>
      </w:r>
      <w:hyperlink r:id="rId17" w:history="1">
        <w:r w:rsidR="00444C92" w:rsidRPr="0044307F">
          <w:rPr>
            <w:rStyle w:val="Hyperlink"/>
            <w:rFonts w:ascii="Calibri" w:hAnsi="Calibri"/>
            <w:bCs/>
          </w:rPr>
          <w:t xml:space="preserve">Student Conduct and Ethical Development </w:t>
        </w:r>
        <w:r w:rsidR="00F61B7F" w:rsidRPr="0044307F">
          <w:rPr>
            <w:rStyle w:val="Hyperlink"/>
            <w:rFonts w:ascii="Calibri" w:hAnsi="Calibri"/>
            <w:bCs/>
          </w:rPr>
          <w:t>website</w:t>
        </w:r>
      </w:hyperlink>
      <w:r w:rsidR="00F61B7F" w:rsidRPr="0044307F">
        <w:rPr>
          <w:rFonts w:ascii="Calibri" w:hAnsi="Calibri"/>
          <w:bCs/>
        </w:rPr>
        <w:t xml:space="preserve"> </w:t>
      </w:r>
      <w:r w:rsidR="00444C92" w:rsidRPr="0044307F">
        <w:rPr>
          <w:rFonts w:ascii="Calibri" w:hAnsi="Calibri"/>
          <w:bCs/>
        </w:rPr>
        <w:t xml:space="preserve">is available at </w:t>
      </w:r>
      <w:r w:rsidR="0003291E" w:rsidRPr="0044307F">
        <w:rPr>
          <w:rFonts w:ascii="Calibri" w:hAnsi="Calibri"/>
          <w:bCs/>
        </w:rPr>
        <w:t>http://www.sjsu.edu/studentconduct/</w:t>
      </w:r>
      <w:r w:rsidR="00444C92" w:rsidRPr="0044307F">
        <w:rPr>
          <w:rFonts w:ascii="Calibri" w:hAnsi="Calibri"/>
          <w:bCs/>
        </w:rPr>
        <w:t xml:space="preserve">. </w:t>
      </w:r>
    </w:p>
    <w:p w14:paraId="69A2A3CC" w14:textId="77777777" w:rsidR="00444C92" w:rsidRPr="0044307F" w:rsidRDefault="00444C92" w:rsidP="00444C92">
      <w:pPr>
        <w:pStyle w:val="BodyText"/>
        <w:rPr>
          <w:rFonts w:ascii="Calibri" w:hAnsi="Calibri"/>
          <w:bCs/>
        </w:rPr>
      </w:pPr>
      <w:r w:rsidRPr="0044307F">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44307F">
        <w:rPr>
          <w:rFonts w:ascii="Calibri" w:hAnsi="Calibri"/>
          <w:bCs/>
        </w:rPr>
        <w:t>ld like to include</w:t>
      </w:r>
      <w:r w:rsidRPr="0044307F">
        <w:rPr>
          <w:rFonts w:ascii="Calibri" w:hAnsi="Calibri"/>
          <w:bCs/>
        </w:rPr>
        <w:t xml:space="preserve"> your assignment </w:t>
      </w:r>
      <w:r w:rsidR="00D57C25" w:rsidRPr="0044307F">
        <w:rPr>
          <w:rFonts w:ascii="Calibri" w:hAnsi="Calibri"/>
          <w:bCs/>
        </w:rPr>
        <w:t xml:space="preserve">or </w:t>
      </w:r>
      <w:r w:rsidRPr="0044307F">
        <w:rPr>
          <w:rFonts w:ascii="Calibri" w:hAnsi="Calibri"/>
          <w:bCs/>
        </w:rPr>
        <w:t>any material you have submitted, or plan to submit for another class, please note t</w:t>
      </w:r>
      <w:r w:rsidR="00D57C25" w:rsidRPr="0044307F">
        <w:rPr>
          <w:rFonts w:ascii="Calibri" w:hAnsi="Calibri"/>
          <w:bCs/>
        </w:rPr>
        <w:t xml:space="preserve">hat SJSU’s Academic </w:t>
      </w:r>
      <w:r w:rsidR="0087263C" w:rsidRPr="0044307F">
        <w:rPr>
          <w:rFonts w:ascii="Calibri" w:hAnsi="Calibri"/>
          <w:bCs/>
        </w:rPr>
        <w:t xml:space="preserve">Integrity </w:t>
      </w:r>
      <w:r w:rsidR="00D57C25" w:rsidRPr="0044307F">
        <w:rPr>
          <w:rFonts w:ascii="Calibri" w:hAnsi="Calibri"/>
          <w:bCs/>
        </w:rPr>
        <w:t>Policy S07-2</w:t>
      </w:r>
      <w:r w:rsidRPr="0044307F">
        <w:rPr>
          <w:rFonts w:ascii="Calibri" w:hAnsi="Calibri"/>
          <w:bCs/>
        </w:rPr>
        <w:t xml:space="preserve"> requires approval of instructors.</w:t>
      </w:r>
    </w:p>
    <w:p w14:paraId="1F72A978" w14:textId="77777777" w:rsidR="00D6444F" w:rsidRPr="0044307F" w:rsidRDefault="00D6444F" w:rsidP="00444C92">
      <w:pPr>
        <w:pStyle w:val="BodyText"/>
        <w:rPr>
          <w:rFonts w:ascii="Calibri" w:hAnsi="Calibri"/>
        </w:rPr>
      </w:pPr>
    </w:p>
    <w:p w14:paraId="0CDC2AB4" w14:textId="77777777" w:rsidR="00444C92" w:rsidRPr="0044307F" w:rsidRDefault="00444C92" w:rsidP="00444C92">
      <w:pPr>
        <w:pStyle w:val="Heading3"/>
        <w:rPr>
          <w:rFonts w:ascii="Calibri" w:hAnsi="Calibri"/>
          <w:sz w:val="24"/>
        </w:rPr>
      </w:pPr>
      <w:r w:rsidRPr="0044307F">
        <w:rPr>
          <w:rFonts w:ascii="Calibri" w:hAnsi="Calibri"/>
          <w:sz w:val="24"/>
        </w:rPr>
        <w:t>Campus Policy in Compliance with the American Disabilities Act</w:t>
      </w:r>
    </w:p>
    <w:p w14:paraId="755EE127" w14:textId="77777777" w:rsidR="00444C92" w:rsidRPr="0044307F" w:rsidRDefault="00444C92" w:rsidP="00444C92">
      <w:pPr>
        <w:pStyle w:val="BodyText"/>
        <w:rPr>
          <w:rFonts w:ascii="Calibri" w:hAnsi="Calibri"/>
        </w:rPr>
      </w:pPr>
      <w:r w:rsidRPr="0044307F">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44307F">
          <w:rPr>
            <w:rStyle w:val="Hyperlink"/>
            <w:rFonts w:ascii="Calibri" w:hAnsi="Calibri"/>
          </w:rPr>
          <w:t>Presidential Directive 97-03</w:t>
        </w:r>
      </w:hyperlink>
      <w:r w:rsidR="0087263C" w:rsidRPr="0044307F">
        <w:rPr>
          <w:rFonts w:ascii="Calibri" w:hAnsi="Calibri"/>
        </w:rPr>
        <w:t xml:space="preserve"> at http://www.sjsu.edu/president/docs/directives/PD_1997-03.pdf</w:t>
      </w:r>
      <w:r w:rsidRPr="0044307F">
        <w:rPr>
          <w:rFonts w:ascii="Calibri" w:hAnsi="Calibri"/>
        </w:rPr>
        <w:t xml:space="preserve"> requires that students with disabilities requesting accommodati</w:t>
      </w:r>
      <w:r w:rsidR="00640524" w:rsidRPr="0044307F">
        <w:rPr>
          <w:rFonts w:ascii="Calibri" w:hAnsi="Calibri"/>
        </w:rPr>
        <w:t xml:space="preserve">ons must register with the </w:t>
      </w:r>
      <w:hyperlink r:id="rId19" w:history="1">
        <w:r w:rsidR="009438C2" w:rsidRPr="0044307F">
          <w:rPr>
            <w:rStyle w:val="Hyperlink"/>
            <w:rFonts w:ascii="Calibri" w:hAnsi="Calibri"/>
          </w:rPr>
          <w:t>Accessible Education Center</w:t>
        </w:r>
      </w:hyperlink>
      <w:r w:rsidR="009438C2" w:rsidRPr="0044307F">
        <w:rPr>
          <w:rFonts w:ascii="Calibri" w:hAnsi="Calibri"/>
        </w:rPr>
        <w:t xml:space="preserve"> (AE</w:t>
      </w:r>
      <w:r w:rsidR="00640524" w:rsidRPr="0044307F">
        <w:rPr>
          <w:rFonts w:ascii="Calibri" w:hAnsi="Calibri"/>
        </w:rPr>
        <w:t>C</w:t>
      </w:r>
      <w:r w:rsidRPr="0044307F">
        <w:rPr>
          <w:rFonts w:ascii="Calibri" w:hAnsi="Calibri"/>
        </w:rPr>
        <w:t xml:space="preserve">) </w:t>
      </w:r>
      <w:r w:rsidR="00640524" w:rsidRPr="0044307F">
        <w:rPr>
          <w:rFonts w:ascii="Calibri" w:hAnsi="Calibri"/>
        </w:rPr>
        <w:t xml:space="preserve">at </w:t>
      </w:r>
      <w:r w:rsidR="009438C2" w:rsidRPr="0044307F">
        <w:rPr>
          <w:rFonts w:ascii="Calibri" w:hAnsi="Calibri"/>
        </w:rPr>
        <w:t>http://www.</w:t>
      </w:r>
      <w:r w:rsidR="00640524" w:rsidRPr="0044307F">
        <w:rPr>
          <w:rFonts w:ascii="Calibri" w:hAnsi="Calibri"/>
        </w:rPr>
        <w:t>sjsu.edu/</w:t>
      </w:r>
      <w:r w:rsidR="009438C2" w:rsidRPr="0044307F">
        <w:rPr>
          <w:rFonts w:ascii="Calibri" w:hAnsi="Calibri"/>
        </w:rPr>
        <w:t>aec</w:t>
      </w:r>
      <w:r w:rsidR="00640524" w:rsidRPr="0044307F">
        <w:rPr>
          <w:rFonts w:ascii="Calibri" w:hAnsi="Calibri"/>
        </w:rPr>
        <w:t xml:space="preserve"> </w:t>
      </w:r>
      <w:r w:rsidRPr="0044307F">
        <w:rPr>
          <w:rFonts w:ascii="Calibri" w:hAnsi="Calibri"/>
        </w:rPr>
        <w:t xml:space="preserve">to establish a record of </w:t>
      </w:r>
      <w:r w:rsidR="006A6EDC" w:rsidRPr="0044307F">
        <w:rPr>
          <w:rFonts w:ascii="Calibri" w:hAnsi="Calibri"/>
        </w:rPr>
        <w:t>their</w:t>
      </w:r>
      <w:r w:rsidRPr="0044307F">
        <w:rPr>
          <w:rFonts w:ascii="Calibri" w:hAnsi="Calibri"/>
        </w:rPr>
        <w:t xml:space="preserve"> disability.</w:t>
      </w:r>
    </w:p>
    <w:p w14:paraId="53F083FC" w14:textId="77777777" w:rsidR="009438C2" w:rsidRPr="0044307F" w:rsidRDefault="009438C2" w:rsidP="00444C92">
      <w:pPr>
        <w:pStyle w:val="BodyText"/>
        <w:rPr>
          <w:rFonts w:ascii="Calibri" w:hAnsi="Calibri"/>
        </w:rPr>
      </w:pPr>
      <w:r w:rsidRPr="0044307F">
        <w:rPr>
          <w:rFonts w:ascii="Calibri" w:hAnsi="Calibri"/>
        </w:rPr>
        <w:t xml:space="preserve">In 2013, the Disability Resource Center changed its name to be known as the Accessible Education Center, to incorporate a philosophy of accessible education for students with disabilities.  The new name change reflects the broad scope of attention and support to </w:t>
      </w:r>
      <w:r w:rsidRPr="0044307F">
        <w:rPr>
          <w:rFonts w:ascii="Calibri" w:hAnsi="Calibri"/>
        </w:rPr>
        <w:lastRenderedPageBreak/>
        <w:t>SJSU students with disabilities and the University's continued advocacy and commitment to increasing accessibility and inclusivity on campus.</w:t>
      </w:r>
    </w:p>
    <w:p w14:paraId="4D044D43" w14:textId="77777777" w:rsidR="00444C92" w:rsidRPr="0044307F" w:rsidRDefault="00444C92" w:rsidP="00444C92">
      <w:pPr>
        <w:pStyle w:val="Heading2"/>
        <w:rPr>
          <w:rFonts w:ascii="Calibri" w:hAnsi="Calibri"/>
          <w:szCs w:val="24"/>
        </w:rPr>
      </w:pPr>
      <w:r w:rsidRPr="0044307F">
        <w:rPr>
          <w:rFonts w:ascii="Calibri" w:hAnsi="Calibri"/>
          <w:szCs w:val="24"/>
        </w:rPr>
        <w:t>Student Technology Resources (Optional)</w:t>
      </w:r>
    </w:p>
    <w:p w14:paraId="3914E0B4" w14:textId="77777777" w:rsidR="00E21F42" w:rsidRPr="0044307F" w:rsidRDefault="00E21F42" w:rsidP="00E21F42">
      <w:pPr>
        <w:rPr>
          <w:rFonts w:ascii="Calibri" w:hAnsi="Calibri"/>
        </w:rPr>
      </w:pPr>
      <w:r w:rsidRPr="0044307F">
        <w:rPr>
          <w:rFonts w:ascii="Calibri" w:hAnsi="Calibri"/>
        </w:rPr>
        <w:t xml:space="preserve">Computer labs for student use are available in the </w:t>
      </w:r>
      <w:hyperlink r:id="rId20" w:history="1">
        <w:r w:rsidRPr="0044307F">
          <w:rPr>
            <w:rStyle w:val="Hyperlink"/>
            <w:rFonts w:ascii="Calibri" w:hAnsi="Calibri"/>
          </w:rPr>
          <w:t>Academic Success Center</w:t>
        </w:r>
      </w:hyperlink>
      <w:r w:rsidR="008B7F49" w:rsidRPr="0044307F">
        <w:rPr>
          <w:rFonts w:ascii="Calibri" w:hAnsi="Calibri"/>
        </w:rPr>
        <w:t xml:space="preserve"> at </w:t>
      </w:r>
      <w:r w:rsidR="006C41D2" w:rsidRPr="0044307F">
        <w:rPr>
          <w:rFonts w:ascii="Calibri" w:hAnsi="Calibri"/>
        </w:rPr>
        <w:t xml:space="preserve">http://www.sjsu.edu/at/asc/ </w:t>
      </w:r>
      <w:r w:rsidRPr="0044307F">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14:paraId="70FD194D" w14:textId="77777777" w:rsidR="00E21F42" w:rsidRPr="0044307F" w:rsidRDefault="00E21F42" w:rsidP="00E21F42">
      <w:pPr>
        <w:rPr>
          <w:rFonts w:ascii="Calibri" w:hAnsi="Calibri"/>
        </w:rPr>
      </w:pPr>
      <w:r w:rsidRPr="0044307F">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8C09CDA" w14:textId="77777777" w:rsidR="00444C92" w:rsidRPr="0044307F" w:rsidRDefault="00F923D7" w:rsidP="00444C92">
      <w:pPr>
        <w:pStyle w:val="Heading2"/>
        <w:rPr>
          <w:rFonts w:ascii="Calibri" w:hAnsi="Calibri"/>
          <w:szCs w:val="24"/>
        </w:rPr>
      </w:pPr>
      <w:r w:rsidRPr="0044307F">
        <w:rPr>
          <w:rFonts w:ascii="Calibri" w:hAnsi="Calibri"/>
          <w:szCs w:val="24"/>
        </w:rPr>
        <w:t xml:space="preserve">SJSU </w:t>
      </w:r>
      <w:r w:rsidR="00964E9C" w:rsidRPr="0044307F">
        <w:rPr>
          <w:rFonts w:ascii="Calibri" w:hAnsi="Calibri"/>
          <w:szCs w:val="24"/>
        </w:rPr>
        <w:t>Peer Connections</w:t>
      </w:r>
      <w:r w:rsidR="00444C92" w:rsidRPr="0044307F">
        <w:rPr>
          <w:rFonts w:ascii="Calibri" w:hAnsi="Calibri"/>
          <w:szCs w:val="24"/>
        </w:rPr>
        <w:t xml:space="preserve"> (Optional)</w:t>
      </w:r>
    </w:p>
    <w:p w14:paraId="504E3707" w14:textId="77777777" w:rsidR="004735C2" w:rsidRPr="0044307F" w:rsidRDefault="00490D00" w:rsidP="0017098E">
      <w:pPr>
        <w:rPr>
          <w:rFonts w:ascii="Calibri" w:hAnsi="Calibri"/>
        </w:rPr>
      </w:pPr>
      <w:r w:rsidRPr="0044307F">
        <w:rPr>
          <w:rFonts w:ascii="Calibri" w:hAnsi="Calibri"/>
        </w:rPr>
        <w:t>Peer Connections</w:t>
      </w:r>
      <w:r w:rsidR="00A4266F" w:rsidRPr="0044307F">
        <w:rPr>
          <w:rFonts w:ascii="Calibri" w:hAnsi="Calibri"/>
        </w:rPr>
        <w:t>,</w:t>
      </w:r>
      <w:r w:rsidRPr="0044307F">
        <w:rPr>
          <w:rFonts w:ascii="Calibri" w:hAnsi="Calibri"/>
        </w:rPr>
        <w:t xml:space="preserve"> a</w:t>
      </w:r>
      <w:r w:rsidR="004735C2" w:rsidRPr="0044307F">
        <w:rPr>
          <w:rFonts w:ascii="Calibri" w:hAnsi="Calibri"/>
        </w:rPr>
        <w:t xml:space="preserve"> campus-wide resource for mentoring and tutoring</w:t>
      </w:r>
      <w:r w:rsidRPr="0044307F">
        <w:rPr>
          <w:rFonts w:ascii="Calibri" w:hAnsi="Calibri"/>
        </w:rPr>
        <w:t>,</w:t>
      </w:r>
      <w:r w:rsidR="004735C2" w:rsidRPr="0044307F">
        <w:rPr>
          <w:rFonts w:ascii="Calibri" w:hAnsi="Calibri"/>
        </w:rPr>
        <w:t xml:space="preserve"> </w:t>
      </w:r>
      <w:r w:rsidR="00F32B24" w:rsidRPr="0044307F">
        <w:rPr>
          <w:rFonts w:ascii="Calibri" w:hAnsi="Calibri"/>
        </w:rPr>
        <w:t>strives</w:t>
      </w:r>
      <w:r w:rsidRPr="0044307F">
        <w:rPr>
          <w:rFonts w:ascii="Calibri" w:hAnsi="Calibri"/>
        </w:rPr>
        <w:t xml:space="preserve"> to</w:t>
      </w:r>
      <w:r w:rsidR="004735C2" w:rsidRPr="0044307F">
        <w:rPr>
          <w:rFonts w:ascii="Calibri" w:hAnsi="Calibri"/>
        </w:rPr>
        <w:t xml:space="preserve"> </w:t>
      </w:r>
      <w:r w:rsidR="00A4266F" w:rsidRPr="0044307F">
        <w:rPr>
          <w:rFonts w:ascii="Calibri" w:hAnsi="Calibri"/>
        </w:rPr>
        <w:t xml:space="preserve">inspire students to </w:t>
      </w:r>
      <w:r w:rsidR="004735C2" w:rsidRPr="0044307F">
        <w:rPr>
          <w:rFonts w:ascii="Calibri" w:hAnsi="Calibri"/>
        </w:rPr>
        <w:t xml:space="preserve">develop </w:t>
      </w:r>
      <w:r w:rsidR="00A4266F" w:rsidRPr="0044307F">
        <w:rPr>
          <w:rFonts w:ascii="Calibri" w:hAnsi="Calibri"/>
        </w:rPr>
        <w:t xml:space="preserve">their </w:t>
      </w:r>
      <w:r w:rsidR="004735C2" w:rsidRPr="0044307F">
        <w:rPr>
          <w:rFonts w:ascii="Calibri" w:hAnsi="Calibri"/>
        </w:rPr>
        <w:t xml:space="preserve">potential as independent learners while they learn to successfully navigate through their university experience.  </w:t>
      </w:r>
      <w:r w:rsidR="00A4266F" w:rsidRPr="0044307F">
        <w:rPr>
          <w:rFonts w:ascii="Calibri" w:hAnsi="Calibri"/>
        </w:rPr>
        <w:t>You</w:t>
      </w:r>
      <w:r w:rsidR="004735C2" w:rsidRPr="0044307F">
        <w:rPr>
          <w:rFonts w:ascii="Calibri" w:hAnsi="Calibri"/>
        </w:rPr>
        <w:t xml:space="preserve"> are encouraged to take advantage of </w:t>
      </w:r>
      <w:r w:rsidR="00A4266F" w:rsidRPr="0044307F">
        <w:rPr>
          <w:rFonts w:ascii="Calibri" w:hAnsi="Calibri"/>
        </w:rPr>
        <w:t>their</w:t>
      </w:r>
      <w:r w:rsidR="004735C2" w:rsidRPr="0044307F">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14:paraId="63A1ED98" w14:textId="77777777" w:rsidR="007E5718" w:rsidRPr="0044307F" w:rsidRDefault="007E5718" w:rsidP="0017098E">
      <w:pPr>
        <w:rPr>
          <w:rFonts w:ascii="Calibri" w:hAnsi="Calibri"/>
        </w:rPr>
      </w:pPr>
    </w:p>
    <w:p w14:paraId="5624C931" w14:textId="77777777" w:rsidR="000246E9" w:rsidRPr="0044307F" w:rsidRDefault="004735C2" w:rsidP="0017098E">
      <w:pPr>
        <w:rPr>
          <w:rFonts w:ascii="Calibri" w:hAnsi="Calibri"/>
        </w:rPr>
      </w:pPr>
      <w:r w:rsidRPr="0044307F">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44307F">
        <w:rPr>
          <w:rFonts w:ascii="Calibri" w:hAnsi="Calibri"/>
        </w:rPr>
        <w:t>Writing Skills Test (</w:t>
      </w:r>
      <w:r w:rsidRPr="0044307F">
        <w:rPr>
          <w:rFonts w:ascii="Calibri" w:hAnsi="Calibri"/>
        </w:rPr>
        <w:t>WST</w:t>
      </w:r>
      <w:r w:rsidR="00303509" w:rsidRPr="0044307F">
        <w:rPr>
          <w:rFonts w:ascii="Calibri" w:hAnsi="Calibri"/>
        </w:rPr>
        <w:t xml:space="preserve">), </w:t>
      </w:r>
      <w:r w:rsidRPr="0044307F">
        <w:rPr>
          <w:rFonts w:ascii="Calibri" w:hAnsi="Calibri"/>
        </w:rPr>
        <w:t xml:space="preserve">improving your learning and memory, alleviating procrastination, surviving your first semester at SJSU, and other related topics.  </w:t>
      </w:r>
      <w:proofErr w:type="gramStart"/>
      <w:r w:rsidR="000246E9" w:rsidRPr="0044307F">
        <w:rPr>
          <w:rFonts w:ascii="Calibri" w:hAnsi="Calibri"/>
        </w:rPr>
        <w:t xml:space="preserve">A computer lab </w:t>
      </w:r>
      <w:r w:rsidR="00041144" w:rsidRPr="0044307F">
        <w:rPr>
          <w:rFonts w:ascii="Calibri" w:hAnsi="Calibri"/>
        </w:rPr>
        <w:t>and study space are</w:t>
      </w:r>
      <w:proofErr w:type="gramEnd"/>
      <w:r w:rsidR="000246E9" w:rsidRPr="0044307F">
        <w:rPr>
          <w:rFonts w:ascii="Calibri" w:hAnsi="Calibri"/>
        </w:rPr>
        <w:t xml:space="preserve"> also available for student use in Room 600 of Student Services Center</w:t>
      </w:r>
      <w:r w:rsidR="009E3ED7" w:rsidRPr="0044307F">
        <w:rPr>
          <w:rFonts w:ascii="Calibri" w:hAnsi="Calibri"/>
        </w:rPr>
        <w:t xml:space="preserve"> </w:t>
      </w:r>
      <w:r w:rsidR="000246E9" w:rsidRPr="0044307F">
        <w:rPr>
          <w:rFonts w:ascii="Calibri" w:hAnsi="Calibri"/>
        </w:rPr>
        <w:t xml:space="preserve">(SSC). </w:t>
      </w:r>
    </w:p>
    <w:p w14:paraId="5C4748FF" w14:textId="77777777" w:rsidR="00764B6E" w:rsidRPr="0044307F" w:rsidRDefault="00764B6E" w:rsidP="0017098E">
      <w:pPr>
        <w:rPr>
          <w:rFonts w:ascii="Calibri" w:hAnsi="Calibri"/>
        </w:rPr>
      </w:pPr>
    </w:p>
    <w:p w14:paraId="35C84391" w14:textId="77777777" w:rsidR="004735C2" w:rsidRPr="0044307F" w:rsidRDefault="00964E9C" w:rsidP="0017098E">
      <w:pPr>
        <w:rPr>
          <w:rFonts w:ascii="Calibri" w:hAnsi="Calibri"/>
        </w:rPr>
      </w:pPr>
      <w:r w:rsidRPr="0044307F">
        <w:rPr>
          <w:rFonts w:ascii="Calibri" w:hAnsi="Calibri"/>
        </w:rPr>
        <w:t>Peer Connections</w:t>
      </w:r>
      <w:r w:rsidR="004735C2" w:rsidRPr="0044307F">
        <w:rPr>
          <w:rFonts w:ascii="Calibri" w:hAnsi="Calibri"/>
        </w:rPr>
        <w:t xml:space="preserve"> is</w:t>
      </w:r>
      <w:r w:rsidR="00303509" w:rsidRPr="0044307F">
        <w:rPr>
          <w:rFonts w:ascii="Calibri" w:hAnsi="Calibri"/>
        </w:rPr>
        <w:t xml:space="preserve"> located in </w:t>
      </w:r>
      <w:r w:rsidRPr="0044307F">
        <w:rPr>
          <w:rFonts w:ascii="Calibri" w:hAnsi="Calibri"/>
        </w:rPr>
        <w:t xml:space="preserve">three locations: </w:t>
      </w:r>
      <w:r w:rsidR="000246E9" w:rsidRPr="0044307F">
        <w:rPr>
          <w:rFonts w:ascii="Calibri" w:hAnsi="Calibri"/>
        </w:rPr>
        <w:t>SSC,</w:t>
      </w:r>
      <w:r w:rsidR="00303509" w:rsidRPr="0044307F">
        <w:rPr>
          <w:rFonts w:ascii="Calibri" w:hAnsi="Calibri"/>
        </w:rPr>
        <w:t xml:space="preserve"> Room </w:t>
      </w:r>
      <w:r w:rsidR="004735C2" w:rsidRPr="0044307F">
        <w:rPr>
          <w:rFonts w:ascii="Calibri" w:hAnsi="Calibri"/>
        </w:rPr>
        <w:t>600 (10th Street Garage</w:t>
      </w:r>
      <w:r w:rsidR="00303509" w:rsidRPr="0044307F">
        <w:rPr>
          <w:rFonts w:ascii="Calibri" w:hAnsi="Calibri"/>
        </w:rPr>
        <w:t xml:space="preserve"> on the corner of 10</w:t>
      </w:r>
      <w:r w:rsidR="00303509" w:rsidRPr="0044307F">
        <w:rPr>
          <w:rFonts w:ascii="Calibri" w:hAnsi="Calibri"/>
          <w:vertAlign w:val="superscript"/>
        </w:rPr>
        <w:t>th</w:t>
      </w:r>
      <w:r w:rsidR="00303509" w:rsidRPr="0044307F">
        <w:rPr>
          <w:rFonts w:ascii="Calibri" w:hAnsi="Calibri"/>
        </w:rPr>
        <w:t xml:space="preserve"> and San Fernando Street</w:t>
      </w:r>
      <w:r w:rsidR="00041144" w:rsidRPr="0044307F">
        <w:rPr>
          <w:rFonts w:ascii="Calibri" w:hAnsi="Calibri"/>
        </w:rPr>
        <w:t>)</w:t>
      </w:r>
      <w:r w:rsidR="004735C2" w:rsidRPr="0044307F">
        <w:rPr>
          <w:rFonts w:ascii="Calibri" w:hAnsi="Calibri"/>
        </w:rPr>
        <w:t xml:space="preserve">, at the 1st floor entrance of Clark Hall, and in the Living Learning Center (LLC) in Campus Village Housing Building B.  </w:t>
      </w:r>
      <w:r w:rsidR="00303509" w:rsidRPr="0044307F">
        <w:rPr>
          <w:rFonts w:ascii="Calibri" w:hAnsi="Calibri"/>
        </w:rPr>
        <w:t>Visit</w:t>
      </w:r>
      <w:r w:rsidR="004735C2" w:rsidRPr="0044307F">
        <w:rPr>
          <w:rFonts w:ascii="Calibri" w:hAnsi="Calibri"/>
        </w:rPr>
        <w:t xml:space="preserve"> </w:t>
      </w:r>
      <w:hyperlink r:id="rId21" w:history="1">
        <w:r w:rsidR="004735C2" w:rsidRPr="0044307F">
          <w:rPr>
            <w:rStyle w:val="Hyperlink"/>
            <w:rFonts w:ascii="Calibri" w:hAnsi="Calibri"/>
            <w:bCs/>
            <w:iCs/>
          </w:rPr>
          <w:t>Peer Connections website</w:t>
        </w:r>
      </w:hyperlink>
      <w:r w:rsidR="004735C2" w:rsidRPr="0044307F">
        <w:rPr>
          <w:rFonts w:ascii="Calibri" w:hAnsi="Calibri"/>
        </w:rPr>
        <w:t xml:space="preserve"> </w:t>
      </w:r>
      <w:r w:rsidR="00303509" w:rsidRPr="0044307F">
        <w:rPr>
          <w:rFonts w:ascii="Calibri" w:hAnsi="Calibri"/>
        </w:rPr>
        <w:t>at http://peerconnections.sjsu.edu for more information.</w:t>
      </w:r>
    </w:p>
    <w:p w14:paraId="5ED4DEDA" w14:textId="77777777" w:rsidR="00444C92" w:rsidRPr="0044307F" w:rsidRDefault="00444C92" w:rsidP="00444C92">
      <w:pPr>
        <w:pStyle w:val="Heading2"/>
        <w:rPr>
          <w:rFonts w:ascii="Calibri" w:hAnsi="Calibri"/>
          <w:szCs w:val="24"/>
        </w:rPr>
      </w:pPr>
      <w:r w:rsidRPr="0044307F">
        <w:rPr>
          <w:rFonts w:ascii="Calibri" w:hAnsi="Calibri"/>
          <w:szCs w:val="24"/>
        </w:rPr>
        <w:t>SJSU Writing Center (Optional)</w:t>
      </w:r>
    </w:p>
    <w:p w14:paraId="27762E7C" w14:textId="77777777" w:rsidR="001B5884" w:rsidRPr="0044307F" w:rsidRDefault="006B409C" w:rsidP="001B5884">
      <w:pPr>
        <w:pStyle w:val="NormalWeb"/>
        <w:shd w:val="clear" w:color="auto" w:fill="FFFFFF"/>
        <w:rPr>
          <w:rFonts w:ascii="Calibri" w:hAnsi="Calibri"/>
          <w:color w:val="222222"/>
        </w:rPr>
      </w:pPr>
      <w:r w:rsidRPr="0044307F">
        <w:rPr>
          <w:rFonts w:ascii="Calibri" w:hAnsi="Calibri"/>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w:t>
      </w:r>
      <w:r w:rsidRPr="0044307F">
        <w:rPr>
          <w:rFonts w:ascii="Calibri" w:hAnsi="Calibri"/>
          <w:color w:val="222222"/>
        </w:rPr>
        <w:lastRenderedPageBreak/>
        <w:t xml:space="preserve">offered through the Writing Center, visit the </w:t>
      </w:r>
      <w:hyperlink r:id="rId22" w:history="1">
        <w:r w:rsidRPr="0044307F">
          <w:rPr>
            <w:rStyle w:val="Hyperlink"/>
            <w:rFonts w:ascii="Calibri" w:hAnsi="Calibri"/>
          </w:rPr>
          <w:t>Writing Center website</w:t>
        </w:r>
      </w:hyperlink>
      <w:r w:rsidRPr="0044307F">
        <w:rPr>
          <w:rFonts w:ascii="Calibri" w:hAnsi="Calibri"/>
          <w:color w:val="222222"/>
        </w:rPr>
        <w:t xml:space="preserve"> at http://www.sjsu.edu/writingcenter. For additional resources and updated information, follow the Writing Center on Twitter and become a fan of the SJSU Writing Center on Facebook.</w:t>
      </w:r>
      <w:r w:rsidR="001B5884" w:rsidRPr="0044307F">
        <w:rPr>
          <w:rFonts w:ascii="Calibri" w:hAnsi="Calibri"/>
          <w:color w:val="222222"/>
        </w:rPr>
        <w:t xml:space="preserve"> </w:t>
      </w:r>
      <w:r w:rsidR="008D6B3D" w:rsidRPr="0044307F">
        <w:rPr>
          <w:rFonts w:ascii="Calibri" w:hAnsi="Calibri"/>
          <w:noProof/>
        </w:rPr>
        <w:t xml:space="preserve">(Note: You need to have a QR Reader to scan this code.) </w:t>
      </w:r>
      <w:r w:rsidR="00A95F0A">
        <w:rPr>
          <w:rFonts w:ascii="Calibri" w:hAnsi="Calibri"/>
          <w:noProof/>
        </w:rPr>
        <w:drawing>
          <wp:inline distT="0" distB="0" distL="0" distR="0" wp14:anchorId="2908F1E1" wp14:editId="57340B9F">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44307F">
        <w:rPr>
          <w:rFonts w:ascii="Calibri" w:hAnsi="Calibri"/>
          <w:noProof/>
        </w:rPr>
        <w:t xml:space="preserve"> </w:t>
      </w:r>
    </w:p>
    <w:p w14:paraId="7BE203FD" w14:textId="77777777" w:rsidR="00F322B5" w:rsidRPr="0044307F" w:rsidRDefault="00F322B5" w:rsidP="00F322B5">
      <w:pPr>
        <w:pStyle w:val="Heading2"/>
        <w:rPr>
          <w:rFonts w:ascii="Calibri" w:hAnsi="Calibri"/>
          <w:szCs w:val="24"/>
        </w:rPr>
      </w:pPr>
      <w:r w:rsidRPr="0044307F">
        <w:rPr>
          <w:rFonts w:ascii="Calibri" w:hAnsi="Calibri"/>
          <w:szCs w:val="24"/>
        </w:rPr>
        <w:t>SJSU Counseling Services</w:t>
      </w:r>
      <w:r w:rsidR="00A67897" w:rsidRPr="0044307F">
        <w:rPr>
          <w:rFonts w:ascii="Calibri" w:hAnsi="Calibri"/>
          <w:szCs w:val="24"/>
        </w:rPr>
        <w:t xml:space="preserve"> (Optional)  </w:t>
      </w:r>
    </w:p>
    <w:p w14:paraId="28C002EA" w14:textId="77777777" w:rsidR="00BF6E68" w:rsidRPr="0044307F" w:rsidRDefault="00F322B5" w:rsidP="00F322B5">
      <w:pPr>
        <w:pStyle w:val="Heading2"/>
        <w:rPr>
          <w:rFonts w:ascii="Calibri" w:hAnsi="Calibri" w:cs="Times New Roman"/>
          <w:szCs w:val="24"/>
        </w:rPr>
      </w:pPr>
      <w:r w:rsidRPr="0044307F">
        <w:rPr>
          <w:rFonts w:ascii="Calibri" w:hAnsi="Calibri" w:cs="Times New Roman"/>
          <w:b w:val="0"/>
          <w:szCs w:val="24"/>
        </w:rPr>
        <w:t>The SJSU Counseling Services is located on the corner of 7</w:t>
      </w:r>
      <w:r w:rsidRPr="0044307F">
        <w:rPr>
          <w:rFonts w:ascii="Calibri" w:hAnsi="Calibri" w:cs="Times New Roman"/>
          <w:b w:val="0"/>
          <w:szCs w:val="24"/>
          <w:vertAlign w:val="superscript"/>
        </w:rPr>
        <w:t>th</w:t>
      </w:r>
      <w:r w:rsidRPr="0044307F">
        <w:rPr>
          <w:rFonts w:ascii="Calibri" w:hAnsi="Calibri" w:cs="Times New Roman"/>
          <w:b w:val="0"/>
          <w:szCs w:val="24"/>
        </w:rPr>
        <w:t xml:space="preserve"> Street an</w:t>
      </w:r>
      <w:r w:rsidR="00A67897" w:rsidRPr="0044307F">
        <w:rPr>
          <w:rFonts w:ascii="Calibri" w:hAnsi="Calibri" w:cs="Times New Roman"/>
          <w:b w:val="0"/>
          <w:szCs w:val="24"/>
        </w:rPr>
        <w:t>d San</w:t>
      </w:r>
      <w:r w:rsidRPr="0044307F">
        <w:rPr>
          <w:rFonts w:ascii="Calibri" w:hAnsi="Calibri" w:cs="Times New Roman"/>
          <w:b w:val="0"/>
          <w:szCs w:val="24"/>
        </w:rPr>
        <w:t xml:space="preserve"> Ferna</w:t>
      </w:r>
      <w:r w:rsidR="004020DB" w:rsidRPr="0044307F">
        <w:rPr>
          <w:rFonts w:ascii="Calibri" w:hAnsi="Calibri" w:cs="Times New Roman"/>
          <w:b w:val="0"/>
          <w:szCs w:val="24"/>
        </w:rPr>
        <w:t>ndo Street,</w:t>
      </w:r>
      <w:r w:rsidRPr="0044307F">
        <w:rPr>
          <w:rFonts w:ascii="Calibri" w:hAnsi="Calibri" w:cs="Times New Roman"/>
          <w:b w:val="0"/>
          <w:szCs w:val="24"/>
        </w:rPr>
        <w:t xml:space="preserve"> in Room 201, Administration Building.  Professional psychologists, social workers, and counselors are available to </w:t>
      </w:r>
      <w:r w:rsidR="00A67897" w:rsidRPr="0044307F">
        <w:rPr>
          <w:rFonts w:ascii="Calibri" w:hAnsi="Calibri" w:cs="Times New Roman"/>
          <w:b w:val="0"/>
          <w:szCs w:val="24"/>
        </w:rPr>
        <w:t>provide</w:t>
      </w:r>
      <w:r w:rsidRPr="0044307F">
        <w:rPr>
          <w:rFonts w:ascii="Calibri" w:hAnsi="Calibri" w:cs="Times New Roman"/>
          <w:b w:val="0"/>
          <w:szCs w:val="24"/>
        </w:rPr>
        <w:t xml:space="preserve"> consultations on issues of student mental health, campus climate</w:t>
      </w:r>
      <w:r w:rsidR="00A67897" w:rsidRPr="0044307F">
        <w:rPr>
          <w:rFonts w:ascii="Calibri" w:hAnsi="Calibri" w:cs="Times New Roman"/>
          <w:b w:val="0"/>
          <w:szCs w:val="24"/>
        </w:rPr>
        <w:t xml:space="preserve"> or psychological and academic issue</w:t>
      </w:r>
      <w:r w:rsidR="004020DB" w:rsidRPr="0044307F">
        <w:rPr>
          <w:rFonts w:ascii="Calibri" w:hAnsi="Calibri" w:cs="Times New Roman"/>
          <w:b w:val="0"/>
          <w:szCs w:val="24"/>
        </w:rPr>
        <w:t>s</w:t>
      </w:r>
      <w:r w:rsidRPr="0044307F">
        <w:rPr>
          <w:rFonts w:ascii="Calibri" w:hAnsi="Calibri" w:cs="Times New Roman"/>
          <w:b w:val="0"/>
          <w:szCs w:val="24"/>
        </w:rPr>
        <w:t xml:space="preserve"> on an individual, couple, or group basis.  To schedule an appointment</w:t>
      </w:r>
      <w:r w:rsidR="00A67897" w:rsidRPr="0044307F">
        <w:rPr>
          <w:rFonts w:ascii="Calibri" w:hAnsi="Calibri" w:cs="Times New Roman"/>
          <w:b w:val="0"/>
          <w:szCs w:val="24"/>
        </w:rPr>
        <w:t xml:space="preserve"> or learn more information</w:t>
      </w:r>
      <w:r w:rsidRPr="0044307F">
        <w:rPr>
          <w:rFonts w:ascii="Calibri" w:hAnsi="Calibri" w:cs="Times New Roman"/>
          <w:b w:val="0"/>
          <w:szCs w:val="24"/>
        </w:rPr>
        <w:t>, visit</w:t>
      </w:r>
      <w:r w:rsidR="00A67897" w:rsidRPr="0044307F">
        <w:rPr>
          <w:rFonts w:ascii="Calibri" w:hAnsi="Calibri" w:cs="Times New Roman"/>
          <w:b w:val="0"/>
          <w:szCs w:val="24"/>
        </w:rPr>
        <w:t xml:space="preserve"> </w:t>
      </w:r>
      <w:hyperlink r:id="rId24" w:history="1">
        <w:r w:rsidR="00A67897" w:rsidRPr="0044307F">
          <w:rPr>
            <w:rStyle w:val="Hyperlink"/>
            <w:rFonts w:ascii="Calibri" w:hAnsi="Calibri" w:cs="Times New Roman"/>
            <w:b w:val="0"/>
            <w:szCs w:val="24"/>
          </w:rPr>
          <w:t>Counseling Services website</w:t>
        </w:r>
      </w:hyperlink>
      <w:r w:rsidR="00A67897" w:rsidRPr="0044307F">
        <w:rPr>
          <w:rFonts w:ascii="Calibri" w:hAnsi="Calibri" w:cs="Times New Roman"/>
          <w:b w:val="0"/>
          <w:szCs w:val="24"/>
        </w:rPr>
        <w:t xml:space="preserve"> at </w:t>
      </w:r>
      <w:r w:rsidR="00BF6E68" w:rsidRPr="0044307F">
        <w:rPr>
          <w:rFonts w:ascii="Calibri" w:hAnsi="Calibri" w:cs="Times New Roman"/>
          <w:b w:val="0"/>
          <w:szCs w:val="24"/>
        </w:rPr>
        <w:t>http://www.sjsu.edu/counseling</w:t>
      </w:r>
      <w:r w:rsidR="00A67897" w:rsidRPr="0044307F">
        <w:rPr>
          <w:rFonts w:ascii="Calibri" w:hAnsi="Calibri" w:cs="Times New Roman"/>
          <w:szCs w:val="24"/>
        </w:rPr>
        <w:t>.</w:t>
      </w:r>
    </w:p>
    <w:p w14:paraId="693C842D" w14:textId="77777777" w:rsidR="00127DB2" w:rsidRPr="0044307F" w:rsidRDefault="00127DB2" w:rsidP="00BF6E68">
      <w:pPr>
        <w:pStyle w:val="Heading1"/>
        <w:rPr>
          <w:rFonts w:ascii="Calibri" w:hAnsi="Calibri"/>
          <w:sz w:val="24"/>
          <w:szCs w:val="24"/>
        </w:rPr>
      </w:pPr>
    </w:p>
    <w:p w14:paraId="6906FD73" w14:textId="77777777" w:rsidR="006239D6" w:rsidRDefault="006239D6">
      <w:pPr>
        <w:rPr>
          <w:rFonts w:ascii="Calibri" w:eastAsia="Times New Roman" w:hAnsi="Calibri" w:cs="Arial"/>
          <w:b/>
          <w:bCs/>
          <w:kern w:val="32"/>
          <w:lang w:eastAsia="en-US"/>
        </w:rPr>
      </w:pPr>
      <w:r>
        <w:rPr>
          <w:rFonts w:ascii="Calibri" w:hAnsi="Calibri"/>
        </w:rPr>
        <w:br w:type="page"/>
      </w:r>
    </w:p>
    <w:p w14:paraId="2720D7ED" w14:textId="2D59CC7F" w:rsidR="009A357C" w:rsidRPr="0044307F" w:rsidRDefault="009A357C" w:rsidP="00BF6E68">
      <w:pPr>
        <w:pStyle w:val="Heading1"/>
        <w:rPr>
          <w:rFonts w:ascii="Calibri" w:hAnsi="Calibri"/>
          <w:sz w:val="40"/>
          <w:szCs w:val="40"/>
        </w:rPr>
      </w:pPr>
      <w:r w:rsidRPr="0044307F">
        <w:rPr>
          <w:rFonts w:ascii="Calibri" w:hAnsi="Calibri"/>
          <w:sz w:val="40"/>
          <w:szCs w:val="40"/>
        </w:rPr>
        <w:lastRenderedPageBreak/>
        <w:t>HSPM 121 Hospitality Leadership and Management</w:t>
      </w:r>
    </w:p>
    <w:p w14:paraId="3208636F" w14:textId="77777777" w:rsidR="00444C92" w:rsidRPr="0044307F" w:rsidRDefault="009A357C" w:rsidP="00BF6E68">
      <w:pPr>
        <w:pStyle w:val="Heading1"/>
        <w:rPr>
          <w:rFonts w:ascii="Calibri" w:hAnsi="Calibri"/>
          <w:sz w:val="40"/>
          <w:szCs w:val="40"/>
        </w:rPr>
      </w:pPr>
      <w:r w:rsidRPr="0044307F">
        <w:rPr>
          <w:rFonts w:ascii="Calibri" w:hAnsi="Calibri"/>
          <w:sz w:val="40"/>
          <w:szCs w:val="40"/>
        </w:rPr>
        <w:t>Fall 2014</w:t>
      </w:r>
      <w:r w:rsidR="00444C92" w:rsidRPr="0044307F">
        <w:rPr>
          <w:rFonts w:ascii="Calibri" w:hAnsi="Calibri"/>
          <w:sz w:val="40"/>
          <w:szCs w:val="40"/>
        </w:rPr>
        <w:t xml:space="preserve"> Course Schedule</w:t>
      </w:r>
    </w:p>
    <w:p w14:paraId="06DB65FB" w14:textId="77777777" w:rsidR="001D55D4" w:rsidRPr="0044307F" w:rsidRDefault="001D55D4" w:rsidP="001D55D4">
      <w:pPr>
        <w:pStyle w:val="Heading1"/>
        <w:jc w:val="left"/>
        <w:rPr>
          <w:rFonts w:ascii="Calibri" w:hAnsi="Calibri" w:cs="Calibri"/>
          <w:b w:val="0"/>
          <w:sz w:val="24"/>
          <w:szCs w:val="24"/>
        </w:rPr>
      </w:pPr>
      <w:r w:rsidRPr="0044307F">
        <w:rPr>
          <w:rFonts w:ascii="Calibri" w:hAnsi="Calibri" w:cs="Calibri"/>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29E3FAB1" w14:textId="77777777" w:rsidR="005B43D0" w:rsidRPr="0044307F" w:rsidRDefault="005B43D0" w:rsidP="00467AA9">
      <w:pPr>
        <w:pStyle w:val="Heading2"/>
        <w:rPr>
          <w:rFonts w:ascii="Calibri" w:hAnsi="Calibri"/>
          <w:szCs w:val="24"/>
        </w:rPr>
      </w:pPr>
      <w:r w:rsidRPr="0044307F">
        <w:rPr>
          <w:rFonts w:ascii="Calibri" w:hAnsi="Calibri"/>
          <w:szCs w:val="24"/>
        </w:rPr>
        <w:t>Course Schedule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4140"/>
        <w:gridCol w:w="3060"/>
      </w:tblGrid>
      <w:tr w:rsidR="006239D6" w:rsidRPr="00C80252" w14:paraId="0FE9BF50" w14:textId="77777777" w:rsidTr="006239D6">
        <w:tc>
          <w:tcPr>
            <w:tcW w:w="828" w:type="dxa"/>
          </w:tcPr>
          <w:p w14:paraId="7483D73A" w14:textId="77777777" w:rsidR="006239D6" w:rsidRPr="00C80252" w:rsidRDefault="006239D6" w:rsidP="00B22D13">
            <w:pPr>
              <w:jc w:val="center"/>
              <w:rPr>
                <w:rFonts w:ascii="Arial Narrow" w:hAnsi="Arial Narrow"/>
                <w:b/>
                <w:sz w:val="22"/>
                <w:szCs w:val="22"/>
              </w:rPr>
            </w:pPr>
            <w:r w:rsidRPr="00C80252">
              <w:rPr>
                <w:rFonts w:ascii="Arial Narrow" w:hAnsi="Arial Narrow"/>
                <w:b/>
                <w:sz w:val="22"/>
                <w:szCs w:val="22"/>
              </w:rPr>
              <w:t>Week</w:t>
            </w:r>
          </w:p>
        </w:tc>
        <w:tc>
          <w:tcPr>
            <w:tcW w:w="900" w:type="dxa"/>
          </w:tcPr>
          <w:p w14:paraId="00E4CEE6" w14:textId="77777777" w:rsidR="006239D6" w:rsidRPr="00C80252" w:rsidRDefault="006239D6" w:rsidP="00B22D13">
            <w:pPr>
              <w:jc w:val="center"/>
              <w:rPr>
                <w:rFonts w:ascii="Arial Narrow" w:hAnsi="Arial Narrow"/>
                <w:b/>
                <w:sz w:val="22"/>
                <w:szCs w:val="22"/>
              </w:rPr>
            </w:pPr>
            <w:r w:rsidRPr="00C80252">
              <w:rPr>
                <w:rFonts w:ascii="Arial Narrow" w:hAnsi="Arial Narrow"/>
                <w:b/>
                <w:sz w:val="22"/>
                <w:szCs w:val="22"/>
              </w:rPr>
              <w:t>Date</w:t>
            </w:r>
          </w:p>
        </w:tc>
        <w:tc>
          <w:tcPr>
            <w:tcW w:w="4140" w:type="dxa"/>
          </w:tcPr>
          <w:p w14:paraId="64E206B9" w14:textId="77777777" w:rsidR="006239D6" w:rsidRPr="00C80252" w:rsidRDefault="006239D6" w:rsidP="00B22D13">
            <w:pPr>
              <w:adjustRightInd w:val="0"/>
              <w:snapToGrid w:val="0"/>
              <w:ind w:leftChars="50" w:left="358" w:hangingChars="100" w:hanging="238"/>
              <w:rPr>
                <w:rFonts w:ascii="Arial Narrow" w:hAnsi="Arial Narrow"/>
                <w:b/>
                <w:sz w:val="22"/>
                <w:szCs w:val="22"/>
              </w:rPr>
            </w:pPr>
            <w:r>
              <w:rPr>
                <w:rFonts w:ascii="Arial Narrow" w:hAnsi="Arial Narrow"/>
                <w:b/>
                <w:sz w:val="22"/>
                <w:szCs w:val="22"/>
              </w:rPr>
              <w:t>In Class – Lectures/Quizzes/Exams</w:t>
            </w:r>
          </w:p>
        </w:tc>
        <w:tc>
          <w:tcPr>
            <w:tcW w:w="3060" w:type="dxa"/>
          </w:tcPr>
          <w:p w14:paraId="4E28D7C0" w14:textId="77777777" w:rsidR="006239D6" w:rsidRPr="00C80252" w:rsidRDefault="006239D6" w:rsidP="00B22D13">
            <w:pPr>
              <w:rPr>
                <w:rFonts w:ascii="Arial Narrow" w:hAnsi="Arial Narrow"/>
                <w:b/>
                <w:sz w:val="22"/>
                <w:szCs w:val="22"/>
              </w:rPr>
            </w:pPr>
            <w:r>
              <w:rPr>
                <w:rFonts w:ascii="Arial Narrow" w:hAnsi="Arial Narrow"/>
                <w:b/>
                <w:sz w:val="22"/>
                <w:szCs w:val="22"/>
              </w:rPr>
              <w:t>Reading/Assignment Due</w:t>
            </w:r>
          </w:p>
        </w:tc>
      </w:tr>
      <w:tr w:rsidR="006239D6" w:rsidRPr="00C80252" w14:paraId="38910E0E" w14:textId="77777777" w:rsidTr="006239D6">
        <w:tc>
          <w:tcPr>
            <w:tcW w:w="828" w:type="dxa"/>
          </w:tcPr>
          <w:p w14:paraId="155D1C62"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w:t>
            </w:r>
          </w:p>
        </w:tc>
        <w:tc>
          <w:tcPr>
            <w:tcW w:w="900" w:type="dxa"/>
          </w:tcPr>
          <w:p w14:paraId="3016978C"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8/2</w:t>
            </w:r>
            <w:r>
              <w:rPr>
                <w:rFonts w:ascii="Arial Narrow" w:hAnsi="Arial Narrow"/>
                <w:sz w:val="22"/>
                <w:szCs w:val="22"/>
                <w:lang w:eastAsia="zh-TW"/>
              </w:rPr>
              <w:t>6</w:t>
            </w:r>
          </w:p>
        </w:tc>
        <w:tc>
          <w:tcPr>
            <w:tcW w:w="4140" w:type="dxa"/>
          </w:tcPr>
          <w:p w14:paraId="6DC09552" w14:textId="77777777" w:rsidR="006239D6" w:rsidRPr="00C80252" w:rsidRDefault="006239D6" w:rsidP="00B22D13">
            <w:pPr>
              <w:adjustRightInd w:val="0"/>
              <w:snapToGrid w:val="0"/>
              <w:ind w:leftChars="50" w:left="340" w:hangingChars="100" w:hanging="220"/>
              <w:rPr>
                <w:rFonts w:ascii="Arial Narrow" w:hAnsi="Arial Narrow"/>
                <w:sz w:val="22"/>
                <w:szCs w:val="22"/>
              </w:rPr>
            </w:pPr>
            <w:r w:rsidRPr="00C80252">
              <w:rPr>
                <w:rFonts w:ascii="Arial Narrow" w:hAnsi="Arial Narrow"/>
                <w:sz w:val="22"/>
                <w:szCs w:val="22"/>
              </w:rPr>
              <w:t>Course introduction</w:t>
            </w:r>
          </w:p>
        </w:tc>
        <w:tc>
          <w:tcPr>
            <w:tcW w:w="3060" w:type="dxa"/>
          </w:tcPr>
          <w:p w14:paraId="102D653A" w14:textId="77777777" w:rsidR="006239D6" w:rsidRPr="00C80252" w:rsidRDefault="006239D6" w:rsidP="00B22D13">
            <w:pPr>
              <w:rPr>
                <w:rFonts w:ascii="Arial Narrow" w:hAnsi="Arial Narrow"/>
                <w:sz w:val="22"/>
                <w:szCs w:val="22"/>
              </w:rPr>
            </w:pPr>
          </w:p>
        </w:tc>
      </w:tr>
      <w:tr w:rsidR="006239D6" w:rsidRPr="00C80252" w14:paraId="30B594F9" w14:textId="77777777" w:rsidTr="006239D6">
        <w:tc>
          <w:tcPr>
            <w:tcW w:w="828" w:type="dxa"/>
          </w:tcPr>
          <w:p w14:paraId="2FD4FA77" w14:textId="77777777" w:rsidR="006239D6" w:rsidRPr="00C80252" w:rsidRDefault="006239D6" w:rsidP="00B22D13">
            <w:pPr>
              <w:jc w:val="center"/>
              <w:rPr>
                <w:rFonts w:ascii="Arial Narrow" w:hAnsi="Arial Narrow"/>
                <w:sz w:val="22"/>
                <w:szCs w:val="22"/>
              </w:rPr>
            </w:pPr>
          </w:p>
        </w:tc>
        <w:tc>
          <w:tcPr>
            <w:tcW w:w="900" w:type="dxa"/>
          </w:tcPr>
          <w:p w14:paraId="189976BB"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8/28</w:t>
            </w:r>
          </w:p>
        </w:tc>
        <w:tc>
          <w:tcPr>
            <w:tcW w:w="4140" w:type="dxa"/>
          </w:tcPr>
          <w:p w14:paraId="526CB30F" w14:textId="77777777" w:rsidR="006239D6" w:rsidRPr="00C80252" w:rsidRDefault="006239D6" w:rsidP="00B22D13">
            <w:pPr>
              <w:adjustRightInd w:val="0"/>
              <w:snapToGrid w:val="0"/>
              <w:ind w:leftChars="50" w:left="340" w:hangingChars="100" w:hanging="220"/>
              <w:rPr>
                <w:rFonts w:ascii="Arial Narrow" w:hAnsi="Arial Narrow"/>
                <w:sz w:val="22"/>
                <w:szCs w:val="22"/>
              </w:rPr>
            </w:pPr>
            <w:r>
              <w:rPr>
                <w:rFonts w:ascii="Arial Narrow" w:hAnsi="Arial Narrow"/>
                <w:sz w:val="22"/>
                <w:szCs w:val="22"/>
              </w:rPr>
              <w:t>No Class</w:t>
            </w:r>
          </w:p>
        </w:tc>
        <w:tc>
          <w:tcPr>
            <w:tcW w:w="3060" w:type="dxa"/>
          </w:tcPr>
          <w:p w14:paraId="2F1E1919" w14:textId="1E5FBBA5" w:rsidR="006239D6" w:rsidRPr="00A67E96" w:rsidRDefault="00A67E96" w:rsidP="00B22D13">
            <w:pPr>
              <w:rPr>
                <w:rFonts w:ascii="Arial Narrow" w:hAnsi="Arial Narrow"/>
                <w:sz w:val="22"/>
                <w:szCs w:val="22"/>
              </w:rPr>
            </w:pPr>
            <w:r w:rsidRPr="00A67E96">
              <w:rPr>
                <w:rFonts w:ascii="Arial Narrow" w:hAnsi="Arial Narrow"/>
                <w:sz w:val="22"/>
                <w:szCs w:val="22"/>
              </w:rPr>
              <w:t>Read Introduction</w:t>
            </w:r>
          </w:p>
        </w:tc>
      </w:tr>
      <w:tr w:rsidR="006239D6" w:rsidRPr="00C80252" w14:paraId="56AA40A5" w14:textId="77777777" w:rsidTr="006239D6">
        <w:tc>
          <w:tcPr>
            <w:tcW w:w="828" w:type="dxa"/>
          </w:tcPr>
          <w:p w14:paraId="4120D379" w14:textId="77777777" w:rsidR="006239D6" w:rsidRPr="00C80252" w:rsidRDefault="006239D6" w:rsidP="00B22D13">
            <w:pPr>
              <w:jc w:val="center"/>
              <w:rPr>
                <w:rFonts w:ascii="Arial Narrow" w:hAnsi="Arial Narrow"/>
                <w:sz w:val="22"/>
                <w:szCs w:val="22"/>
              </w:rPr>
            </w:pPr>
            <w:r>
              <w:rPr>
                <w:rFonts w:ascii="Arial Narrow" w:hAnsi="Arial Narrow"/>
                <w:sz w:val="22"/>
                <w:szCs w:val="22"/>
              </w:rPr>
              <w:t>2</w:t>
            </w:r>
          </w:p>
        </w:tc>
        <w:tc>
          <w:tcPr>
            <w:tcW w:w="900" w:type="dxa"/>
          </w:tcPr>
          <w:p w14:paraId="235D9995" w14:textId="77777777" w:rsidR="006239D6" w:rsidRDefault="006239D6" w:rsidP="00B22D13">
            <w:pPr>
              <w:jc w:val="center"/>
              <w:rPr>
                <w:rFonts w:ascii="Arial Narrow" w:hAnsi="Arial Narrow"/>
                <w:sz w:val="22"/>
                <w:szCs w:val="22"/>
                <w:lang w:eastAsia="zh-TW"/>
              </w:rPr>
            </w:pPr>
            <w:r>
              <w:rPr>
                <w:rFonts w:ascii="Arial Narrow" w:hAnsi="Arial Narrow"/>
                <w:sz w:val="22"/>
                <w:szCs w:val="22"/>
                <w:lang w:eastAsia="zh-TW"/>
              </w:rPr>
              <w:t>9/2</w:t>
            </w:r>
          </w:p>
        </w:tc>
        <w:tc>
          <w:tcPr>
            <w:tcW w:w="4140" w:type="dxa"/>
          </w:tcPr>
          <w:p w14:paraId="58D9ADB0" w14:textId="77777777" w:rsidR="006239D6" w:rsidRDefault="006239D6" w:rsidP="00B22D13">
            <w:pPr>
              <w:adjustRightInd w:val="0"/>
              <w:snapToGrid w:val="0"/>
              <w:ind w:leftChars="50" w:left="340" w:hangingChars="100" w:hanging="220"/>
              <w:rPr>
                <w:rFonts w:ascii="Arial Narrow" w:hAnsi="Arial Narrow"/>
                <w:sz w:val="22"/>
                <w:szCs w:val="22"/>
              </w:rPr>
            </w:pPr>
            <w:r>
              <w:rPr>
                <w:rFonts w:ascii="Arial Narrow" w:hAnsi="Arial Narrow"/>
                <w:sz w:val="22"/>
                <w:szCs w:val="22"/>
              </w:rPr>
              <w:t>No Class</w:t>
            </w:r>
          </w:p>
        </w:tc>
        <w:tc>
          <w:tcPr>
            <w:tcW w:w="3060" w:type="dxa"/>
          </w:tcPr>
          <w:p w14:paraId="59AE5BF7" w14:textId="77777777" w:rsidR="00A67E96" w:rsidRDefault="00A67E96" w:rsidP="00B22D13">
            <w:pPr>
              <w:rPr>
                <w:rFonts w:ascii="Arial Narrow" w:hAnsi="Arial Narrow"/>
                <w:sz w:val="22"/>
                <w:szCs w:val="22"/>
              </w:rPr>
            </w:pPr>
            <w:r>
              <w:rPr>
                <w:rFonts w:ascii="Arial Narrow" w:hAnsi="Arial Narrow"/>
                <w:sz w:val="22"/>
                <w:szCs w:val="22"/>
              </w:rPr>
              <w:t>Read Appendix A</w:t>
            </w:r>
          </w:p>
          <w:p w14:paraId="31E91A7F"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Watch </w:t>
            </w:r>
            <w:r w:rsidRPr="006B04E0">
              <w:rPr>
                <w:rFonts w:ascii="Arial Narrow" w:hAnsi="Arial Narrow"/>
                <w:i/>
                <w:sz w:val="22"/>
                <w:szCs w:val="22"/>
              </w:rPr>
              <w:t>In Search of Bobby Fischer</w:t>
            </w:r>
          </w:p>
        </w:tc>
      </w:tr>
      <w:tr w:rsidR="006239D6" w:rsidRPr="00C80252" w14:paraId="6706F0C0" w14:textId="77777777" w:rsidTr="006239D6">
        <w:tc>
          <w:tcPr>
            <w:tcW w:w="828" w:type="dxa"/>
          </w:tcPr>
          <w:p w14:paraId="5C7ED0DB" w14:textId="110B0752" w:rsidR="006239D6" w:rsidRPr="00C80252" w:rsidRDefault="006239D6" w:rsidP="00B22D13">
            <w:pPr>
              <w:jc w:val="center"/>
              <w:rPr>
                <w:rFonts w:ascii="Arial Narrow" w:hAnsi="Arial Narrow"/>
                <w:sz w:val="22"/>
                <w:szCs w:val="22"/>
              </w:rPr>
            </w:pPr>
          </w:p>
        </w:tc>
        <w:tc>
          <w:tcPr>
            <w:tcW w:w="900" w:type="dxa"/>
          </w:tcPr>
          <w:p w14:paraId="081F5660"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9/4</w:t>
            </w:r>
          </w:p>
        </w:tc>
        <w:tc>
          <w:tcPr>
            <w:tcW w:w="4140" w:type="dxa"/>
          </w:tcPr>
          <w:p w14:paraId="35415B2C" w14:textId="77777777" w:rsidR="006239D6" w:rsidRPr="006B04E0" w:rsidRDefault="006239D6" w:rsidP="00B22D13">
            <w:pPr>
              <w:adjustRightInd w:val="0"/>
              <w:snapToGrid w:val="0"/>
              <w:ind w:left="120"/>
              <w:rPr>
                <w:rFonts w:ascii="Arial Narrow" w:hAnsi="Arial Narrow"/>
                <w:b/>
                <w:sz w:val="22"/>
                <w:szCs w:val="22"/>
              </w:rPr>
            </w:pPr>
            <w:r w:rsidRPr="006B04E0">
              <w:rPr>
                <w:rFonts w:ascii="Arial Narrow" w:hAnsi="Arial Narrow"/>
                <w:b/>
                <w:sz w:val="22"/>
                <w:szCs w:val="22"/>
              </w:rPr>
              <w:t>DNA of Leadership</w:t>
            </w:r>
          </w:p>
          <w:p w14:paraId="2753669A" w14:textId="77777777" w:rsidR="006239D6" w:rsidRPr="00C80252" w:rsidRDefault="006239D6" w:rsidP="00B22D13">
            <w:pPr>
              <w:adjustRightInd w:val="0"/>
              <w:snapToGrid w:val="0"/>
              <w:ind w:left="120"/>
              <w:rPr>
                <w:rFonts w:ascii="Arial Narrow" w:hAnsi="Arial Narrow"/>
                <w:sz w:val="22"/>
                <w:szCs w:val="22"/>
                <w:highlight w:val="yellow"/>
              </w:rPr>
            </w:pPr>
            <w:r>
              <w:rPr>
                <w:rFonts w:ascii="Arial Narrow" w:hAnsi="Arial Narrow"/>
                <w:sz w:val="22"/>
                <w:szCs w:val="22"/>
              </w:rPr>
              <w:t>Intro to Case Studies</w:t>
            </w:r>
          </w:p>
        </w:tc>
        <w:tc>
          <w:tcPr>
            <w:tcW w:w="3060" w:type="dxa"/>
          </w:tcPr>
          <w:p w14:paraId="4593DD97" w14:textId="6B2FC079" w:rsidR="006239D6" w:rsidRDefault="00A67E96" w:rsidP="00B22D13">
            <w:pPr>
              <w:rPr>
                <w:rFonts w:ascii="Arial Narrow" w:hAnsi="Arial Narrow"/>
                <w:sz w:val="22"/>
                <w:szCs w:val="22"/>
              </w:rPr>
            </w:pPr>
            <w:r>
              <w:rPr>
                <w:rFonts w:ascii="Arial Narrow" w:hAnsi="Arial Narrow"/>
                <w:sz w:val="22"/>
                <w:szCs w:val="22"/>
              </w:rPr>
              <w:t>Read Appendix B</w:t>
            </w:r>
          </w:p>
          <w:p w14:paraId="54A8B3CF" w14:textId="77777777" w:rsidR="006239D6" w:rsidRPr="00C80252" w:rsidRDefault="006239D6" w:rsidP="00B22D13">
            <w:pPr>
              <w:rPr>
                <w:rFonts w:ascii="Arial Narrow" w:hAnsi="Arial Narrow"/>
                <w:sz w:val="22"/>
                <w:szCs w:val="22"/>
              </w:rPr>
            </w:pPr>
          </w:p>
        </w:tc>
      </w:tr>
      <w:tr w:rsidR="006239D6" w:rsidRPr="00C80252" w14:paraId="1230F563" w14:textId="77777777" w:rsidTr="006239D6">
        <w:tc>
          <w:tcPr>
            <w:tcW w:w="828" w:type="dxa"/>
          </w:tcPr>
          <w:p w14:paraId="104EECD0"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3</w:t>
            </w:r>
          </w:p>
        </w:tc>
        <w:tc>
          <w:tcPr>
            <w:tcW w:w="900" w:type="dxa"/>
          </w:tcPr>
          <w:p w14:paraId="3EDFB317"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9/</w:t>
            </w:r>
            <w:r>
              <w:rPr>
                <w:rFonts w:ascii="Arial Narrow" w:hAnsi="Arial Narrow"/>
                <w:sz w:val="22"/>
                <w:szCs w:val="22"/>
                <w:lang w:eastAsia="zh-TW"/>
              </w:rPr>
              <w:t>9</w:t>
            </w:r>
          </w:p>
        </w:tc>
        <w:tc>
          <w:tcPr>
            <w:tcW w:w="4140" w:type="dxa"/>
          </w:tcPr>
          <w:p w14:paraId="26E656CB" w14:textId="77777777" w:rsidR="006239D6" w:rsidRPr="00760C16" w:rsidRDefault="006239D6" w:rsidP="00B22D13">
            <w:pPr>
              <w:adjustRightInd w:val="0"/>
              <w:snapToGrid w:val="0"/>
              <w:ind w:left="120"/>
              <w:rPr>
                <w:rFonts w:ascii="Arial Narrow" w:hAnsi="Arial Narrow" w:cs="Verdana"/>
                <w:b/>
                <w:color w:val="343434"/>
                <w:sz w:val="22"/>
                <w:szCs w:val="22"/>
              </w:rPr>
            </w:pPr>
            <w:r w:rsidRPr="00760C16">
              <w:rPr>
                <w:rFonts w:ascii="Arial Narrow" w:hAnsi="Arial Narrow" w:cs="Verdana"/>
                <w:b/>
                <w:color w:val="343434"/>
                <w:sz w:val="22"/>
                <w:szCs w:val="22"/>
              </w:rPr>
              <w:t xml:space="preserve">Integrity </w:t>
            </w:r>
          </w:p>
        </w:tc>
        <w:tc>
          <w:tcPr>
            <w:tcW w:w="3060" w:type="dxa"/>
          </w:tcPr>
          <w:p w14:paraId="6D9C70A0" w14:textId="77777777" w:rsidR="006239D6" w:rsidRDefault="006239D6" w:rsidP="00B22D13">
            <w:pPr>
              <w:rPr>
                <w:rFonts w:ascii="Arial Narrow" w:hAnsi="Arial Narrow"/>
                <w:sz w:val="22"/>
                <w:szCs w:val="22"/>
              </w:rPr>
            </w:pPr>
            <w:r>
              <w:rPr>
                <w:rFonts w:ascii="Arial Narrow" w:hAnsi="Arial Narrow"/>
                <w:sz w:val="22"/>
                <w:szCs w:val="22"/>
              </w:rPr>
              <w:t>Read Chapter 1</w:t>
            </w:r>
          </w:p>
          <w:p w14:paraId="2599A3E3"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Watch </w:t>
            </w:r>
            <w:r w:rsidRPr="00F732DC">
              <w:rPr>
                <w:rFonts w:ascii="Arial Narrow" w:hAnsi="Arial Narrow"/>
                <w:i/>
                <w:sz w:val="22"/>
                <w:szCs w:val="22"/>
              </w:rPr>
              <w:t>12 Angry Men</w:t>
            </w:r>
          </w:p>
        </w:tc>
      </w:tr>
      <w:tr w:rsidR="006239D6" w:rsidRPr="00C80252" w14:paraId="7D9109F6" w14:textId="77777777" w:rsidTr="006239D6">
        <w:tc>
          <w:tcPr>
            <w:tcW w:w="828" w:type="dxa"/>
          </w:tcPr>
          <w:p w14:paraId="7B429A19" w14:textId="77777777" w:rsidR="006239D6" w:rsidRPr="00C80252" w:rsidRDefault="006239D6" w:rsidP="00B22D13">
            <w:pPr>
              <w:jc w:val="center"/>
              <w:rPr>
                <w:rFonts w:ascii="Arial Narrow" w:hAnsi="Arial Narrow"/>
                <w:sz w:val="22"/>
                <w:szCs w:val="22"/>
              </w:rPr>
            </w:pPr>
          </w:p>
        </w:tc>
        <w:tc>
          <w:tcPr>
            <w:tcW w:w="900" w:type="dxa"/>
          </w:tcPr>
          <w:p w14:paraId="451EA7B2"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9/11</w:t>
            </w:r>
          </w:p>
        </w:tc>
        <w:tc>
          <w:tcPr>
            <w:tcW w:w="4140" w:type="dxa"/>
          </w:tcPr>
          <w:p w14:paraId="44141FD2"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1  - (Quiz 1)</w:t>
            </w:r>
          </w:p>
        </w:tc>
        <w:tc>
          <w:tcPr>
            <w:tcW w:w="3060" w:type="dxa"/>
          </w:tcPr>
          <w:p w14:paraId="5315920E" w14:textId="21F7C2FE"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1</w:t>
            </w:r>
          </w:p>
        </w:tc>
      </w:tr>
      <w:tr w:rsidR="006239D6" w:rsidRPr="00C80252" w14:paraId="27B7E644" w14:textId="77777777" w:rsidTr="006239D6">
        <w:tc>
          <w:tcPr>
            <w:tcW w:w="828" w:type="dxa"/>
          </w:tcPr>
          <w:p w14:paraId="40380B44"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4</w:t>
            </w:r>
          </w:p>
        </w:tc>
        <w:tc>
          <w:tcPr>
            <w:tcW w:w="900" w:type="dxa"/>
          </w:tcPr>
          <w:p w14:paraId="411514EE"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9/1</w:t>
            </w:r>
            <w:r>
              <w:rPr>
                <w:rFonts w:ascii="Arial Narrow" w:hAnsi="Arial Narrow"/>
                <w:sz w:val="22"/>
                <w:szCs w:val="22"/>
                <w:lang w:eastAsia="zh-TW"/>
              </w:rPr>
              <w:t>6</w:t>
            </w:r>
          </w:p>
        </w:tc>
        <w:tc>
          <w:tcPr>
            <w:tcW w:w="4140" w:type="dxa"/>
          </w:tcPr>
          <w:p w14:paraId="60D0D782" w14:textId="77777777" w:rsidR="006239D6" w:rsidRPr="00760C16" w:rsidRDefault="006239D6" w:rsidP="00B22D13">
            <w:pPr>
              <w:adjustRightInd w:val="0"/>
              <w:snapToGrid w:val="0"/>
              <w:ind w:left="120"/>
              <w:rPr>
                <w:rFonts w:ascii="Arial Narrow" w:hAnsi="Arial Narrow"/>
                <w:b/>
                <w:sz w:val="22"/>
                <w:szCs w:val="22"/>
              </w:rPr>
            </w:pPr>
            <w:r w:rsidRPr="00760C16">
              <w:rPr>
                <w:rFonts w:ascii="Arial Narrow" w:hAnsi="Arial Narrow"/>
                <w:b/>
                <w:sz w:val="22"/>
                <w:szCs w:val="22"/>
              </w:rPr>
              <w:t>Empathy</w:t>
            </w:r>
          </w:p>
        </w:tc>
        <w:tc>
          <w:tcPr>
            <w:tcW w:w="3060" w:type="dxa"/>
          </w:tcPr>
          <w:p w14:paraId="46E88964" w14:textId="77777777" w:rsidR="006239D6" w:rsidRDefault="006239D6" w:rsidP="00B22D13">
            <w:pPr>
              <w:rPr>
                <w:rFonts w:ascii="Arial Narrow" w:hAnsi="Arial Narrow"/>
                <w:sz w:val="22"/>
                <w:szCs w:val="22"/>
                <w:lang w:eastAsia="zh-TW"/>
              </w:rPr>
            </w:pPr>
            <w:r>
              <w:rPr>
                <w:rFonts w:ascii="Arial Narrow" w:hAnsi="Arial Narrow"/>
                <w:sz w:val="22"/>
                <w:szCs w:val="22"/>
                <w:lang w:eastAsia="zh-TW"/>
              </w:rPr>
              <w:t>Read Chapter 2</w:t>
            </w:r>
          </w:p>
          <w:p w14:paraId="61EBA222" w14:textId="77777777" w:rsidR="006239D6" w:rsidRPr="00C80252" w:rsidRDefault="006239D6" w:rsidP="00B22D13">
            <w:pPr>
              <w:rPr>
                <w:rFonts w:ascii="Arial Narrow" w:hAnsi="Arial Narrow"/>
                <w:sz w:val="22"/>
                <w:szCs w:val="22"/>
                <w:lang w:eastAsia="zh-TW"/>
              </w:rPr>
            </w:pPr>
            <w:r>
              <w:rPr>
                <w:rFonts w:ascii="Arial Narrow" w:hAnsi="Arial Narrow"/>
                <w:sz w:val="22"/>
                <w:szCs w:val="22"/>
                <w:lang w:eastAsia="zh-TW"/>
              </w:rPr>
              <w:t xml:space="preserve">Watch </w:t>
            </w:r>
            <w:r w:rsidRPr="00F732DC">
              <w:rPr>
                <w:rFonts w:ascii="Arial Narrow" w:hAnsi="Arial Narrow"/>
                <w:i/>
                <w:sz w:val="22"/>
                <w:szCs w:val="22"/>
                <w:lang w:eastAsia="zh-TW"/>
              </w:rPr>
              <w:t>We Are Marshall</w:t>
            </w:r>
          </w:p>
        </w:tc>
      </w:tr>
      <w:tr w:rsidR="006239D6" w:rsidRPr="00C80252" w14:paraId="41C8EDCF" w14:textId="77777777" w:rsidTr="006239D6">
        <w:tc>
          <w:tcPr>
            <w:tcW w:w="828" w:type="dxa"/>
          </w:tcPr>
          <w:p w14:paraId="55099877" w14:textId="77777777" w:rsidR="006239D6" w:rsidRPr="00C80252" w:rsidRDefault="006239D6" w:rsidP="00B22D13">
            <w:pPr>
              <w:jc w:val="center"/>
              <w:rPr>
                <w:rFonts w:ascii="Arial Narrow" w:hAnsi="Arial Narrow"/>
                <w:sz w:val="22"/>
                <w:szCs w:val="22"/>
              </w:rPr>
            </w:pPr>
          </w:p>
        </w:tc>
        <w:tc>
          <w:tcPr>
            <w:tcW w:w="900" w:type="dxa"/>
          </w:tcPr>
          <w:p w14:paraId="6C2AFE4B"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9/18</w:t>
            </w:r>
          </w:p>
        </w:tc>
        <w:tc>
          <w:tcPr>
            <w:tcW w:w="4140" w:type="dxa"/>
          </w:tcPr>
          <w:p w14:paraId="486A871F"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2  - (Quiz 2)</w:t>
            </w:r>
          </w:p>
        </w:tc>
        <w:tc>
          <w:tcPr>
            <w:tcW w:w="3060" w:type="dxa"/>
          </w:tcPr>
          <w:p w14:paraId="39CE7E1D" w14:textId="39004671" w:rsidR="006239D6" w:rsidRDefault="00A67E96" w:rsidP="00B22D13">
            <w:pPr>
              <w:rPr>
                <w:rFonts w:ascii="Arial Narrow" w:hAnsi="Arial Narrow"/>
                <w:sz w:val="22"/>
                <w:szCs w:val="22"/>
                <w:lang w:eastAsia="zh-TW"/>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2</w:t>
            </w:r>
          </w:p>
        </w:tc>
      </w:tr>
      <w:tr w:rsidR="006239D6" w:rsidRPr="00C80252" w14:paraId="21B373D8" w14:textId="77777777" w:rsidTr="006239D6">
        <w:tc>
          <w:tcPr>
            <w:tcW w:w="828" w:type="dxa"/>
          </w:tcPr>
          <w:p w14:paraId="5457FEC8"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5</w:t>
            </w:r>
          </w:p>
        </w:tc>
        <w:tc>
          <w:tcPr>
            <w:tcW w:w="900" w:type="dxa"/>
          </w:tcPr>
          <w:p w14:paraId="4ED61DAA"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9/2</w:t>
            </w:r>
            <w:r>
              <w:rPr>
                <w:rFonts w:ascii="Arial Narrow" w:hAnsi="Arial Narrow"/>
                <w:sz w:val="22"/>
                <w:szCs w:val="22"/>
                <w:lang w:eastAsia="zh-TW"/>
              </w:rPr>
              <w:t>3</w:t>
            </w:r>
          </w:p>
        </w:tc>
        <w:tc>
          <w:tcPr>
            <w:tcW w:w="4140" w:type="dxa"/>
          </w:tcPr>
          <w:p w14:paraId="073CE8E4" w14:textId="77777777" w:rsidR="006239D6" w:rsidRPr="00760C16" w:rsidRDefault="006239D6" w:rsidP="00B22D13">
            <w:pPr>
              <w:adjustRightInd w:val="0"/>
              <w:snapToGrid w:val="0"/>
              <w:ind w:left="120"/>
              <w:rPr>
                <w:rFonts w:ascii="Arial Narrow" w:hAnsi="Arial Narrow" w:cs="Verdana"/>
                <w:b/>
                <w:color w:val="343434"/>
                <w:sz w:val="22"/>
                <w:szCs w:val="22"/>
              </w:rPr>
            </w:pPr>
            <w:r w:rsidRPr="00760C16">
              <w:rPr>
                <w:rFonts w:ascii="Arial Narrow" w:hAnsi="Arial Narrow" w:cs="Verdana"/>
                <w:b/>
                <w:color w:val="343434"/>
                <w:sz w:val="22"/>
                <w:szCs w:val="22"/>
              </w:rPr>
              <w:t>Emotional Intelligence</w:t>
            </w:r>
          </w:p>
        </w:tc>
        <w:tc>
          <w:tcPr>
            <w:tcW w:w="3060" w:type="dxa"/>
          </w:tcPr>
          <w:p w14:paraId="46BF160B" w14:textId="77777777" w:rsidR="006239D6" w:rsidRDefault="006239D6" w:rsidP="00B22D13">
            <w:pPr>
              <w:rPr>
                <w:rFonts w:ascii="Arial Narrow" w:hAnsi="Arial Narrow"/>
                <w:sz w:val="22"/>
                <w:szCs w:val="22"/>
                <w:lang w:eastAsia="zh-TW"/>
              </w:rPr>
            </w:pPr>
            <w:r>
              <w:rPr>
                <w:rFonts w:ascii="Arial Narrow" w:hAnsi="Arial Narrow"/>
                <w:sz w:val="22"/>
                <w:szCs w:val="22"/>
                <w:lang w:eastAsia="zh-TW"/>
              </w:rPr>
              <w:t>Read Chapter 3</w:t>
            </w:r>
          </w:p>
          <w:p w14:paraId="2BBD8C13" w14:textId="77777777" w:rsidR="006239D6" w:rsidRPr="00C80252" w:rsidRDefault="006239D6" w:rsidP="00B22D13">
            <w:pPr>
              <w:rPr>
                <w:rFonts w:ascii="Arial Narrow" w:hAnsi="Arial Narrow"/>
                <w:sz w:val="22"/>
                <w:szCs w:val="22"/>
                <w:lang w:eastAsia="zh-TW"/>
              </w:rPr>
            </w:pPr>
            <w:r>
              <w:rPr>
                <w:rFonts w:ascii="Arial Narrow" w:hAnsi="Arial Narrow"/>
                <w:sz w:val="22"/>
                <w:szCs w:val="22"/>
                <w:lang w:eastAsia="zh-TW"/>
              </w:rPr>
              <w:t xml:space="preserve">Watch </w:t>
            </w:r>
            <w:r w:rsidRPr="005D6C07">
              <w:rPr>
                <w:rFonts w:ascii="Arial Narrow" w:hAnsi="Arial Narrow"/>
                <w:i/>
                <w:sz w:val="22"/>
                <w:szCs w:val="22"/>
                <w:lang w:eastAsia="zh-TW"/>
              </w:rPr>
              <w:t>Apollo 13</w:t>
            </w:r>
          </w:p>
        </w:tc>
      </w:tr>
      <w:tr w:rsidR="006239D6" w:rsidRPr="00C80252" w14:paraId="05B68326" w14:textId="77777777" w:rsidTr="006239D6">
        <w:tc>
          <w:tcPr>
            <w:tcW w:w="828" w:type="dxa"/>
          </w:tcPr>
          <w:p w14:paraId="7C6FEF1F" w14:textId="77777777" w:rsidR="006239D6" w:rsidRPr="00C80252" w:rsidRDefault="006239D6" w:rsidP="00B22D13">
            <w:pPr>
              <w:jc w:val="center"/>
              <w:rPr>
                <w:rFonts w:ascii="Arial Narrow" w:hAnsi="Arial Narrow"/>
                <w:sz w:val="22"/>
                <w:szCs w:val="22"/>
              </w:rPr>
            </w:pPr>
          </w:p>
        </w:tc>
        <w:tc>
          <w:tcPr>
            <w:tcW w:w="900" w:type="dxa"/>
          </w:tcPr>
          <w:p w14:paraId="6D35674E"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9/25</w:t>
            </w:r>
          </w:p>
        </w:tc>
        <w:tc>
          <w:tcPr>
            <w:tcW w:w="4140" w:type="dxa"/>
          </w:tcPr>
          <w:p w14:paraId="34C8FCAB"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3  - (Quiz 3)</w:t>
            </w:r>
          </w:p>
        </w:tc>
        <w:tc>
          <w:tcPr>
            <w:tcW w:w="3060" w:type="dxa"/>
          </w:tcPr>
          <w:p w14:paraId="1D92042A" w14:textId="5A9B316B" w:rsidR="006239D6" w:rsidRDefault="00A67E96" w:rsidP="00B22D13">
            <w:pPr>
              <w:rPr>
                <w:rFonts w:ascii="Arial Narrow" w:hAnsi="Arial Narrow"/>
                <w:sz w:val="22"/>
                <w:szCs w:val="22"/>
                <w:lang w:eastAsia="zh-TW"/>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3</w:t>
            </w:r>
          </w:p>
        </w:tc>
      </w:tr>
      <w:tr w:rsidR="006239D6" w:rsidRPr="00C80252" w14:paraId="2E495E6F" w14:textId="77777777" w:rsidTr="006239D6">
        <w:tc>
          <w:tcPr>
            <w:tcW w:w="828" w:type="dxa"/>
          </w:tcPr>
          <w:p w14:paraId="45D1EBA5" w14:textId="77777777" w:rsidR="006239D6" w:rsidRPr="00C80252" w:rsidRDefault="006239D6" w:rsidP="00B22D13">
            <w:pPr>
              <w:jc w:val="center"/>
              <w:rPr>
                <w:rFonts w:ascii="Arial Narrow" w:hAnsi="Arial Narrow"/>
                <w:sz w:val="22"/>
                <w:szCs w:val="22"/>
              </w:rPr>
            </w:pPr>
            <w:r>
              <w:rPr>
                <w:rFonts w:ascii="Arial Narrow" w:hAnsi="Arial Narrow"/>
                <w:sz w:val="22"/>
                <w:szCs w:val="22"/>
              </w:rPr>
              <w:t>6</w:t>
            </w:r>
          </w:p>
        </w:tc>
        <w:tc>
          <w:tcPr>
            <w:tcW w:w="900" w:type="dxa"/>
          </w:tcPr>
          <w:p w14:paraId="214A048A" w14:textId="77777777" w:rsidR="006239D6" w:rsidRDefault="006239D6" w:rsidP="00B22D13">
            <w:pPr>
              <w:jc w:val="center"/>
              <w:rPr>
                <w:rFonts w:ascii="Arial Narrow" w:hAnsi="Arial Narrow"/>
                <w:sz w:val="22"/>
                <w:szCs w:val="22"/>
                <w:lang w:eastAsia="zh-TW"/>
              </w:rPr>
            </w:pPr>
            <w:r>
              <w:rPr>
                <w:rFonts w:ascii="Arial Narrow" w:hAnsi="Arial Narrow"/>
                <w:sz w:val="22"/>
                <w:szCs w:val="22"/>
                <w:lang w:eastAsia="zh-TW"/>
              </w:rPr>
              <w:t>9/30</w:t>
            </w:r>
          </w:p>
        </w:tc>
        <w:tc>
          <w:tcPr>
            <w:tcW w:w="4140" w:type="dxa"/>
          </w:tcPr>
          <w:p w14:paraId="2F9CF5AE" w14:textId="77777777" w:rsidR="006239D6" w:rsidRPr="00760C16" w:rsidRDefault="006239D6" w:rsidP="00B22D13">
            <w:pPr>
              <w:adjustRightInd w:val="0"/>
              <w:snapToGrid w:val="0"/>
              <w:ind w:left="120"/>
              <w:rPr>
                <w:rFonts w:ascii="Arial Narrow" w:hAnsi="Arial Narrow" w:cs="Verdana"/>
                <w:b/>
                <w:color w:val="343434"/>
                <w:sz w:val="22"/>
                <w:szCs w:val="22"/>
              </w:rPr>
            </w:pPr>
            <w:r w:rsidRPr="00760C16">
              <w:rPr>
                <w:rFonts w:ascii="Arial Narrow" w:hAnsi="Arial Narrow" w:cs="Verdana"/>
                <w:b/>
                <w:color w:val="343434"/>
                <w:sz w:val="22"/>
                <w:szCs w:val="22"/>
              </w:rPr>
              <w:t>Vision</w:t>
            </w:r>
          </w:p>
        </w:tc>
        <w:tc>
          <w:tcPr>
            <w:tcW w:w="3060" w:type="dxa"/>
          </w:tcPr>
          <w:p w14:paraId="3389DBFE" w14:textId="77777777" w:rsidR="006239D6" w:rsidRDefault="006239D6" w:rsidP="00B22D13">
            <w:pPr>
              <w:rPr>
                <w:rFonts w:ascii="Arial Narrow" w:hAnsi="Arial Narrow"/>
                <w:sz w:val="22"/>
                <w:szCs w:val="22"/>
                <w:lang w:eastAsia="zh-TW"/>
              </w:rPr>
            </w:pPr>
            <w:r>
              <w:rPr>
                <w:rFonts w:ascii="Arial Narrow" w:hAnsi="Arial Narrow"/>
                <w:sz w:val="22"/>
                <w:szCs w:val="22"/>
                <w:lang w:eastAsia="zh-TW"/>
              </w:rPr>
              <w:t>Read Chapter 4</w:t>
            </w:r>
          </w:p>
          <w:p w14:paraId="4AC97990" w14:textId="77777777" w:rsidR="006239D6" w:rsidRDefault="006239D6" w:rsidP="00B22D13">
            <w:pPr>
              <w:rPr>
                <w:rFonts w:ascii="Arial Narrow" w:hAnsi="Arial Narrow"/>
                <w:sz w:val="22"/>
                <w:szCs w:val="22"/>
                <w:lang w:eastAsia="zh-TW"/>
              </w:rPr>
            </w:pPr>
            <w:r>
              <w:rPr>
                <w:rFonts w:ascii="Arial Narrow" w:hAnsi="Arial Narrow"/>
                <w:sz w:val="22"/>
                <w:szCs w:val="22"/>
                <w:lang w:eastAsia="zh-TW"/>
              </w:rPr>
              <w:t xml:space="preserve">Watch </w:t>
            </w:r>
            <w:proofErr w:type="spellStart"/>
            <w:r w:rsidRPr="00F732DC">
              <w:rPr>
                <w:rFonts w:ascii="Arial Narrow" w:hAnsi="Arial Narrow"/>
                <w:i/>
                <w:sz w:val="22"/>
                <w:szCs w:val="22"/>
                <w:lang w:eastAsia="zh-TW"/>
              </w:rPr>
              <w:t>Invictus</w:t>
            </w:r>
            <w:proofErr w:type="spellEnd"/>
          </w:p>
        </w:tc>
      </w:tr>
      <w:tr w:rsidR="006239D6" w:rsidRPr="00C80252" w14:paraId="1677CCE1" w14:textId="77777777" w:rsidTr="006239D6">
        <w:tc>
          <w:tcPr>
            <w:tcW w:w="828" w:type="dxa"/>
          </w:tcPr>
          <w:p w14:paraId="4FB888FD" w14:textId="77777777" w:rsidR="006239D6" w:rsidRPr="00C80252" w:rsidRDefault="006239D6" w:rsidP="00B22D13">
            <w:pPr>
              <w:jc w:val="center"/>
              <w:rPr>
                <w:rFonts w:ascii="Arial Narrow" w:hAnsi="Arial Narrow"/>
                <w:sz w:val="22"/>
                <w:szCs w:val="22"/>
              </w:rPr>
            </w:pPr>
          </w:p>
        </w:tc>
        <w:tc>
          <w:tcPr>
            <w:tcW w:w="900" w:type="dxa"/>
          </w:tcPr>
          <w:p w14:paraId="756C2261"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10/2</w:t>
            </w:r>
          </w:p>
        </w:tc>
        <w:tc>
          <w:tcPr>
            <w:tcW w:w="4140" w:type="dxa"/>
          </w:tcPr>
          <w:p w14:paraId="506FE696"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4  - (Quiz 4)</w:t>
            </w:r>
          </w:p>
        </w:tc>
        <w:tc>
          <w:tcPr>
            <w:tcW w:w="3060" w:type="dxa"/>
          </w:tcPr>
          <w:p w14:paraId="6FEDF25D" w14:textId="0EC3C3F2" w:rsidR="006239D6" w:rsidRDefault="00A67E96" w:rsidP="00B22D13">
            <w:pPr>
              <w:rPr>
                <w:rFonts w:ascii="Arial Narrow" w:hAnsi="Arial Narrow"/>
                <w:sz w:val="22"/>
                <w:szCs w:val="22"/>
                <w:lang w:eastAsia="zh-TW"/>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4</w:t>
            </w:r>
          </w:p>
        </w:tc>
      </w:tr>
      <w:tr w:rsidR="006239D6" w:rsidRPr="00C80252" w14:paraId="1774D39A" w14:textId="77777777" w:rsidTr="006239D6">
        <w:tc>
          <w:tcPr>
            <w:tcW w:w="828" w:type="dxa"/>
          </w:tcPr>
          <w:p w14:paraId="0CFB8738"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7</w:t>
            </w:r>
          </w:p>
        </w:tc>
        <w:tc>
          <w:tcPr>
            <w:tcW w:w="900" w:type="dxa"/>
          </w:tcPr>
          <w:p w14:paraId="287F1AA7"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10/</w:t>
            </w:r>
            <w:r>
              <w:rPr>
                <w:rFonts w:ascii="Arial Narrow" w:hAnsi="Arial Narrow"/>
                <w:sz w:val="22"/>
                <w:szCs w:val="22"/>
                <w:lang w:eastAsia="zh-TW"/>
              </w:rPr>
              <w:t>7</w:t>
            </w:r>
          </w:p>
        </w:tc>
        <w:tc>
          <w:tcPr>
            <w:tcW w:w="4140" w:type="dxa"/>
          </w:tcPr>
          <w:p w14:paraId="2F2E520F"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Midterm Review - (Guest Speaker – TBD)</w:t>
            </w:r>
          </w:p>
        </w:tc>
        <w:tc>
          <w:tcPr>
            <w:tcW w:w="3060" w:type="dxa"/>
          </w:tcPr>
          <w:p w14:paraId="1F0ED7AD"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Review </w:t>
            </w:r>
            <w:proofErr w:type="spellStart"/>
            <w:r>
              <w:rPr>
                <w:rFonts w:ascii="Arial Narrow" w:hAnsi="Arial Narrow"/>
                <w:sz w:val="22"/>
                <w:szCs w:val="22"/>
              </w:rPr>
              <w:t>Ch.s</w:t>
            </w:r>
            <w:proofErr w:type="spellEnd"/>
            <w:r>
              <w:rPr>
                <w:rFonts w:ascii="Arial Narrow" w:hAnsi="Arial Narrow"/>
                <w:sz w:val="22"/>
                <w:szCs w:val="22"/>
              </w:rPr>
              <w:t xml:space="preserve"> 1-4 and Cases 1-4</w:t>
            </w:r>
          </w:p>
        </w:tc>
      </w:tr>
      <w:tr w:rsidR="006239D6" w:rsidRPr="00C80252" w14:paraId="431B6C6C" w14:textId="77777777" w:rsidTr="006239D6">
        <w:tc>
          <w:tcPr>
            <w:tcW w:w="828" w:type="dxa"/>
          </w:tcPr>
          <w:p w14:paraId="77E686EB" w14:textId="77777777" w:rsidR="006239D6" w:rsidRPr="00C80252" w:rsidRDefault="006239D6" w:rsidP="00B22D13">
            <w:pPr>
              <w:jc w:val="center"/>
              <w:rPr>
                <w:rFonts w:ascii="Arial Narrow" w:hAnsi="Arial Narrow"/>
                <w:sz w:val="22"/>
                <w:szCs w:val="22"/>
              </w:rPr>
            </w:pPr>
          </w:p>
        </w:tc>
        <w:tc>
          <w:tcPr>
            <w:tcW w:w="900" w:type="dxa"/>
          </w:tcPr>
          <w:p w14:paraId="61D2EC9D"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10/9</w:t>
            </w:r>
          </w:p>
        </w:tc>
        <w:tc>
          <w:tcPr>
            <w:tcW w:w="4140" w:type="dxa"/>
          </w:tcPr>
          <w:p w14:paraId="73CC3DFD"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Midterm Exam 1</w:t>
            </w:r>
          </w:p>
        </w:tc>
        <w:tc>
          <w:tcPr>
            <w:tcW w:w="3060" w:type="dxa"/>
          </w:tcPr>
          <w:p w14:paraId="7D7315E2" w14:textId="77777777" w:rsidR="006239D6" w:rsidRPr="00C80252" w:rsidRDefault="006239D6" w:rsidP="00B22D13">
            <w:pPr>
              <w:rPr>
                <w:rFonts w:ascii="Arial Narrow" w:hAnsi="Arial Narrow"/>
                <w:sz w:val="22"/>
                <w:szCs w:val="22"/>
              </w:rPr>
            </w:pPr>
          </w:p>
        </w:tc>
      </w:tr>
      <w:tr w:rsidR="006239D6" w:rsidRPr="00C80252" w14:paraId="7C70F2D8" w14:textId="77777777" w:rsidTr="006239D6">
        <w:tc>
          <w:tcPr>
            <w:tcW w:w="828" w:type="dxa"/>
          </w:tcPr>
          <w:p w14:paraId="0E1B45AD"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8</w:t>
            </w:r>
          </w:p>
        </w:tc>
        <w:tc>
          <w:tcPr>
            <w:tcW w:w="900" w:type="dxa"/>
          </w:tcPr>
          <w:p w14:paraId="474CBA8A"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10/1</w:t>
            </w:r>
            <w:r>
              <w:rPr>
                <w:rFonts w:ascii="Arial Narrow" w:hAnsi="Arial Narrow"/>
                <w:sz w:val="22"/>
                <w:szCs w:val="22"/>
                <w:lang w:eastAsia="zh-TW"/>
              </w:rPr>
              <w:t>4</w:t>
            </w:r>
          </w:p>
        </w:tc>
        <w:tc>
          <w:tcPr>
            <w:tcW w:w="4140" w:type="dxa"/>
          </w:tcPr>
          <w:p w14:paraId="659D1EEA" w14:textId="77777777" w:rsidR="006239D6" w:rsidRPr="00760C16" w:rsidRDefault="006239D6" w:rsidP="00B22D13">
            <w:pPr>
              <w:adjustRightInd w:val="0"/>
              <w:snapToGrid w:val="0"/>
              <w:ind w:left="120"/>
              <w:rPr>
                <w:rFonts w:ascii="Arial Narrow" w:hAnsi="Arial Narrow"/>
                <w:b/>
                <w:sz w:val="22"/>
                <w:szCs w:val="22"/>
              </w:rPr>
            </w:pPr>
            <w:r w:rsidRPr="00760C16">
              <w:rPr>
                <w:rFonts w:ascii="Arial Narrow" w:hAnsi="Arial Narrow"/>
                <w:b/>
                <w:sz w:val="22"/>
                <w:szCs w:val="22"/>
              </w:rPr>
              <w:t>Judgment</w:t>
            </w:r>
          </w:p>
        </w:tc>
        <w:tc>
          <w:tcPr>
            <w:tcW w:w="3060" w:type="dxa"/>
          </w:tcPr>
          <w:p w14:paraId="57B7EE98" w14:textId="77777777" w:rsidR="006239D6" w:rsidRDefault="006239D6" w:rsidP="00B22D13">
            <w:pPr>
              <w:rPr>
                <w:rFonts w:ascii="Arial Narrow" w:hAnsi="Arial Narrow"/>
                <w:sz w:val="22"/>
                <w:szCs w:val="22"/>
              </w:rPr>
            </w:pPr>
            <w:r>
              <w:rPr>
                <w:rFonts w:ascii="Arial Narrow" w:hAnsi="Arial Narrow"/>
                <w:sz w:val="22"/>
                <w:szCs w:val="22"/>
              </w:rPr>
              <w:t>Read Chapter 5</w:t>
            </w:r>
          </w:p>
          <w:p w14:paraId="46491329"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Watch </w:t>
            </w:r>
            <w:r w:rsidRPr="003826AD">
              <w:rPr>
                <w:rFonts w:ascii="Arial Narrow" w:hAnsi="Arial Narrow"/>
                <w:i/>
                <w:sz w:val="22"/>
                <w:szCs w:val="22"/>
              </w:rPr>
              <w:t>Crimson Tide</w:t>
            </w:r>
          </w:p>
        </w:tc>
      </w:tr>
      <w:tr w:rsidR="006239D6" w:rsidRPr="00C80252" w14:paraId="5D92C0E1" w14:textId="77777777" w:rsidTr="006239D6">
        <w:tc>
          <w:tcPr>
            <w:tcW w:w="828" w:type="dxa"/>
          </w:tcPr>
          <w:p w14:paraId="14213857" w14:textId="77777777" w:rsidR="006239D6" w:rsidRPr="00C80252" w:rsidRDefault="006239D6" w:rsidP="00B22D13">
            <w:pPr>
              <w:jc w:val="center"/>
              <w:rPr>
                <w:rFonts w:ascii="Arial Narrow" w:hAnsi="Arial Narrow"/>
                <w:sz w:val="22"/>
                <w:szCs w:val="22"/>
              </w:rPr>
            </w:pPr>
          </w:p>
        </w:tc>
        <w:tc>
          <w:tcPr>
            <w:tcW w:w="900" w:type="dxa"/>
          </w:tcPr>
          <w:p w14:paraId="597B1C6C"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10/16</w:t>
            </w:r>
          </w:p>
        </w:tc>
        <w:tc>
          <w:tcPr>
            <w:tcW w:w="4140" w:type="dxa"/>
          </w:tcPr>
          <w:p w14:paraId="62FE4BA0"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5  - (Quiz 5)</w:t>
            </w:r>
          </w:p>
        </w:tc>
        <w:tc>
          <w:tcPr>
            <w:tcW w:w="3060" w:type="dxa"/>
          </w:tcPr>
          <w:p w14:paraId="50A824A5" w14:textId="0740C7E0"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5</w:t>
            </w:r>
          </w:p>
        </w:tc>
      </w:tr>
      <w:tr w:rsidR="006239D6" w:rsidRPr="00C80252" w14:paraId="00CDC86A" w14:textId="77777777" w:rsidTr="006239D6">
        <w:tc>
          <w:tcPr>
            <w:tcW w:w="828" w:type="dxa"/>
          </w:tcPr>
          <w:p w14:paraId="61FE6A01"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9</w:t>
            </w:r>
          </w:p>
        </w:tc>
        <w:tc>
          <w:tcPr>
            <w:tcW w:w="900" w:type="dxa"/>
          </w:tcPr>
          <w:p w14:paraId="78358246"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10/21</w:t>
            </w:r>
          </w:p>
        </w:tc>
        <w:tc>
          <w:tcPr>
            <w:tcW w:w="4140" w:type="dxa"/>
          </w:tcPr>
          <w:p w14:paraId="37D3B66F" w14:textId="77777777" w:rsidR="006239D6" w:rsidRPr="00760C16" w:rsidRDefault="006239D6" w:rsidP="00B22D13">
            <w:pPr>
              <w:adjustRightInd w:val="0"/>
              <w:snapToGrid w:val="0"/>
              <w:ind w:left="120"/>
              <w:rPr>
                <w:rFonts w:ascii="Arial Narrow" w:hAnsi="Arial Narrow" w:cs="Verdana"/>
                <w:b/>
                <w:color w:val="343434"/>
                <w:sz w:val="22"/>
                <w:szCs w:val="22"/>
              </w:rPr>
            </w:pPr>
            <w:r w:rsidRPr="00760C16">
              <w:rPr>
                <w:rFonts w:ascii="Arial Narrow" w:hAnsi="Arial Narrow" w:cs="Verdana"/>
                <w:b/>
                <w:color w:val="343434"/>
                <w:sz w:val="22"/>
                <w:szCs w:val="22"/>
              </w:rPr>
              <w:t>Courage</w:t>
            </w:r>
          </w:p>
        </w:tc>
        <w:tc>
          <w:tcPr>
            <w:tcW w:w="3060" w:type="dxa"/>
          </w:tcPr>
          <w:p w14:paraId="500A95AB" w14:textId="77777777" w:rsidR="006239D6" w:rsidRDefault="006239D6" w:rsidP="00B22D13">
            <w:pPr>
              <w:rPr>
                <w:rFonts w:ascii="Arial Narrow" w:hAnsi="Arial Narrow"/>
                <w:sz w:val="22"/>
                <w:szCs w:val="22"/>
              </w:rPr>
            </w:pPr>
            <w:r>
              <w:rPr>
                <w:rFonts w:ascii="Arial Narrow" w:hAnsi="Arial Narrow"/>
                <w:sz w:val="22"/>
                <w:szCs w:val="22"/>
              </w:rPr>
              <w:t>Read Chapter 6</w:t>
            </w:r>
          </w:p>
          <w:p w14:paraId="411C96B1"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Watch </w:t>
            </w:r>
            <w:r w:rsidRPr="00F732DC">
              <w:rPr>
                <w:rFonts w:ascii="Arial Narrow" w:hAnsi="Arial Narrow"/>
                <w:i/>
                <w:sz w:val="22"/>
                <w:szCs w:val="22"/>
              </w:rPr>
              <w:t>The King’s Speech</w:t>
            </w:r>
          </w:p>
        </w:tc>
      </w:tr>
      <w:tr w:rsidR="006239D6" w:rsidRPr="00C80252" w14:paraId="2C5A3E64" w14:textId="77777777" w:rsidTr="006239D6">
        <w:tc>
          <w:tcPr>
            <w:tcW w:w="828" w:type="dxa"/>
          </w:tcPr>
          <w:p w14:paraId="718E4240" w14:textId="77777777" w:rsidR="006239D6" w:rsidRPr="00C80252" w:rsidRDefault="006239D6" w:rsidP="00B22D13">
            <w:pPr>
              <w:jc w:val="center"/>
              <w:rPr>
                <w:rFonts w:ascii="Arial Narrow" w:hAnsi="Arial Narrow"/>
                <w:sz w:val="22"/>
                <w:szCs w:val="22"/>
              </w:rPr>
            </w:pPr>
          </w:p>
        </w:tc>
        <w:tc>
          <w:tcPr>
            <w:tcW w:w="900" w:type="dxa"/>
          </w:tcPr>
          <w:p w14:paraId="799096D8"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10/23</w:t>
            </w:r>
          </w:p>
        </w:tc>
        <w:tc>
          <w:tcPr>
            <w:tcW w:w="4140" w:type="dxa"/>
          </w:tcPr>
          <w:p w14:paraId="3AF7E31E"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6  - (Quiz 6)</w:t>
            </w:r>
          </w:p>
        </w:tc>
        <w:tc>
          <w:tcPr>
            <w:tcW w:w="3060" w:type="dxa"/>
          </w:tcPr>
          <w:p w14:paraId="52D0B91C" w14:textId="5B408F40"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6</w:t>
            </w:r>
          </w:p>
        </w:tc>
      </w:tr>
      <w:tr w:rsidR="006239D6" w:rsidRPr="00C80252" w14:paraId="2C2E8C22" w14:textId="77777777" w:rsidTr="006239D6">
        <w:tc>
          <w:tcPr>
            <w:tcW w:w="828" w:type="dxa"/>
          </w:tcPr>
          <w:p w14:paraId="1D18464A" w14:textId="77777777" w:rsidR="006239D6" w:rsidRPr="00C80252" w:rsidRDefault="006239D6" w:rsidP="00B22D13">
            <w:pPr>
              <w:jc w:val="center"/>
              <w:rPr>
                <w:rFonts w:ascii="Arial Narrow" w:hAnsi="Arial Narrow"/>
                <w:sz w:val="22"/>
                <w:szCs w:val="22"/>
              </w:rPr>
            </w:pPr>
            <w:r>
              <w:rPr>
                <w:rFonts w:ascii="Arial Narrow" w:hAnsi="Arial Narrow"/>
                <w:sz w:val="22"/>
                <w:szCs w:val="22"/>
              </w:rPr>
              <w:t>10</w:t>
            </w:r>
          </w:p>
        </w:tc>
        <w:tc>
          <w:tcPr>
            <w:tcW w:w="900" w:type="dxa"/>
          </w:tcPr>
          <w:p w14:paraId="474D550E" w14:textId="77777777" w:rsidR="006239D6" w:rsidRDefault="006239D6" w:rsidP="00B22D13">
            <w:pPr>
              <w:jc w:val="center"/>
              <w:rPr>
                <w:rFonts w:ascii="Arial Narrow" w:hAnsi="Arial Narrow"/>
                <w:sz w:val="22"/>
                <w:szCs w:val="22"/>
                <w:lang w:eastAsia="zh-TW"/>
              </w:rPr>
            </w:pPr>
            <w:r>
              <w:rPr>
                <w:rFonts w:ascii="Arial Narrow" w:hAnsi="Arial Narrow"/>
                <w:sz w:val="22"/>
                <w:szCs w:val="22"/>
                <w:lang w:eastAsia="zh-TW"/>
              </w:rPr>
              <w:t>10/28</w:t>
            </w:r>
          </w:p>
        </w:tc>
        <w:tc>
          <w:tcPr>
            <w:tcW w:w="4140" w:type="dxa"/>
          </w:tcPr>
          <w:p w14:paraId="7CC4E18F" w14:textId="77777777" w:rsidR="006239D6" w:rsidRPr="00760C16" w:rsidRDefault="006239D6" w:rsidP="00B22D13">
            <w:pPr>
              <w:adjustRightInd w:val="0"/>
              <w:snapToGrid w:val="0"/>
              <w:ind w:left="120"/>
              <w:rPr>
                <w:rFonts w:ascii="Arial Narrow" w:hAnsi="Arial Narrow" w:cs="Verdana"/>
                <w:b/>
                <w:color w:val="343434"/>
                <w:sz w:val="22"/>
                <w:szCs w:val="22"/>
              </w:rPr>
            </w:pPr>
            <w:r w:rsidRPr="00760C16">
              <w:rPr>
                <w:rFonts w:ascii="Arial Narrow" w:hAnsi="Arial Narrow" w:cs="Verdana"/>
                <w:b/>
                <w:color w:val="343434"/>
                <w:sz w:val="22"/>
                <w:szCs w:val="22"/>
              </w:rPr>
              <w:t>Passion</w:t>
            </w:r>
          </w:p>
        </w:tc>
        <w:tc>
          <w:tcPr>
            <w:tcW w:w="3060" w:type="dxa"/>
          </w:tcPr>
          <w:p w14:paraId="280E253C" w14:textId="77777777" w:rsidR="006239D6" w:rsidRDefault="006239D6" w:rsidP="00B22D13">
            <w:pPr>
              <w:rPr>
                <w:rFonts w:ascii="Arial Narrow" w:hAnsi="Arial Narrow"/>
                <w:sz w:val="22"/>
                <w:szCs w:val="22"/>
              </w:rPr>
            </w:pPr>
            <w:r>
              <w:rPr>
                <w:rFonts w:ascii="Arial Narrow" w:hAnsi="Arial Narrow"/>
                <w:sz w:val="22"/>
                <w:szCs w:val="22"/>
              </w:rPr>
              <w:t>Read Chapter 7</w:t>
            </w:r>
          </w:p>
          <w:p w14:paraId="41B7330F" w14:textId="77777777" w:rsidR="006239D6" w:rsidRDefault="006239D6" w:rsidP="00B22D13">
            <w:pPr>
              <w:rPr>
                <w:rFonts w:ascii="Arial Narrow" w:hAnsi="Arial Narrow"/>
                <w:sz w:val="22"/>
                <w:szCs w:val="22"/>
              </w:rPr>
            </w:pPr>
            <w:r>
              <w:rPr>
                <w:rFonts w:ascii="Arial Narrow" w:hAnsi="Arial Narrow"/>
                <w:sz w:val="22"/>
                <w:szCs w:val="22"/>
              </w:rPr>
              <w:t xml:space="preserve">Watch </w:t>
            </w:r>
            <w:r w:rsidRPr="00836C7B">
              <w:rPr>
                <w:rFonts w:ascii="Arial Narrow" w:hAnsi="Arial Narrow"/>
                <w:i/>
                <w:sz w:val="22"/>
                <w:szCs w:val="22"/>
              </w:rPr>
              <w:t>Rudy</w:t>
            </w:r>
          </w:p>
        </w:tc>
      </w:tr>
      <w:tr w:rsidR="006239D6" w:rsidRPr="00C80252" w14:paraId="2B1463AE" w14:textId="77777777" w:rsidTr="006239D6">
        <w:tc>
          <w:tcPr>
            <w:tcW w:w="828" w:type="dxa"/>
          </w:tcPr>
          <w:p w14:paraId="10C2CB59" w14:textId="77777777" w:rsidR="006239D6" w:rsidRPr="00C80252" w:rsidRDefault="006239D6" w:rsidP="00B22D13">
            <w:pPr>
              <w:jc w:val="center"/>
              <w:rPr>
                <w:rFonts w:ascii="Arial Narrow" w:hAnsi="Arial Narrow"/>
                <w:sz w:val="22"/>
                <w:szCs w:val="22"/>
              </w:rPr>
            </w:pPr>
          </w:p>
        </w:tc>
        <w:tc>
          <w:tcPr>
            <w:tcW w:w="900" w:type="dxa"/>
          </w:tcPr>
          <w:p w14:paraId="1BFFC464"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10/30</w:t>
            </w:r>
          </w:p>
        </w:tc>
        <w:tc>
          <w:tcPr>
            <w:tcW w:w="4140" w:type="dxa"/>
          </w:tcPr>
          <w:p w14:paraId="3E1DE680"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7  - (Quiz 7)</w:t>
            </w:r>
          </w:p>
        </w:tc>
        <w:tc>
          <w:tcPr>
            <w:tcW w:w="3060" w:type="dxa"/>
          </w:tcPr>
          <w:p w14:paraId="1C20A2DB" w14:textId="56C470E7"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7</w:t>
            </w:r>
          </w:p>
        </w:tc>
      </w:tr>
      <w:tr w:rsidR="006239D6" w:rsidRPr="00C80252" w14:paraId="2547FD7C" w14:textId="77777777" w:rsidTr="006239D6">
        <w:tc>
          <w:tcPr>
            <w:tcW w:w="828" w:type="dxa"/>
          </w:tcPr>
          <w:p w14:paraId="4840E5EC"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11</w:t>
            </w:r>
          </w:p>
        </w:tc>
        <w:tc>
          <w:tcPr>
            <w:tcW w:w="900" w:type="dxa"/>
          </w:tcPr>
          <w:p w14:paraId="7CC17528"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11/</w:t>
            </w:r>
            <w:r>
              <w:rPr>
                <w:rFonts w:ascii="Arial Narrow" w:hAnsi="Arial Narrow"/>
                <w:sz w:val="22"/>
                <w:szCs w:val="22"/>
                <w:lang w:eastAsia="zh-TW"/>
              </w:rPr>
              <w:t>4</w:t>
            </w:r>
          </w:p>
        </w:tc>
        <w:tc>
          <w:tcPr>
            <w:tcW w:w="4140" w:type="dxa"/>
          </w:tcPr>
          <w:p w14:paraId="24B88B59" w14:textId="77777777" w:rsidR="006239D6" w:rsidRPr="00760C16" w:rsidRDefault="006239D6" w:rsidP="00B22D13">
            <w:pPr>
              <w:adjustRightInd w:val="0"/>
              <w:snapToGrid w:val="0"/>
              <w:ind w:left="120"/>
              <w:jc w:val="both"/>
              <w:rPr>
                <w:rFonts w:ascii="Arial Narrow" w:hAnsi="Arial Narrow" w:cs="Verdana"/>
                <w:b/>
                <w:color w:val="343434"/>
                <w:sz w:val="22"/>
                <w:szCs w:val="22"/>
              </w:rPr>
            </w:pPr>
            <w:r w:rsidRPr="00760C16">
              <w:rPr>
                <w:rFonts w:ascii="Arial Narrow" w:hAnsi="Arial Narrow" w:cs="Verdana"/>
                <w:b/>
                <w:color w:val="343434"/>
                <w:sz w:val="22"/>
                <w:szCs w:val="22"/>
              </w:rPr>
              <w:t>A Better Way to Choose Leaders</w:t>
            </w:r>
          </w:p>
        </w:tc>
        <w:tc>
          <w:tcPr>
            <w:tcW w:w="3060" w:type="dxa"/>
          </w:tcPr>
          <w:p w14:paraId="56C6AD12" w14:textId="77777777" w:rsidR="006239D6" w:rsidRDefault="006239D6" w:rsidP="00B22D13">
            <w:pPr>
              <w:rPr>
                <w:rFonts w:ascii="Arial Narrow" w:hAnsi="Arial Narrow"/>
                <w:sz w:val="22"/>
                <w:szCs w:val="22"/>
              </w:rPr>
            </w:pPr>
            <w:r>
              <w:rPr>
                <w:rFonts w:ascii="Arial Narrow" w:hAnsi="Arial Narrow"/>
                <w:sz w:val="22"/>
                <w:szCs w:val="22"/>
              </w:rPr>
              <w:t>Read Chapter 8</w:t>
            </w:r>
          </w:p>
          <w:p w14:paraId="1EEA8048" w14:textId="77777777" w:rsidR="006239D6" w:rsidRPr="00C80252" w:rsidRDefault="006239D6" w:rsidP="00B22D13">
            <w:pPr>
              <w:rPr>
                <w:rFonts w:ascii="Arial Narrow" w:hAnsi="Arial Narrow"/>
                <w:b/>
                <w:color w:val="FF0000"/>
                <w:sz w:val="22"/>
                <w:szCs w:val="22"/>
              </w:rPr>
            </w:pPr>
            <w:r>
              <w:rPr>
                <w:rFonts w:ascii="Arial Narrow" w:hAnsi="Arial Narrow"/>
                <w:sz w:val="22"/>
                <w:szCs w:val="22"/>
              </w:rPr>
              <w:t xml:space="preserve">Watch </w:t>
            </w:r>
            <w:r w:rsidRPr="00F732DC">
              <w:rPr>
                <w:rFonts w:ascii="Arial Narrow" w:hAnsi="Arial Narrow"/>
                <w:i/>
                <w:sz w:val="22"/>
                <w:szCs w:val="22"/>
              </w:rPr>
              <w:t>Thirteen Days</w:t>
            </w:r>
          </w:p>
        </w:tc>
      </w:tr>
      <w:tr w:rsidR="006239D6" w:rsidRPr="00C80252" w14:paraId="3494363F" w14:textId="77777777" w:rsidTr="006239D6">
        <w:tc>
          <w:tcPr>
            <w:tcW w:w="828" w:type="dxa"/>
          </w:tcPr>
          <w:p w14:paraId="55D441C8" w14:textId="77777777" w:rsidR="006239D6" w:rsidRPr="00C80252" w:rsidRDefault="006239D6" w:rsidP="00B22D13">
            <w:pPr>
              <w:jc w:val="center"/>
              <w:rPr>
                <w:rFonts w:ascii="Arial Narrow" w:hAnsi="Arial Narrow"/>
                <w:sz w:val="22"/>
                <w:szCs w:val="22"/>
              </w:rPr>
            </w:pPr>
          </w:p>
        </w:tc>
        <w:tc>
          <w:tcPr>
            <w:tcW w:w="900" w:type="dxa"/>
          </w:tcPr>
          <w:p w14:paraId="4AEC774A"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11/6</w:t>
            </w:r>
          </w:p>
        </w:tc>
        <w:tc>
          <w:tcPr>
            <w:tcW w:w="4140" w:type="dxa"/>
          </w:tcPr>
          <w:p w14:paraId="6CA91F5B"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Case Study 8  - (Quiz 8)</w:t>
            </w:r>
          </w:p>
        </w:tc>
        <w:tc>
          <w:tcPr>
            <w:tcW w:w="3060" w:type="dxa"/>
          </w:tcPr>
          <w:p w14:paraId="2F24DF38" w14:textId="492C21EA" w:rsidR="006239D6" w:rsidRPr="00C80252" w:rsidRDefault="00A67E96" w:rsidP="00B22D13">
            <w:pPr>
              <w:rPr>
                <w:rFonts w:ascii="Arial Narrow" w:hAnsi="Arial Narrow"/>
                <w:b/>
                <w:color w:val="FF0000"/>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8</w:t>
            </w:r>
          </w:p>
        </w:tc>
      </w:tr>
      <w:tr w:rsidR="006239D6" w:rsidRPr="00C80252" w14:paraId="5D1AA92D" w14:textId="77777777" w:rsidTr="006239D6">
        <w:tc>
          <w:tcPr>
            <w:tcW w:w="828" w:type="dxa"/>
          </w:tcPr>
          <w:p w14:paraId="34F1CCA1"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12</w:t>
            </w:r>
          </w:p>
        </w:tc>
        <w:tc>
          <w:tcPr>
            <w:tcW w:w="900" w:type="dxa"/>
          </w:tcPr>
          <w:p w14:paraId="3B4409BD"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11/11</w:t>
            </w:r>
          </w:p>
        </w:tc>
        <w:tc>
          <w:tcPr>
            <w:tcW w:w="4140" w:type="dxa"/>
          </w:tcPr>
          <w:p w14:paraId="3C367BEA"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(Veterans Day - No Class)</w:t>
            </w:r>
          </w:p>
        </w:tc>
        <w:tc>
          <w:tcPr>
            <w:tcW w:w="3060" w:type="dxa"/>
          </w:tcPr>
          <w:p w14:paraId="113C9B33" w14:textId="77777777" w:rsidR="006239D6" w:rsidRPr="004C702F" w:rsidRDefault="006239D6" w:rsidP="00B22D13">
            <w:pPr>
              <w:rPr>
                <w:rFonts w:ascii="Arial Narrow" w:hAnsi="Arial Narrow"/>
                <w:sz w:val="22"/>
                <w:szCs w:val="22"/>
              </w:rPr>
            </w:pPr>
          </w:p>
        </w:tc>
      </w:tr>
      <w:tr w:rsidR="006239D6" w:rsidRPr="00C80252" w14:paraId="18F0E138" w14:textId="77777777" w:rsidTr="006239D6">
        <w:tc>
          <w:tcPr>
            <w:tcW w:w="828" w:type="dxa"/>
          </w:tcPr>
          <w:p w14:paraId="62D8FF48" w14:textId="77777777" w:rsidR="006239D6" w:rsidRPr="00C80252" w:rsidRDefault="006239D6" w:rsidP="00B22D13">
            <w:pPr>
              <w:jc w:val="center"/>
              <w:rPr>
                <w:rFonts w:ascii="Arial Narrow" w:hAnsi="Arial Narrow"/>
                <w:sz w:val="22"/>
                <w:szCs w:val="22"/>
              </w:rPr>
            </w:pPr>
          </w:p>
        </w:tc>
        <w:tc>
          <w:tcPr>
            <w:tcW w:w="900" w:type="dxa"/>
          </w:tcPr>
          <w:p w14:paraId="39C6687D"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11/13</w:t>
            </w:r>
          </w:p>
        </w:tc>
        <w:tc>
          <w:tcPr>
            <w:tcW w:w="4140" w:type="dxa"/>
          </w:tcPr>
          <w:p w14:paraId="0BA35C81"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Midterm Review - (Guest Speaker – TBD)</w:t>
            </w:r>
          </w:p>
        </w:tc>
        <w:tc>
          <w:tcPr>
            <w:tcW w:w="3060" w:type="dxa"/>
          </w:tcPr>
          <w:p w14:paraId="15207338" w14:textId="77777777" w:rsidR="006239D6" w:rsidRPr="004C702F" w:rsidRDefault="006239D6" w:rsidP="00B22D13">
            <w:pPr>
              <w:rPr>
                <w:rFonts w:ascii="Arial Narrow" w:hAnsi="Arial Narrow"/>
                <w:sz w:val="22"/>
                <w:szCs w:val="22"/>
              </w:rPr>
            </w:pPr>
            <w:r>
              <w:rPr>
                <w:rFonts w:ascii="Arial Narrow" w:hAnsi="Arial Narrow"/>
                <w:sz w:val="22"/>
                <w:szCs w:val="22"/>
              </w:rPr>
              <w:t xml:space="preserve">Review </w:t>
            </w:r>
            <w:proofErr w:type="spellStart"/>
            <w:r>
              <w:rPr>
                <w:rFonts w:ascii="Arial Narrow" w:hAnsi="Arial Narrow"/>
                <w:sz w:val="22"/>
                <w:szCs w:val="22"/>
              </w:rPr>
              <w:t>Ch.s</w:t>
            </w:r>
            <w:proofErr w:type="spellEnd"/>
            <w:r>
              <w:rPr>
                <w:rFonts w:ascii="Arial Narrow" w:hAnsi="Arial Narrow"/>
                <w:sz w:val="22"/>
                <w:szCs w:val="22"/>
              </w:rPr>
              <w:t xml:space="preserve"> 5-8 and Cases 5-8</w:t>
            </w:r>
          </w:p>
        </w:tc>
      </w:tr>
      <w:tr w:rsidR="006239D6" w:rsidRPr="00C80252" w14:paraId="17C73C51" w14:textId="77777777" w:rsidTr="006239D6">
        <w:tc>
          <w:tcPr>
            <w:tcW w:w="828" w:type="dxa"/>
          </w:tcPr>
          <w:p w14:paraId="6BFCEBD2"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13</w:t>
            </w:r>
          </w:p>
        </w:tc>
        <w:tc>
          <w:tcPr>
            <w:tcW w:w="900" w:type="dxa"/>
          </w:tcPr>
          <w:p w14:paraId="60EFC642"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11/18</w:t>
            </w:r>
          </w:p>
        </w:tc>
        <w:tc>
          <w:tcPr>
            <w:tcW w:w="4140" w:type="dxa"/>
          </w:tcPr>
          <w:p w14:paraId="6995AC43"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Midterm Exam 2</w:t>
            </w:r>
          </w:p>
        </w:tc>
        <w:tc>
          <w:tcPr>
            <w:tcW w:w="3060" w:type="dxa"/>
          </w:tcPr>
          <w:p w14:paraId="2DFE81D3" w14:textId="77777777" w:rsidR="006239D6" w:rsidRPr="004C702F" w:rsidRDefault="006239D6" w:rsidP="00B22D13">
            <w:pPr>
              <w:rPr>
                <w:rFonts w:ascii="Arial Narrow" w:hAnsi="Arial Narrow"/>
                <w:sz w:val="22"/>
                <w:szCs w:val="22"/>
              </w:rPr>
            </w:pPr>
          </w:p>
        </w:tc>
      </w:tr>
      <w:tr w:rsidR="006239D6" w:rsidRPr="00C80252" w14:paraId="571AD217" w14:textId="77777777" w:rsidTr="006239D6">
        <w:tc>
          <w:tcPr>
            <w:tcW w:w="828" w:type="dxa"/>
          </w:tcPr>
          <w:p w14:paraId="5161BFE6" w14:textId="77777777" w:rsidR="006239D6" w:rsidRPr="00C80252" w:rsidRDefault="006239D6" w:rsidP="00B22D13">
            <w:pPr>
              <w:jc w:val="center"/>
              <w:rPr>
                <w:rFonts w:ascii="Arial Narrow" w:hAnsi="Arial Narrow"/>
                <w:sz w:val="22"/>
                <w:szCs w:val="22"/>
              </w:rPr>
            </w:pPr>
          </w:p>
        </w:tc>
        <w:tc>
          <w:tcPr>
            <w:tcW w:w="900" w:type="dxa"/>
          </w:tcPr>
          <w:p w14:paraId="2E0BB78B"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11/20</w:t>
            </w:r>
          </w:p>
        </w:tc>
        <w:tc>
          <w:tcPr>
            <w:tcW w:w="4140" w:type="dxa"/>
          </w:tcPr>
          <w:p w14:paraId="128D12EF"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Assessment Exercise - Part 1</w:t>
            </w:r>
          </w:p>
        </w:tc>
        <w:tc>
          <w:tcPr>
            <w:tcW w:w="3060" w:type="dxa"/>
          </w:tcPr>
          <w:p w14:paraId="491C2095" w14:textId="77777777" w:rsidR="006239D6" w:rsidRPr="004C702F" w:rsidRDefault="006239D6" w:rsidP="00B22D13">
            <w:pPr>
              <w:rPr>
                <w:rFonts w:ascii="Arial Narrow" w:hAnsi="Arial Narrow"/>
                <w:sz w:val="22"/>
                <w:szCs w:val="22"/>
              </w:rPr>
            </w:pPr>
            <w:r>
              <w:rPr>
                <w:rFonts w:ascii="Arial Narrow" w:hAnsi="Arial Narrow"/>
                <w:sz w:val="22"/>
                <w:szCs w:val="22"/>
              </w:rPr>
              <w:t>Written Assignment 1</w:t>
            </w:r>
          </w:p>
        </w:tc>
      </w:tr>
      <w:tr w:rsidR="006239D6" w:rsidRPr="00C80252" w14:paraId="34F72374" w14:textId="77777777" w:rsidTr="006239D6">
        <w:tc>
          <w:tcPr>
            <w:tcW w:w="828" w:type="dxa"/>
          </w:tcPr>
          <w:p w14:paraId="3AFA8DA7"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14</w:t>
            </w:r>
          </w:p>
        </w:tc>
        <w:tc>
          <w:tcPr>
            <w:tcW w:w="900" w:type="dxa"/>
          </w:tcPr>
          <w:p w14:paraId="39191C94"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11/25</w:t>
            </w:r>
          </w:p>
        </w:tc>
        <w:tc>
          <w:tcPr>
            <w:tcW w:w="4140" w:type="dxa"/>
          </w:tcPr>
          <w:p w14:paraId="136A3C99"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Assessment Exercise - Part 2  - (Quiz 9)</w:t>
            </w:r>
          </w:p>
        </w:tc>
        <w:tc>
          <w:tcPr>
            <w:tcW w:w="3060" w:type="dxa"/>
          </w:tcPr>
          <w:p w14:paraId="6DA38375" w14:textId="77777777" w:rsidR="006239D6" w:rsidRPr="004C702F" w:rsidRDefault="006239D6" w:rsidP="00B22D13">
            <w:pPr>
              <w:rPr>
                <w:rFonts w:ascii="Arial Narrow" w:hAnsi="Arial Narrow"/>
                <w:sz w:val="22"/>
                <w:szCs w:val="22"/>
              </w:rPr>
            </w:pPr>
            <w:r>
              <w:rPr>
                <w:rFonts w:ascii="Arial Narrow" w:hAnsi="Arial Narrow"/>
                <w:sz w:val="22"/>
                <w:szCs w:val="22"/>
              </w:rPr>
              <w:t>Written Assignment 2</w:t>
            </w:r>
          </w:p>
        </w:tc>
      </w:tr>
      <w:tr w:rsidR="006239D6" w:rsidRPr="00C80252" w14:paraId="0E0D2444" w14:textId="77777777" w:rsidTr="006239D6">
        <w:tc>
          <w:tcPr>
            <w:tcW w:w="828" w:type="dxa"/>
          </w:tcPr>
          <w:p w14:paraId="0817EE0A" w14:textId="77777777" w:rsidR="006239D6" w:rsidRPr="00C80252" w:rsidRDefault="006239D6" w:rsidP="00B22D13">
            <w:pPr>
              <w:jc w:val="center"/>
              <w:rPr>
                <w:rFonts w:ascii="Arial Narrow" w:hAnsi="Arial Narrow"/>
                <w:sz w:val="22"/>
                <w:szCs w:val="22"/>
              </w:rPr>
            </w:pPr>
          </w:p>
        </w:tc>
        <w:tc>
          <w:tcPr>
            <w:tcW w:w="900" w:type="dxa"/>
          </w:tcPr>
          <w:p w14:paraId="1913A165"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11/27</w:t>
            </w:r>
          </w:p>
        </w:tc>
        <w:tc>
          <w:tcPr>
            <w:tcW w:w="4140" w:type="dxa"/>
          </w:tcPr>
          <w:p w14:paraId="2123562B"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(Thanksgiving – No Class)</w:t>
            </w:r>
          </w:p>
        </w:tc>
        <w:tc>
          <w:tcPr>
            <w:tcW w:w="3060" w:type="dxa"/>
          </w:tcPr>
          <w:p w14:paraId="63AD651E" w14:textId="77777777" w:rsidR="006239D6" w:rsidRPr="004C702F" w:rsidRDefault="006239D6" w:rsidP="00B22D13">
            <w:pPr>
              <w:rPr>
                <w:rFonts w:ascii="Arial Narrow" w:hAnsi="Arial Narrow"/>
                <w:sz w:val="22"/>
                <w:szCs w:val="22"/>
              </w:rPr>
            </w:pPr>
          </w:p>
        </w:tc>
      </w:tr>
      <w:tr w:rsidR="006239D6" w:rsidRPr="00C80252" w14:paraId="2B79099A" w14:textId="77777777" w:rsidTr="006239D6">
        <w:tc>
          <w:tcPr>
            <w:tcW w:w="828" w:type="dxa"/>
          </w:tcPr>
          <w:p w14:paraId="2934FB8D" w14:textId="77777777" w:rsidR="006239D6" w:rsidRPr="00C80252" w:rsidRDefault="006239D6" w:rsidP="00B22D13">
            <w:pPr>
              <w:jc w:val="center"/>
              <w:rPr>
                <w:rFonts w:ascii="Arial Narrow" w:hAnsi="Arial Narrow"/>
                <w:sz w:val="22"/>
                <w:szCs w:val="22"/>
              </w:rPr>
            </w:pPr>
            <w:r>
              <w:rPr>
                <w:rFonts w:ascii="Arial Narrow" w:hAnsi="Arial Narrow"/>
                <w:sz w:val="22"/>
                <w:szCs w:val="22"/>
              </w:rPr>
              <w:t>15</w:t>
            </w:r>
          </w:p>
        </w:tc>
        <w:tc>
          <w:tcPr>
            <w:tcW w:w="900" w:type="dxa"/>
          </w:tcPr>
          <w:p w14:paraId="70A3288F"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12/2</w:t>
            </w:r>
          </w:p>
        </w:tc>
        <w:tc>
          <w:tcPr>
            <w:tcW w:w="4140" w:type="dxa"/>
          </w:tcPr>
          <w:p w14:paraId="3E57FC12" w14:textId="77777777" w:rsidR="006239D6" w:rsidRPr="00E30379" w:rsidRDefault="006239D6" w:rsidP="00B22D13">
            <w:pPr>
              <w:adjustRightInd w:val="0"/>
              <w:snapToGrid w:val="0"/>
              <w:ind w:left="120"/>
              <w:rPr>
                <w:rFonts w:ascii="Arial Narrow" w:hAnsi="Arial Narrow"/>
                <w:b/>
                <w:sz w:val="22"/>
                <w:szCs w:val="22"/>
              </w:rPr>
            </w:pPr>
            <w:r w:rsidRPr="00E30379">
              <w:rPr>
                <w:rFonts w:ascii="Arial Narrow" w:hAnsi="Arial Narrow"/>
                <w:b/>
                <w:sz w:val="22"/>
                <w:szCs w:val="22"/>
              </w:rPr>
              <w:t xml:space="preserve">Leadership </w:t>
            </w:r>
            <w:r>
              <w:rPr>
                <w:rFonts w:ascii="Arial Narrow" w:hAnsi="Arial Narrow"/>
                <w:b/>
                <w:sz w:val="22"/>
                <w:szCs w:val="22"/>
              </w:rPr>
              <w:t xml:space="preserve">&amp; Management </w:t>
            </w:r>
            <w:r w:rsidRPr="00E30379">
              <w:rPr>
                <w:rFonts w:ascii="Arial Narrow" w:hAnsi="Arial Narrow"/>
                <w:b/>
                <w:sz w:val="22"/>
                <w:szCs w:val="22"/>
              </w:rPr>
              <w:t>Styles</w:t>
            </w:r>
          </w:p>
        </w:tc>
        <w:tc>
          <w:tcPr>
            <w:tcW w:w="3060" w:type="dxa"/>
          </w:tcPr>
          <w:p w14:paraId="506E1DC6" w14:textId="77777777" w:rsidR="006239D6" w:rsidRPr="00C80252" w:rsidRDefault="006239D6" w:rsidP="00B22D13">
            <w:pPr>
              <w:rPr>
                <w:rFonts w:ascii="Arial Narrow" w:hAnsi="Arial Narrow"/>
                <w:sz w:val="22"/>
                <w:szCs w:val="22"/>
              </w:rPr>
            </w:pPr>
            <w:r>
              <w:rPr>
                <w:rFonts w:ascii="Arial Narrow" w:hAnsi="Arial Narrow"/>
                <w:sz w:val="22"/>
                <w:szCs w:val="22"/>
              </w:rPr>
              <w:t xml:space="preserve">Watch </w:t>
            </w:r>
            <w:r w:rsidRPr="00F732DC">
              <w:rPr>
                <w:rFonts w:ascii="Arial Narrow" w:hAnsi="Arial Narrow"/>
                <w:i/>
                <w:sz w:val="22"/>
                <w:szCs w:val="22"/>
              </w:rPr>
              <w:t>In Search of Bobby Fischer</w:t>
            </w:r>
          </w:p>
        </w:tc>
      </w:tr>
      <w:tr w:rsidR="006239D6" w:rsidRPr="00C80252" w14:paraId="0EA024B7" w14:textId="77777777" w:rsidTr="006239D6">
        <w:tc>
          <w:tcPr>
            <w:tcW w:w="828" w:type="dxa"/>
          </w:tcPr>
          <w:p w14:paraId="5D721629" w14:textId="77777777" w:rsidR="006239D6" w:rsidRPr="00C80252" w:rsidRDefault="006239D6" w:rsidP="00B22D13">
            <w:pPr>
              <w:jc w:val="center"/>
              <w:rPr>
                <w:rFonts w:ascii="Arial Narrow" w:hAnsi="Arial Narrow"/>
                <w:sz w:val="22"/>
                <w:szCs w:val="22"/>
              </w:rPr>
            </w:pPr>
          </w:p>
        </w:tc>
        <w:tc>
          <w:tcPr>
            <w:tcW w:w="900" w:type="dxa"/>
          </w:tcPr>
          <w:p w14:paraId="7CC90C17" w14:textId="77777777" w:rsidR="006239D6" w:rsidRPr="00C80252" w:rsidRDefault="006239D6" w:rsidP="00B22D13">
            <w:pPr>
              <w:jc w:val="center"/>
              <w:rPr>
                <w:rFonts w:ascii="Arial Narrow" w:hAnsi="Arial Narrow"/>
                <w:sz w:val="22"/>
                <w:szCs w:val="22"/>
                <w:lang w:eastAsia="zh-TW"/>
              </w:rPr>
            </w:pPr>
            <w:r>
              <w:rPr>
                <w:rFonts w:ascii="Arial Narrow" w:hAnsi="Arial Narrow"/>
                <w:sz w:val="22"/>
                <w:szCs w:val="22"/>
                <w:lang w:eastAsia="zh-TW"/>
              </w:rPr>
              <w:t>12/4</w:t>
            </w:r>
          </w:p>
        </w:tc>
        <w:tc>
          <w:tcPr>
            <w:tcW w:w="4140" w:type="dxa"/>
          </w:tcPr>
          <w:p w14:paraId="47E1CF75"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Guest Speaker (TBD) - (Quiz 10)</w:t>
            </w:r>
          </w:p>
        </w:tc>
        <w:tc>
          <w:tcPr>
            <w:tcW w:w="3060" w:type="dxa"/>
          </w:tcPr>
          <w:p w14:paraId="3CE09425" w14:textId="77777777" w:rsidR="006239D6" w:rsidRDefault="006239D6" w:rsidP="00B22D13">
            <w:pPr>
              <w:rPr>
                <w:rFonts w:ascii="Arial Narrow" w:hAnsi="Arial Narrow"/>
                <w:sz w:val="22"/>
                <w:szCs w:val="22"/>
              </w:rPr>
            </w:pPr>
            <w:r>
              <w:rPr>
                <w:rFonts w:ascii="Arial Narrow" w:hAnsi="Arial Narrow"/>
                <w:sz w:val="22"/>
                <w:szCs w:val="22"/>
              </w:rPr>
              <w:t>Written Assignment 3</w:t>
            </w:r>
          </w:p>
        </w:tc>
      </w:tr>
      <w:tr w:rsidR="006239D6" w:rsidRPr="00C80252" w14:paraId="1C87FB3E" w14:textId="77777777" w:rsidTr="006239D6">
        <w:tc>
          <w:tcPr>
            <w:tcW w:w="828" w:type="dxa"/>
          </w:tcPr>
          <w:p w14:paraId="30AD28B8" w14:textId="77777777" w:rsidR="006239D6" w:rsidRPr="00C80252" w:rsidRDefault="006239D6" w:rsidP="00B22D13">
            <w:pPr>
              <w:jc w:val="center"/>
              <w:rPr>
                <w:rFonts w:ascii="Arial Narrow" w:hAnsi="Arial Narrow"/>
                <w:sz w:val="22"/>
                <w:szCs w:val="22"/>
              </w:rPr>
            </w:pPr>
            <w:r>
              <w:rPr>
                <w:rFonts w:ascii="Arial Narrow" w:hAnsi="Arial Narrow"/>
                <w:sz w:val="22"/>
                <w:szCs w:val="22"/>
              </w:rPr>
              <w:t>16</w:t>
            </w:r>
          </w:p>
        </w:tc>
        <w:tc>
          <w:tcPr>
            <w:tcW w:w="900" w:type="dxa"/>
          </w:tcPr>
          <w:p w14:paraId="7DFFE312"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12/</w:t>
            </w:r>
            <w:r>
              <w:rPr>
                <w:rFonts w:ascii="Arial Narrow" w:hAnsi="Arial Narrow"/>
                <w:sz w:val="22"/>
                <w:szCs w:val="22"/>
                <w:lang w:eastAsia="zh-TW"/>
              </w:rPr>
              <w:t>9</w:t>
            </w:r>
          </w:p>
        </w:tc>
        <w:tc>
          <w:tcPr>
            <w:tcW w:w="4140" w:type="dxa"/>
          </w:tcPr>
          <w:p w14:paraId="5CB72DA3" w14:textId="77777777" w:rsidR="006239D6" w:rsidRPr="00C80252" w:rsidRDefault="006239D6" w:rsidP="00B22D13">
            <w:pPr>
              <w:adjustRightInd w:val="0"/>
              <w:snapToGrid w:val="0"/>
              <w:ind w:left="120"/>
              <w:rPr>
                <w:rFonts w:ascii="Arial Narrow" w:hAnsi="Arial Narrow"/>
                <w:sz w:val="22"/>
                <w:szCs w:val="22"/>
              </w:rPr>
            </w:pPr>
            <w:r>
              <w:rPr>
                <w:rFonts w:ascii="Arial Narrow" w:hAnsi="Arial Narrow"/>
                <w:sz w:val="22"/>
                <w:szCs w:val="22"/>
              </w:rPr>
              <w:t>Final Exam Review</w:t>
            </w:r>
          </w:p>
        </w:tc>
        <w:tc>
          <w:tcPr>
            <w:tcW w:w="3060" w:type="dxa"/>
          </w:tcPr>
          <w:p w14:paraId="7A5EA90B" w14:textId="77777777" w:rsidR="006239D6" w:rsidRPr="00C80252" w:rsidRDefault="006239D6" w:rsidP="00B22D13">
            <w:pPr>
              <w:rPr>
                <w:rFonts w:ascii="Arial Narrow" w:hAnsi="Arial Narrow"/>
                <w:sz w:val="22"/>
                <w:szCs w:val="22"/>
              </w:rPr>
            </w:pPr>
          </w:p>
        </w:tc>
      </w:tr>
      <w:tr w:rsidR="006239D6" w:rsidRPr="00C80252" w14:paraId="0F5DCAE4" w14:textId="77777777" w:rsidTr="006239D6">
        <w:tc>
          <w:tcPr>
            <w:tcW w:w="828" w:type="dxa"/>
          </w:tcPr>
          <w:p w14:paraId="27BE30E6" w14:textId="77777777" w:rsidR="006239D6" w:rsidRDefault="006239D6" w:rsidP="00B22D13">
            <w:pPr>
              <w:jc w:val="center"/>
              <w:rPr>
                <w:rFonts w:ascii="Arial Narrow" w:hAnsi="Arial Narrow"/>
                <w:sz w:val="22"/>
                <w:szCs w:val="22"/>
              </w:rPr>
            </w:pPr>
          </w:p>
        </w:tc>
        <w:tc>
          <w:tcPr>
            <w:tcW w:w="900" w:type="dxa"/>
          </w:tcPr>
          <w:p w14:paraId="4666A3F2" w14:textId="77777777" w:rsidR="006239D6" w:rsidRPr="00C80252" w:rsidRDefault="006239D6" w:rsidP="00B22D13">
            <w:pPr>
              <w:jc w:val="center"/>
              <w:rPr>
                <w:rFonts w:ascii="Arial Narrow" w:hAnsi="Arial Narrow"/>
                <w:sz w:val="22"/>
                <w:szCs w:val="22"/>
                <w:lang w:eastAsia="zh-TW"/>
              </w:rPr>
            </w:pPr>
          </w:p>
        </w:tc>
        <w:tc>
          <w:tcPr>
            <w:tcW w:w="4140" w:type="dxa"/>
          </w:tcPr>
          <w:p w14:paraId="6AAC6430" w14:textId="77777777" w:rsidR="006239D6" w:rsidRPr="00C80252" w:rsidRDefault="006239D6" w:rsidP="00B22D13">
            <w:pPr>
              <w:adjustRightInd w:val="0"/>
              <w:snapToGrid w:val="0"/>
              <w:ind w:left="120"/>
              <w:rPr>
                <w:rFonts w:ascii="Arial Narrow" w:hAnsi="Arial Narrow" w:cs="Verdana"/>
                <w:color w:val="343434"/>
                <w:sz w:val="22"/>
                <w:szCs w:val="22"/>
              </w:rPr>
            </w:pPr>
          </w:p>
        </w:tc>
        <w:tc>
          <w:tcPr>
            <w:tcW w:w="3060" w:type="dxa"/>
          </w:tcPr>
          <w:p w14:paraId="728C6724" w14:textId="77777777" w:rsidR="006239D6" w:rsidRDefault="006239D6" w:rsidP="00B22D13">
            <w:pPr>
              <w:rPr>
                <w:rFonts w:ascii="Arial Narrow" w:hAnsi="Arial Narrow"/>
                <w:sz w:val="22"/>
                <w:szCs w:val="22"/>
              </w:rPr>
            </w:pPr>
          </w:p>
        </w:tc>
      </w:tr>
      <w:tr w:rsidR="006239D6" w:rsidRPr="00C80252" w14:paraId="7EFB8DB5" w14:textId="77777777" w:rsidTr="006239D6">
        <w:tc>
          <w:tcPr>
            <w:tcW w:w="828" w:type="dxa"/>
          </w:tcPr>
          <w:p w14:paraId="1C3D3538" w14:textId="77777777" w:rsidR="006239D6" w:rsidRPr="00C80252" w:rsidRDefault="006239D6" w:rsidP="00B22D13">
            <w:pPr>
              <w:jc w:val="center"/>
              <w:rPr>
                <w:rFonts w:ascii="Arial Narrow" w:hAnsi="Arial Narrow"/>
                <w:sz w:val="22"/>
                <w:szCs w:val="22"/>
              </w:rPr>
            </w:pPr>
            <w:r>
              <w:rPr>
                <w:rFonts w:ascii="Arial Narrow" w:hAnsi="Arial Narrow"/>
                <w:sz w:val="22"/>
                <w:szCs w:val="22"/>
              </w:rPr>
              <w:t>17</w:t>
            </w:r>
          </w:p>
        </w:tc>
        <w:tc>
          <w:tcPr>
            <w:tcW w:w="900" w:type="dxa"/>
          </w:tcPr>
          <w:p w14:paraId="732F5525" w14:textId="77777777" w:rsidR="006239D6" w:rsidRPr="00C80252" w:rsidRDefault="006239D6" w:rsidP="00B22D13">
            <w:pPr>
              <w:jc w:val="center"/>
              <w:rPr>
                <w:rFonts w:ascii="Arial Narrow" w:hAnsi="Arial Narrow"/>
                <w:sz w:val="22"/>
                <w:szCs w:val="22"/>
                <w:lang w:eastAsia="zh-TW"/>
              </w:rPr>
            </w:pPr>
            <w:r w:rsidRPr="00C80252">
              <w:rPr>
                <w:rFonts w:ascii="Arial Narrow" w:hAnsi="Arial Narrow"/>
                <w:sz w:val="22"/>
                <w:szCs w:val="22"/>
                <w:lang w:eastAsia="zh-TW"/>
              </w:rPr>
              <w:t>12/1</w:t>
            </w:r>
            <w:r>
              <w:rPr>
                <w:rFonts w:ascii="Arial Narrow" w:hAnsi="Arial Narrow"/>
                <w:sz w:val="22"/>
                <w:szCs w:val="22"/>
                <w:lang w:eastAsia="zh-TW"/>
              </w:rPr>
              <w:t>7</w:t>
            </w:r>
          </w:p>
        </w:tc>
        <w:tc>
          <w:tcPr>
            <w:tcW w:w="4140" w:type="dxa"/>
          </w:tcPr>
          <w:p w14:paraId="79E2684B" w14:textId="77777777" w:rsidR="006239D6" w:rsidRPr="00C80252" w:rsidRDefault="006239D6" w:rsidP="00B22D13">
            <w:pPr>
              <w:adjustRightInd w:val="0"/>
              <w:snapToGrid w:val="0"/>
              <w:rPr>
                <w:rFonts w:ascii="Arial Narrow" w:hAnsi="Arial Narrow"/>
                <w:sz w:val="22"/>
                <w:szCs w:val="22"/>
              </w:rPr>
            </w:pPr>
            <w:r>
              <w:rPr>
                <w:rFonts w:ascii="Arial Narrow" w:hAnsi="Arial Narrow"/>
                <w:sz w:val="22"/>
                <w:szCs w:val="22"/>
              </w:rPr>
              <w:t xml:space="preserve">   </w:t>
            </w:r>
            <w:r w:rsidRPr="00C80252">
              <w:rPr>
                <w:rFonts w:ascii="Arial Narrow" w:hAnsi="Arial Narrow"/>
                <w:sz w:val="22"/>
                <w:szCs w:val="22"/>
              </w:rPr>
              <w:t>Final Exam</w:t>
            </w:r>
            <w:r>
              <w:rPr>
                <w:rFonts w:ascii="Arial Narrow" w:hAnsi="Arial Narrow"/>
                <w:sz w:val="22"/>
                <w:szCs w:val="22"/>
              </w:rPr>
              <w:t xml:space="preserve"> (7:15am – 9:30am)</w:t>
            </w:r>
          </w:p>
        </w:tc>
        <w:tc>
          <w:tcPr>
            <w:tcW w:w="3060" w:type="dxa"/>
          </w:tcPr>
          <w:p w14:paraId="7DC80F30" w14:textId="77777777" w:rsidR="006239D6" w:rsidRPr="00C80252" w:rsidRDefault="006239D6" w:rsidP="00B22D13">
            <w:pPr>
              <w:rPr>
                <w:rFonts w:ascii="Arial Narrow" w:hAnsi="Arial Narrow"/>
                <w:sz w:val="22"/>
                <w:szCs w:val="22"/>
              </w:rPr>
            </w:pPr>
          </w:p>
        </w:tc>
      </w:tr>
      <w:tr w:rsidR="006239D6" w:rsidRPr="00C80252" w14:paraId="4464FF09" w14:textId="77777777" w:rsidTr="006239D6">
        <w:tc>
          <w:tcPr>
            <w:tcW w:w="828" w:type="dxa"/>
          </w:tcPr>
          <w:p w14:paraId="137860E7" w14:textId="77777777" w:rsidR="006239D6" w:rsidRDefault="006239D6" w:rsidP="00B22D13">
            <w:pPr>
              <w:jc w:val="center"/>
              <w:rPr>
                <w:rFonts w:ascii="Arial Narrow" w:hAnsi="Arial Narrow"/>
                <w:sz w:val="22"/>
                <w:szCs w:val="22"/>
              </w:rPr>
            </w:pPr>
          </w:p>
        </w:tc>
        <w:tc>
          <w:tcPr>
            <w:tcW w:w="900" w:type="dxa"/>
          </w:tcPr>
          <w:p w14:paraId="0C2A330C" w14:textId="77777777" w:rsidR="006239D6" w:rsidRPr="00C80252" w:rsidRDefault="006239D6" w:rsidP="00B22D13">
            <w:pPr>
              <w:jc w:val="center"/>
              <w:rPr>
                <w:rFonts w:ascii="Arial Narrow" w:hAnsi="Arial Narrow"/>
                <w:sz w:val="22"/>
                <w:szCs w:val="22"/>
                <w:lang w:eastAsia="zh-TW"/>
              </w:rPr>
            </w:pPr>
          </w:p>
        </w:tc>
        <w:tc>
          <w:tcPr>
            <w:tcW w:w="4140" w:type="dxa"/>
          </w:tcPr>
          <w:p w14:paraId="49F4FE85" w14:textId="77777777" w:rsidR="006239D6" w:rsidRPr="00C80252" w:rsidRDefault="006239D6" w:rsidP="00B22D13">
            <w:pPr>
              <w:adjustRightInd w:val="0"/>
              <w:snapToGrid w:val="0"/>
              <w:rPr>
                <w:rFonts w:ascii="Arial Narrow" w:hAnsi="Arial Narrow"/>
                <w:sz w:val="22"/>
                <w:szCs w:val="22"/>
              </w:rPr>
            </w:pPr>
          </w:p>
        </w:tc>
        <w:tc>
          <w:tcPr>
            <w:tcW w:w="3060" w:type="dxa"/>
          </w:tcPr>
          <w:p w14:paraId="56D4FFC5" w14:textId="77777777" w:rsidR="006239D6" w:rsidRPr="00C80252" w:rsidRDefault="006239D6" w:rsidP="00B22D13">
            <w:pPr>
              <w:rPr>
                <w:rFonts w:ascii="Arial Narrow" w:hAnsi="Arial Narrow"/>
                <w:sz w:val="22"/>
                <w:szCs w:val="22"/>
              </w:rPr>
            </w:pPr>
          </w:p>
        </w:tc>
      </w:tr>
    </w:tbl>
    <w:p w14:paraId="1A361D26" w14:textId="77777777" w:rsidR="005B40C1" w:rsidRPr="0044307F" w:rsidRDefault="005B40C1" w:rsidP="00A4266F">
      <w:pPr>
        <w:jc w:val="right"/>
        <w:rPr>
          <w:rFonts w:ascii="Calibri" w:hAnsi="Calibri"/>
        </w:rPr>
      </w:pPr>
    </w:p>
    <w:sectPr w:rsidR="005B40C1" w:rsidRPr="0044307F" w:rsidSect="00F12A33">
      <w:footerReference w:type="default" r:id="rId25"/>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B137B" w14:textId="77777777" w:rsidR="003D1F3F" w:rsidRDefault="003D1F3F">
      <w:r>
        <w:separator/>
      </w:r>
    </w:p>
  </w:endnote>
  <w:endnote w:type="continuationSeparator" w:id="0">
    <w:p w14:paraId="3E939D1A" w14:textId="77777777" w:rsidR="003D1F3F" w:rsidRDefault="003D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Narrow">
    <w:panose1 w:val="020B0606020202030204"/>
    <w:charset w:val="00"/>
    <w:family w:val="auto"/>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A336" w14:textId="77777777" w:rsidR="003D1F3F" w:rsidRDefault="003D1F3F" w:rsidP="00704E26">
    <w:pPr>
      <w:pStyle w:val="Footer"/>
      <w:ind w:right="360"/>
    </w:pPr>
    <w:r>
      <w:t>HSPM 121 Hospitality Leadership and Management</w:t>
    </w:r>
    <w:r>
      <w:tab/>
      <w:t xml:space="preserve"> Page </w:t>
    </w:r>
    <w:r>
      <w:rPr>
        <w:rStyle w:val="PageNumber"/>
      </w:rPr>
      <w:fldChar w:fldCharType="begin"/>
    </w:r>
    <w:r>
      <w:rPr>
        <w:rStyle w:val="PageNumber"/>
      </w:rPr>
      <w:instrText xml:space="preserve"> PAGE </w:instrText>
    </w:r>
    <w:r>
      <w:rPr>
        <w:rStyle w:val="PageNumber"/>
      </w:rPr>
      <w:fldChar w:fldCharType="separate"/>
    </w:r>
    <w:r w:rsidR="00DB6BBB">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6BBB">
      <w:rPr>
        <w:rStyle w:val="PageNumber"/>
        <w:noProof/>
      </w:rPr>
      <w:t>9</w:t>
    </w:r>
    <w:r>
      <w:rPr>
        <w:rStyle w:val="PageNumber"/>
      </w:rPr>
      <w:fldChar w:fldCharType="end"/>
    </w:r>
    <w:r>
      <w:t xml:space="preserve"> </w:t>
    </w:r>
    <w:r>
      <w:br/>
      <w:t>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EA629" w14:textId="77777777" w:rsidR="003D1F3F" w:rsidRDefault="003D1F3F">
      <w:r>
        <w:separator/>
      </w:r>
    </w:p>
  </w:footnote>
  <w:footnote w:type="continuationSeparator" w:id="0">
    <w:p w14:paraId="23A63132" w14:textId="77777777" w:rsidR="003D1F3F" w:rsidRDefault="003D1F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EF41F8"/>
    <w:multiLevelType w:val="multilevel"/>
    <w:tmpl w:val="0CF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13"/>
  </w:num>
  <w:num w:numId="3">
    <w:abstractNumId w:val="6"/>
  </w:num>
  <w:num w:numId="4">
    <w:abstractNumId w:val="10"/>
  </w:num>
  <w:num w:numId="5">
    <w:abstractNumId w:val="0"/>
  </w:num>
  <w:num w:numId="6">
    <w:abstractNumId w:val="5"/>
  </w:num>
  <w:num w:numId="7">
    <w:abstractNumId w:val="3"/>
  </w:num>
  <w:num w:numId="8">
    <w:abstractNumId w:val="11"/>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4A92"/>
    <w:rsid w:val="00056AFD"/>
    <w:rsid w:val="00057B93"/>
    <w:rsid w:val="000633B4"/>
    <w:rsid w:val="00067585"/>
    <w:rsid w:val="000774AF"/>
    <w:rsid w:val="0008293C"/>
    <w:rsid w:val="000903F4"/>
    <w:rsid w:val="00096A0B"/>
    <w:rsid w:val="000A13FF"/>
    <w:rsid w:val="000A423A"/>
    <w:rsid w:val="000B3204"/>
    <w:rsid w:val="000B59ED"/>
    <w:rsid w:val="000E214D"/>
    <w:rsid w:val="000F32E4"/>
    <w:rsid w:val="000F3F7D"/>
    <w:rsid w:val="000F54FF"/>
    <w:rsid w:val="00101272"/>
    <w:rsid w:val="001102F8"/>
    <w:rsid w:val="00113C04"/>
    <w:rsid w:val="00126B86"/>
    <w:rsid w:val="00127DB2"/>
    <w:rsid w:val="0013574C"/>
    <w:rsid w:val="00146B10"/>
    <w:rsid w:val="00150B19"/>
    <w:rsid w:val="001554C3"/>
    <w:rsid w:val="00157C5A"/>
    <w:rsid w:val="00164570"/>
    <w:rsid w:val="001707AB"/>
    <w:rsid w:val="0017098E"/>
    <w:rsid w:val="00172A18"/>
    <w:rsid w:val="00174548"/>
    <w:rsid w:val="00174AEA"/>
    <w:rsid w:val="001A6119"/>
    <w:rsid w:val="001B3D42"/>
    <w:rsid w:val="001B4784"/>
    <w:rsid w:val="001B5884"/>
    <w:rsid w:val="001D3A6B"/>
    <w:rsid w:val="001D55D4"/>
    <w:rsid w:val="001E2FA7"/>
    <w:rsid w:val="001E5643"/>
    <w:rsid w:val="002041FF"/>
    <w:rsid w:val="00211CAF"/>
    <w:rsid w:val="00211E73"/>
    <w:rsid w:val="002203BE"/>
    <w:rsid w:val="00224D20"/>
    <w:rsid w:val="00230347"/>
    <w:rsid w:val="002310F1"/>
    <w:rsid w:val="00234EA2"/>
    <w:rsid w:val="00240E6F"/>
    <w:rsid w:val="002479E4"/>
    <w:rsid w:val="0025081A"/>
    <w:rsid w:val="002515E1"/>
    <w:rsid w:val="0025279D"/>
    <w:rsid w:val="00282A22"/>
    <w:rsid w:val="0028337D"/>
    <w:rsid w:val="00285E03"/>
    <w:rsid w:val="00287E5F"/>
    <w:rsid w:val="002A5E61"/>
    <w:rsid w:val="002B6966"/>
    <w:rsid w:val="002C4764"/>
    <w:rsid w:val="002D09BF"/>
    <w:rsid w:val="002D1995"/>
    <w:rsid w:val="002E0DEE"/>
    <w:rsid w:val="002E5623"/>
    <w:rsid w:val="002F4247"/>
    <w:rsid w:val="00303509"/>
    <w:rsid w:val="00310968"/>
    <w:rsid w:val="00311B40"/>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43F0"/>
    <w:rsid w:val="003B005E"/>
    <w:rsid w:val="003B4F56"/>
    <w:rsid w:val="003B6845"/>
    <w:rsid w:val="003B6ECC"/>
    <w:rsid w:val="003C1CF1"/>
    <w:rsid w:val="003D0F28"/>
    <w:rsid w:val="003D1F3F"/>
    <w:rsid w:val="003D241F"/>
    <w:rsid w:val="003D2E57"/>
    <w:rsid w:val="003D57B0"/>
    <w:rsid w:val="003E0353"/>
    <w:rsid w:val="003E4022"/>
    <w:rsid w:val="003E4226"/>
    <w:rsid w:val="003F5641"/>
    <w:rsid w:val="004020DB"/>
    <w:rsid w:val="0040586A"/>
    <w:rsid w:val="0040642A"/>
    <w:rsid w:val="004065DA"/>
    <w:rsid w:val="00411924"/>
    <w:rsid w:val="004149E0"/>
    <w:rsid w:val="00416F53"/>
    <w:rsid w:val="00417A7E"/>
    <w:rsid w:val="00432818"/>
    <w:rsid w:val="0044307F"/>
    <w:rsid w:val="00444C92"/>
    <w:rsid w:val="00453564"/>
    <w:rsid w:val="00454284"/>
    <w:rsid w:val="0046273B"/>
    <w:rsid w:val="00467AA9"/>
    <w:rsid w:val="004735C2"/>
    <w:rsid w:val="00482C71"/>
    <w:rsid w:val="00486C8C"/>
    <w:rsid w:val="00490D00"/>
    <w:rsid w:val="00491293"/>
    <w:rsid w:val="0049212C"/>
    <w:rsid w:val="00494EF0"/>
    <w:rsid w:val="00497460"/>
    <w:rsid w:val="004A0058"/>
    <w:rsid w:val="004A0E10"/>
    <w:rsid w:val="004B6B60"/>
    <w:rsid w:val="004C10E5"/>
    <w:rsid w:val="004E4DB8"/>
    <w:rsid w:val="004F2812"/>
    <w:rsid w:val="004F2AA1"/>
    <w:rsid w:val="00512895"/>
    <w:rsid w:val="00513A44"/>
    <w:rsid w:val="005155BA"/>
    <w:rsid w:val="005177FF"/>
    <w:rsid w:val="00520065"/>
    <w:rsid w:val="005251DD"/>
    <w:rsid w:val="0053530E"/>
    <w:rsid w:val="00536F26"/>
    <w:rsid w:val="00546DB0"/>
    <w:rsid w:val="0055155A"/>
    <w:rsid w:val="0055547E"/>
    <w:rsid w:val="00560F5E"/>
    <w:rsid w:val="0056584A"/>
    <w:rsid w:val="00566652"/>
    <w:rsid w:val="00585F6C"/>
    <w:rsid w:val="00586101"/>
    <w:rsid w:val="00591596"/>
    <w:rsid w:val="005B40C1"/>
    <w:rsid w:val="005B43D0"/>
    <w:rsid w:val="005B659E"/>
    <w:rsid w:val="005C181A"/>
    <w:rsid w:val="005C2E1E"/>
    <w:rsid w:val="005C4B3C"/>
    <w:rsid w:val="005C644C"/>
    <w:rsid w:val="005D10E6"/>
    <w:rsid w:val="005D7852"/>
    <w:rsid w:val="005F6720"/>
    <w:rsid w:val="00613FDC"/>
    <w:rsid w:val="00616D9E"/>
    <w:rsid w:val="00617187"/>
    <w:rsid w:val="00622903"/>
    <w:rsid w:val="006239D6"/>
    <w:rsid w:val="006270AB"/>
    <w:rsid w:val="00632BF1"/>
    <w:rsid w:val="0063741B"/>
    <w:rsid w:val="00640524"/>
    <w:rsid w:val="00643924"/>
    <w:rsid w:val="006565E9"/>
    <w:rsid w:val="00671DB6"/>
    <w:rsid w:val="00672872"/>
    <w:rsid w:val="0067582C"/>
    <w:rsid w:val="006802C4"/>
    <w:rsid w:val="006808D9"/>
    <w:rsid w:val="00683ACE"/>
    <w:rsid w:val="00684331"/>
    <w:rsid w:val="00693DA1"/>
    <w:rsid w:val="0069734E"/>
    <w:rsid w:val="006A02DB"/>
    <w:rsid w:val="006A09F7"/>
    <w:rsid w:val="006A6EDC"/>
    <w:rsid w:val="006B409C"/>
    <w:rsid w:val="006C105A"/>
    <w:rsid w:val="006C25D7"/>
    <w:rsid w:val="006C41D2"/>
    <w:rsid w:val="006D044B"/>
    <w:rsid w:val="006D42F9"/>
    <w:rsid w:val="006E7961"/>
    <w:rsid w:val="006F41E9"/>
    <w:rsid w:val="00702B11"/>
    <w:rsid w:val="00704E26"/>
    <w:rsid w:val="007107D4"/>
    <w:rsid w:val="00711D92"/>
    <w:rsid w:val="00725257"/>
    <w:rsid w:val="00730C76"/>
    <w:rsid w:val="0073585B"/>
    <w:rsid w:val="00745752"/>
    <w:rsid w:val="00751773"/>
    <w:rsid w:val="00754546"/>
    <w:rsid w:val="00764B6E"/>
    <w:rsid w:val="00787E51"/>
    <w:rsid w:val="00795702"/>
    <w:rsid w:val="00795F09"/>
    <w:rsid w:val="0079670E"/>
    <w:rsid w:val="007A0145"/>
    <w:rsid w:val="007A1093"/>
    <w:rsid w:val="007A1CAC"/>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270AB"/>
    <w:rsid w:val="0083150B"/>
    <w:rsid w:val="008339A0"/>
    <w:rsid w:val="00857712"/>
    <w:rsid w:val="0087263C"/>
    <w:rsid w:val="00872B5F"/>
    <w:rsid w:val="008979F0"/>
    <w:rsid w:val="008A3508"/>
    <w:rsid w:val="008A4F28"/>
    <w:rsid w:val="008B4BF4"/>
    <w:rsid w:val="008B7438"/>
    <w:rsid w:val="008B7F49"/>
    <w:rsid w:val="008C4985"/>
    <w:rsid w:val="008C714E"/>
    <w:rsid w:val="008D6B3D"/>
    <w:rsid w:val="008F638B"/>
    <w:rsid w:val="00900850"/>
    <w:rsid w:val="00901685"/>
    <w:rsid w:val="0090187F"/>
    <w:rsid w:val="00902889"/>
    <w:rsid w:val="00903B99"/>
    <w:rsid w:val="00903C79"/>
    <w:rsid w:val="00907C71"/>
    <w:rsid w:val="00913E29"/>
    <w:rsid w:val="009201C4"/>
    <w:rsid w:val="00923EFE"/>
    <w:rsid w:val="009279BA"/>
    <w:rsid w:val="00927C16"/>
    <w:rsid w:val="009373E9"/>
    <w:rsid w:val="009438C2"/>
    <w:rsid w:val="009446C0"/>
    <w:rsid w:val="00947A0C"/>
    <w:rsid w:val="00950CF6"/>
    <w:rsid w:val="00964E9C"/>
    <w:rsid w:val="00967772"/>
    <w:rsid w:val="009779D4"/>
    <w:rsid w:val="00982BF4"/>
    <w:rsid w:val="009A0694"/>
    <w:rsid w:val="009A357C"/>
    <w:rsid w:val="009B1E06"/>
    <w:rsid w:val="009B7FED"/>
    <w:rsid w:val="009C5301"/>
    <w:rsid w:val="009D60E0"/>
    <w:rsid w:val="009D753F"/>
    <w:rsid w:val="009E0A3C"/>
    <w:rsid w:val="009E1670"/>
    <w:rsid w:val="009E3ED7"/>
    <w:rsid w:val="009E57FF"/>
    <w:rsid w:val="009E5887"/>
    <w:rsid w:val="009E5C2F"/>
    <w:rsid w:val="009E65FC"/>
    <w:rsid w:val="00A04DA2"/>
    <w:rsid w:val="00A161E0"/>
    <w:rsid w:val="00A17160"/>
    <w:rsid w:val="00A245C9"/>
    <w:rsid w:val="00A4266F"/>
    <w:rsid w:val="00A66D8B"/>
    <w:rsid w:val="00A6784A"/>
    <w:rsid w:val="00A67897"/>
    <w:rsid w:val="00A67E96"/>
    <w:rsid w:val="00A70954"/>
    <w:rsid w:val="00A70FA4"/>
    <w:rsid w:val="00A729CF"/>
    <w:rsid w:val="00A75F86"/>
    <w:rsid w:val="00A811E0"/>
    <w:rsid w:val="00A9022D"/>
    <w:rsid w:val="00A93AA9"/>
    <w:rsid w:val="00A95F0A"/>
    <w:rsid w:val="00A97B2D"/>
    <w:rsid w:val="00AA0AE5"/>
    <w:rsid w:val="00AA2A42"/>
    <w:rsid w:val="00AA4D07"/>
    <w:rsid w:val="00AA6434"/>
    <w:rsid w:val="00AB1FCE"/>
    <w:rsid w:val="00AB30FE"/>
    <w:rsid w:val="00AB401D"/>
    <w:rsid w:val="00AB7559"/>
    <w:rsid w:val="00AB7973"/>
    <w:rsid w:val="00AD3780"/>
    <w:rsid w:val="00AE49C4"/>
    <w:rsid w:val="00AF226B"/>
    <w:rsid w:val="00AF33FB"/>
    <w:rsid w:val="00B0073A"/>
    <w:rsid w:val="00B06C31"/>
    <w:rsid w:val="00B13851"/>
    <w:rsid w:val="00B20614"/>
    <w:rsid w:val="00B20E77"/>
    <w:rsid w:val="00B22059"/>
    <w:rsid w:val="00B22D13"/>
    <w:rsid w:val="00B24826"/>
    <w:rsid w:val="00B2792D"/>
    <w:rsid w:val="00B31F31"/>
    <w:rsid w:val="00B33099"/>
    <w:rsid w:val="00B447BB"/>
    <w:rsid w:val="00B45DF7"/>
    <w:rsid w:val="00B466AF"/>
    <w:rsid w:val="00B51EC2"/>
    <w:rsid w:val="00B5779E"/>
    <w:rsid w:val="00B60EA9"/>
    <w:rsid w:val="00B62150"/>
    <w:rsid w:val="00B622A8"/>
    <w:rsid w:val="00B653F1"/>
    <w:rsid w:val="00B72EDC"/>
    <w:rsid w:val="00B804B2"/>
    <w:rsid w:val="00B830A0"/>
    <w:rsid w:val="00B87BA6"/>
    <w:rsid w:val="00BB1C7F"/>
    <w:rsid w:val="00BB395D"/>
    <w:rsid w:val="00BB69CE"/>
    <w:rsid w:val="00BB6F23"/>
    <w:rsid w:val="00BB7EA3"/>
    <w:rsid w:val="00BC02DF"/>
    <w:rsid w:val="00BC351B"/>
    <w:rsid w:val="00BC5C8A"/>
    <w:rsid w:val="00BC6158"/>
    <w:rsid w:val="00BD13B1"/>
    <w:rsid w:val="00BE46B5"/>
    <w:rsid w:val="00BF0DBD"/>
    <w:rsid w:val="00BF1470"/>
    <w:rsid w:val="00BF163B"/>
    <w:rsid w:val="00BF6E68"/>
    <w:rsid w:val="00C00093"/>
    <w:rsid w:val="00C0196B"/>
    <w:rsid w:val="00C026D2"/>
    <w:rsid w:val="00C047D4"/>
    <w:rsid w:val="00C05495"/>
    <w:rsid w:val="00C07FE4"/>
    <w:rsid w:val="00C143D3"/>
    <w:rsid w:val="00C164AE"/>
    <w:rsid w:val="00C24DBF"/>
    <w:rsid w:val="00C408EA"/>
    <w:rsid w:val="00C46855"/>
    <w:rsid w:val="00C46FE3"/>
    <w:rsid w:val="00C51110"/>
    <w:rsid w:val="00C5353C"/>
    <w:rsid w:val="00C63B8A"/>
    <w:rsid w:val="00C65528"/>
    <w:rsid w:val="00C74F6F"/>
    <w:rsid w:val="00C762CC"/>
    <w:rsid w:val="00C848D6"/>
    <w:rsid w:val="00C8608F"/>
    <w:rsid w:val="00C96CAA"/>
    <w:rsid w:val="00CB4A56"/>
    <w:rsid w:val="00CB5794"/>
    <w:rsid w:val="00CB5A18"/>
    <w:rsid w:val="00CD624F"/>
    <w:rsid w:val="00CE4F25"/>
    <w:rsid w:val="00CF072C"/>
    <w:rsid w:val="00CF45E6"/>
    <w:rsid w:val="00CF628D"/>
    <w:rsid w:val="00D00449"/>
    <w:rsid w:val="00D05F84"/>
    <w:rsid w:val="00D061E0"/>
    <w:rsid w:val="00D078F5"/>
    <w:rsid w:val="00D12A6C"/>
    <w:rsid w:val="00D13D51"/>
    <w:rsid w:val="00D227F7"/>
    <w:rsid w:val="00D267C1"/>
    <w:rsid w:val="00D26C75"/>
    <w:rsid w:val="00D35E3F"/>
    <w:rsid w:val="00D43688"/>
    <w:rsid w:val="00D458AE"/>
    <w:rsid w:val="00D460BC"/>
    <w:rsid w:val="00D52723"/>
    <w:rsid w:val="00D5278A"/>
    <w:rsid w:val="00D54BB0"/>
    <w:rsid w:val="00D566C6"/>
    <w:rsid w:val="00D57C25"/>
    <w:rsid w:val="00D6444F"/>
    <w:rsid w:val="00D66539"/>
    <w:rsid w:val="00D72AF8"/>
    <w:rsid w:val="00D825EF"/>
    <w:rsid w:val="00D87D76"/>
    <w:rsid w:val="00D906F6"/>
    <w:rsid w:val="00D90B91"/>
    <w:rsid w:val="00D93301"/>
    <w:rsid w:val="00D937FB"/>
    <w:rsid w:val="00D94A6F"/>
    <w:rsid w:val="00DA1DDD"/>
    <w:rsid w:val="00DA2C05"/>
    <w:rsid w:val="00DA2C99"/>
    <w:rsid w:val="00DA30B8"/>
    <w:rsid w:val="00DB6BBB"/>
    <w:rsid w:val="00DB7605"/>
    <w:rsid w:val="00DB7D7D"/>
    <w:rsid w:val="00DD2649"/>
    <w:rsid w:val="00DD4B33"/>
    <w:rsid w:val="00DD785C"/>
    <w:rsid w:val="00DE29F8"/>
    <w:rsid w:val="00DE303E"/>
    <w:rsid w:val="00E06339"/>
    <w:rsid w:val="00E13324"/>
    <w:rsid w:val="00E16BC6"/>
    <w:rsid w:val="00E20740"/>
    <w:rsid w:val="00E21F42"/>
    <w:rsid w:val="00E3255F"/>
    <w:rsid w:val="00E40B35"/>
    <w:rsid w:val="00E51449"/>
    <w:rsid w:val="00E6632F"/>
    <w:rsid w:val="00E665FF"/>
    <w:rsid w:val="00E71ED1"/>
    <w:rsid w:val="00E76EF4"/>
    <w:rsid w:val="00E84EDA"/>
    <w:rsid w:val="00E85A8F"/>
    <w:rsid w:val="00E9560F"/>
    <w:rsid w:val="00EB3707"/>
    <w:rsid w:val="00EB631D"/>
    <w:rsid w:val="00EB6DD6"/>
    <w:rsid w:val="00EC05C0"/>
    <w:rsid w:val="00EC0F01"/>
    <w:rsid w:val="00EC19E6"/>
    <w:rsid w:val="00ED2482"/>
    <w:rsid w:val="00ED24A8"/>
    <w:rsid w:val="00ED3BAB"/>
    <w:rsid w:val="00ED6AF9"/>
    <w:rsid w:val="00EE4A94"/>
    <w:rsid w:val="00EE4C2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457A9"/>
    <w:rsid w:val="00F5031D"/>
    <w:rsid w:val="00F56BAC"/>
    <w:rsid w:val="00F61B7F"/>
    <w:rsid w:val="00F61C24"/>
    <w:rsid w:val="00F700F2"/>
    <w:rsid w:val="00F85C7C"/>
    <w:rsid w:val="00F923D7"/>
    <w:rsid w:val="00F93D26"/>
    <w:rsid w:val="00F9442C"/>
    <w:rsid w:val="00FA2520"/>
    <w:rsid w:val="00FB1098"/>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2781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ristina.mune@sjsu.edu" TargetMode="External"/><Relationship Id="rId20" Type="http://schemas.openxmlformats.org/officeDocument/2006/relationships/hyperlink" Target="http://www.sjsu.edu/at/asc/" TargetMode="External"/><Relationship Id="rId21" Type="http://schemas.openxmlformats.org/officeDocument/2006/relationships/hyperlink" Target="http://peerconnections.sjsu.edu" TargetMode="External"/><Relationship Id="rId22" Type="http://schemas.openxmlformats.org/officeDocument/2006/relationships/hyperlink" Target="http://www.sjsu.edu/writingcenter" TargetMode="External"/><Relationship Id="rId23" Type="http://schemas.openxmlformats.org/officeDocument/2006/relationships/image" Target="media/image1.png"/><Relationship Id="rId24" Type="http://schemas.openxmlformats.org/officeDocument/2006/relationships/hyperlink" Target="http://www.sjsu.edu/counseling"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libguides.sjsu.edu/hospitality"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senate/docs/S12-7.pdf" TargetMode="External"/><Relationship Id="rId16" Type="http://schemas.openxmlformats.org/officeDocument/2006/relationships/hyperlink" Target="http://www.sjsu.edu/cfd/Downloads/University%20Academic%20Integrity%20Policy%20S07-2" TargetMode="External"/><Relationship Id="rId17" Type="http://schemas.openxmlformats.org/officeDocument/2006/relationships/hyperlink" Target="http://www.sjsu.edu/studentconduct/" TargetMode="External"/><Relationship Id="rId18" Type="http://schemas.openxmlformats.org/officeDocument/2006/relationships/hyperlink" Target="http://www.sjsu.edu/president/docs/directives/PD_1997-03.pdf" TargetMode="External"/><Relationship Id="rId19" Type="http://schemas.openxmlformats.org/officeDocument/2006/relationships/hyperlink" Target="http://www.sjsu.edu/ae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066D-2C80-9344-AF0E-9A25AACE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2351</Words>
  <Characters>13402</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15722</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5963866</vt:i4>
      </vt:variant>
      <vt:variant>
        <vt:i4>36</vt:i4>
      </vt:variant>
      <vt:variant>
        <vt:i4>0</vt:i4>
      </vt:variant>
      <vt:variant>
        <vt:i4>5</vt:i4>
      </vt:variant>
      <vt:variant>
        <vt:lpwstr>http://peerconnections.sjsu.edu/</vt:lpwstr>
      </vt:variant>
      <vt:variant>
        <vt:lpwstr/>
      </vt:variant>
      <vt:variant>
        <vt:i4>3670114</vt:i4>
      </vt:variant>
      <vt:variant>
        <vt:i4>33</vt:i4>
      </vt:variant>
      <vt:variant>
        <vt:i4>0</vt:i4>
      </vt:variant>
      <vt:variant>
        <vt:i4>5</vt:i4>
      </vt:variant>
      <vt:variant>
        <vt:lpwstr>http://www.sjsu.edu/at/asc/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5242954</vt:i4>
      </vt:variant>
      <vt:variant>
        <vt:i4>21</vt:i4>
      </vt:variant>
      <vt:variant>
        <vt:i4>0</vt:i4>
      </vt:variant>
      <vt:variant>
        <vt:i4>5</vt:i4>
      </vt:variant>
      <vt:variant>
        <vt:lpwstr>http://www.sjsu.edu/cfd/Downloads/University Academic Integrity Policy S07-2</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Efraim Wyeth</cp:lastModifiedBy>
  <cp:revision>2</cp:revision>
  <cp:lastPrinted>2013-11-19T18:09:00Z</cp:lastPrinted>
  <dcterms:created xsi:type="dcterms:W3CDTF">2014-09-06T19:18:00Z</dcterms:created>
  <dcterms:modified xsi:type="dcterms:W3CDTF">2014-09-06T19:18:00Z</dcterms:modified>
</cp:coreProperties>
</file>