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93C" w:rsidRPr="00310987" w:rsidRDefault="002366F6" w:rsidP="005C644C">
      <w:pPr>
        <w:spacing w:after="120"/>
        <w:rPr>
          <w:sz w:val="22"/>
          <w:szCs w:val="22"/>
        </w:rPr>
      </w:pPr>
      <w:bookmarkStart w:id="0" w:name="_GoBack"/>
      <w:bookmarkEnd w:id="0"/>
      <w:r w:rsidRPr="00310987">
        <w:rPr>
          <w:sz w:val="22"/>
          <w:szCs w:val="22"/>
        </w:rPr>
        <w:br w:type="page"/>
      </w:r>
    </w:p>
    <w:p w:rsidR="002D742B" w:rsidRDefault="001A5851" w:rsidP="0008293C">
      <w:pPr>
        <w:pStyle w:val="Heading1"/>
      </w:pPr>
      <w:r w:rsidRPr="00310987">
        <w:lastRenderedPageBreak/>
        <w:t>San José State University</w:t>
      </w:r>
      <w:r w:rsidRPr="00310987">
        <w:br/>
      </w:r>
      <w:r w:rsidR="002D742B">
        <w:t xml:space="preserve">Hospitality </w:t>
      </w:r>
    </w:p>
    <w:p w:rsidR="00A207F7" w:rsidRDefault="002D742B" w:rsidP="0008293C">
      <w:pPr>
        <w:pStyle w:val="Heading1"/>
      </w:pPr>
      <w:r>
        <w:t>HSPM 186-01</w:t>
      </w:r>
    </w:p>
    <w:p w:rsidR="00444C92" w:rsidRPr="00310987" w:rsidRDefault="00A207F7" w:rsidP="0008293C">
      <w:pPr>
        <w:pStyle w:val="Heading1"/>
      </w:pPr>
      <w:r>
        <w:t>(45837)</w:t>
      </w:r>
      <w:r w:rsidR="00444C92" w:rsidRPr="00310987">
        <w:br/>
      </w:r>
    </w:p>
    <w:p w:rsidR="00900850" w:rsidRPr="00310987" w:rsidRDefault="001A5851" w:rsidP="00900850">
      <w:pPr>
        <w:pStyle w:val="Heading2"/>
      </w:pPr>
      <w:r w:rsidRPr="00310987">
        <w:t xml:space="preserve">Course and Contact </w:t>
      </w:r>
      <w:r w:rsidR="00900850" w:rsidRPr="00310987">
        <w:t>Information</w:t>
      </w:r>
    </w:p>
    <w:tbl>
      <w:tblPr>
        <w:tblW w:w="9648" w:type="dxa"/>
        <w:tblLayout w:type="fixed"/>
        <w:tblLook w:val="01E0" w:firstRow="1" w:lastRow="1" w:firstColumn="1" w:lastColumn="1" w:noHBand="0" w:noVBand="0"/>
      </w:tblPr>
      <w:tblGrid>
        <w:gridCol w:w="3168"/>
        <w:gridCol w:w="6480"/>
      </w:tblGrid>
      <w:tr w:rsidR="00444C92" w:rsidRPr="00310987" w:rsidTr="000E0892">
        <w:trPr>
          <w:trHeight w:val="144"/>
        </w:trPr>
        <w:tc>
          <w:tcPr>
            <w:tcW w:w="3168" w:type="dxa"/>
          </w:tcPr>
          <w:p w:rsidR="00444C92" w:rsidRPr="00310987" w:rsidRDefault="00444C92" w:rsidP="00671DB6">
            <w:pPr>
              <w:pStyle w:val="contactheading"/>
            </w:pPr>
            <w:r w:rsidRPr="00310987">
              <w:t>Instructor:</w:t>
            </w:r>
          </w:p>
        </w:tc>
        <w:tc>
          <w:tcPr>
            <w:tcW w:w="6480" w:type="dxa"/>
            <w:vAlign w:val="center"/>
          </w:tcPr>
          <w:p w:rsidR="00444C92" w:rsidRPr="00310987" w:rsidRDefault="008572A4" w:rsidP="00C143D3">
            <w:r>
              <w:t xml:space="preserve">Barbara Ratcliffe </w:t>
            </w:r>
          </w:p>
        </w:tc>
      </w:tr>
      <w:tr w:rsidR="00444C92" w:rsidRPr="00310987" w:rsidTr="000E0892">
        <w:trPr>
          <w:trHeight w:val="144"/>
        </w:trPr>
        <w:tc>
          <w:tcPr>
            <w:tcW w:w="3168" w:type="dxa"/>
          </w:tcPr>
          <w:p w:rsidR="00444C92" w:rsidRPr="00310987" w:rsidRDefault="00444C92" w:rsidP="00671DB6">
            <w:pPr>
              <w:pStyle w:val="contactheading"/>
            </w:pPr>
            <w:r w:rsidRPr="00310987">
              <w:t>Office Location:</w:t>
            </w:r>
          </w:p>
        </w:tc>
        <w:tc>
          <w:tcPr>
            <w:tcW w:w="6480" w:type="dxa"/>
            <w:vAlign w:val="center"/>
          </w:tcPr>
          <w:p w:rsidR="00444C92" w:rsidRPr="00310987" w:rsidRDefault="00A207F7" w:rsidP="00C143D3">
            <w:r>
              <w:t>Clark Building 310</w:t>
            </w:r>
          </w:p>
        </w:tc>
      </w:tr>
      <w:tr w:rsidR="00444C92" w:rsidRPr="00310987" w:rsidTr="000E0892">
        <w:trPr>
          <w:trHeight w:val="144"/>
        </w:trPr>
        <w:tc>
          <w:tcPr>
            <w:tcW w:w="3168" w:type="dxa"/>
          </w:tcPr>
          <w:p w:rsidR="00444C92" w:rsidRPr="00310987" w:rsidRDefault="00444C92" w:rsidP="00671DB6">
            <w:pPr>
              <w:pStyle w:val="contactheading"/>
            </w:pPr>
            <w:r w:rsidRPr="00310987">
              <w:t>Telephone:</w:t>
            </w:r>
          </w:p>
        </w:tc>
        <w:tc>
          <w:tcPr>
            <w:tcW w:w="6480" w:type="dxa"/>
            <w:vAlign w:val="center"/>
          </w:tcPr>
          <w:p w:rsidR="00444C92" w:rsidRPr="00310987" w:rsidRDefault="008572A4" w:rsidP="00C143D3">
            <w:r>
              <w:t xml:space="preserve">408 </w:t>
            </w:r>
            <w:r w:rsidR="00950B5B">
              <w:t>835 3107</w:t>
            </w:r>
          </w:p>
        </w:tc>
      </w:tr>
      <w:tr w:rsidR="00444C92" w:rsidRPr="00310987" w:rsidTr="000E0892">
        <w:trPr>
          <w:trHeight w:val="144"/>
        </w:trPr>
        <w:tc>
          <w:tcPr>
            <w:tcW w:w="3168" w:type="dxa"/>
          </w:tcPr>
          <w:p w:rsidR="00444C92" w:rsidRPr="00310987" w:rsidRDefault="00444C92" w:rsidP="00671DB6">
            <w:pPr>
              <w:pStyle w:val="contactheading"/>
            </w:pPr>
            <w:r w:rsidRPr="00310987">
              <w:t>Email:</w:t>
            </w:r>
          </w:p>
        </w:tc>
        <w:tc>
          <w:tcPr>
            <w:tcW w:w="6480" w:type="dxa"/>
            <w:vAlign w:val="center"/>
          </w:tcPr>
          <w:p w:rsidR="00444C92" w:rsidRPr="00310987" w:rsidRDefault="008572A4" w:rsidP="00C143D3">
            <w:r>
              <w:t>Barbara</w:t>
            </w:r>
            <w:r w:rsidR="00950B5B">
              <w:t>.ratcliffe@sjsu.edu</w:t>
            </w:r>
          </w:p>
        </w:tc>
      </w:tr>
      <w:tr w:rsidR="00444C92" w:rsidRPr="00310987" w:rsidTr="000E0892">
        <w:trPr>
          <w:trHeight w:val="144"/>
        </w:trPr>
        <w:tc>
          <w:tcPr>
            <w:tcW w:w="3168" w:type="dxa"/>
          </w:tcPr>
          <w:p w:rsidR="00444C92" w:rsidRPr="00310987" w:rsidRDefault="00444C92" w:rsidP="00671DB6">
            <w:pPr>
              <w:pStyle w:val="contactheading"/>
            </w:pPr>
            <w:r w:rsidRPr="00310987">
              <w:t>Office Hours:</w:t>
            </w:r>
          </w:p>
        </w:tc>
        <w:tc>
          <w:tcPr>
            <w:tcW w:w="6480" w:type="dxa"/>
            <w:vAlign w:val="center"/>
          </w:tcPr>
          <w:p w:rsidR="00444C92" w:rsidRPr="00310987" w:rsidRDefault="00444C92" w:rsidP="008572A4">
            <w:r w:rsidRPr="00310987">
              <w:t>(</w:t>
            </w:r>
            <w:r w:rsidR="008572A4">
              <w:t>15 Minutes  prior to class and by appointment)</w:t>
            </w:r>
            <w:r w:rsidR="00DE29F8" w:rsidRPr="00310987">
              <w:t xml:space="preserve"> </w:t>
            </w:r>
          </w:p>
        </w:tc>
      </w:tr>
      <w:tr w:rsidR="00444C92" w:rsidRPr="00310987" w:rsidTr="000E0892">
        <w:trPr>
          <w:trHeight w:val="144"/>
        </w:trPr>
        <w:tc>
          <w:tcPr>
            <w:tcW w:w="3168" w:type="dxa"/>
          </w:tcPr>
          <w:p w:rsidR="00444C92" w:rsidRPr="00310987" w:rsidRDefault="00444C92" w:rsidP="00671DB6">
            <w:pPr>
              <w:pStyle w:val="contactheading"/>
            </w:pPr>
            <w:r w:rsidRPr="00310987">
              <w:t>Class Days/Time:</w:t>
            </w:r>
          </w:p>
        </w:tc>
        <w:tc>
          <w:tcPr>
            <w:tcW w:w="6480" w:type="dxa"/>
            <w:vAlign w:val="center"/>
          </w:tcPr>
          <w:p w:rsidR="00444C92" w:rsidRPr="00310987" w:rsidRDefault="00A207F7" w:rsidP="00C143D3">
            <w:r>
              <w:t>Mon and Wednesday 1:30 PM -2:45PM</w:t>
            </w:r>
          </w:p>
        </w:tc>
      </w:tr>
      <w:tr w:rsidR="00444C92" w:rsidRPr="00310987" w:rsidTr="000E0892">
        <w:trPr>
          <w:trHeight w:val="144"/>
        </w:trPr>
        <w:tc>
          <w:tcPr>
            <w:tcW w:w="3168" w:type="dxa"/>
          </w:tcPr>
          <w:p w:rsidR="00444C92" w:rsidRPr="00310987" w:rsidRDefault="00444C92" w:rsidP="00671DB6">
            <w:pPr>
              <w:pStyle w:val="contactheading"/>
            </w:pPr>
            <w:r w:rsidRPr="00310987">
              <w:t>Classroom:</w:t>
            </w:r>
          </w:p>
        </w:tc>
        <w:tc>
          <w:tcPr>
            <w:tcW w:w="6480" w:type="dxa"/>
            <w:vAlign w:val="center"/>
          </w:tcPr>
          <w:p w:rsidR="00444C92" w:rsidRPr="00310987" w:rsidRDefault="00A207F7" w:rsidP="00C143D3">
            <w:r>
              <w:t>Clark Building 310</w:t>
            </w:r>
          </w:p>
        </w:tc>
      </w:tr>
      <w:tr w:rsidR="00444C92" w:rsidRPr="00310987" w:rsidTr="000E0892">
        <w:trPr>
          <w:trHeight w:val="144"/>
        </w:trPr>
        <w:tc>
          <w:tcPr>
            <w:tcW w:w="3168" w:type="dxa"/>
          </w:tcPr>
          <w:p w:rsidR="00444C92" w:rsidRPr="00310987" w:rsidRDefault="00444C92" w:rsidP="00671DB6">
            <w:pPr>
              <w:pStyle w:val="contactheading"/>
            </w:pPr>
            <w:r w:rsidRPr="00310987">
              <w:t>Prerequisites:</w:t>
            </w:r>
          </w:p>
        </w:tc>
        <w:tc>
          <w:tcPr>
            <w:tcW w:w="6480" w:type="dxa"/>
            <w:vAlign w:val="center"/>
          </w:tcPr>
          <w:p w:rsidR="008572A4" w:rsidRPr="008572A4" w:rsidRDefault="008572A4" w:rsidP="008572A4">
            <w:pPr>
              <w:rPr>
                <w:rFonts w:eastAsia="ヒラギノ角ゴ Pro W3"/>
                <w:color w:val="000000"/>
                <w:lang w:eastAsia="en-US"/>
              </w:rPr>
            </w:pPr>
            <w:r w:rsidRPr="008572A4">
              <w:rPr>
                <w:rFonts w:eastAsia="ヒラギノ角ゴ Pro W3"/>
                <w:color w:val="000000"/>
                <w:lang w:eastAsia="en-US"/>
              </w:rPr>
              <w:t>HSPM 001, HSPM 065, Bus 020 or Bus 1020N Senior Standing</w:t>
            </w:r>
          </w:p>
          <w:p w:rsidR="00444C92" w:rsidRPr="00310987" w:rsidRDefault="00444C92" w:rsidP="00AA24D3">
            <w:pPr>
              <w:pStyle w:val="Heading2"/>
            </w:pPr>
          </w:p>
        </w:tc>
      </w:tr>
      <w:tr w:rsidR="00D67701" w:rsidRPr="00310987" w:rsidTr="000E0892">
        <w:trPr>
          <w:trHeight w:val="144"/>
        </w:trPr>
        <w:tc>
          <w:tcPr>
            <w:tcW w:w="3168" w:type="dxa"/>
          </w:tcPr>
          <w:p w:rsidR="00D67701" w:rsidRPr="00310987" w:rsidRDefault="00D67701" w:rsidP="00671DB6">
            <w:pPr>
              <w:pStyle w:val="contactheading"/>
            </w:pPr>
          </w:p>
        </w:tc>
        <w:tc>
          <w:tcPr>
            <w:tcW w:w="6480" w:type="dxa"/>
            <w:vAlign w:val="center"/>
          </w:tcPr>
          <w:p w:rsidR="00D67701" w:rsidRPr="008572A4" w:rsidRDefault="00D67701" w:rsidP="008572A4">
            <w:pPr>
              <w:rPr>
                <w:rFonts w:eastAsia="ヒラギノ角ゴ Pro W3"/>
                <w:color w:val="000000"/>
                <w:lang w:eastAsia="en-US"/>
              </w:rPr>
            </w:pPr>
          </w:p>
        </w:tc>
      </w:tr>
      <w:tr w:rsidR="00444C92" w:rsidRPr="00310987" w:rsidTr="000E0892">
        <w:trPr>
          <w:trHeight w:val="144"/>
        </w:trPr>
        <w:tc>
          <w:tcPr>
            <w:tcW w:w="3168" w:type="dxa"/>
          </w:tcPr>
          <w:p w:rsidR="00444C92" w:rsidRPr="00310987" w:rsidRDefault="00444C92" w:rsidP="00671DB6">
            <w:pPr>
              <w:pStyle w:val="contactheading"/>
            </w:pPr>
          </w:p>
        </w:tc>
        <w:tc>
          <w:tcPr>
            <w:tcW w:w="6480" w:type="dxa"/>
            <w:vAlign w:val="center"/>
          </w:tcPr>
          <w:p w:rsidR="00444C92" w:rsidRPr="00310987" w:rsidRDefault="00444C92" w:rsidP="00C143D3"/>
        </w:tc>
      </w:tr>
      <w:tr w:rsidR="00444C92" w:rsidRPr="00310987" w:rsidTr="000E0892">
        <w:trPr>
          <w:trHeight w:val="144"/>
        </w:trPr>
        <w:tc>
          <w:tcPr>
            <w:tcW w:w="3168" w:type="dxa"/>
          </w:tcPr>
          <w:p w:rsidR="00444C92" w:rsidRPr="00310987" w:rsidRDefault="00444C92" w:rsidP="00671DB6">
            <w:pPr>
              <w:pStyle w:val="contactheading"/>
            </w:pPr>
          </w:p>
        </w:tc>
        <w:tc>
          <w:tcPr>
            <w:tcW w:w="6480" w:type="dxa"/>
            <w:vAlign w:val="center"/>
          </w:tcPr>
          <w:p w:rsidR="00444C92" w:rsidRPr="00310987" w:rsidRDefault="00444C92" w:rsidP="00497460"/>
        </w:tc>
      </w:tr>
    </w:tbl>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D67701" w:rsidRDefault="00D67701" w:rsidP="00444C92">
      <w:pPr>
        <w:pStyle w:val="Heading2"/>
      </w:pPr>
    </w:p>
    <w:p w:rsidR="00444C92" w:rsidRPr="00D67701" w:rsidRDefault="00444C92" w:rsidP="00444C92">
      <w:pPr>
        <w:pStyle w:val="Heading2"/>
        <w:rPr>
          <w:u w:val="single"/>
        </w:rPr>
      </w:pPr>
      <w:r w:rsidRPr="00D67701">
        <w:rPr>
          <w:u w:val="single"/>
        </w:rPr>
        <w:t xml:space="preserve">Course Description </w:t>
      </w:r>
    </w:p>
    <w:p w:rsidR="00444C92" w:rsidRDefault="00444C92" w:rsidP="00444C92">
      <w:pPr>
        <w:rPr>
          <w:i/>
        </w:rPr>
      </w:pPr>
    </w:p>
    <w:p w:rsidR="008572A4" w:rsidRPr="00D67701" w:rsidRDefault="008572A4" w:rsidP="00444C92">
      <w:pPr>
        <w:rPr>
          <w:i/>
          <w:u w:val="single"/>
        </w:rPr>
      </w:pPr>
      <w:r w:rsidRPr="00D67701">
        <w:rPr>
          <w:b/>
          <w:sz w:val="18"/>
          <w:szCs w:val="18"/>
          <w:u w:val="single"/>
        </w:rPr>
        <w:t>Strategic Management in Hospitality, Recreation, &amp; Tourism</w:t>
      </w:r>
    </w:p>
    <w:p w:rsidR="008572A4" w:rsidRDefault="008572A4" w:rsidP="00444C92">
      <w:pPr>
        <w:rPr>
          <w:i/>
        </w:rPr>
      </w:pPr>
    </w:p>
    <w:p w:rsidR="00444C92" w:rsidRPr="00310987" w:rsidRDefault="00444C92" w:rsidP="00AA24D3">
      <w:pPr>
        <w:pStyle w:val="Heading2"/>
      </w:pPr>
      <w:r w:rsidRPr="00310987">
        <w:t xml:space="preserve">Learning </w:t>
      </w:r>
      <w:r w:rsidR="00BD5033" w:rsidRPr="00310987">
        <w:t>Outcomes</w:t>
      </w:r>
      <w:r w:rsidR="00F0717D" w:rsidRPr="00310987">
        <w:t xml:space="preserve"> (Required)</w:t>
      </w:r>
      <w:r w:rsidR="000C0FC5" w:rsidRPr="00310987">
        <w:t xml:space="preserve"> and Course Goals (Optional)</w:t>
      </w:r>
    </w:p>
    <w:p w:rsidR="008572A4" w:rsidRDefault="008572A4" w:rsidP="008572A4">
      <w:pPr>
        <w:rPr>
          <w:lang w:eastAsia="en-US"/>
        </w:rPr>
      </w:pPr>
    </w:p>
    <w:p w:rsidR="008572A4" w:rsidRPr="008572A4" w:rsidRDefault="008572A4" w:rsidP="008572A4">
      <w:pPr>
        <w:rPr>
          <w:rFonts w:eastAsia="ヒラギノ角ゴ Pro W3"/>
          <w:color w:val="000000"/>
          <w:lang w:eastAsia="en-US"/>
        </w:rPr>
      </w:pPr>
      <w:r w:rsidRPr="008572A4">
        <w:rPr>
          <w:rFonts w:eastAsia="ヒラギノ角ゴ Pro W3"/>
          <w:color w:val="000000"/>
          <w:lang w:eastAsia="en-US"/>
        </w:rPr>
        <w:t>The course is designed to provide an introduction to understanding and application as it applies to the Hospitality industry.</w:t>
      </w:r>
    </w:p>
    <w:p w:rsidR="008572A4" w:rsidRPr="008572A4" w:rsidRDefault="008572A4" w:rsidP="008572A4">
      <w:pPr>
        <w:rPr>
          <w:rFonts w:eastAsia="ヒラギノ角ゴ Pro W3"/>
          <w:color w:val="000000"/>
          <w:lang w:eastAsia="en-US"/>
        </w:rPr>
      </w:pP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develop an appreciation of strategic management concepts, research, and theories, including corporate, business and operational strategies.</w:t>
      </w: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apply knowledge previously acquired from work experience and the classroom to strategic issues related to hospitality organization.</w:t>
      </w: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synthesize and integrate previous study in marketing, operations, finance, organizational and personnel.  Determining strengths and weaknesses of each functional area of the company.</w:t>
      </w: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assess the company’s external environment using a variety of methods and tools.</w:t>
      </w: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improve communication skills including oral discussion and presentation, listening and writing capabilities.</w:t>
      </w:r>
    </w:p>
    <w:p w:rsidR="008572A4" w:rsidRPr="008572A4" w:rsidRDefault="008572A4" w:rsidP="008572A4">
      <w:pPr>
        <w:numPr>
          <w:ilvl w:val="0"/>
          <w:numId w:val="26"/>
        </w:numPr>
        <w:ind w:left="720"/>
        <w:rPr>
          <w:rFonts w:eastAsia="ヒラギノ角ゴ Pro W3"/>
          <w:color w:val="000000"/>
          <w:lang w:eastAsia="en-US"/>
        </w:rPr>
      </w:pPr>
      <w:r w:rsidRPr="008572A4">
        <w:rPr>
          <w:rFonts w:eastAsia="ヒラギノ角ゴ Pro W3"/>
          <w:color w:val="000000"/>
          <w:lang w:eastAsia="en-US"/>
        </w:rPr>
        <w:t>To develop a framework of analysis enabling an identification of central issues and problems in complex, comprehensive cases; to suggest alternative courses of action based upon resources available; to present well supported recommendations for future action; to evaluate implementation of strategic choices with attention to who will carry out the strategy, how and within what time frame.  Discuss cost implications and how strategy chosen will be advantageous to the company.</w:t>
      </w:r>
    </w:p>
    <w:p w:rsidR="008572A4" w:rsidRPr="008572A4" w:rsidRDefault="008572A4" w:rsidP="008572A4">
      <w:pPr>
        <w:ind w:left="720"/>
        <w:rPr>
          <w:rFonts w:eastAsia="ヒラギノ角ゴ Pro W3"/>
          <w:color w:val="000000"/>
          <w:lang w:eastAsia="en-US"/>
        </w:rPr>
      </w:pPr>
    </w:p>
    <w:p w:rsidR="008572A4" w:rsidRDefault="008572A4" w:rsidP="008572A4">
      <w:pPr>
        <w:rPr>
          <w:lang w:eastAsia="en-US"/>
        </w:rPr>
      </w:pPr>
    </w:p>
    <w:p w:rsidR="00444C92" w:rsidRPr="00310987" w:rsidRDefault="00444C92" w:rsidP="00444C92">
      <w:pPr>
        <w:pStyle w:val="Heading2"/>
      </w:pPr>
      <w:r w:rsidRPr="00310987">
        <w:t xml:space="preserve">Required Texts/Readings </w:t>
      </w:r>
    </w:p>
    <w:p w:rsidR="00444C92" w:rsidRPr="00310987" w:rsidRDefault="00444C92" w:rsidP="00444C92">
      <w:pPr>
        <w:pStyle w:val="Heading3"/>
      </w:pPr>
    </w:p>
    <w:p w:rsidR="008572A4" w:rsidRDefault="008572A4" w:rsidP="008572A4">
      <w:pPr>
        <w:rPr>
          <w:rFonts w:ascii="Times New Roman Bold" w:eastAsia="ヒラギノ角ゴ Pro W3" w:hAnsi="Times New Roman Bold"/>
          <w:color w:val="000000"/>
          <w:lang w:eastAsia="en-US"/>
        </w:rPr>
      </w:pPr>
      <w:r w:rsidRPr="008572A4">
        <w:rPr>
          <w:rFonts w:ascii="Times New Roman Bold" w:eastAsia="ヒラギノ角ゴ Pro W3" w:hAnsi="Times New Roman Bold"/>
          <w:color w:val="000000"/>
          <w:lang w:eastAsia="en-US"/>
        </w:rPr>
        <w:t xml:space="preserve">Textbook &amp; Materials:  </w:t>
      </w:r>
    </w:p>
    <w:p w:rsidR="008572A4" w:rsidRPr="008572A4" w:rsidRDefault="00950B5B" w:rsidP="008572A4">
      <w:pPr>
        <w:rPr>
          <w:rFonts w:ascii="Times New Roman Bold" w:eastAsia="ヒラギノ角ゴ Pro W3" w:hAnsi="Times New Roman Bold"/>
          <w:b/>
          <w:color w:val="000000"/>
          <w:lang w:eastAsia="en-US"/>
        </w:rPr>
      </w:pPr>
      <w:r>
        <w:rPr>
          <w:rFonts w:ascii="Times New Roman Bold" w:eastAsia="ヒラギノ角ゴ Pro W3" w:hAnsi="Times New Roman Bold"/>
          <w:b/>
          <w:color w:val="000000"/>
          <w:lang w:eastAsia="en-US"/>
        </w:rPr>
        <w:t xml:space="preserve">Hospitality Strategic Management </w:t>
      </w:r>
    </w:p>
    <w:p w:rsidR="008572A4" w:rsidRPr="008572A4" w:rsidRDefault="00950B5B" w:rsidP="008572A4">
      <w:pPr>
        <w:rPr>
          <w:rFonts w:ascii="Times New Roman Bold" w:eastAsia="ヒラギノ角ゴ Pro W3" w:hAnsi="Times New Roman Bold"/>
          <w:b/>
          <w:color w:val="000000"/>
          <w:lang w:eastAsia="en-US"/>
        </w:rPr>
      </w:pPr>
      <w:r>
        <w:rPr>
          <w:rFonts w:ascii="Times New Roman Bold" w:eastAsia="ヒラギノ角ゴ Pro W3" w:hAnsi="Times New Roman Bold"/>
          <w:b/>
          <w:color w:val="000000"/>
          <w:lang w:eastAsia="en-US"/>
        </w:rPr>
        <w:t>ISBN-978-0-470-08359-8</w:t>
      </w:r>
    </w:p>
    <w:p w:rsidR="008572A4" w:rsidRPr="008572A4" w:rsidRDefault="008572A4" w:rsidP="008572A4">
      <w:pPr>
        <w:rPr>
          <w:rFonts w:eastAsia="ヒラギノ角ゴ Pro W3"/>
          <w:b/>
          <w:color w:val="000000"/>
          <w:lang w:eastAsia="en-US"/>
        </w:rPr>
      </w:pPr>
    </w:p>
    <w:p w:rsidR="00444C92" w:rsidRPr="00310987" w:rsidRDefault="00444C92" w:rsidP="00444C92">
      <w:pPr>
        <w:pStyle w:val="Heading3"/>
      </w:pPr>
      <w:r w:rsidRPr="00310987">
        <w:t>Other Readings</w:t>
      </w:r>
    </w:p>
    <w:p w:rsidR="008572A4" w:rsidRPr="008572A4" w:rsidRDefault="008572A4" w:rsidP="00444C92">
      <w:pPr>
        <w:pStyle w:val="Heading3"/>
        <w:rPr>
          <w:b w:val="0"/>
        </w:rPr>
      </w:pPr>
      <w:r w:rsidRPr="008572A4">
        <w:rPr>
          <w:b w:val="0"/>
        </w:rPr>
        <w:t>Hospitality trade magazines and Wall Street Journal</w:t>
      </w:r>
    </w:p>
    <w:p w:rsidR="008572A4" w:rsidRPr="008572A4" w:rsidRDefault="008572A4" w:rsidP="008572A4">
      <w:pPr>
        <w:rPr>
          <w:rFonts w:eastAsia="ヒラギノ角ゴ Pro W3"/>
          <w:color w:val="000000"/>
          <w:lang w:eastAsia="en-US"/>
        </w:rPr>
      </w:pPr>
      <w:r w:rsidRPr="008572A4">
        <w:rPr>
          <w:rFonts w:eastAsia="ヒラギノ角ゴ Pro W3"/>
          <w:color w:val="000000"/>
          <w:lang w:eastAsia="en-US"/>
        </w:rPr>
        <w:t>Class Handouts will be emailed to Students weekly. It is the students’ responsibility to check email for class materials. It is the Students’ choice whether to print out the handouts and bring them to class. A hard copy of class handouts will not be distributed in class.</w:t>
      </w:r>
    </w:p>
    <w:p w:rsidR="008572A4" w:rsidRDefault="008572A4" w:rsidP="008572A4">
      <w:pPr>
        <w:pStyle w:val="Heading3"/>
      </w:pPr>
      <w:r w:rsidRPr="008572A4">
        <w:rPr>
          <w:rFonts w:eastAsia="ヒラギノ角ゴ Pro W3"/>
          <w:b w:val="0"/>
          <w:bCs w:val="0"/>
          <w:color w:val="000000"/>
          <w:sz w:val="24"/>
        </w:rPr>
        <w:t>In order to receive handouts in your email, please PRINT your name and email address in the sheet distributed in class. Please also write your phone numbers for emergency</w:t>
      </w:r>
    </w:p>
    <w:p w:rsidR="00AF33FB" w:rsidRPr="00310987" w:rsidRDefault="00AF33FB" w:rsidP="00444C92">
      <w:pPr>
        <w:rPr>
          <w:i/>
        </w:rPr>
      </w:pPr>
    </w:p>
    <w:p w:rsidR="00D67701" w:rsidRDefault="00D67701" w:rsidP="00AF33FB">
      <w:pPr>
        <w:pStyle w:val="Heading2"/>
      </w:pPr>
    </w:p>
    <w:p w:rsidR="002D1995" w:rsidRPr="00D67701" w:rsidRDefault="002D1995" w:rsidP="00AF33FB">
      <w:pPr>
        <w:pStyle w:val="Heading2"/>
        <w:rPr>
          <w:u w:val="single"/>
        </w:rPr>
      </w:pPr>
      <w:r w:rsidRPr="00D67701">
        <w:rPr>
          <w:u w:val="single"/>
        </w:rPr>
        <w:t>Course Requirements and Assignments</w:t>
      </w:r>
    </w:p>
    <w:p w:rsidR="00C76114" w:rsidRPr="00D67701" w:rsidRDefault="00C76114" w:rsidP="00C76114">
      <w:pPr>
        <w:rPr>
          <w:rFonts w:ascii="Times New Roman Bold" w:eastAsia="ヒラギノ角ゴ Pro W3" w:hAnsi="Times New Roman Bold"/>
          <w:color w:val="000000"/>
          <w:u w:val="single"/>
          <w:lang w:eastAsia="en-US"/>
        </w:rPr>
      </w:pPr>
      <w:r w:rsidRPr="00D67701">
        <w:rPr>
          <w:rFonts w:ascii="Times New Roman Bold" w:eastAsia="ヒラギノ角ゴ Pro W3" w:hAnsi="Times New Roman Bold"/>
          <w:color w:val="000000"/>
          <w:u w:val="single"/>
          <w:lang w:eastAsia="en-US"/>
        </w:rPr>
        <w:t>Written Assignments:</w:t>
      </w:r>
    </w:p>
    <w:p w:rsidR="00D67701" w:rsidRDefault="00D67701" w:rsidP="00C76114">
      <w:pPr>
        <w:rPr>
          <w:rFonts w:eastAsia="ヒラギノ角ゴ Pro W3"/>
          <w:color w:val="000000"/>
          <w:lang w:eastAsia="en-US"/>
        </w:rPr>
      </w:pPr>
    </w:p>
    <w:p w:rsidR="00C76114" w:rsidRPr="00C76114" w:rsidRDefault="00C76114" w:rsidP="00C76114">
      <w:pPr>
        <w:rPr>
          <w:rFonts w:eastAsia="ヒラギノ角ゴ Pro W3"/>
          <w:color w:val="000000"/>
          <w:lang w:eastAsia="en-US"/>
        </w:rPr>
      </w:pPr>
      <w:r w:rsidRPr="00C76114">
        <w:rPr>
          <w:rFonts w:eastAsia="ヒラギノ角ゴ Pro W3"/>
          <w:color w:val="000000"/>
          <w:lang w:eastAsia="en-US"/>
        </w:rPr>
        <w:t xml:space="preserve">All assignments are due as scheduled and must be completed on a computer word processing system or no points will be awarded. </w:t>
      </w:r>
      <w:r w:rsidRPr="00C76114">
        <w:rPr>
          <w:rFonts w:ascii="Times New Roman Bold" w:eastAsia="ヒラギノ角ゴ Pro W3" w:hAnsi="Times New Roman Bold"/>
          <w:color w:val="000000"/>
          <w:lang w:eastAsia="en-US"/>
        </w:rPr>
        <w:t xml:space="preserve"> No late papers will be accepted unless specific prior permission has been obtained from the instructor before the assignment is due. </w:t>
      </w:r>
      <w:r w:rsidRPr="00C76114">
        <w:rPr>
          <w:rFonts w:eastAsia="ヒラギノ角ゴ Pro W3"/>
          <w:color w:val="000000"/>
          <w:lang w:eastAsia="en-US"/>
        </w:rPr>
        <w:t xml:space="preserve">Assignments are due by the end of the class period and may </w:t>
      </w:r>
      <w:r w:rsidRPr="00C76114">
        <w:rPr>
          <w:rFonts w:ascii="Times New Roman Bold" w:eastAsia="ヒラギノ角ゴ Pro W3" w:hAnsi="Times New Roman Bold"/>
          <w:color w:val="000000"/>
          <w:lang w:eastAsia="en-US"/>
        </w:rPr>
        <w:t>not</w:t>
      </w:r>
      <w:r w:rsidRPr="00C76114">
        <w:rPr>
          <w:rFonts w:eastAsia="ヒラギノ角ゴ Pro W3"/>
          <w:color w:val="000000"/>
          <w:lang w:eastAsia="en-US"/>
        </w:rPr>
        <w:t xml:space="preserve"> be emailed. Any paper left in the instructor’s mailbox must have the time and date recorded by the department secretary or other faculty member. If illness prevents one from completing an assignment, a doctor’s written verification will be necessary. Students with English as a second language, please ask a friend to proof-read all the papers. Margins must be no bigger than one inch.</w:t>
      </w:r>
    </w:p>
    <w:p w:rsidR="00C76114" w:rsidRDefault="00C76114" w:rsidP="00C76114">
      <w:pPr>
        <w:rPr>
          <w:bCs/>
          <w:color w:val="000000"/>
        </w:rPr>
      </w:pPr>
    </w:p>
    <w:p w:rsidR="00C76114" w:rsidRDefault="00C76114" w:rsidP="00C76114">
      <w:pPr>
        <w:rPr>
          <w:bCs/>
          <w:color w:val="000000"/>
        </w:rPr>
      </w:pPr>
    </w:p>
    <w:p w:rsidR="00AF33FB" w:rsidRPr="00310987" w:rsidRDefault="00AD3780" w:rsidP="0096767F">
      <w:pPr>
        <w:pStyle w:val="Heading2"/>
      </w:pPr>
      <w:r w:rsidRPr="00310987">
        <w:t>Grading Policy</w:t>
      </w:r>
    </w:p>
    <w:p w:rsidR="00CA4EC8" w:rsidRPr="00CA4EC8" w:rsidRDefault="00CA4EC8" w:rsidP="00CA4EC8">
      <w:pPr>
        <w:rPr>
          <w:rFonts w:ascii="Times New Roman Bold" w:eastAsia="ヒラギノ角ゴ Pro W3" w:hAnsi="Times New Roman Bold"/>
          <w:color w:val="000000"/>
          <w:lang w:eastAsia="en-US"/>
        </w:rPr>
      </w:pPr>
      <w:r w:rsidRPr="00CA4EC8">
        <w:rPr>
          <w:rFonts w:ascii="Times New Roman Bold" w:eastAsia="ヒラギノ角ゴ Pro W3" w:hAnsi="Times New Roman Bold"/>
          <w:color w:val="000000"/>
          <w:lang w:eastAsia="en-US"/>
        </w:rPr>
        <w:t>Grading</w:t>
      </w:r>
    </w:p>
    <w:p w:rsidR="00CA4EC8" w:rsidRPr="00CA4EC8" w:rsidRDefault="00CA4EC8" w:rsidP="00CA4EC8">
      <w:pPr>
        <w:rPr>
          <w:rFonts w:eastAsia="ヒラギノ角ゴ Pro W3"/>
          <w:color w:val="000000"/>
          <w:u w:val="single"/>
          <w:lang w:eastAsia="en-US"/>
        </w:rPr>
      </w:pPr>
      <w:r w:rsidRPr="00CA4EC8">
        <w:rPr>
          <w:rFonts w:eastAsia="ヒラギノ角ゴ Pro W3"/>
          <w:color w:val="000000"/>
          <w:u w:val="single"/>
          <w:lang w:eastAsia="en-US"/>
        </w:rPr>
        <w:t>Assignment</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u w:val="single"/>
          <w:lang w:eastAsia="en-US"/>
        </w:rPr>
        <w:t>Percentage</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u w:val="single"/>
          <w:lang w:eastAsia="en-US"/>
        </w:rPr>
        <w:t>Points</w:t>
      </w:r>
    </w:p>
    <w:p w:rsidR="00CA4EC8" w:rsidRPr="00CA4EC8" w:rsidRDefault="00BB1866" w:rsidP="00CA4EC8">
      <w:pPr>
        <w:rPr>
          <w:rFonts w:eastAsia="ヒラギノ角ゴ Pro W3"/>
          <w:color w:val="000000"/>
          <w:lang w:eastAsia="en-US"/>
        </w:rPr>
      </w:pPr>
      <w:r>
        <w:rPr>
          <w:rFonts w:eastAsia="ヒラギノ角ゴ Pro W3"/>
          <w:color w:val="000000"/>
          <w:lang w:eastAsia="en-US"/>
        </w:rPr>
        <w:t>Team Project</w:t>
      </w:r>
      <w:r>
        <w:rPr>
          <w:rFonts w:eastAsia="ヒラギノ角ゴ Pro W3"/>
          <w:color w:val="000000"/>
          <w:lang w:eastAsia="en-US"/>
        </w:rPr>
        <w:tab/>
      </w:r>
      <w:r>
        <w:rPr>
          <w:rFonts w:eastAsia="ヒラギノ角ゴ Pro W3"/>
          <w:color w:val="000000"/>
          <w:lang w:eastAsia="en-US"/>
        </w:rPr>
        <w:tab/>
      </w:r>
      <w:r w:rsidR="009E5E1B">
        <w:rPr>
          <w:rFonts w:eastAsia="ヒラギノ角ゴ Pro W3"/>
          <w:color w:val="000000"/>
          <w:lang w:eastAsia="en-US"/>
        </w:rPr>
        <w:t xml:space="preserve"> 26.3</w:t>
      </w:r>
      <w:r>
        <w:rPr>
          <w:rFonts w:eastAsia="ヒラギノ角ゴ Pro W3"/>
          <w:color w:val="000000"/>
          <w:lang w:eastAsia="en-US"/>
        </w:rPr>
        <w:t>%</w:t>
      </w:r>
      <w:r>
        <w:rPr>
          <w:rFonts w:eastAsia="ヒラギノ角ゴ Pro W3"/>
          <w:color w:val="000000"/>
          <w:lang w:eastAsia="en-US"/>
        </w:rPr>
        <w:tab/>
      </w:r>
      <w:r>
        <w:rPr>
          <w:rFonts w:eastAsia="ヒラギノ角ゴ Pro W3"/>
          <w:color w:val="000000"/>
          <w:lang w:eastAsia="en-US"/>
        </w:rPr>
        <w:tab/>
      </w:r>
      <w:r>
        <w:rPr>
          <w:rFonts w:eastAsia="ヒラギノ角ゴ Pro W3"/>
          <w:color w:val="000000"/>
          <w:lang w:eastAsia="en-US"/>
        </w:rPr>
        <w:tab/>
      </w:r>
      <w:r w:rsidR="009E5E1B">
        <w:rPr>
          <w:rFonts w:eastAsia="ヒラギノ角ゴ Pro W3"/>
          <w:color w:val="000000"/>
          <w:lang w:eastAsia="en-US"/>
        </w:rPr>
        <w:t>50</w:t>
      </w:r>
    </w:p>
    <w:p w:rsidR="00BB1866" w:rsidRDefault="00BB1866" w:rsidP="00CA4EC8">
      <w:pPr>
        <w:rPr>
          <w:rFonts w:eastAsia="ヒラギノ角ゴ Pro W3"/>
          <w:color w:val="000000"/>
          <w:lang w:eastAsia="en-US"/>
        </w:rPr>
      </w:pPr>
      <w:r>
        <w:rPr>
          <w:rFonts w:eastAsia="ヒラギノ角ゴ Pro W3"/>
          <w:color w:val="000000"/>
          <w:lang w:eastAsia="en-US"/>
        </w:rPr>
        <w:t xml:space="preserve">Quizzes </w:t>
      </w:r>
      <w:r>
        <w:rPr>
          <w:rFonts w:eastAsia="ヒラギノ角ゴ Pro W3"/>
          <w:color w:val="000000"/>
          <w:lang w:eastAsia="en-US"/>
        </w:rPr>
        <w:tab/>
      </w:r>
      <w:r>
        <w:rPr>
          <w:rFonts w:eastAsia="ヒラギノ角ゴ Pro W3"/>
          <w:color w:val="000000"/>
          <w:lang w:eastAsia="en-US"/>
        </w:rPr>
        <w:tab/>
      </w:r>
      <w:r w:rsidR="009E5E1B">
        <w:rPr>
          <w:rFonts w:eastAsia="ヒラギノ角ゴ Pro W3"/>
          <w:color w:val="000000"/>
          <w:lang w:eastAsia="en-US"/>
        </w:rPr>
        <w:t xml:space="preserve"> 15.7</w:t>
      </w:r>
      <w:r>
        <w:rPr>
          <w:rFonts w:eastAsia="ヒラギノ角ゴ Pro W3"/>
          <w:color w:val="000000"/>
          <w:lang w:eastAsia="en-US"/>
        </w:rPr>
        <w:t>%</w:t>
      </w:r>
      <w:r>
        <w:rPr>
          <w:rFonts w:eastAsia="ヒラギノ角ゴ Pro W3"/>
          <w:color w:val="000000"/>
          <w:lang w:eastAsia="en-US"/>
        </w:rPr>
        <w:tab/>
      </w:r>
      <w:r>
        <w:rPr>
          <w:rFonts w:eastAsia="ヒラギノ角ゴ Pro W3"/>
          <w:color w:val="000000"/>
          <w:lang w:eastAsia="en-US"/>
        </w:rPr>
        <w:tab/>
      </w:r>
      <w:r>
        <w:rPr>
          <w:rFonts w:eastAsia="ヒラギノ角ゴ Pro W3"/>
          <w:color w:val="000000"/>
          <w:lang w:eastAsia="en-US"/>
        </w:rPr>
        <w:tab/>
      </w:r>
      <w:r w:rsidR="009E5E1B">
        <w:rPr>
          <w:rFonts w:eastAsia="ヒラギノ角ゴ Pro W3"/>
          <w:color w:val="000000"/>
          <w:lang w:eastAsia="en-US"/>
        </w:rPr>
        <w:t>30</w:t>
      </w:r>
    </w:p>
    <w:p w:rsidR="00CA4EC8" w:rsidRPr="00CA4EC8" w:rsidRDefault="009E5E1B" w:rsidP="00CA4EC8">
      <w:pPr>
        <w:rPr>
          <w:rFonts w:eastAsia="ヒラギノ角ゴ Pro W3"/>
          <w:color w:val="000000"/>
          <w:lang w:eastAsia="en-US"/>
        </w:rPr>
      </w:pPr>
      <w:r>
        <w:rPr>
          <w:rFonts w:eastAsia="ヒラギノ角ゴ Pro W3"/>
          <w:color w:val="000000"/>
          <w:lang w:eastAsia="en-US"/>
        </w:rPr>
        <w:t>Participation</w:t>
      </w:r>
      <w:r>
        <w:rPr>
          <w:rFonts w:eastAsia="ヒラギノ角ゴ Pro W3"/>
          <w:color w:val="000000"/>
          <w:lang w:eastAsia="en-US"/>
        </w:rPr>
        <w:tab/>
      </w:r>
      <w:r>
        <w:rPr>
          <w:rFonts w:eastAsia="ヒラギノ角ゴ Pro W3"/>
          <w:color w:val="000000"/>
          <w:lang w:eastAsia="en-US"/>
        </w:rPr>
        <w:tab/>
        <w:t xml:space="preserve">  5.2</w:t>
      </w:r>
      <w:r w:rsidR="00CA4EC8" w:rsidRPr="00CA4EC8">
        <w:rPr>
          <w:rFonts w:eastAsia="ヒラギノ角ゴ Pro W3"/>
          <w:color w:val="000000"/>
          <w:lang w:eastAsia="en-US"/>
        </w:rPr>
        <w:t>%</w:t>
      </w:r>
      <w:r w:rsidR="00CA4EC8" w:rsidRPr="00CA4EC8">
        <w:rPr>
          <w:rFonts w:eastAsia="ヒラギノ角ゴ Pro W3"/>
          <w:color w:val="000000"/>
          <w:lang w:eastAsia="en-US"/>
        </w:rPr>
        <w:tab/>
      </w:r>
      <w:r w:rsidR="00CA4EC8" w:rsidRPr="00CA4EC8">
        <w:rPr>
          <w:rFonts w:eastAsia="ヒラギノ角ゴ Pro W3"/>
          <w:color w:val="000000"/>
          <w:lang w:eastAsia="en-US"/>
        </w:rPr>
        <w:tab/>
      </w:r>
      <w:r w:rsidR="00CA4EC8" w:rsidRPr="00CA4EC8">
        <w:rPr>
          <w:rFonts w:eastAsia="ヒラギノ角ゴ Pro W3"/>
          <w:color w:val="000000"/>
          <w:lang w:eastAsia="en-US"/>
        </w:rPr>
        <w:tab/>
        <w:t>10</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Midterm</w:t>
      </w:r>
      <w:r w:rsidRPr="00CA4EC8">
        <w:rPr>
          <w:rFonts w:eastAsia="ヒラギノ角ゴ Pro W3"/>
          <w:color w:val="000000"/>
          <w:lang w:eastAsia="en-US"/>
        </w:rPr>
        <w:tab/>
      </w:r>
      <w:r w:rsidRPr="00CA4EC8">
        <w:rPr>
          <w:rFonts w:eastAsia="ヒラギノ角ゴ Pro W3"/>
          <w:color w:val="000000"/>
          <w:lang w:eastAsia="en-US"/>
        </w:rPr>
        <w:tab/>
        <w:t>26.3%</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50</w:t>
      </w:r>
    </w:p>
    <w:p w:rsidR="00CA4EC8" w:rsidRPr="00CA4EC8" w:rsidRDefault="00CA4EC8" w:rsidP="00CA4EC8">
      <w:pPr>
        <w:rPr>
          <w:rFonts w:eastAsia="ヒラギノ角ゴ Pro W3"/>
          <w:color w:val="000000"/>
          <w:u w:val="single"/>
          <w:lang w:eastAsia="en-US"/>
        </w:rPr>
      </w:pPr>
      <w:r w:rsidRPr="00CA4EC8">
        <w:rPr>
          <w:rFonts w:eastAsia="ヒラギノ角ゴ Pro W3"/>
          <w:color w:val="000000"/>
          <w:lang w:eastAsia="en-US"/>
        </w:rPr>
        <w:t>Final Exam</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u w:val="single"/>
          <w:lang w:eastAsia="en-US"/>
        </w:rPr>
        <w:t>26.3%</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u w:val="single"/>
          <w:lang w:eastAsia="en-US"/>
        </w:rPr>
        <w:t>50</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Total</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100%</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190</w:t>
      </w:r>
    </w:p>
    <w:p w:rsidR="00CA4EC8" w:rsidRPr="00CA4EC8" w:rsidRDefault="00CA4EC8" w:rsidP="00CA4EC8">
      <w:pPr>
        <w:rPr>
          <w:rFonts w:eastAsia="ヒラギノ角ゴ Pro W3"/>
          <w:color w:val="000000"/>
          <w:lang w:eastAsia="en-US"/>
        </w:rPr>
      </w:pPr>
    </w:p>
    <w:p w:rsidR="00CA4EC8" w:rsidRPr="00CA4EC8" w:rsidRDefault="00CA4EC8" w:rsidP="00CA4EC8">
      <w:pPr>
        <w:rPr>
          <w:rFonts w:ascii="Times New Roman Bold" w:eastAsia="ヒラギノ角ゴ Pro W3" w:hAnsi="Times New Roman Bold"/>
          <w:color w:val="000000"/>
          <w:lang w:eastAsia="en-US"/>
        </w:rPr>
      </w:pPr>
      <w:r w:rsidRPr="00CA4EC8">
        <w:rPr>
          <w:rFonts w:ascii="Times New Roman Bold" w:eastAsia="ヒラギノ角ゴ Pro W3" w:hAnsi="Times New Roman Bold"/>
          <w:color w:val="000000"/>
          <w:lang w:eastAsia="en-US"/>
        </w:rPr>
        <w:t>Grade</w:t>
      </w:r>
      <w:r w:rsidRPr="00CA4EC8">
        <w:rPr>
          <w:rFonts w:ascii="Times New Roman Bold" w:eastAsia="ヒラギノ角ゴ Pro W3" w:hAnsi="Times New Roman Bold"/>
          <w:color w:val="000000"/>
          <w:lang w:eastAsia="en-US"/>
        </w:rPr>
        <w:tab/>
      </w:r>
      <w:r w:rsidRPr="00CA4EC8">
        <w:rPr>
          <w:rFonts w:ascii="Times New Roman Bold" w:eastAsia="ヒラギノ角ゴ Pro W3" w:hAnsi="Times New Roman Bold"/>
          <w:color w:val="000000"/>
          <w:lang w:eastAsia="en-US"/>
        </w:rPr>
        <w:tab/>
      </w:r>
      <w:r w:rsidRPr="00CA4EC8">
        <w:rPr>
          <w:rFonts w:ascii="Times New Roman Bold" w:eastAsia="ヒラギノ角ゴ Pro W3" w:hAnsi="Times New Roman Bold"/>
          <w:color w:val="000000"/>
          <w:lang w:eastAsia="en-US"/>
        </w:rPr>
        <w:tab/>
        <w:t>Percentage</w:t>
      </w:r>
    </w:p>
    <w:p w:rsidR="00CA4EC8" w:rsidRPr="00CA4EC8" w:rsidRDefault="00CA4EC8" w:rsidP="00CA4EC8">
      <w:pPr>
        <w:rPr>
          <w:rFonts w:eastAsia="ヒラギノ角ゴ Pro W3"/>
          <w:color w:val="000000"/>
          <w:lang w:eastAsia="en-US"/>
        </w:rPr>
      </w:pP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A</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92.1%-100%</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A-</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90%-92%</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B+</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86.1%-89.9%</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B</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82.1%-86%</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B-</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79.1%-82%</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C+</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76.1%-79%</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C</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72.1%-76%</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C-</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69.1%-72%</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D</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64.1%-69%</w:t>
      </w:r>
    </w:p>
    <w:p w:rsidR="00CA4EC8" w:rsidRPr="00CA4EC8" w:rsidRDefault="00CA4EC8" w:rsidP="00CA4EC8">
      <w:pPr>
        <w:rPr>
          <w:rFonts w:eastAsia="ヒラギノ角ゴ Pro W3"/>
          <w:color w:val="000000"/>
          <w:lang w:eastAsia="en-US"/>
        </w:rPr>
      </w:pPr>
      <w:r w:rsidRPr="00CA4EC8">
        <w:rPr>
          <w:rFonts w:eastAsia="ヒラギノ角ゴ Pro W3"/>
          <w:color w:val="000000"/>
          <w:lang w:eastAsia="en-US"/>
        </w:rPr>
        <w:t>F</w:t>
      </w:r>
      <w:r w:rsidRPr="00CA4EC8">
        <w:rPr>
          <w:rFonts w:eastAsia="ヒラギノ角ゴ Pro W3"/>
          <w:color w:val="000000"/>
          <w:lang w:eastAsia="en-US"/>
        </w:rPr>
        <w:tab/>
      </w:r>
      <w:r w:rsidRPr="00CA4EC8">
        <w:rPr>
          <w:rFonts w:eastAsia="ヒラギノ角ゴ Pro W3"/>
          <w:color w:val="000000"/>
          <w:lang w:eastAsia="en-US"/>
        </w:rPr>
        <w:tab/>
      </w:r>
      <w:r w:rsidRPr="00CA4EC8">
        <w:rPr>
          <w:rFonts w:eastAsia="ヒラギノ角ゴ Pro W3"/>
          <w:color w:val="000000"/>
          <w:lang w:eastAsia="en-US"/>
        </w:rPr>
        <w:tab/>
        <w:t>64% or below</w:t>
      </w:r>
    </w:p>
    <w:p w:rsidR="00CA4EC8" w:rsidRPr="00CA4EC8" w:rsidRDefault="00CA4EC8" w:rsidP="00CA4EC8">
      <w:pPr>
        <w:rPr>
          <w:rFonts w:eastAsia="ヒラギノ角ゴ Pro W3"/>
          <w:color w:val="000000"/>
          <w:lang w:eastAsia="en-US"/>
        </w:rPr>
      </w:pPr>
    </w:p>
    <w:p w:rsidR="00CA4EC8" w:rsidRDefault="00CA4EC8" w:rsidP="002E0DEE">
      <w:pPr>
        <w:pStyle w:val="Heading2"/>
      </w:pPr>
    </w:p>
    <w:p w:rsidR="00CA4EC8" w:rsidRDefault="00CA4EC8" w:rsidP="002E0DEE">
      <w:pPr>
        <w:pStyle w:val="Heading2"/>
      </w:pPr>
    </w:p>
    <w:p w:rsidR="00D67701" w:rsidRDefault="00D67701" w:rsidP="00D67701">
      <w:pPr>
        <w:rPr>
          <w:lang w:eastAsia="en-US"/>
        </w:rPr>
      </w:pPr>
    </w:p>
    <w:p w:rsidR="00D67701" w:rsidRDefault="00D67701" w:rsidP="00D67701">
      <w:pPr>
        <w:rPr>
          <w:lang w:eastAsia="en-US"/>
        </w:rPr>
      </w:pPr>
    </w:p>
    <w:p w:rsidR="00D67701" w:rsidRDefault="00D67701" w:rsidP="00D67701">
      <w:pPr>
        <w:rPr>
          <w:lang w:eastAsia="en-US"/>
        </w:rPr>
      </w:pPr>
    </w:p>
    <w:p w:rsidR="00D67701" w:rsidRDefault="00D67701" w:rsidP="00D67701">
      <w:pPr>
        <w:rPr>
          <w:lang w:eastAsia="en-US"/>
        </w:rPr>
      </w:pPr>
    </w:p>
    <w:p w:rsidR="00D67701" w:rsidRPr="00D67701" w:rsidRDefault="00D67701" w:rsidP="00D67701">
      <w:pPr>
        <w:rPr>
          <w:lang w:eastAsia="en-US"/>
        </w:rPr>
      </w:pPr>
    </w:p>
    <w:p w:rsidR="00CA4EC8" w:rsidRDefault="00CA4EC8" w:rsidP="002E0DEE">
      <w:pPr>
        <w:pStyle w:val="Heading2"/>
      </w:pPr>
    </w:p>
    <w:p w:rsidR="002E0DEE" w:rsidRPr="00D67701" w:rsidRDefault="002E0DEE" w:rsidP="002E0DEE">
      <w:pPr>
        <w:pStyle w:val="Heading2"/>
        <w:rPr>
          <w:u w:val="single"/>
        </w:rPr>
      </w:pPr>
      <w:r w:rsidRPr="00D67701">
        <w:rPr>
          <w:u w:val="single"/>
        </w:rPr>
        <w:t>Classroom Protocol</w:t>
      </w:r>
    </w:p>
    <w:p w:rsidR="002E0DEE" w:rsidRDefault="002E0DEE" w:rsidP="002E0DEE">
      <w:pPr>
        <w:pStyle w:val="Normalnumbered"/>
        <w:numPr>
          <w:ilvl w:val="0"/>
          <w:numId w:val="0"/>
        </w:numPr>
        <w:rPr>
          <w:i/>
        </w:rPr>
      </w:pPr>
      <w:r w:rsidRPr="00310987">
        <w:rPr>
          <w:i/>
        </w:rPr>
        <w:t>Insert your expectations for participation, attendance, arrival times, behavior, saf</w:t>
      </w:r>
      <w:r w:rsidR="004020DB" w:rsidRPr="00310987">
        <w:rPr>
          <w:i/>
        </w:rPr>
        <w:t>ety, cell phone use, etc. here.</w:t>
      </w:r>
    </w:p>
    <w:p w:rsidR="00444C92" w:rsidRPr="00D67701" w:rsidRDefault="00444C92" w:rsidP="00444C92">
      <w:pPr>
        <w:pStyle w:val="Heading2"/>
        <w:rPr>
          <w:u w:val="single"/>
        </w:rPr>
      </w:pPr>
      <w:r w:rsidRPr="00D67701">
        <w:rPr>
          <w:u w:val="single"/>
        </w:rPr>
        <w:t>University Policies</w:t>
      </w:r>
    </w:p>
    <w:p w:rsidR="00E7754E" w:rsidRPr="002D742B" w:rsidRDefault="00E7754E" w:rsidP="00E7754E">
      <w:pPr>
        <w:pStyle w:val="Heading3"/>
      </w:pPr>
      <w:r w:rsidRPr="002D742B">
        <w:t xml:space="preserve">General </w:t>
      </w:r>
      <w:r w:rsidR="006C7A06" w:rsidRPr="002D742B">
        <w:t>E</w:t>
      </w:r>
      <w:r w:rsidRPr="002D742B">
        <w:t xml:space="preserve">xpectations, </w:t>
      </w:r>
      <w:r w:rsidR="006C7A06" w:rsidRPr="002D742B">
        <w:t>R</w:t>
      </w:r>
      <w:r w:rsidRPr="002D742B">
        <w:t xml:space="preserve">ights and </w:t>
      </w:r>
      <w:r w:rsidR="006C7A06" w:rsidRPr="002D742B">
        <w:t>R</w:t>
      </w:r>
      <w:r w:rsidRPr="002D742B">
        <w:t>esponsibilities</w:t>
      </w:r>
      <w:r w:rsidR="006C7A06" w:rsidRPr="002D742B">
        <w:t xml:space="preserve"> of the Student</w:t>
      </w:r>
    </w:p>
    <w:p w:rsidR="00E7754E" w:rsidRPr="002D742B" w:rsidRDefault="00E7754E" w:rsidP="00E7754E">
      <w:pPr>
        <w:pStyle w:val="Normalnumbered"/>
        <w:numPr>
          <w:ilvl w:val="0"/>
          <w:numId w:val="0"/>
        </w:numPr>
      </w:pPr>
      <w:r w:rsidRPr="002D742B">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8" w:history="1">
        <w:r w:rsidRPr="002D742B">
          <w:rPr>
            <w:rStyle w:val="Hyperlink"/>
            <w:color w:val="auto"/>
          </w:rPr>
          <w:t>University Policy S90–5</w:t>
        </w:r>
      </w:hyperlink>
      <w:r w:rsidRPr="002D742B">
        <w:t xml:space="preserve"> at </w:t>
      </w:r>
      <w:r w:rsidR="006C7A06" w:rsidRPr="002D742B">
        <w:t>http://www.sjsu.edu/senate/docs/S90-5.pdf.</w:t>
      </w:r>
      <w:r w:rsidRPr="002D742B">
        <w:t xml:space="preserve"> </w:t>
      </w:r>
      <w:r w:rsidR="00FE1801" w:rsidRPr="002D742B">
        <w:t xml:space="preserve">More detailed information on a variety of related topics is available in the </w:t>
      </w:r>
      <w:hyperlink r:id="rId9" w:history="1">
        <w:r w:rsidR="006C7A06" w:rsidRPr="002D742B">
          <w:rPr>
            <w:rStyle w:val="Hyperlink"/>
          </w:rPr>
          <w:t>SJSU catalog</w:t>
        </w:r>
      </w:hyperlink>
      <w:r w:rsidR="00FE1801" w:rsidRPr="002D742B">
        <w:t>, at http://info.sjsu.edu/web-dbgen/narr/catalog/rec-12234.12506.html</w:t>
      </w:r>
      <w:r w:rsidR="006C7A06" w:rsidRPr="002D742B">
        <w:t>.</w:t>
      </w:r>
      <w:r w:rsidR="00FE1801" w:rsidRPr="002D742B">
        <w:t xml:space="preserve"> </w:t>
      </w:r>
      <w:r w:rsidRPr="002D742B">
        <w:t>In general, it is recommended that students begin by seek</w:t>
      </w:r>
      <w:r w:rsidR="00F22320" w:rsidRPr="002D742B">
        <w:t xml:space="preserve">ing </w:t>
      </w:r>
      <w:r w:rsidRPr="002D742B">
        <w:t xml:space="preserve">clarification or discussing concerns with their </w:t>
      </w:r>
      <w:r w:rsidR="00F22320" w:rsidRPr="002D742B">
        <w:t>i</w:t>
      </w:r>
      <w:r w:rsidRPr="002D742B">
        <w:t xml:space="preserve">nstructor.  </w:t>
      </w:r>
      <w:r w:rsidR="00F22320" w:rsidRPr="002D742B">
        <w:t>If such conversation is not possible, or if it does not serve to address the issue, it is recommended that the student contact the Department Chair as a next step.</w:t>
      </w:r>
    </w:p>
    <w:p w:rsidR="0008293C" w:rsidRPr="00310987" w:rsidRDefault="0008293C" w:rsidP="0008293C">
      <w:pPr>
        <w:pStyle w:val="Heading3"/>
      </w:pPr>
      <w:r w:rsidRPr="002D742B">
        <w:t>Dropping and Adding</w:t>
      </w:r>
    </w:p>
    <w:p w:rsidR="0008293C" w:rsidRPr="00310987"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310987">
        <w:t xml:space="preserve">Students are responsible for understanding the policies and procedures about add/drop, grade forgiveness, etc.  Refer to the current semester’s </w:t>
      </w:r>
      <w:hyperlink r:id="rId10" w:history="1">
        <w:r w:rsidRPr="00310987">
          <w:rPr>
            <w:rStyle w:val="Hyperlink"/>
          </w:rPr>
          <w:t>Catalog Policies</w:t>
        </w:r>
      </w:hyperlink>
      <w:r w:rsidRPr="00310987">
        <w:t xml:space="preserve"> section at http://info.sjsu.edu/static/catalog/policies.html.  Add/drop deadlines can be found on the current academic year calendars document on the </w:t>
      </w:r>
      <w:hyperlink r:id="rId11" w:history="1">
        <w:r w:rsidRPr="00310987">
          <w:rPr>
            <w:rStyle w:val="Hyperlink"/>
          </w:rPr>
          <w:t>Academic Calendars webpage</w:t>
        </w:r>
      </w:hyperlink>
      <w:r w:rsidRPr="00310987">
        <w:t xml:space="preserve"> at http://www.sjsu.edu/provost/services/academic_calendars/.  The </w:t>
      </w:r>
      <w:hyperlink r:id="rId12" w:history="1">
        <w:r w:rsidRPr="00310987">
          <w:rPr>
            <w:rStyle w:val="Hyperlink"/>
          </w:rPr>
          <w:t>Late Drop Policy</w:t>
        </w:r>
      </w:hyperlink>
      <w:r w:rsidRPr="00310987">
        <w:t xml:space="preserve"> is available at http://www.sjsu.edu/aars/policies/latedrops/policy/</w:t>
      </w:r>
      <w:r w:rsidRPr="00310987">
        <w:rPr>
          <w:b/>
        </w:rPr>
        <w:t xml:space="preserve">. </w:t>
      </w:r>
      <w:r w:rsidRPr="00310987">
        <w:t xml:space="preserve">Students should be aware of the current deadlines and penalties for dropping classes. </w:t>
      </w:r>
    </w:p>
    <w:p w:rsidR="0008293C" w:rsidRPr="00310987"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pPr>
    </w:p>
    <w:p w:rsidR="0008293C" w:rsidRPr="00310987"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Information about the latest changes and news is available at the </w:t>
      </w:r>
      <w:hyperlink r:id="rId13" w:history="1">
        <w:r w:rsidRPr="00310987">
          <w:rPr>
            <w:rStyle w:val="Hyperlink"/>
          </w:rPr>
          <w:t>Advising Hub</w:t>
        </w:r>
      </w:hyperlink>
      <w:r w:rsidRPr="00310987">
        <w:t xml:space="preserve"> at </w:t>
      </w:r>
      <w:r w:rsidR="005C4B3C" w:rsidRPr="00310987">
        <w:t>http://www.sjsu.edu/advising/</w:t>
      </w:r>
      <w:r w:rsidRPr="00310987">
        <w:t>.</w:t>
      </w:r>
    </w:p>
    <w:p w:rsidR="005C4B3C" w:rsidRPr="00310987" w:rsidRDefault="005C4B3C" w:rsidP="00D6444F">
      <w:pPr>
        <w:pStyle w:val="Heading3"/>
      </w:pPr>
      <w:r w:rsidRPr="00310987">
        <w:t>Consent for Recording of Class and Public Sharing of Instructor Material</w:t>
      </w:r>
    </w:p>
    <w:p w:rsidR="005C4B3C" w:rsidRPr="00310987" w:rsidRDefault="007D6AC0" w:rsidP="00F3151A">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4" w:history="1">
        <w:r w:rsidR="000E0892" w:rsidRPr="00310987">
          <w:rPr>
            <w:rStyle w:val="Hyperlink"/>
          </w:rPr>
          <w:t>University Pol</w:t>
        </w:r>
        <w:r w:rsidR="00BC4F54" w:rsidRPr="00310987">
          <w:rPr>
            <w:rStyle w:val="Hyperlink"/>
          </w:rPr>
          <w:t>ic</w:t>
        </w:r>
        <w:r w:rsidR="000E0892" w:rsidRPr="00310987">
          <w:rPr>
            <w:rStyle w:val="Hyperlink"/>
          </w:rPr>
          <w:t>y S12-7</w:t>
        </w:r>
      </w:hyperlink>
      <w:r w:rsidR="00F3151A" w:rsidRPr="00310987">
        <w:t xml:space="preserve">, </w:t>
      </w:r>
      <w:r w:rsidR="00D90B91" w:rsidRPr="00310987">
        <w:t>http://www.sjsu.edu/senate/docs/S12-7.pdf</w:t>
      </w:r>
      <w:r w:rsidR="004020DB" w:rsidRPr="00310987">
        <w:t>,</w:t>
      </w:r>
      <w:r w:rsidR="00F3151A" w:rsidRPr="00310987">
        <w:t xml:space="preserve"> </w:t>
      </w:r>
      <w:r w:rsidR="00D90B91" w:rsidRPr="00310987">
        <w:t>require</w:t>
      </w:r>
      <w:r w:rsidR="004020DB" w:rsidRPr="00310987">
        <w:t>s</w:t>
      </w:r>
      <w:r w:rsidR="00D90B91" w:rsidRPr="00310987">
        <w:t xml:space="preserve"> </w:t>
      </w:r>
      <w:r w:rsidR="00F3151A" w:rsidRPr="00310987">
        <w:t>s</w:t>
      </w:r>
      <w:r w:rsidR="005C4B3C" w:rsidRPr="00310987">
        <w:t xml:space="preserve">tudents </w:t>
      </w:r>
      <w:r w:rsidR="00D90B91" w:rsidRPr="00310987">
        <w:t>to</w:t>
      </w:r>
      <w:r w:rsidR="00F3151A" w:rsidRPr="00310987">
        <w:t xml:space="preserve"> obtain instructor’s pe</w:t>
      </w:r>
      <w:r w:rsidR="00EE5419" w:rsidRPr="00310987">
        <w:t>rmission to record the course and the following items to be included in the syllabus:</w:t>
      </w:r>
    </w:p>
    <w:p w:rsidR="00F3151A" w:rsidRPr="00310987"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pPr>
    </w:p>
    <w:p w:rsidR="00D6444F" w:rsidRPr="00310987"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D6444F" w:rsidRPr="00310987"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It is suggested that the greensheet include the instructor’s process for granting permission, whether in writing or orally and whether for the whole semester or on a class by class basis. </w:t>
      </w:r>
    </w:p>
    <w:p w:rsidR="00D6444F" w:rsidRPr="00310987"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 classes where active participation of students or guests may be on the recording, permission of those students or guests should be obtained as well. </w:t>
      </w:r>
    </w:p>
    <w:p w:rsidR="00F3151A" w:rsidRPr="00310987"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310987">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08293C" w:rsidRPr="00310987" w:rsidRDefault="0008293C" w:rsidP="0008293C">
      <w:pPr>
        <w:rPr>
          <w:lang w:eastAsia="en-US"/>
        </w:rPr>
      </w:pPr>
    </w:p>
    <w:p w:rsidR="00444C92" w:rsidRPr="00310987" w:rsidRDefault="00444C92" w:rsidP="00444C92">
      <w:pPr>
        <w:pStyle w:val="Heading3"/>
      </w:pPr>
      <w:r w:rsidRPr="00310987">
        <w:t>Academic integrity</w:t>
      </w:r>
    </w:p>
    <w:p w:rsidR="00D6444F" w:rsidRPr="00310987" w:rsidRDefault="00411924" w:rsidP="00444C92">
      <w:pPr>
        <w:pStyle w:val="BodyText"/>
        <w:rPr>
          <w:bCs/>
        </w:rPr>
      </w:pPr>
      <w:r w:rsidRPr="00310987">
        <w:t xml:space="preserve">Your </w:t>
      </w:r>
      <w:r w:rsidR="00444C92" w:rsidRPr="00310987">
        <w:rPr>
          <w:bCs/>
        </w:rPr>
        <w:t>commitment</w:t>
      </w:r>
      <w:r w:rsidR="00174590" w:rsidRPr="00310987">
        <w:rPr>
          <w:bCs/>
        </w:rPr>
        <w:t>,</w:t>
      </w:r>
      <w:r w:rsidR="00444C92" w:rsidRPr="00310987">
        <w:rPr>
          <w:bCs/>
        </w:rPr>
        <w:t xml:space="preserve"> </w:t>
      </w:r>
      <w:r w:rsidRPr="00310987">
        <w:rPr>
          <w:bCs/>
        </w:rPr>
        <w:t>as a student</w:t>
      </w:r>
      <w:r w:rsidR="00174590" w:rsidRPr="00310987">
        <w:rPr>
          <w:bCs/>
        </w:rPr>
        <w:t>,</w:t>
      </w:r>
      <w:r w:rsidRPr="00310987">
        <w:rPr>
          <w:bCs/>
        </w:rPr>
        <w:t xml:space="preserve"> to learning i</w:t>
      </w:r>
      <w:r w:rsidR="00444C92" w:rsidRPr="00310987">
        <w:rPr>
          <w:bCs/>
        </w:rPr>
        <w:t xml:space="preserve">s evidenced by </w:t>
      </w:r>
      <w:r w:rsidRPr="00310987">
        <w:rPr>
          <w:bCs/>
        </w:rPr>
        <w:t>your</w:t>
      </w:r>
      <w:r w:rsidR="00444C92" w:rsidRPr="00310987">
        <w:rPr>
          <w:bCs/>
        </w:rPr>
        <w:t xml:space="preserve"> enrollment at San Jose State University</w:t>
      </w:r>
      <w:r w:rsidRPr="00310987">
        <w:rPr>
          <w:bCs/>
        </w:rPr>
        <w:t xml:space="preserve">. </w:t>
      </w:r>
      <w:r w:rsidR="00444C92" w:rsidRPr="00310987">
        <w:rPr>
          <w:bCs/>
        </w:rPr>
        <w:t xml:space="preserve"> </w:t>
      </w:r>
      <w:r w:rsidRPr="00310987">
        <w:rPr>
          <w:bCs/>
        </w:rPr>
        <w:t>The</w:t>
      </w:r>
      <w:r w:rsidR="00444C92" w:rsidRPr="00310987">
        <w:rPr>
          <w:bCs/>
        </w:rPr>
        <w:t xml:space="preserve"> </w:t>
      </w:r>
      <w:hyperlink r:id="rId15" w:history="1">
        <w:r w:rsidR="00B13851" w:rsidRPr="00310987">
          <w:rPr>
            <w:rStyle w:val="Hyperlink"/>
            <w:bCs/>
          </w:rPr>
          <w:t>University Academic Integrity Policy S07-2</w:t>
        </w:r>
      </w:hyperlink>
      <w:r w:rsidR="005C4B3C" w:rsidRPr="00310987">
        <w:rPr>
          <w:bCs/>
        </w:rPr>
        <w:t xml:space="preserve"> </w:t>
      </w:r>
      <w:r w:rsidRPr="00310987">
        <w:rPr>
          <w:bCs/>
        </w:rPr>
        <w:t xml:space="preserve">at </w:t>
      </w:r>
      <w:r w:rsidR="00D93301" w:rsidRPr="00310987">
        <w:rPr>
          <w:bCs/>
        </w:rPr>
        <w:t>http://www.sjsu.edu/senate/docs/S07-2.pdf</w:t>
      </w:r>
      <w:r w:rsidRPr="00310987">
        <w:rPr>
          <w:bCs/>
        </w:rPr>
        <w:t xml:space="preserve"> </w:t>
      </w:r>
      <w:r w:rsidR="00444C92" w:rsidRPr="00310987">
        <w:rPr>
          <w:bCs/>
        </w:rPr>
        <w:t>require</w:t>
      </w:r>
      <w:r w:rsidRPr="00310987">
        <w:rPr>
          <w:bCs/>
        </w:rPr>
        <w:t>s</w:t>
      </w:r>
      <w:r w:rsidR="00C762CC" w:rsidRPr="00310987">
        <w:rPr>
          <w:bCs/>
        </w:rPr>
        <w:t xml:space="preserve"> </w:t>
      </w:r>
      <w:r w:rsidR="00444C92" w:rsidRPr="00310987">
        <w:rPr>
          <w:bCs/>
        </w:rPr>
        <w:t xml:space="preserve">you to be honest in all your academic course work. Faculty members are required to report all infractions to the office of Student Conduct and Ethical Development. The </w:t>
      </w:r>
      <w:hyperlink r:id="rId16" w:history="1">
        <w:r w:rsidR="00444C92" w:rsidRPr="00310987">
          <w:rPr>
            <w:rStyle w:val="Hyperlink"/>
            <w:bCs/>
          </w:rPr>
          <w:t xml:space="preserve">Student Conduct and Ethical Development </w:t>
        </w:r>
        <w:r w:rsidR="00F61B7F" w:rsidRPr="00310987">
          <w:rPr>
            <w:rStyle w:val="Hyperlink"/>
            <w:bCs/>
          </w:rPr>
          <w:t>website</w:t>
        </w:r>
      </w:hyperlink>
      <w:r w:rsidR="00F61B7F" w:rsidRPr="00310987">
        <w:rPr>
          <w:bCs/>
        </w:rPr>
        <w:t xml:space="preserve"> </w:t>
      </w:r>
      <w:r w:rsidR="00444C92" w:rsidRPr="00310987">
        <w:rPr>
          <w:bCs/>
        </w:rPr>
        <w:t xml:space="preserve">is available at </w:t>
      </w:r>
      <w:r w:rsidR="0003291E" w:rsidRPr="00310987">
        <w:rPr>
          <w:bCs/>
        </w:rPr>
        <w:t>http://www.sjsu.edu/studentconduct/</w:t>
      </w:r>
      <w:r w:rsidR="00444C92" w:rsidRPr="00310987">
        <w:rPr>
          <w:bCs/>
        </w:rPr>
        <w:t xml:space="preserve">. </w:t>
      </w:r>
    </w:p>
    <w:p w:rsidR="00444C92" w:rsidRPr="00310987" w:rsidRDefault="00444C92" w:rsidP="00444C92">
      <w:pPr>
        <w:pStyle w:val="Heading3"/>
      </w:pPr>
      <w:r w:rsidRPr="00310987">
        <w:t>Campus Policy in Compliance with the American Disabilities Act</w:t>
      </w:r>
    </w:p>
    <w:p w:rsidR="00444C92" w:rsidRPr="00310987" w:rsidRDefault="00444C92" w:rsidP="00444C92">
      <w:pPr>
        <w:pStyle w:val="BodyText"/>
      </w:pPr>
      <w:r w:rsidRPr="00310987">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7" w:history="1">
        <w:r w:rsidRPr="00310987">
          <w:rPr>
            <w:rStyle w:val="Hyperlink"/>
          </w:rPr>
          <w:t>Presidential Directive 97-03</w:t>
        </w:r>
      </w:hyperlink>
      <w:r w:rsidR="0087263C" w:rsidRPr="00310987">
        <w:t xml:space="preserve"> at http://www.sjsu.edu/president/docs/directives/PD_1997-03.pdf</w:t>
      </w:r>
      <w:r w:rsidRPr="00310987">
        <w:t xml:space="preserve"> requires that students with disabilities requesting accommodati</w:t>
      </w:r>
      <w:r w:rsidR="00640524" w:rsidRPr="00310987">
        <w:t xml:space="preserve">ons must register with the </w:t>
      </w:r>
      <w:hyperlink r:id="rId18" w:history="1">
        <w:r w:rsidR="009438C2" w:rsidRPr="00310987">
          <w:rPr>
            <w:rStyle w:val="Hyperlink"/>
          </w:rPr>
          <w:t>Accessible Education Center</w:t>
        </w:r>
      </w:hyperlink>
      <w:r w:rsidR="009438C2" w:rsidRPr="00310987">
        <w:t xml:space="preserve"> (AE</w:t>
      </w:r>
      <w:r w:rsidR="00640524" w:rsidRPr="00310987">
        <w:t>C</w:t>
      </w:r>
      <w:r w:rsidRPr="00310987">
        <w:t xml:space="preserve">) </w:t>
      </w:r>
      <w:r w:rsidR="00640524" w:rsidRPr="00310987">
        <w:t xml:space="preserve">at </w:t>
      </w:r>
      <w:r w:rsidR="009438C2" w:rsidRPr="00310987">
        <w:t>http://www.</w:t>
      </w:r>
      <w:r w:rsidR="00640524" w:rsidRPr="00310987">
        <w:t>sjsu.edu/</w:t>
      </w:r>
      <w:r w:rsidR="009438C2" w:rsidRPr="00310987">
        <w:t>aec</w:t>
      </w:r>
      <w:r w:rsidR="00640524" w:rsidRPr="00310987">
        <w:t xml:space="preserve"> </w:t>
      </w:r>
      <w:r w:rsidRPr="00310987">
        <w:t xml:space="preserve">to establish a record of </w:t>
      </w:r>
      <w:r w:rsidR="006A6EDC" w:rsidRPr="00310987">
        <w:t>their</w:t>
      </w:r>
      <w:r w:rsidRPr="00310987">
        <w:t xml:space="preserve"> disability.</w:t>
      </w:r>
    </w:p>
    <w:p w:rsidR="00276840" w:rsidRPr="00310987" w:rsidRDefault="00276840" w:rsidP="000E0892">
      <w:pPr>
        <w:pStyle w:val="Heading3"/>
      </w:pPr>
      <w:r w:rsidRPr="00310987">
        <w:t>Accommodation to Students' Religious Holidays</w:t>
      </w:r>
      <w:r w:rsidR="00310987">
        <w:t xml:space="preserve"> </w:t>
      </w:r>
      <w:r w:rsidR="00310987" w:rsidRPr="00310987">
        <w:rPr>
          <w:highlight w:val="yellow"/>
        </w:rPr>
        <w:t>(Optional)</w:t>
      </w:r>
    </w:p>
    <w:p w:rsidR="00276840" w:rsidRPr="00310987" w:rsidRDefault="00276840" w:rsidP="00444C92">
      <w:pPr>
        <w:pStyle w:val="BodyText"/>
      </w:pPr>
      <w:r w:rsidRPr="00310987">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9" w:history="1">
        <w:r w:rsidRPr="00310987">
          <w:rPr>
            <w:rStyle w:val="Hyperlink"/>
          </w:rPr>
          <w:t>University Policy S14-7</w:t>
        </w:r>
      </w:hyperlink>
      <w:r w:rsidR="000E0892" w:rsidRPr="00310987">
        <w:t xml:space="preserve"> at http://www.sjsu.edu/senate/docs/S14-7.pdf</w:t>
      </w:r>
      <w:r w:rsidRPr="00310987">
        <w:t>.</w:t>
      </w:r>
    </w:p>
    <w:p w:rsidR="00444C92" w:rsidRPr="00310987" w:rsidRDefault="00444C92" w:rsidP="00444C92">
      <w:pPr>
        <w:pStyle w:val="Heading2"/>
      </w:pPr>
      <w:r w:rsidRPr="00310987">
        <w:t>Student Technology Resources (Optional)</w:t>
      </w:r>
    </w:p>
    <w:p w:rsidR="00E21F42" w:rsidRPr="00310987" w:rsidRDefault="00E21F42" w:rsidP="00E21F42">
      <w:r w:rsidRPr="00310987">
        <w:t xml:space="preserve">Computer labs for student use are available in the </w:t>
      </w:r>
      <w:hyperlink r:id="rId20" w:history="1">
        <w:r w:rsidRPr="00310987">
          <w:rPr>
            <w:rStyle w:val="Hyperlink"/>
          </w:rPr>
          <w:t>Academic Success Center</w:t>
        </w:r>
      </w:hyperlink>
      <w:r w:rsidR="008B7F49" w:rsidRPr="00310987">
        <w:t xml:space="preserve"> at </w:t>
      </w:r>
      <w:r w:rsidR="006C41D2" w:rsidRPr="00310987">
        <w:t xml:space="preserve">http://www.sjsu.edu/at/asc/ </w:t>
      </w:r>
      <w:r w:rsidRPr="00310987">
        <w:t>located on the 1st floor of Clark Hall and in the Associated Students Lab on the 2nd floor of the Student Union. Additional computer labs may be available in your department/college. Computers are also available in the Martin Luther King Library.</w:t>
      </w:r>
      <w:r w:rsidR="00360120" w:rsidRPr="00310987">
        <w:t xml:space="preserve"> </w:t>
      </w:r>
      <w:r w:rsidRPr="00310987">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310987" w:rsidRDefault="00F923D7" w:rsidP="000E0892">
      <w:pPr>
        <w:pStyle w:val="Heading2"/>
      </w:pPr>
      <w:r w:rsidRPr="00310987">
        <w:t xml:space="preserve">SJSU </w:t>
      </w:r>
      <w:r w:rsidR="00964E9C" w:rsidRPr="00310987">
        <w:t>Peer Connections</w:t>
      </w:r>
      <w:r w:rsidR="00444C92" w:rsidRPr="00310987">
        <w:t xml:space="preserve"> (Optional)</w:t>
      </w:r>
    </w:p>
    <w:p w:rsidR="004735C2" w:rsidRPr="00310987" w:rsidRDefault="00490D00" w:rsidP="0017098E">
      <w:r w:rsidRPr="00310987">
        <w:t>Peer Connections</w:t>
      </w:r>
      <w:r w:rsidR="00A4266F" w:rsidRPr="00310987">
        <w:t>,</w:t>
      </w:r>
      <w:r w:rsidRPr="00310987">
        <w:t xml:space="preserve"> a</w:t>
      </w:r>
      <w:r w:rsidR="004735C2" w:rsidRPr="00310987">
        <w:t xml:space="preserve"> campus-wide resource for mentoring and tutoring</w:t>
      </w:r>
      <w:r w:rsidRPr="00310987">
        <w:t>,</w:t>
      </w:r>
      <w:r w:rsidR="004735C2" w:rsidRPr="00310987">
        <w:t xml:space="preserve"> </w:t>
      </w:r>
      <w:r w:rsidR="00F32B24" w:rsidRPr="00310987">
        <w:t>strives</w:t>
      </w:r>
      <w:r w:rsidRPr="00310987">
        <w:t xml:space="preserve"> to</w:t>
      </w:r>
      <w:r w:rsidR="004735C2" w:rsidRPr="00310987">
        <w:t xml:space="preserve"> </w:t>
      </w:r>
      <w:r w:rsidR="00A4266F" w:rsidRPr="00310987">
        <w:t xml:space="preserve">inspire students to </w:t>
      </w:r>
      <w:r w:rsidR="004735C2" w:rsidRPr="00310987">
        <w:t xml:space="preserve">develop </w:t>
      </w:r>
      <w:r w:rsidR="00A4266F" w:rsidRPr="00310987">
        <w:t xml:space="preserve">their </w:t>
      </w:r>
      <w:r w:rsidR="004735C2" w:rsidRPr="00310987">
        <w:t xml:space="preserve">potential as independent learners while they learn to successfully navigate through their university experience.  </w:t>
      </w:r>
      <w:r w:rsidR="00A4266F" w:rsidRPr="00310987">
        <w:t>You</w:t>
      </w:r>
      <w:r w:rsidR="004735C2" w:rsidRPr="00310987">
        <w:t xml:space="preserve"> are encouraged to take advantage of </w:t>
      </w:r>
      <w:r w:rsidR="00A4266F" w:rsidRPr="00310987">
        <w:t>their</w:t>
      </w:r>
      <w:r w:rsidR="004735C2" w:rsidRPr="00310987">
        <w:t xml:space="preserve"> services which include course-content based tutoring, enhanced study and time management skills, more effective critical thinking strategies, decision making and problem-solving abilities, and campus resource referrals.  </w:t>
      </w:r>
    </w:p>
    <w:p w:rsidR="007E5718" w:rsidRPr="00310987" w:rsidRDefault="007E5718" w:rsidP="0017098E"/>
    <w:p w:rsidR="000246E9" w:rsidRPr="00310987" w:rsidRDefault="004735C2" w:rsidP="0017098E">
      <w:r w:rsidRPr="00310987">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310987">
        <w:t>Writing Skills Test (</w:t>
      </w:r>
      <w:r w:rsidRPr="00310987">
        <w:t>WST</w:t>
      </w:r>
      <w:r w:rsidR="00303509" w:rsidRPr="00310987">
        <w:t xml:space="preserve">), </w:t>
      </w:r>
      <w:r w:rsidRPr="00310987">
        <w:t xml:space="preserve">improving your learning and memory, alleviating procrastination, surviving your first semester at SJSU, and other related topics.  </w:t>
      </w:r>
      <w:r w:rsidR="000246E9" w:rsidRPr="00310987">
        <w:t xml:space="preserve">A computer lab </w:t>
      </w:r>
      <w:r w:rsidR="00041144" w:rsidRPr="00310987">
        <w:t>and study space are</w:t>
      </w:r>
      <w:r w:rsidR="000246E9" w:rsidRPr="00310987">
        <w:t xml:space="preserve"> also available for student use in Room 600 of Student Services Center</w:t>
      </w:r>
      <w:r w:rsidR="009E3ED7" w:rsidRPr="00310987">
        <w:t xml:space="preserve"> </w:t>
      </w:r>
      <w:r w:rsidR="000246E9" w:rsidRPr="00310987">
        <w:t xml:space="preserve">(SSC). </w:t>
      </w:r>
    </w:p>
    <w:p w:rsidR="00764B6E" w:rsidRPr="00310987" w:rsidRDefault="00764B6E" w:rsidP="0017098E"/>
    <w:p w:rsidR="004735C2" w:rsidRPr="00310987" w:rsidRDefault="00964E9C" w:rsidP="0017098E">
      <w:r w:rsidRPr="00310987">
        <w:t>Peer Connections</w:t>
      </w:r>
      <w:r w:rsidR="004735C2" w:rsidRPr="00310987">
        <w:t xml:space="preserve"> is</w:t>
      </w:r>
      <w:r w:rsidR="00303509" w:rsidRPr="00310987">
        <w:t xml:space="preserve"> located in </w:t>
      </w:r>
      <w:r w:rsidRPr="00310987">
        <w:t xml:space="preserve">three locations: </w:t>
      </w:r>
      <w:r w:rsidR="000246E9" w:rsidRPr="00310987">
        <w:t>SSC,</w:t>
      </w:r>
      <w:r w:rsidR="00303509" w:rsidRPr="00310987">
        <w:t xml:space="preserve"> Room </w:t>
      </w:r>
      <w:r w:rsidR="004735C2" w:rsidRPr="00310987">
        <w:t>600 (10th Street Garage</w:t>
      </w:r>
      <w:r w:rsidR="00303509" w:rsidRPr="00310987">
        <w:t xml:space="preserve"> on the corner of 10</w:t>
      </w:r>
      <w:r w:rsidR="00303509" w:rsidRPr="00310987">
        <w:rPr>
          <w:vertAlign w:val="superscript"/>
        </w:rPr>
        <w:t>th</w:t>
      </w:r>
      <w:r w:rsidR="00303509" w:rsidRPr="00310987">
        <w:t xml:space="preserve"> and San Fernando Street</w:t>
      </w:r>
      <w:r w:rsidR="00041144" w:rsidRPr="00310987">
        <w:t>)</w:t>
      </w:r>
      <w:r w:rsidR="004735C2" w:rsidRPr="00310987">
        <w:t xml:space="preserve">, at the 1st floor entrance of Clark Hall, and in the Living Learning Center (LLC) in Campus Village Housing Building B.  </w:t>
      </w:r>
      <w:r w:rsidR="00303509" w:rsidRPr="00310987">
        <w:t>Visit</w:t>
      </w:r>
      <w:r w:rsidR="004735C2" w:rsidRPr="00310987">
        <w:t xml:space="preserve"> </w:t>
      </w:r>
      <w:hyperlink r:id="rId21" w:history="1">
        <w:r w:rsidR="004735C2" w:rsidRPr="00310987">
          <w:rPr>
            <w:rStyle w:val="Hyperlink"/>
            <w:bCs/>
            <w:iCs/>
          </w:rPr>
          <w:t>Peer Connections website</w:t>
        </w:r>
      </w:hyperlink>
      <w:r w:rsidR="004735C2" w:rsidRPr="00310987">
        <w:t xml:space="preserve"> </w:t>
      </w:r>
      <w:r w:rsidR="00303509" w:rsidRPr="00310987">
        <w:t>at http://peerconnections.sjsu.edu for more information.</w:t>
      </w:r>
    </w:p>
    <w:p w:rsidR="00444C92" w:rsidRPr="00310987" w:rsidRDefault="00444C92" w:rsidP="00444C92">
      <w:pPr>
        <w:pStyle w:val="Heading2"/>
        <w:rPr>
          <w:szCs w:val="36"/>
        </w:rPr>
      </w:pPr>
      <w:r w:rsidRPr="00310987">
        <w:rPr>
          <w:szCs w:val="36"/>
        </w:rPr>
        <w:t>SJSU Writing Center (Optional)</w:t>
      </w:r>
    </w:p>
    <w:p w:rsidR="00B37AD8" w:rsidRPr="00310987" w:rsidRDefault="006B409C" w:rsidP="008A07D1">
      <w:pPr>
        <w:pStyle w:val="NormalWeb"/>
        <w:shd w:val="clear" w:color="auto" w:fill="FFFFFF"/>
        <w:rPr>
          <w:noProof/>
        </w:rPr>
      </w:pPr>
      <w:r w:rsidRPr="00310987">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310987">
          <w:rPr>
            <w:rStyle w:val="Hyperlink"/>
          </w:rPr>
          <w:t>Writing Center website</w:t>
        </w:r>
      </w:hyperlink>
      <w:r w:rsidRPr="00310987">
        <w:rPr>
          <w:color w:val="222222"/>
        </w:rPr>
        <w:t xml:space="preserve"> at http://www.sjsu.edu/writingcenter. For additional resources and updated information, follow the Writing Center on Twitter and become a fan of the SJSU Writing Center on Facebook.</w:t>
      </w:r>
      <w:r w:rsidR="001B5884" w:rsidRPr="00310987">
        <w:rPr>
          <w:color w:val="222222"/>
        </w:rPr>
        <w:t xml:space="preserve"> </w:t>
      </w:r>
      <w:r w:rsidR="008D6B3D" w:rsidRPr="00310987">
        <w:rPr>
          <w:noProof/>
        </w:rPr>
        <w:t xml:space="preserve">(Note: You need to have a QR Reader to scan this code.) </w:t>
      </w:r>
      <w:r w:rsidR="00967584">
        <w:rPr>
          <w:noProof/>
        </w:rPr>
        <w:drawing>
          <wp:inline distT="0" distB="0" distL="0" distR="0">
            <wp:extent cx="752475" cy="771525"/>
            <wp:effectExtent l="19050" t="0" r="952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srcRect/>
                    <a:stretch>
                      <a:fillRect/>
                    </a:stretch>
                  </pic:blipFill>
                  <pic:spPr bwMode="auto">
                    <a:xfrm>
                      <a:off x="0" y="0"/>
                      <a:ext cx="752475" cy="771525"/>
                    </a:xfrm>
                    <a:prstGeom prst="rect">
                      <a:avLst/>
                    </a:prstGeom>
                    <a:noFill/>
                    <a:ln w="9525">
                      <a:noFill/>
                      <a:miter lim="800000"/>
                      <a:headEnd/>
                      <a:tailEnd/>
                    </a:ln>
                  </pic:spPr>
                </pic:pic>
              </a:graphicData>
            </a:graphic>
          </wp:inline>
        </w:drawing>
      </w:r>
      <w:r w:rsidR="004A0E10" w:rsidRPr="00310987">
        <w:rPr>
          <w:noProof/>
        </w:rPr>
        <w:t xml:space="preserve"> </w:t>
      </w:r>
    </w:p>
    <w:p w:rsidR="00F322B5" w:rsidRPr="00310987" w:rsidRDefault="00F322B5" w:rsidP="00B37AD8">
      <w:pPr>
        <w:pStyle w:val="Heading2"/>
        <w:rPr>
          <w:color w:val="222222"/>
        </w:rPr>
      </w:pPr>
      <w:r w:rsidRPr="00310987">
        <w:t>SJSU Counseling Services</w:t>
      </w:r>
      <w:r w:rsidR="00A67897" w:rsidRPr="00310987">
        <w:t xml:space="preserve"> </w:t>
      </w:r>
      <w:r w:rsidR="00A67897" w:rsidRPr="00310987">
        <w:rPr>
          <w:szCs w:val="36"/>
        </w:rPr>
        <w:t>(Optional)</w:t>
      </w:r>
    </w:p>
    <w:p w:rsidR="00BF6E68" w:rsidRPr="00310987" w:rsidRDefault="00F322B5" w:rsidP="00F322B5">
      <w:pPr>
        <w:pStyle w:val="Heading2"/>
        <w:rPr>
          <w:rFonts w:cs="Times New Roman"/>
        </w:rPr>
      </w:pPr>
      <w:r w:rsidRPr="00310987">
        <w:rPr>
          <w:rFonts w:cs="Times New Roman"/>
          <w:b w:val="0"/>
        </w:rPr>
        <w:t>The SJSU Counseling Services is located on the corner of 7</w:t>
      </w:r>
      <w:r w:rsidRPr="00310987">
        <w:rPr>
          <w:rFonts w:cs="Times New Roman"/>
          <w:b w:val="0"/>
          <w:vertAlign w:val="superscript"/>
        </w:rPr>
        <w:t>th</w:t>
      </w:r>
      <w:r w:rsidRPr="00310987">
        <w:rPr>
          <w:rFonts w:cs="Times New Roman"/>
          <w:b w:val="0"/>
        </w:rPr>
        <w:t xml:space="preserve"> Street an</w:t>
      </w:r>
      <w:r w:rsidR="00A67897" w:rsidRPr="00310987">
        <w:rPr>
          <w:rFonts w:cs="Times New Roman"/>
          <w:b w:val="0"/>
        </w:rPr>
        <w:t>d San</w:t>
      </w:r>
      <w:r w:rsidRPr="00310987">
        <w:rPr>
          <w:rFonts w:cs="Times New Roman"/>
          <w:b w:val="0"/>
        </w:rPr>
        <w:t xml:space="preserve"> Ferna</w:t>
      </w:r>
      <w:r w:rsidR="004020DB" w:rsidRPr="00310987">
        <w:rPr>
          <w:rFonts w:cs="Times New Roman"/>
          <w:b w:val="0"/>
        </w:rPr>
        <w:t>ndo Street,</w:t>
      </w:r>
      <w:r w:rsidRPr="00310987">
        <w:rPr>
          <w:rFonts w:cs="Times New Roman"/>
          <w:b w:val="0"/>
        </w:rPr>
        <w:t xml:space="preserve"> in Room 201, Administration Building.  Professional psychologists, social workers, and counselors are available to </w:t>
      </w:r>
      <w:r w:rsidR="00A67897" w:rsidRPr="00310987">
        <w:rPr>
          <w:rFonts w:cs="Times New Roman"/>
          <w:b w:val="0"/>
        </w:rPr>
        <w:t>provide</w:t>
      </w:r>
      <w:r w:rsidRPr="00310987">
        <w:rPr>
          <w:rFonts w:cs="Times New Roman"/>
          <w:b w:val="0"/>
        </w:rPr>
        <w:t xml:space="preserve"> consultations on issues of student mental health, campus climate</w:t>
      </w:r>
      <w:r w:rsidR="00A67897" w:rsidRPr="00310987">
        <w:rPr>
          <w:rFonts w:cs="Times New Roman"/>
          <w:b w:val="0"/>
        </w:rPr>
        <w:t xml:space="preserve"> or psychological and academic issue</w:t>
      </w:r>
      <w:r w:rsidR="004020DB" w:rsidRPr="00310987">
        <w:rPr>
          <w:rFonts w:cs="Times New Roman"/>
          <w:b w:val="0"/>
        </w:rPr>
        <w:t>s</w:t>
      </w:r>
      <w:r w:rsidRPr="00310987">
        <w:rPr>
          <w:rFonts w:cs="Times New Roman"/>
          <w:b w:val="0"/>
        </w:rPr>
        <w:t xml:space="preserve"> on an individual, couple, or group basis.  To schedule an appointment</w:t>
      </w:r>
      <w:r w:rsidR="00A67897" w:rsidRPr="00310987">
        <w:rPr>
          <w:rFonts w:cs="Times New Roman"/>
          <w:b w:val="0"/>
        </w:rPr>
        <w:t xml:space="preserve"> or learn more information</w:t>
      </w:r>
      <w:r w:rsidRPr="00310987">
        <w:rPr>
          <w:rFonts w:cs="Times New Roman"/>
          <w:b w:val="0"/>
        </w:rPr>
        <w:t>, visit</w:t>
      </w:r>
      <w:r w:rsidR="00A67897" w:rsidRPr="00310987">
        <w:rPr>
          <w:rFonts w:cs="Times New Roman"/>
          <w:b w:val="0"/>
        </w:rPr>
        <w:t xml:space="preserve"> </w:t>
      </w:r>
      <w:hyperlink r:id="rId24" w:history="1">
        <w:r w:rsidR="00A67897" w:rsidRPr="00310987">
          <w:rPr>
            <w:rStyle w:val="Hyperlink"/>
            <w:rFonts w:cs="Times New Roman"/>
            <w:b w:val="0"/>
          </w:rPr>
          <w:t>Counseling Services website</w:t>
        </w:r>
      </w:hyperlink>
      <w:r w:rsidR="00A67897" w:rsidRPr="00310987">
        <w:rPr>
          <w:rFonts w:cs="Times New Roman"/>
          <w:b w:val="0"/>
        </w:rPr>
        <w:t xml:space="preserve"> at </w:t>
      </w:r>
      <w:r w:rsidR="00BF6E68" w:rsidRPr="00310987">
        <w:rPr>
          <w:rFonts w:cs="Times New Roman"/>
          <w:b w:val="0"/>
        </w:rPr>
        <w:t>http://www.sjsu.edu/counseling</w:t>
      </w:r>
      <w:r w:rsidR="00A67897" w:rsidRPr="00310987">
        <w:rPr>
          <w:rFonts w:cs="Times New Roman"/>
        </w:rPr>
        <w:t>.</w:t>
      </w:r>
    </w:p>
    <w:p w:rsidR="00D67701" w:rsidRDefault="000E0892" w:rsidP="00A4697D">
      <w:pPr>
        <w:pStyle w:val="Heading1"/>
        <w:jc w:val="left"/>
      </w:pPr>
      <w:r w:rsidRPr="00310987">
        <w:br w:type="page"/>
      </w:r>
    </w:p>
    <w:p w:rsidR="00D67701" w:rsidRDefault="00D67701" w:rsidP="00A4697D">
      <w:pPr>
        <w:pStyle w:val="Heading1"/>
        <w:jc w:val="left"/>
      </w:pPr>
    </w:p>
    <w:p w:rsidR="00444C92" w:rsidRPr="00310987" w:rsidRDefault="00D67701" w:rsidP="00A4697D">
      <w:pPr>
        <w:pStyle w:val="Heading1"/>
        <w:jc w:val="left"/>
      </w:pPr>
      <w:r>
        <w:t>Strategic Management HSPM 186-01 (45837)</w:t>
      </w:r>
    </w:p>
    <w:p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rsidTr="00371E37">
        <w:trPr>
          <w:trHeight w:val="288"/>
          <w:tblHeader/>
        </w:trPr>
        <w:tc>
          <w:tcPr>
            <w:tcW w:w="864" w:type="dxa"/>
          </w:tcPr>
          <w:p w:rsidR="00444C92" w:rsidRPr="00310987" w:rsidRDefault="00444C92" w:rsidP="00671DB6">
            <w:pPr>
              <w:pStyle w:val="contactheading"/>
              <w:jc w:val="center"/>
            </w:pPr>
            <w:r w:rsidRPr="00310987">
              <w:t>Week</w:t>
            </w:r>
          </w:p>
        </w:tc>
        <w:tc>
          <w:tcPr>
            <w:tcW w:w="1440" w:type="dxa"/>
          </w:tcPr>
          <w:p w:rsidR="00444C92" w:rsidRPr="00310987" w:rsidRDefault="00444C92" w:rsidP="00671DB6">
            <w:pPr>
              <w:pStyle w:val="contactheading"/>
              <w:jc w:val="center"/>
            </w:pPr>
            <w:r w:rsidRPr="00310987">
              <w:t>Date</w:t>
            </w:r>
          </w:p>
        </w:tc>
        <w:tc>
          <w:tcPr>
            <w:tcW w:w="8154" w:type="dxa"/>
          </w:tcPr>
          <w:p w:rsidR="00444C92" w:rsidRPr="00310987" w:rsidRDefault="00444C92" w:rsidP="00671DB6">
            <w:pPr>
              <w:pStyle w:val="contactheading"/>
              <w:jc w:val="center"/>
            </w:pPr>
            <w:r w:rsidRPr="00310987">
              <w:t>Topics, Readings, Assignments, Deadlines</w:t>
            </w:r>
          </w:p>
        </w:tc>
      </w:tr>
      <w:tr w:rsidR="00444C92" w:rsidRPr="00310987" w:rsidTr="00371E37">
        <w:trPr>
          <w:trHeight w:val="288"/>
        </w:trPr>
        <w:tc>
          <w:tcPr>
            <w:tcW w:w="864" w:type="dxa"/>
            <w:tcBorders>
              <w:bottom w:val="single" w:sz="4" w:space="0" w:color="auto"/>
            </w:tcBorders>
          </w:tcPr>
          <w:p w:rsidR="00444C92" w:rsidRPr="00310987" w:rsidRDefault="00444C92" w:rsidP="00F7511A">
            <w:pPr>
              <w:pStyle w:val="Tabletext"/>
            </w:pPr>
            <w:r w:rsidRPr="00310987">
              <w:t>1</w:t>
            </w:r>
            <w:r w:rsidR="00A207F7">
              <w:t>Wed</w:t>
            </w:r>
          </w:p>
        </w:tc>
        <w:tc>
          <w:tcPr>
            <w:tcW w:w="1440" w:type="dxa"/>
            <w:tcBorders>
              <w:bottom w:val="single" w:sz="4" w:space="0" w:color="auto"/>
            </w:tcBorders>
          </w:tcPr>
          <w:p w:rsidR="00444C92" w:rsidRPr="00310987" w:rsidRDefault="00A207F7" w:rsidP="00671DB6">
            <w:pPr>
              <w:pStyle w:val="Tabletext"/>
            </w:pPr>
            <w:r>
              <w:t>8/21/19</w:t>
            </w:r>
          </w:p>
        </w:tc>
        <w:tc>
          <w:tcPr>
            <w:tcW w:w="8154" w:type="dxa"/>
            <w:tcBorders>
              <w:bottom w:val="single" w:sz="4" w:space="0" w:color="auto"/>
            </w:tcBorders>
          </w:tcPr>
          <w:p w:rsidR="00444C92" w:rsidRPr="00310987" w:rsidRDefault="00D0641B" w:rsidP="00671DB6">
            <w:pPr>
              <w:pStyle w:val="Tabletext"/>
            </w:pPr>
            <w:r>
              <w:t xml:space="preserve">Course Introduction  Agenda and objectives </w:t>
            </w:r>
          </w:p>
        </w:tc>
      </w:tr>
      <w:tr w:rsidR="005F1C5B" w:rsidRPr="00310987" w:rsidTr="00371E37">
        <w:trPr>
          <w:trHeight w:val="288"/>
        </w:trPr>
        <w:tc>
          <w:tcPr>
            <w:tcW w:w="864" w:type="dxa"/>
          </w:tcPr>
          <w:p w:rsidR="005F1C5B" w:rsidRPr="00310987" w:rsidRDefault="00605BB9" w:rsidP="00671DB6">
            <w:pPr>
              <w:pStyle w:val="Tabletext"/>
            </w:pPr>
            <w:r>
              <w:t>2</w:t>
            </w:r>
          </w:p>
        </w:tc>
        <w:tc>
          <w:tcPr>
            <w:tcW w:w="1440" w:type="dxa"/>
          </w:tcPr>
          <w:p w:rsidR="005F1C5B" w:rsidRPr="00310987" w:rsidRDefault="00A207F7" w:rsidP="00671DB6">
            <w:pPr>
              <w:pStyle w:val="Tabletext"/>
            </w:pPr>
            <w:r>
              <w:t>8/26/19</w:t>
            </w:r>
          </w:p>
        </w:tc>
        <w:tc>
          <w:tcPr>
            <w:tcW w:w="8154" w:type="dxa"/>
          </w:tcPr>
          <w:p w:rsidR="005F1C5B" w:rsidRPr="00310987" w:rsidRDefault="00D0641B" w:rsidP="00671DB6">
            <w:pPr>
              <w:pStyle w:val="Tabletext"/>
            </w:pPr>
            <w:r>
              <w:t xml:space="preserve">The origin of Strategic Management </w:t>
            </w:r>
          </w:p>
        </w:tc>
      </w:tr>
      <w:tr w:rsidR="00FF1528" w:rsidRPr="00310987" w:rsidTr="00371E37">
        <w:trPr>
          <w:trHeight w:val="288"/>
        </w:trPr>
        <w:tc>
          <w:tcPr>
            <w:tcW w:w="864" w:type="dxa"/>
          </w:tcPr>
          <w:p w:rsidR="00FF1528" w:rsidRPr="00310987" w:rsidRDefault="00FF1528" w:rsidP="00F7511A">
            <w:pPr>
              <w:pStyle w:val="Tabletext"/>
            </w:pPr>
            <w:r>
              <w:t>3</w:t>
            </w:r>
          </w:p>
        </w:tc>
        <w:tc>
          <w:tcPr>
            <w:tcW w:w="1440" w:type="dxa"/>
          </w:tcPr>
          <w:p w:rsidR="00FF1528" w:rsidRPr="00310987" w:rsidRDefault="00A207F7" w:rsidP="00937551">
            <w:pPr>
              <w:pStyle w:val="Tabletext"/>
            </w:pPr>
            <w:r>
              <w:t>8/28/19</w:t>
            </w:r>
          </w:p>
        </w:tc>
        <w:tc>
          <w:tcPr>
            <w:tcW w:w="8154" w:type="dxa"/>
          </w:tcPr>
          <w:p w:rsidR="00FF1528" w:rsidRPr="00310987" w:rsidRDefault="00FF1528" w:rsidP="00671DB6">
            <w:pPr>
              <w:pStyle w:val="Tabletext"/>
            </w:pPr>
            <w:r>
              <w:t xml:space="preserve">The Strategic Management process </w:t>
            </w:r>
          </w:p>
        </w:tc>
      </w:tr>
      <w:tr w:rsidR="00FF1528" w:rsidRPr="00310987" w:rsidTr="00371E37">
        <w:trPr>
          <w:trHeight w:val="288"/>
        </w:trPr>
        <w:tc>
          <w:tcPr>
            <w:tcW w:w="864" w:type="dxa"/>
          </w:tcPr>
          <w:p w:rsidR="00FF1528" w:rsidRPr="00310987" w:rsidRDefault="00FF1528" w:rsidP="00671DB6">
            <w:pPr>
              <w:pStyle w:val="Tabletext"/>
            </w:pPr>
            <w:r>
              <w:t>4</w:t>
            </w:r>
          </w:p>
        </w:tc>
        <w:tc>
          <w:tcPr>
            <w:tcW w:w="1440" w:type="dxa"/>
          </w:tcPr>
          <w:p w:rsidR="00FF1528" w:rsidRPr="00310987" w:rsidRDefault="00A207F7" w:rsidP="00937551">
            <w:pPr>
              <w:pStyle w:val="Tabletext"/>
            </w:pPr>
            <w:r w:rsidRPr="00A207F7">
              <w:rPr>
                <w:highlight w:val="yellow"/>
              </w:rPr>
              <w:t>9/2/19</w:t>
            </w:r>
            <w:r w:rsidR="00BB1866">
              <w:t xml:space="preserve"> </w:t>
            </w:r>
            <w:r w:rsidR="00F131E1">
              <w:t xml:space="preserve"> </w:t>
            </w:r>
          </w:p>
        </w:tc>
        <w:tc>
          <w:tcPr>
            <w:tcW w:w="8154" w:type="dxa"/>
          </w:tcPr>
          <w:p w:rsidR="00FF1528" w:rsidRPr="00310987" w:rsidRDefault="00BB1866" w:rsidP="00671DB6">
            <w:pPr>
              <w:pStyle w:val="Tabletext"/>
            </w:pPr>
            <w:r>
              <w:t xml:space="preserve">Labor Day </w:t>
            </w:r>
            <w:r w:rsidR="00B9536F">
              <w:t xml:space="preserve">–Campus Closed </w:t>
            </w:r>
          </w:p>
        </w:tc>
      </w:tr>
      <w:tr w:rsidR="00FF1528" w:rsidRPr="00310987" w:rsidTr="00371E37">
        <w:trPr>
          <w:trHeight w:val="288"/>
        </w:trPr>
        <w:tc>
          <w:tcPr>
            <w:tcW w:w="864" w:type="dxa"/>
          </w:tcPr>
          <w:p w:rsidR="00FF1528" w:rsidRPr="00310987" w:rsidRDefault="00FF1528" w:rsidP="005539AA">
            <w:pPr>
              <w:pStyle w:val="Tabletext"/>
            </w:pPr>
            <w:r>
              <w:t>5</w:t>
            </w:r>
          </w:p>
        </w:tc>
        <w:tc>
          <w:tcPr>
            <w:tcW w:w="1440" w:type="dxa"/>
          </w:tcPr>
          <w:p w:rsidR="00FF1528" w:rsidRPr="00310987" w:rsidRDefault="00A207F7" w:rsidP="00937551">
            <w:pPr>
              <w:pStyle w:val="Tabletext"/>
            </w:pPr>
            <w:r>
              <w:t>9/4/19</w:t>
            </w:r>
          </w:p>
        </w:tc>
        <w:tc>
          <w:tcPr>
            <w:tcW w:w="8154" w:type="dxa"/>
          </w:tcPr>
          <w:p w:rsidR="00FF1528" w:rsidRPr="00310987" w:rsidRDefault="00BB1866" w:rsidP="00671DB6">
            <w:pPr>
              <w:pStyle w:val="Tabletext"/>
            </w:pPr>
            <w:r>
              <w:t xml:space="preserve">Strategic Management process /Hospitality </w:t>
            </w:r>
          </w:p>
        </w:tc>
      </w:tr>
      <w:tr w:rsidR="00FF1528" w:rsidRPr="00310987" w:rsidTr="00371E37">
        <w:trPr>
          <w:trHeight w:val="288"/>
        </w:trPr>
        <w:tc>
          <w:tcPr>
            <w:tcW w:w="864" w:type="dxa"/>
          </w:tcPr>
          <w:p w:rsidR="00FF1528" w:rsidRPr="00310987" w:rsidRDefault="00FF1528" w:rsidP="00671DB6">
            <w:pPr>
              <w:pStyle w:val="Tabletext"/>
            </w:pPr>
            <w:r>
              <w:t>6</w:t>
            </w:r>
          </w:p>
        </w:tc>
        <w:tc>
          <w:tcPr>
            <w:tcW w:w="1440" w:type="dxa"/>
          </w:tcPr>
          <w:p w:rsidR="00FF1528" w:rsidRPr="00310987" w:rsidRDefault="00A207F7" w:rsidP="00937551">
            <w:pPr>
              <w:pStyle w:val="Tabletext"/>
            </w:pPr>
            <w:r>
              <w:t>9/9/19</w:t>
            </w:r>
          </w:p>
        </w:tc>
        <w:tc>
          <w:tcPr>
            <w:tcW w:w="8154" w:type="dxa"/>
          </w:tcPr>
          <w:p w:rsidR="00FF1528" w:rsidRPr="00310987" w:rsidRDefault="00BB1866" w:rsidP="00671DB6">
            <w:pPr>
              <w:pStyle w:val="Tabletext"/>
            </w:pPr>
            <w:r>
              <w:t xml:space="preserve">Global Competiveness </w:t>
            </w:r>
          </w:p>
        </w:tc>
      </w:tr>
      <w:tr w:rsidR="00FF1528" w:rsidRPr="00310987" w:rsidTr="00371E37">
        <w:trPr>
          <w:trHeight w:val="288"/>
        </w:trPr>
        <w:tc>
          <w:tcPr>
            <w:tcW w:w="864" w:type="dxa"/>
          </w:tcPr>
          <w:p w:rsidR="00FF1528" w:rsidRPr="00310987" w:rsidRDefault="00FF1528" w:rsidP="005539AA">
            <w:pPr>
              <w:pStyle w:val="Tabletext"/>
            </w:pPr>
            <w:r>
              <w:t>7</w:t>
            </w:r>
          </w:p>
        </w:tc>
        <w:tc>
          <w:tcPr>
            <w:tcW w:w="1440" w:type="dxa"/>
          </w:tcPr>
          <w:p w:rsidR="00FF1528" w:rsidRPr="00310987" w:rsidRDefault="00A207F7" w:rsidP="00937551">
            <w:pPr>
              <w:pStyle w:val="Tabletext"/>
            </w:pPr>
            <w:r>
              <w:t>9/11/19</w:t>
            </w:r>
          </w:p>
        </w:tc>
        <w:tc>
          <w:tcPr>
            <w:tcW w:w="8154" w:type="dxa"/>
          </w:tcPr>
          <w:p w:rsidR="00FF1528" w:rsidRPr="00310987" w:rsidRDefault="00BB1866" w:rsidP="00671DB6">
            <w:pPr>
              <w:pStyle w:val="Tabletext"/>
            </w:pPr>
            <w:r>
              <w:t xml:space="preserve">Variables Affecting  strategic management </w:t>
            </w:r>
          </w:p>
        </w:tc>
      </w:tr>
      <w:tr w:rsidR="00FF1528" w:rsidRPr="00310987" w:rsidTr="00371E37">
        <w:trPr>
          <w:trHeight w:val="288"/>
        </w:trPr>
        <w:tc>
          <w:tcPr>
            <w:tcW w:w="864" w:type="dxa"/>
            <w:tcBorders>
              <w:bottom w:val="single" w:sz="4" w:space="0" w:color="auto"/>
            </w:tcBorders>
          </w:tcPr>
          <w:p w:rsidR="00FF1528" w:rsidRPr="00310987" w:rsidRDefault="00FF1528" w:rsidP="00671DB6">
            <w:pPr>
              <w:pStyle w:val="Tabletext"/>
            </w:pPr>
            <w:r>
              <w:t>8</w:t>
            </w:r>
          </w:p>
        </w:tc>
        <w:tc>
          <w:tcPr>
            <w:tcW w:w="1440" w:type="dxa"/>
            <w:tcBorders>
              <w:bottom w:val="single" w:sz="4" w:space="0" w:color="auto"/>
            </w:tcBorders>
          </w:tcPr>
          <w:p w:rsidR="00FF1528" w:rsidRPr="00310987" w:rsidRDefault="00A207F7" w:rsidP="00937551">
            <w:pPr>
              <w:pStyle w:val="Tabletext"/>
            </w:pPr>
            <w:r>
              <w:t>9/16/19</w:t>
            </w:r>
          </w:p>
        </w:tc>
        <w:tc>
          <w:tcPr>
            <w:tcW w:w="8154" w:type="dxa"/>
            <w:tcBorders>
              <w:bottom w:val="single" w:sz="4" w:space="0" w:color="auto"/>
            </w:tcBorders>
          </w:tcPr>
          <w:p w:rsidR="00FF1528" w:rsidRPr="00310987" w:rsidRDefault="00BB1866" w:rsidP="00671DB6">
            <w:pPr>
              <w:pStyle w:val="Tabletext"/>
            </w:pPr>
            <w:r>
              <w:t xml:space="preserve">Strategic Thinking  and Quiz 1 </w:t>
            </w:r>
          </w:p>
        </w:tc>
      </w:tr>
      <w:tr w:rsidR="00FF1528" w:rsidRPr="00310987" w:rsidTr="00371E37">
        <w:trPr>
          <w:trHeight w:val="288"/>
        </w:trPr>
        <w:tc>
          <w:tcPr>
            <w:tcW w:w="864" w:type="dxa"/>
            <w:tcBorders>
              <w:bottom w:val="single" w:sz="4" w:space="0" w:color="auto"/>
            </w:tcBorders>
          </w:tcPr>
          <w:p w:rsidR="00FF1528" w:rsidRPr="00310987" w:rsidRDefault="00FF1528" w:rsidP="005539AA">
            <w:pPr>
              <w:pStyle w:val="Tabletext"/>
            </w:pPr>
            <w:r>
              <w:t>9</w:t>
            </w:r>
          </w:p>
        </w:tc>
        <w:tc>
          <w:tcPr>
            <w:tcW w:w="1440" w:type="dxa"/>
            <w:tcBorders>
              <w:bottom w:val="single" w:sz="4" w:space="0" w:color="auto"/>
            </w:tcBorders>
          </w:tcPr>
          <w:p w:rsidR="00FF1528" w:rsidRPr="00310987" w:rsidRDefault="00A207F7" w:rsidP="00937551">
            <w:pPr>
              <w:pStyle w:val="Tabletext"/>
            </w:pPr>
            <w:r>
              <w:t>9/18/19</w:t>
            </w:r>
          </w:p>
        </w:tc>
        <w:tc>
          <w:tcPr>
            <w:tcW w:w="8154" w:type="dxa"/>
            <w:tcBorders>
              <w:bottom w:val="single" w:sz="4" w:space="0" w:color="auto"/>
            </w:tcBorders>
          </w:tcPr>
          <w:p w:rsidR="00FF1528" w:rsidRPr="00310987" w:rsidRDefault="00BB1866" w:rsidP="00671DB6">
            <w:pPr>
              <w:pStyle w:val="Tabletext"/>
            </w:pPr>
            <w:r>
              <w:t xml:space="preserve">Characteristics of strategic thinking </w:t>
            </w:r>
          </w:p>
        </w:tc>
      </w:tr>
      <w:tr w:rsidR="00FF1528" w:rsidRPr="00310987" w:rsidTr="00371E37">
        <w:trPr>
          <w:trHeight w:val="288"/>
        </w:trPr>
        <w:tc>
          <w:tcPr>
            <w:tcW w:w="864" w:type="dxa"/>
          </w:tcPr>
          <w:p w:rsidR="00FF1528" w:rsidRPr="00310987" w:rsidRDefault="00FF1528" w:rsidP="00671DB6">
            <w:pPr>
              <w:pStyle w:val="Tabletext"/>
            </w:pPr>
            <w:r>
              <w:t>10</w:t>
            </w:r>
          </w:p>
        </w:tc>
        <w:tc>
          <w:tcPr>
            <w:tcW w:w="1440" w:type="dxa"/>
          </w:tcPr>
          <w:p w:rsidR="00FF1528" w:rsidRPr="00310987" w:rsidRDefault="00A207F7" w:rsidP="00937551">
            <w:pPr>
              <w:pStyle w:val="Tabletext"/>
            </w:pPr>
            <w:r>
              <w:t>9/23/19</w:t>
            </w:r>
          </w:p>
        </w:tc>
        <w:tc>
          <w:tcPr>
            <w:tcW w:w="8154" w:type="dxa"/>
          </w:tcPr>
          <w:p w:rsidR="00FF1528" w:rsidRPr="00310987" w:rsidRDefault="00BB1866" w:rsidP="00671DB6">
            <w:pPr>
              <w:pStyle w:val="Tabletext"/>
            </w:pPr>
            <w:r>
              <w:t>Motivating managers and employees to think strategically</w:t>
            </w:r>
          </w:p>
        </w:tc>
      </w:tr>
      <w:tr w:rsidR="00FF1528" w:rsidRPr="00310987" w:rsidTr="00371E37">
        <w:trPr>
          <w:trHeight w:val="288"/>
        </w:trPr>
        <w:tc>
          <w:tcPr>
            <w:tcW w:w="864" w:type="dxa"/>
          </w:tcPr>
          <w:p w:rsidR="00FF1528" w:rsidRPr="00310987" w:rsidRDefault="00FF1528" w:rsidP="005539AA">
            <w:pPr>
              <w:pStyle w:val="Tabletext"/>
            </w:pPr>
            <w:r>
              <w:t>11</w:t>
            </w:r>
          </w:p>
        </w:tc>
        <w:tc>
          <w:tcPr>
            <w:tcW w:w="1440" w:type="dxa"/>
          </w:tcPr>
          <w:p w:rsidR="00FF1528" w:rsidRPr="00310987" w:rsidRDefault="00A207F7" w:rsidP="00937551">
            <w:pPr>
              <w:pStyle w:val="Tabletext"/>
            </w:pPr>
            <w:r>
              <w:t>9/25/19</w:t>
            </w:r>
          </w:p>
        </w:tc>
        <w:tc>
          <w:tcPr>
            <w:tcW w:w="8154" w:type="dxa"/>
          </w:tcPr>
          <w:p w:rsidR="00FF1528" w:rsidRPr="00310987" w:rsidRDefault="00BB1866" w:rsidP="00671DB6">
            <w:pPr>
              <w:pStyle w:val="Tabletext"/>
            </w:pPr>
            <w:r>
              <w:t xml:space="preserve">Scanning the environment </w:t>
            </w:r>
          </w:p>
        </w:tc>
      </w:tr>
      <w:tr w:rsidR="00FF1528" w:rsidRPr="00310987" w:rsidTr="00371E37">
        <w:trPr>
          <w:trHeight w:val="288"/>
        </w:trPr>
        <w:tc>
          <w:tcPr>
            <w:tcW w:w="864" w:type="dxa"/>
            <w:tcBorders>
              <w:bottom w:val="single" w:sz="4" w:space="0" w:color="auto"/>
            </w:tcBorders>
          </w:tcPr>
          <w:p w:rsidR="00FF1528" w:rsidRPr="00310987" w:rsidRDefault="00FF1528" w:rsidP="00671DB6">
            <w:pPr>
              <w:pStyle w:val="Tabletext"/>
            </w:pPr>
            <w:r>
              <w:t>12</w:t>
            </w:r>
          </w:p>
        </w:tc>
        <w:tc>
          <w:tcPr>
            <w:tcW w:w="1440" w:type="dxa"/>
            <w:tcBorders>
              <w:bottom w:val="single" w:sz="4" w:space="0" w:color="auto"/>
            </w:tcBorders>
          </w:tcPr>
          <w:p w:rsidR="00FF1528" w:rsidRPr="00310987" w:rsidRDefault="00A207F7" w:rsidP="00937551">
            <w:pPr>
              <w:pStyle w:val="Tabletext"/>
            </w:pPr>
            <w:r>
              <w:t>9/30/19</w:t>
            </w:r>
          </w:p>
        </w:tc>
        <w:tc>
          <w:tcPr>
            <w:tcW w:w="8154" w:type="dxa"/>
            <w:tcBorders>
              <w:bottom w:val="single" w:sz="4" w:space="0" w:color="auto"/>
            </w:tcBorders>
          </w:tcPr>
          <w:p w:rsidR="00FF1528" w:rsidRPr="00310987" w:rsidRDefault="00BB1866" w:rsidP="00671DB6">
            <w:pPr>
              <w:pStyle w:val="Tabletext"/>
            </w:pPr>
            <w:r>
              <w:t xml:space="preserve">External stakeholders </w:t>
            </w:r>
          </w:p>
        </w:tc>
      </w:tr>
      <w:tr w:rsidR="00FF1528" w:rsidRPr="00310987" w:rsidTr="00371E37">
        <w:trPr>
          <w:trHeight w:val="288"/>
        </w:trPr>
        <w:tc>
          <w:tcPr>
            <w:tcW w:w="864" w:type="dxa"/>
            <w:tcBorders>
              <w:bottom w:val="single" w:sz="4" w:space="0" w:color="auto"/>
            </w:tcBorders>
          </w:tcPr>
          <w:p w:rsidR="00FF1528" w:rsidRPr="00310987" w:rsidRDefault="00FF1528" w:rsidP="005539AA">
            <w:pPr>
              <w:pStyle w:val="Tabletext"/>
            </w:pPr>
            <w:r>
              <w:t>13</w:t>
            </w:r>
          </w:p>
        </w:tc>
        <w:tc>
          <w:tcPr>
            <w:tcW w:w="1440" w:type="dxa"/>
            <w:tcBorders>
              <w:bottom w:val="single" w:sz="4" w:space="0" w:color="auto"/>
            </w:tcBorders>
          </w:tcPr>
          <w:p w:rsidR="00FF1528" w:rsidRPr="00310987" w:rsidRDefault="00A207F7" w:rsidP="00937551">
            <w:pPr>
              <w:pStyle w:val="Tabletext"/>
            </w:pPr>
            <w:r>
              <w:t>10/2/19</w:t>
            </w:r>
          </w:p>
        </w:tc>
        <w:tc>
          <w:tcPr>
            <w:tcW w:w="8154" w:type="dxa"/>
            <w:tcBorders>
              <w:bottom w:val="single" w:sz="4" w:space="0" w:color="auto"/>
            </w:tcBorders>
          </w:tcPr>
          <w:p w:rsidR="00FF1528" w:rsidRPr="00310987" w:rsidRDefault="00BB1866" w:rsidP="00671DB6">
            <w:pPr>
              <w:pStyle w:val="Tabletext"/>
            </w:pPr>
            <w:r>
              <w:t>Analysis of external stakeholders  -Quiz 2</w:t>
            </w:r>
          </w:p>
        </w:tc>
      </w:tr>
      <w:tr w:rsidR="00FF1528" w:rsidRPr="00310987" w:rsidTr="00371E37">
        <w:trPr>
          <w:trHeight w:val="288"/>
        </w:trPr>
        <w:tc>
          <w:tcPr>
            <w:tcW w:w="864" w:type="dxa"/>
            <w:tcBorders>
              <w:bottom w:val="single" w:sz="4" w:space="0" w:color="auto"/>
            </w:tcBorders>
          </w:tcPr>
          <w:p w:rsidR="00FF1528" w:rsidRPr="00310987" w:rsidRDefault="00FF1528" w:rsidP="00671DB6">
            <w:pPr>
              <w:pStyle w:val="Tabletext"/>
            </w:pPr>
            <w:r>
              <w:t>14</w:t>
            </w:r>
          </w:p>
        </w:tc>
        <w:tc>
          <w:tcPr>
            <w:tcW w:w="1440" w:type="dxa"/>
            <w:tcBorders>
              <w:bottom w:val="single" w:sz="4" w:space="0" w:color="auto"/>
            </w:tcBorders>
          </w:tcPr>
          <w:p w:rsidR="00FF1528" w:rsidRPr="00310987" w:rsidRDefault="00A207F7" w:rsidP="00937551">
            <w:pPr>
              <w:pStyle w:val="Tabletext"/>
            </w:pPr>
            <w:r>
              <w:t>10/7/19</w:t>
            </w:r>
          </w:p>
        </w:tc>
        <w:tc>
          <w:tcPr>
            <w:tcW w:w="8154" w:type="dxa"/>
            <w:tcBorders>
              <w:bottom w:val="single" w:sz="4" w:space="0" w:color="auto"/>
            </w:tcBorders>
          </w:tcPr>
          <w:p w:rsidR="00FF1528" w:rsidRPr="00310987" w:rsidRDefault="00BB1866" w:rsidP="00671DB6">
            <w:pPr>
              <w:pStyle w:val="Tabletext"/>
            </w:pPr>
            <w:r>
              <w:t xml:space="preserve">Managing </w:t>
            </w:r>
            <w:r w:rsidR="00A121E4">
              <w:t xml:space="preserve">the Operating environment </w:t>
            </w:r>
          </w:p>
        </w:tc>
      </w:tr>
      <w:tr w:rsidR="00FF1528" w:rsidRPr="00310987" w:rsidTr="00371E37">
        <w:trPr>
          <w:trHeight w:val="288"/>
        </w:trPr>
        <w:tc>
          <w:tcPr>
            <w:tcW w:w="864" w:type="dxa"/>
            <w:tcBorders>
              <w:bottom w:val="single" w:sz="4" w:space="0" w:color="auto"/>
            </w:tcBorders>
          </w:tcPr>
          <w:p w:rsidR="00FF1528" w:rsidRPr="00310987" w:rsidRDefault="00FF1528" w:rsidP="005539AA">
            <w:pPr>
              <w:pStyle w:val="Tabletext"/>
            </w:pPr>
            <w:r>
              <w:t>15</w:t>
            </w:r>
          </w:p>
        </w:tc>
        <w:tc>
          <w:tcPr>
            <w:tcW w:w="1440" w:type="dxa"/>
            <w:tcBorders>
              <w:bottom w:val="single" w:sz="4" w:space="0" w:color="auto"/>
            </w:tcBorders>
          </w:tcPr>
          <w:p w:rsidR="00FF1528" w:rsidRPr="00310987" w:rsidRDefault="00A207F7" w:rsidP="00937551">
            <w:pPr>
              <w:pStyle w:val="Tabletext"/>
            </w:pPr>
            <w:r>
              <w:t>10/14/19</w:t>
            </w:r>
          </w:p>
        </w:tc>
        <w:tc>
          <w:tcPr>
            <w:tcW w:w="8154" w:type="dxa"/>
            <w:tcBorders>
              <w:bottom w:val="single" w:sz="4" w:space="0" w:color="auto"/>
            </w:tcBorders>
          </w:tcPr>
          <w:p w:rsidR="00FF1528" w:rsidRPr="00310987" w:rsidRDefault="00A121E4" w:rsidP="00671DB6">
            <w:pPr>
              <w:pStyle w:val="Tabletext"/>
            </w:pPr>
            <w:r>
              <w:t xml:space="preserve">Partnering with external stakeholders </w:t>
            </w:r>
          </w:p>
        </w:tc>
      </w:tr>
      <w:tr w:rsidR="00FF1528" w:rsidRPr="00310987" w:rsidTr="00371E37">
        <w:trPr>
          <w:trHeight w:val="288"/>
        </w:trPr>
        <w:tc>
          <w:tcPr>
            <w:tcW w:w="864" w:type="dxa"/>
            <w:tcBorders>
              <w:bottom w:val="single" w:sz="4" w:space="0" w:color="auto"/>
              <w:right w:val="single" w:sz="4" w:space="0" w:color="auto"/>
            </w:tcBorders>
          </w:tcPr>
          <w:p w:rsidR="00FF1528" w:rsidRPr="00310987" w:rsidRDefault="00FF1528" w:rsidP="00671DB6">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rsidR="00FF1528" w:rsidRPr="00310987" w:rsidRDefault="00A207F7" w:rsidP="00937551">
            <w:pPr>
              <w:pStyle w:val="Tabletext"/>
            </w:pPr>
            <w:r>
              <w:t>10/16/19</w:t>
            </w:r>
          </w:p>
        </w:tc>
        <w:tc>
          <w:tcPr>
            <w:tcW w:w="8154" w:type="dxa"/>
            <w:tcBorders>
              <w:top w:val="single" w:sz="4" w:space="0" w:color="auto"/>
              <w:left w:val="single" w:sz="4" w:space="0" w:color="auto"/>
              <w:bottom w:val="single" w:sz="4" w:space="0" w:color="auto"/>
              <w:right w:val="single" w:sz="4" w:space="0" w:color="auto"/>
            </w:tcBorders>
          </w:tcPr>
          <w:p w:rsidR="00FF1528" w:rsidRPr="00310987" w:rsidRDefault="00BB1866" w:rsidP="00671DB6">
            <w:pPr>
              <w:pStyle w:val="Tabletext"/>
            </w:pPr>
            <w:r>
              <w:t>Mid term</w:t>
            </w:r>
          </w:p>
        </w:tc>
      </w:tr>
      <w:tr w:rsidR="00FF1528" w:rsidRPr="00310987" w:rsidTr="00371E37">
        <w:trPr>
          <w:trHeight w:val="288"/>
        </w:trPr>
        <w:tc>
          <w:tcPr>
            <w:tcW w:w="864" w:type="dxa"/>
            <w:tcBorders>
              <w:bottom w:val="single" w:sz="4" w:space="0" w:color="auto"/>
              <w:right w:val="single" w:sz="4" w:space="0" w:color="auto"/>
            </w:tcBorders>
          </w:tcPr>
          <w:p w:rsidR="00FF1528" w:rsidRPr="00310987" w:rsidRDefault="00FF1528" w:rsidP="005539AA">
            <w:pPr>
              <w:pStyle w:val="Tabletext"/>
            </w:pPr>
            <w:r>
              <w:t>17</w:t>
            </w:r>
          </w:p>
        </w:tc>
        <w:tc>
          <w:tcPr>
            <w:tcW w:w="1440" w:type="dxa"/>
            <w:tcBorders>
              <w:top w:val="single" w:sz="4" w:space="0" w:color="auto"/>
              <w:left w:val="single" w:sz="4" w:space="0" w:color="auto"/>
              <w:bottom w:val="single" w:sz="4" w:space="0" w:color="auto"/>
              <w:right w:val="single" w:sz="4" w:space="0" w:color="auto"/>
            </w:tcBorders>
          </w:tcPr>
          <w:p w:rsidR="00FF1528" w:rsidRPr="00F131E1" w:rsidRDefault="00A207F7" w:rsidP="00F131E1">
            <w:pPr>
              <w:pStyle w:val="Tabletext"/>
              <w:jc w:val="center"/>
              <w:rPr>
                <w:highlight w:val="yellow"/>
              </w:rPr>
            </w:pPr>
            <w:r w:rsidRPr="00F131E1">
              <w:rPr>
                <w:highlight w:val="yellow"/>
              </w:rPr>
              <w:t>10/21/19</w:t>
            </w:r>
          </w:p>
        </w:tc>
        <w:tc>
          <w:tcPr>
            <w:tcW w:w="8154" w:type="dxa"/>
            <w:tcBorders>
              <w:top w:val="single" w:sz="4" w:space="0" w:color="auto"/>
              <w:left w:val="single" w:sz="4" w:space="0" w:color="auto"/>
              <w:bottom w:val="single" w:sz="4" w:space="0" w:color="auto"/>
              <w:right w:val="single" w:sz="4" w:space="0" w:color="auto"/>
            </w:tcBorders>
          </w:tcPr>
          <w:p w:rsidR="00FF1528" w:rsidRPr="00310987" w:rsidRDefault="00F131E1" w:rsidP="00671DB6">
            <w:pPr>
              <w:pStyle w:val="Tabletext"/>
            </w:pPr>
            <w:r>
              <w:t xml:space="preserve">Project work </w:t>
            </w:r>
          </w:p>
        </w:tc>
      </w:tr>
      <w:tr w:rsidR="00FF1528" w:rsidRPr="00310987" w:rsidTr="00371E37">
        <w:trPr>
          <w:trHeight w:val="288"/>
        </w:trPr>
        <w:tc>
          <w:tcPr>
            <w:tcW w:w="864" w:type="dxa"/>
          </w:tcPr>
          <w:p w:rsidR="00FF1528" w:rsidRPr="00310987" w:rsidRDefault="00FF1528" w:rsidP="00671DB6">
            <w:pPr>
              <w:pStyle w:val="Tabletext"/>
            </w:pPr>
            <w:r>
              <w:t>18</w:t>
            </w:r>
          </w:p>
        </w:tc>
        <w:tc>
          <w:tcPr>
            <w:tcW w:w="1440" w:type="dxa"/>
          </w:tcPr>
          <w:p w:rsidR="00FF1528" w:rsidRPr="00F131E1" w:rsidRDefault="00A207F7" w:rsidP="00F131E1">
            <w:pPr>
              <w:pStyle w:val="Tabletext"/>
              <w:jc w:val="center"/>
              <w:rPr>
                <w:highlight w:val="yellow"/>
              </w:rPr>
            </w:pPr>
            <w:r w:rsidRPr="00F131E1">
              <w:rPr>
                <w:highlight w:val="yellow"/>
              </w:rPr>
              <w:t>10/23/19</w:t>
            </w:r>
          </w:p>
        </w:tc>
        <w:tc>
          <w:tcPr>
            <w:tcW w:w="8154" w:type="dxa"/>
          </w:tcPr>
          <w:p w:rsidR="00FF1528" w:rsidRPr="00310987" w:rsidRDefault="00F131E1" w:rsidP="00671DB6">
            <w:pPr>
              <w:pStyle w:val="Tabletext"/>
            </w:pPr>
            <w:r>
              <w:t>Project work</w:t>
            </w:r>
          </w:p>
        </w:tc>
      </w:tr>
      <w:tr w:rsidR="00FF1528" w:rsidRPr="00310987" w:rsidTr="00371E37">
        <w:trPr>
          <w:trHeight w:val="288"/>
        </w:trPr>
        <w:tc>
          <w:tcPr>
            <w:tcW w:w="864" w:type="dxa"/>
          </w:tcPr>
          <w:p w:rsidR="00FF1528" w:rsidRPr="00310987" w:rsidRDefault="00FF1A95" w:rsidP="005539AA">
            <w:pPr>
              <w:pStyle w:val="Tabletext"/>
            </w:pPr>
            <w:r>
              <w:t>19</w:t>
            </w:r>
          </w:p>
        </w:tc>
        <w:tc>
          <w:tcPr>
            <w:tcW w:w="1440" w:type="dxa"/>
          </w:tcPr>
          <w:p w:rsidR="00FF1528" w:rsidRPr="00310987" w:rsidRDefault="00A207F7" w:rsidP="00671DB6">
            <w:pPr>
              <w:pStyle w:val="Tabletext"/>
            </w:pPr>
            <w:r>
              <w:t>10/28/19</w:t>
            </w:r>
          </w:p>
        </w:tc>
        <w:tc>
          <w:tcPr>
            <w:tcW w:w="8154" w:type="dxa"/>
          </w:tcPr>
          <w:p w:rsidR="00FF1528" w:rsidRPr="00310987" w:rsidRDefault="00A121E4" w:rsidP="00671DB6">
            <w:pPr>
              <w:pStyle w:val="Tabletext"/>
            </w:pPr>
            <w:r>
              <w:t xml:space="preserve">Strategic direction  </w:t>
            </w:r>
          </w:p>
        </w:tc>
      </w:tr>
      <w:tr w:rsidR="00FF1528" w:rsidRPr="00310987" w:rsidTr="00371E37">
        <w:trPr>
          <w:trHeight w:val="288"/>
        </w:trPr>
        <w:tc>
          <w:tcPr>
            <w:tcW w:w="864" w:type="dxa"/>
          </w:tcPr>
          <w:p w:rsidR="00FF1528" w:rsidRPr="00310987" w:rsidRDefault="00FF1A95" w:rsidP="00671DB6">
            <w:pPr>
              <w:pStyle w:val="Tabletext"/>
            </w:pPr>
            <w:r>
              <w:t>20</w:t>
            </w:r>
          </w:p>
        </w:tc>
        <w:tc>
          <w:tcPr>
            <w:tcW w:w="1440" w:type="dxa"/>
          </w:tcPr>
          <w:p w:rsidR="00FF1528" w:rsidRPr="00310987" w:rsidRDefault="00A207F7" w:rsidP="00671DB6">
            <w:pPr>
              <w:pStyle w:val="Tabletext"/>
            </w:pPr>
            <w:r>
              <w:t>10/30/19</w:t>
            </w:r>
          </w:p>
        </w:tc>
        <w:tc>
          <w:tcPr>
            <w:tcW w:w="8154" w:type="dxa"/>
          </w:tcPr>
          <w:p w:rsidR="00FF1528" w:rsidRPr="00310987" w:rsidRDefault="00A121E4" w:rsidP="00671DB6">
            <w:pPr>
              <w:pStyle w:val="Tabletext"/>
            </w:pPr>
            <w:r>
              <w:t xml:space="preserve">Creating a strategic direction </w:t>
            </w:r>
          </w:p>
        </w:tc>
      </w:tr>
      <w:tr w:rsidR="00FF1528" w:rsidRPr="00310987" w:rsidTr="00371E37">
        <w:trPr>
          <w:trHeight w:val="288"/>
        </w:trPr>
        <w:tc>
          <w:tcPr>
            <w:tcW w:w="864" w:type="dxa"/>
          </w:tcPr>
          <w:p w:rsidR="00FF1528" w:rsidRPr="00310987" w:rsidRDefault="00FF1A95" w:rsidP="005539AA">
            <w:pPr>
              <w:pStyle w:val="Tabletext"/>
            </w:pPr>
            <w:r>
              <w:t>21</w:t>
            </w:r>
          </w:p>
        </w:tc>
        <w:tc>
          <w:tcPr>
            <w:tcW w:w="1440" w:type="dxa"/>
          </w:tcPr>
          <w:p w:rsidR="00FF1528" w:rsidRPr="00310987" w:rsidRDefault="00A207F7" w:rsidP="00671DB6">
            <w:pPr>
              <w:pStyle w:val="Tabletext"/>
            </w:pPr>
            <w:r>
              <w:t>11/4/19</w:t>
            </w:r>
          </w:p>
        </w:tc>
        <w:tc>
          <w:tcPr>
            <w:tcW w:w="8154" w:type="dxa"/>
          </w:tcPr>
          <w:p w:rsidR="00FF1528" w:rsidRPr="00310987" w:rsidRDefault="00A121E4" w:rsidP="00671DB6">
            <w:pPr>
              <w:pStyle w:val="Tabletext"/>
            </w:pPr>
            <w:r>
              <w:t xml:space="preserve">Organizational resources and competitive advantage </w:t>
            </w:r>
          </w:p>
        </w:tc>
      </w:tr>
      <w:tr w:rsidR="00FF1528" w:rsidRPr="00310987" w:rsidTr="00371E37">
        <w:trPr>
          <w:trHeight w:val="288"/>
        </w:trPr>
        <w:tc>
          <w:tcPr>
            <w:tcW w:w="864" w:type="dxa"/>
            <w:tcBorders>
              <w:bottom w:val="single" w:sz="4" w:space="0" w:color="auto"/>
            </w:tcBorders>
          </w:tcPr>
          <w:p w:rsidR="00FF1528" w:rsidRPr="00310987" w:rsidRDefault="00FF1A95" w:rsidP="00671DB6">
            <w:pPr>
              <w:pStyle w:val="Tabletext"/>
            </w:pPr>
            <w:r>
              <w:t>22</w:t>
            </w:r>
          </w:p>
        </w:tc>
        <w:tc>
          <w:tcPr>
            <w:tcW w:w="1440" w:type="dxa"/>
            <w:tcBorders>
              <w:bottom w:val="single" w:sz="4" w:space="0" w:color="auto"/>
            </w:tcBorders>
          </w:tcPr>
          <w:p w:rsidR="00FF1528" w:rsidRPr="00310987" w:rsidRDefault="00A207F7" w:rsidP="00671DB6">
            <w:pPr>
              <w:pStyle w:val="Tabletext"/>
            </w:pPr>
            <w:r>
              <w:t>11/6/19</w:t>
            </w:r>
          </w:p>
        </w:tc>
        <w:tc>
          <w:tcPr>
            <w:tcW w:w="8154" w:type="dxa"/>
            <w:tcBorders>
              <w:bottom w:val="single" w:sz="4" w:space="0" w:color="auto"/>
            </w:tcBorders>
          </w:tcPr>
          <w:p w:rsidR="00FF1528" w:rsidRPr="00310987" w:rsidRDefault="00A121E4" w:rsidP="00671DB6">
            <w:pPr>
              <w:pStyle w:val="Tabletext"/>
            </w:pPr>
            <w:r>
              <w:t xml:space="preserve">Strategy formulation </w:t>
            </w:r>
          </w:p>
        </w:tc>
      </w:tr>
      <w:tr w:rsidR="00FF1528" w:rsidRPr="00310987" w:rsidTr="00371E37">
        <w:trPr>
          <w:trHeight w:val="288"/>
        </w:trPr>
        <w:tc>
          <w:tcPr>
            <w:tcW w:w="864" w:type="dxa"/>
            <w:tcBorders>
              <w:bottom w:val="single" w:sz="4" w:space="0" w:color="auto"/>
            </w:tcBorders>
          </w:tcPr>
          <w:p w:rsidR="00FF1528" w:rsidRPr="00310987" w:rsidRDefault="00FF1A95" w:rsidP="005539AA">
            <w:pPr>
              <w:pStyle w:val="Tabletext"/>
            </w:pPr>
            <w:r>
              <w:t>23</w:t>
            </w:r>
          </w:p>
        </w:tc>
        <w:tc>
          <w:tcPr>
            <w:tcW w:w="1440" w:type="dxa"/>
            <w:tcBorders>
              <w:bottom w:val="single" w:sz="4" w:space="0" w:color="auto"/>
            </w:tcBorders>
          </w:tcPr>
          <w:p w:rsidR="00FF1528" w:rsidRPr="00310987" w:rsidRDefault="00A207F7" w:rsidP="00671DB6">
            <w:pPr>
              <w:pStyle w:val="Tabletext"/>
            </w:pPr>
            <w:r w:rsidRPr="00F131E1">
              <w:rPr>
                <w:highlight w:val="yellow"/>
              </w:rPr>
              <w:t>11/11/19</w:t>
            </w:r>
          </w:p>
        </w:tc>
        <w:tc>
          <w:tcPr>
            <w:tcW w:w="8154" w:type="dxa"/>
            <w:tcBorders>
              <w:bottom w:val="single" w:sz="4" w:space="0" w:color="auto"/>
            </w:tcBorders>
          </w:tcPr>
          <w:p w:rsidR="00FF1528" w:rsidRPr="00310987" w:rsidRDefault="00F131E1" w:rsidP="00671DB6">
            <w:pPr>
              <w:pStyle w:val="Tabletext"/>
            </w:pPr>
            <w:r>
              <w:t>Veterans day</w:t>
            </w:r>
            <w:r w:rsidR="00B9536F">
              <w:t xml:space="preserve"> –Campus closed</w:t>
            </w:r>
          </w:p>
        </w:tc>
      </w:tr>
      <w:tr w:rsidR="00FF1528" w:rsidRPr="00310987" w:rsidTr="00371E37">
        <w:trPr>
          <w:trHeight w:val="288"/>
        </w:trPr>
        <w:tc>
          <w:tcPr>
            <w:tcW w:w="864" w:type="dxa"/>
          </w:tcPr>
          <w:p w:rsidR="00FF1528" w:rsidRPr="00310987" w:rsidRDefault="00FF1A95" w:rsidP="00671DB6">
            <w:pPr>
              <w:pStyle w:val="Tabletext"/>
            </w:pPr>
            <w:r>
              <w:t>24</w:t>
            </w:r>
          </w:p>
        </w:tc>
        <w:tc>
          <w:tcPr>
            <w:tcW w:w="1440" w:type="dxa"/>
          </w:tcPr>
          <w:p w:rsidR="00FF1528" w:rsidRPr="00310987" w:rsidRDefault="00A207F7" w:rsidP="00671DB6">
            <w:pPr>
              <w:pStyle w:val="Tabletext"/>
            </w:pPr>
            <w:r>
              <w:t>11/13/19</w:t>
            </w:r>
          </w:p>
        </w:tc>
        <w:tc>
          <w:tcPr>
            <w:tcW w:w="8154" w:type="dxa"/>
          </w:tcPr>
          <w:p w:rsidR="00FF1528" w:rsidRPr="00310987" w:rsidRDefault="00D67701" w:rsidP="00671DB6">
            <w:pPr>
              <w:pStyle w:val="Tabletext"/>
            </w:pPr>
            <w:r>
              <w:t>Presentations</w:t>
            </w:r>
          </w:p>
        </w:tc>
      </w:tr>
      <w:tr w:rsidR="00FF1528" w:rsidRPr="00310987" w:rsidTr="00371E37">
        <w:trPr>
          <w:trHeight w:val="288"/>
        </w:trPr>
        <w:tc>
          <w:tcPr>
            <w:tcW w:w="864" w:type="dxa"/>
          </w:tcPr>
          <w:p w:rsidR="00FF1528" w:rsidRPr="00310987" w:rsidRDefault="00FF1A95" w:rsidP="005539AA">
            <w:pPr>
              <w:pStyle w:val="Tabletext"/>
            </w:pPr>
            <w:r>
              <w:t>25</w:t>
            </w:r>
          </w:p>
        </w:tc>
        <w:tc>
          <w:tcPr>
            <w:tcW w:w="1440" w:type="dxa"/>
          </w:tcPr>
          <w:p w:rsidR="00FF1528" w:rsidRPr="00310987" w:rsidRDefault="00A207F7" w:rsidP="00671DB6">
            <w:pPr>
              <w:pStyle w:val="Tabletext"/>
            </w:pPr>
            <w:r>
              <w:t>11/18/19</w:t>
            </w:r>
          </w:p>
        </w:tc>
        <w:tc>
          <w:tcPr>
            <w:tcW w:w="8154" w:type="dxa"/>
          </w:tcPr>
          <w:p w:rsidR="00FF1528" w:rsidRPr="00310987" w:rsidRDefault="00A121E4" w:rsidP="00671DB6">
            <w:pPr>
              <w:pStyle w:val="Tabletext"/>
            </w:pPr>
            <w:r>
              <w:t xml:space="preserve">Corporate restructuring </w:t>
            </w:r>
            <w:r w:rsidR="00D67701">
              <w:t>and Corporate strategy</w:t>
            </w:r>
          </w:p>
        </w:tc>
      </w:tr>
      <w:tr w:rsidR="00FF1528" w:rsidRPr="00310987" w:rsidTr="00371E37">
        <w:trPr>
          <w:trHeight w:val="288"/>
        </w:trPr>
        <w:tc>
          <w:tcPr>
            <w:tcW w:w="864" w:type="dxa"/>
          </w:tcPr>
          <w:p w:rsidR="00FF1528" w:rsidRPr="00310987" w:rsidRDefault="00FF1A95" w:rsidP="00671DB6">
            <w:pPr>
              <w:pStyle w:val="Tabletext"/>
            </w:pPr>
            <w:r>
              <w:t>26</w:t>
            </w:r>
          </w:p>
        </w:tc>
        <w:tc>
          <w:tcPr>
            <w:tcW w:w="1440" w:type="dxa"/>
          </w:tcPr>
          <w:p w:rsidR="00FF1528" w:rsidRPr="00310987" w:rsidRDefault="00A207F7" w:rsidP="00671DB6">
            <w:pPr>
              <w:pStyle w:val="Tabletext"/>
            </w:pPr>
            <w:r>
              <w:t>11/20/19</w:t>
            </w:r>
          </w:p>
        </w:tc>
        <w:tc>
          <w:tcPr>
            <w:tcW w:w="8154" w:type="dxa"/>
            <w:shd w:val="clear" w:color="auto" w:fill="auto"/>
          </w:tcPr>
          <w:p w:rsidR="00FF1528" w:rsidRPr="00310987" w:rsidRDefault="00A121E4" w:rsidP="00671DB6">
            <w:pPr>
              <w:pStyle w:val="Tabletext"/>
            </w:pPr>
            <w:r>
              <w:t xml:space="preserve">Strategy restructuring </w:t>
            </w:r>
          </w:p>
        </w:tc>
      </w:tr>
      <w:tr w:rsidR="00FF1528" w:rsidRPr="00310987" w:rsidTr="00371E37">
        <w:trPr>
          <w:trHeight w:val="288"/>
        </w:trPr>
        <w:tc>
          <w:tcPr>
            <w:tcW w:w="864" w:type="dxa"/>
          </w:tcPr>
          <w:p w:rsidR="00FF1528" w:rsidRPr="00310987" w:rsidRDefault="00FF1A95" w:rsidP="005539AA">
            <w:pPr>
              <w:pStyle w:val="Tabletext"/>
            </w:pPr>
            <w:r>
              <w:t>27</w:t>
            </w:r>
          </w:p>
        </w:tc>
        <w:tc>
          <w:tcPr>
            <w:tcW w:w="1440" w:type="dxa"/>
          </w:tcPr>
          <w:p w:rsidR="00FF1528" w:rsidRPr="00310987" w:rsidRDefault="00A207F7" w:rsidP="00671DB6">
            <w:pPr>
              <w:pStyle w:val="Tabletext"/>
            </w:pPr>
            <w:r>
              <w:t>11/25/19</w:t>
            </w:r>
          </w:p>
        </w:tc>
        <w:tc>
          <w:tcPr>
            <w:tcW w:w="8154" w:type="dxa"/>
            <w:shd w:val="clear" w:color="auto" w:fill="auto"/>
          </w:tcPr>
          <w:p w:rsidR="00FF1528" w:rsidRPr="00310987" w:rsidRDefault="00A121E4" w:rsidP="00671DB6">
            <w:pPr>
              <w:pStyle w:val="Tabletext"/>
            </w:pPr>
            <w:r>
              <w:t xml:space="preserve">Strategies for Entrepreneurship </w:t>
            </w:r>
          </w:p>
        </w:tc>
      </w:tr>
      <w:tr w:rsidR="00FF1528" w:rsidRPr="00310987" w:rsidTr="00371E37">
        <w:trPr>
          <w:trHeight w:val="288"/>
        </w:trPr>
        <w:tc>
          <w:tcPr>
            <w:tcW w:w="864" w:type="dxa"/>
          </w:tcPr>
          <w:p w:rsidR="00FF1528" w:rsidRPr="00310987" w:rsidRDefault="00FF1A95" w:rsidP="00671DB6">
            <w:pPr>
              <w:pStyle w:val="Tabletext"/>
            </w:pPr>
            <w:r>
              <w:t>28</w:t>
            </w:r>
          </w:p>
        </w:tc>
        <w:tc>
          <w:tcPr>
            <w:tcW w:w="1440" w:type="dxa"/>
          </w:tcPr>
          <w:p w:rsidR="00FF1528" w:rsidRPr="00310987" w:rsidRDefault="00A207F7" w:rsidP="00671DB6">
            <w:pPr>
              <w:pStyle w:val="Tabletext"/>
            </w:pPr>
            <w:r>
              <w:t>11/27/19</w:t>
            </w:r>
          </w:p>
        </w:tc>
        <w:tc>
          <w:tcPr>
            <w:tcW w:w="8154" w:type="dxa"/>
            <w:shd w:val="clear" w:color="auto" w:fill="auto"/>
          </w:tcPr>
          <w:p w:rsidR="00FF1528" w:rsidRPr="00310987" w:rsidRDefault="00A121E4" w:rsidP="00671DB6">
            <w:pPr>
              <w:pStyle w:val="Tabletext"/>
            </w:pPr>
            <w:r>
              <w:t xml:space="preserve">Global strategic Management </w:t>
            </w:r>
          </w:p>
        </w:tc>
      </w:tr>
      <w:tr w:rsidR="00FF1528" w:rsidRPr="00310987" w:rsidTr="00371E37">
        <w:trPr>
          <w:trHeight w:val="288"/>
        </w:trPr>
        <w:tc>
          <w:tcPr>
            <w:tcW w:w="864" w:type="dxa"/>
          </w:tcPr>
          <w:p w:rsidR="00FF1528" w:rsidRPr="00310987" w:rsidRDefault="00FF1A95" w:rsidP="005539AA">
            <w:pPr>
              <w:pStyle w:val="Tabletext"/>
            </w:pPr>
            <w:r>
              <w:t>29</w:t>
            </w:r>
          </w:p>
        </w:tc>
        <w:tc>
          <w:tcPr>
            <w:tcW w:w="1440" w:type="dxa"/>
          </w:tcPr>
          <w:p w:rsidR="00FF1528" w:rsidRPr="00310987" w:rsidRDefault="00A207F7" w:rsidP="00A93AA9">
            <w:pPr>
              <w:rPr>
                <w:lang w:eastAsia="en-US"/>
              </w:rPr>
            </w:pPr>
            <w:r>
              <w:rPr>
                <w:lang w:eastAsia="en-US"/>
              </w:rPr>
              <w:t>12/2/19</w:t>
            </w:r>
          </w:p>
        </w:tc>
        <w:tc>
          <w:tcPr>
            <w:tcW w:w="8154" w:type="dxa"/>
            <w:shd w:val="clear" w:color="auto" w:fill="auto"/>
          </w:tcPr>
          <w:p w:rsidR="00FF1528" w:rsidRPr="00310987" w:rsidRDefault="00A121E4" w:rsidP="00671DB6">
            <w:pPr>
              <w:pStyle w:val="Tabletext"/>
            </w:pPr>
            <w:r>
              <w:t>Innovations and Quiz 3</w:t>
            </w:r>
          </w:p>
        </w:tc>
      </w:tr>
      <w:tr w:rsidR="00FF1528" w:rsidRPr="00310987" w:rsidTr="00371E37">
        <w:trPr>
          <w:trHeight w:val="288"/>
        </w:trPr>
        <w:tc>
          <w:tcPr>
            <w:tcW w:w="864" w:type="dxa"/>
          </w:tcPr>
          <w:p w:rsidR="00FF1528" w:rsidRPr="00310987" w:rsidRDefault="00FF1A95" w:rsidP="00096A0B">
            <w:pPr>
              <w:pStyle w:val="Tabletext"/>
            </w:pPr>
            <w:r>
              <w:t>30</w:t>
            </w:r>
          </w:p>
        </w:tc>
        <w:tc>
          <w:tcPr>
            <w:tcW w:w="1440" w:type="dxa"/>
          </w:tcPr>
          <w:p w:rsidR="00FF1528" w:rsidRPr="00310987" w:rsidRDefault="00A207F7" w:rsidP="00671DB6">
            <w:pPr>
              <w:pStyle w:val="Tabletext"/>
            </w:pPr>
            <w:r>
              <w:t>12/4/19</w:t>
            </w:r>
          </w:p>
        </w:tc>
        <w:tc>
          <w:tcPr>
            <w:tcW w:w="8154" w:type="dxa"/>
          </w:tcPr>
          <w:p w:rsidR="00FF1528" w:rsidRPr="00310987" w:rsidRDefault="00A121E4" w:rsidP="00901685">
            <w:pPr>
              <w:pStyle w:val="Tabletext"/>
            </w:pPr>
            <w:r>
              <w:t xml:space="preserve">Leadership and planning </w:t>
            </w:r>
          </w:p>
        </w:tc>
      </w:tr>
      <w:tr w:rsidR="00FF1528" w:rsidRPr="00310987" w:rsidTr="00371E37">
        <w:trPr>
          <w:trHeight w:val="288"/>
        </w:trPr>
        <w:tc>
          <w:tcPr>
            <w:tcW w:w="864" w:type="dxa"/>
          </w:tcPr>
          <w:p w:rsidR="00FF1528" w:rsidRPr="00310987" w:rsidRDefault="00FF1A95" w:rsidP="005539AA">
            <w:pPr>
              <w:pStyle w:val="Tabletext"/>
            </w:pPr>
            <w:r>
              <w:t>31</w:t>
            </w:r>
          </w:p>
        </w:tc>
        <w:tc>
          <w:tcPr>
            <w:tcW w:w="1440" w:type="dxa"/>
          </w:tcPr>
          <w:p w:rsidR="00FF1528" w:rsidRPr="00310987" w:rsidRDefault="00F131E1" w:rsidP="00671DB6">
            <w:pPr>
              <w:pStyle w:val="Tabletext"/>
            </w:pPr>
            <w:r w:rsidRPr="00F131E1">
              <w:rPr>
                <w:highlight w:val="yellow"/>
              </w:rPr>
              <w:t>12/9/19</w:t>
            </w:r>
          </w:p>
        </w:tc>
        <w:tc>
          <w:tcPr>
            <w:tcW w:w="8154" w:type="dxa"/>
          </w:tcPr>
          <w:p w:rsidR="00FF1528" w:rsidRPr="00310987" w:rsidRDefault="00FF1528" w:rsidP="00901685">
            <w:pPr>
              <w:pStyle w:val="Tabletext"/>
            </w:pPr>
            <w:r w:rsidRPr="00310987">
              <w:t xml:space="preserve"> </w:t>
            </w:r>
            <w:r w:rsidR="00F131E1">
              <w:t>Last Day of Instruction</w:t>
            </w:r>
          </w:p>
        </w:tc>
      </w:tr>
      <w:tr w:rsidR="00FF1528" w:rsidTr="00F131E1">
        <w:trPr>
          <w:trHeight w:val="1727"/>
        </w:trPr>
        <w:tc>
          <w:tcPr>
            <w:tcW w:w="864" w:type="dxa"/>
          </w:tcPr>
          <w:p w:rsidR="00FF1528" w:rsidRDefault="00FF1A95" w:rsidP="00A93AA9">
            <w:pPr>
              <w:pStyle w:val="Tabletext"/>
            </w:pPr>
            <w:r>
              <w:t>32</w:t>
            </w:r>
          </w:p>
          <w:p w:rsidR="00FF1A95" w:rsidRPr="00FF1A95" w:rsidRDefault="00FF1A95" w:rsidP="00FF1A95">
            <w:pPr>
              <w:rPr>
                <w:lang w:eastAsia="en-US"/>
              </w:rPr>
            </w:pPr>
            <w:r>
              <w:rPr>
                <w:lang w:eastAsia="en-US"/>
              </w:rPr>
              <w:t>33</w:t>
            </w:r>
          </w:p>
        </w:tc>
        <w:tc>
          <w:tcPr>
            <w:tcW w:w="1440" w:type="dxa"/>
          </w:tcPr>
          <w:p w:rsidR="00FF1528" w:rsidRPr="00F131E1" w:rsidRDefault="00F131E1" w:rsidP="00671DB6">
            <w:pPr>
              <w:pStyle w:val="Tabletext"/>
              <w:rPr>
                <w:u w:val="single"/>
              </w:rPr>
            </w:pPr>
            <w:r w:rsidRPr="00F131E1">
              <w:rPr>
                <w:u w:val="single"/>
              </w:rPr>
              <w:t>12/11/19</w:t>
            </w:r>
          </w:p>
          <w:p w:rsidR="00F131E1" w:rsidRPr="00F131E1" w:rsidRDefault="00F131E1" w:rsidP="00F131E1">
            <w:pPr>
              <w:rPr>
                <w:u w:val="single"/>
                <w:lang w:eastAsia="en-US"/>
              </w:rPr>
            </w:pPr>
            <w:r w:rsidRPr="00F131E1">
              <w:rPr>
                <w:u w:val="single"/>
                <w:lang w:eastAsia="en-US"/>
              </w:rPr>
              <w:t>12/16/19</w:t>
            </w:r>
          </w:p>
          <w:p w:rsidR="00F131E1" w:rsidRPr="00F131E1" w:rsidRDefault="00F131E1" w:rsidP="00F131E1">
            <w:pPr>
              <w:rPr>
                <w:u w:val="single"/>
                <w:lang w:eastAsia="en-US"/>
              </w:rPr>
            </w:pPr>
          </w:p>
          <w:p w:rsidR="00F131E1" w:rsidRPr="00F131E1" w:rsidRDefault="00F131E1" w:rsidP="00F131E1">
            <w:pPr>
              <w:rPr>
                <w:u w:val="single"/>
                <w:lang w:eastAsia="en-US"/>
              </w:rPr>
            </w:pPr>
          </w:p>
        </w:tc>
        <w:tc>
          <w:tcPr>
            <w:tcW w:w="8154" w:type="dxa"/>
          </w:tcPr>
          <w:p w:rsidR="00FF1528" w:rsidRDefault="00F131E1" w:rsidP="00671DB6">
            <w:pPr>
              <w:pStyle w:val="Tabletext"/>
              <w:rPr>
                <w:u w:val="single"/>
              </w:rPr>
            </w:pPr>
            <w:r>
              <w:rPr>
                <w:u w:val="single"/>
              </w:rPr>
              <w:t xml:space="preserve">Dark day </w:t>
            </w:r>
          </w:p>
          <w:p w:rsidR="00F131E1" w:rsidRPr="00F131E1" w:rsidRDefault="00F131E1" w:rsidP="00F131E1">
            <w:pPr>
              <w:rPr>
                <w:lang w:eastAsia="en-US"/>
              </w:rPr>
            </w:pPr>
            <w:r>
              <w:rPr>
                <w:lang w:eastAsia="en-US"/>
              </w:rPr>
              <w:t>Final Exam</w:t>
            </w:r>
          </w:p>
        </w:tc>
      </w:tr>
    </w:tbl>
    <w:p w:rsidR="00A4266F" w:rsidRDefault="00A4266F" w:rsidP="00A4266F"/>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DA1A03" w:rsidTr="00E13745">
        <w:trPr>
          <w:trHeight w:val="288"/>
        </w:trPr>
        <w:tc>
          <w:tcPr>
            <w:tcW w:w="864" w:type="dxa"/>
          </w:tcPr>
          <w:p w:rsidR="00DA1A03" w:rsidRPr="00310987" w:rsidRDefault="00DA1A03" w:rsidP="00E13745">
            <w:pPr>
              <w:pStyle w:val="Tabletext"/>
            </w:pPr>
          </w:p>
        </w:tc>
        <w:tc>
          <w:tcPr>
            <w:tcW w:w="1440" w:type="dxa"/>
          </w:tcPr>
          <w:p w:rsidR="00DA1A03" w:rsidRPr="00310987" w:rsidRDefault="00DA1A03" w:rsidP="00E13745">
            <w:pPr>
              <w:pStyle w:val="Tabletext"/>
            </w:pPr>
          </w:p>
        </w:tc>
        <w:tc>
          <w:tcPr>
            <w:tcW w:w="8154" w:type="dxa"/>
          </w:tcPr>
          <w:p w:rsidR="00DA1A03" w:rsidRPr="00D00C75" w:rsidRDefault="00DA1A03" w:rsidP="00E13745">
            <w:pPr>
              <w:pStyle w:val="Tabletext"/>
            </w:pPr>
          </w:p>
        </w:tc>
      </w:tr>
    </w:tbl>
    <w:p w:rsidR="00DA1A03" w:rsidRDefault="00DA1A03" w:rsidP="00DA1A03"/>
    <w:p w:rsidR="005B40C1" w:rsidRPr="00A4266F" w:rsidRDefault="005B40C1" w:rsidP="00A4266F">
      <w:pPr>
        <w:jc w:val="right"/>
      </w:pPr>
    </w:p>
    <w:sectPr w:rsidR="005B40C1" w:rsidRPr="00A4266F" w:rsidSect="00371E37">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EF" w:rsidRDefault="00CE5FEF">
      <w:r>
        <w:separator/>
      </w:r>
    </w:p>
  </w:endnote>
  <w:endnote w:type="continuationSeparator" w:id="0">
    <w:p w:rsidR="00CE5FEF" w:rsidRDefault="00CE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4E" w:rsidRDefault="00E7754E" w:rsidP="00E22102">
    <w:pPr>
      <w:pStyle w:val="Footer"/>
      <w:tabs>
        <w:tab w:val="clear" w:pos="8640"/>
        <w:tab w:val="right" w:pos="8190"/>
      </w:tabs>
      <w:ind w:right="360"/>
    </w:pPr>
    <w:r>
      <w:t>Course Name, Number, Semester, Year</w:t>
    </w:r>
    <w:r>
      <w:tab/>
      <w:t xml:space="preserve"> </w:t>
    </w:r>
    <w:r>
      <w:tab/>
      <w:t xml:space="preserve">Page </w:t>
    </w:r>
    <w:r w:rsidR="00417266">
      <w:rPr>
        <w:rStyle w:val="PageNumber"/>
      </w:rPr>
      <w:fldChar w:fldCharType="begin"/>
    </w:r>
    <w:r>
      <w:rPr>
        <w:rStyle w:val="PageNumber"/>
      </w:rPr>
      <w:instrText xml:space="preserve"> PAGE </w:instrText>
    </w:r>
    <w:r w:rsidR="00417266">
      <w:rPr>
        <w:rStyle w:val="PageNumber"/>
      </w:rPr>
      <w:fldChar w:fldCharType="separate"/>
    </w:r>
    <w:r w:rsidR="007D6AC0">
      <w:rPr>
        <w:rStyle w:val="PageNumber"/>
        <w:noProof/>
      </w:rPr>
      <w:t>3</w:t>
    </w:r>
    <w:r w:rsidR="00417266">
      <w:rPr>
        <w:rStyle w:val="PageNumber"/>
      </w:rPr>
      <w:fldChar w:fldCharType="end"/>
    </w:r>
    <w:r>
      <w:rPr>
        <w:rStyle w:val="PageNumber"/>
      </w:rPr>
      <w:t xml:space="preserve"> of </w:t>
    </w:r>
    <w:r w:rsidR="00417266">
      <w:rPr>
        <w:rStyle w:val="PageNumber"/>
      </w:rPr>
      <w:fldChar w:fldCharType="begin"/>
    </w:r>
    <w:r>
      <w:rPr>
        <w:rStyle w:val="PageNumber"/>
      </w:rPr>
      <w:instrText xml:space="preserve"> NUMPAGES </w:instrText>
    </w:r>
    <w:r w:rsidR="00417266">
      <w:rPr>
        <w:rStyle w:val="PageNumber"/>
      </w:rPr>
      <w:fldChar w:fldCharType="separate"/>
    </w:r>
    <w:r w:rsidR="007D6AC0">
      <w:rPr>
        <w:rStyle w:val="PageNumber"/>
        <w:noProof/>
      </w:rPr>
      <w:t>9</w:t>
    </w:r>
    <w:r w:rsidR="00417266">
      <w:rPr>
        <w:rStyle w:val="PageNumber"/>
      </w:rPr>
      <w:fldChar w:fldCharType="end"/>
    </w:r>
    <w:r>
      <w:t xml:space="preserve"> </w:t>
    </w:r>
    <w:r>
      <w:br/>
      <w:t xml:space="preserve">Please verify all web links are active prior </w:t>
    </w:r>
    <w:r w:rsidR="00854425">
      <w:t>to online publication. Revised i</w:t>
    </w:r>
    <w:r>
      <w:t xml:space="preserve">n </w:t>
    </w:r>
    <w:r w:rsidR="006C7A06">
      <w:t>January</w:t>
    </w:r>
    <w:r>
      <w:t>, 201</w:t>
    </w:r>
    <w:r w:rsidR="006C7A06">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EF" w:rsidRDefault="00CE5FEF">
      <w:r>
        <w:separator/>
      </w:r>
    </w:p>
  </w:footnote>
  <w:footnote w:type="continuationSeparator" w:id="0">
    <w:p w:rsidR="00CE5FEF" w:rsidRDefault="00CE5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2"/>
  </w:num>
  <w:num w:numId="3">
    <w:abstractNumId w:val="12"/>
  </w:num>
  <w:num w:numId="4">
    <w:abstractNumId w:val="17"/>
  </w:num>
  <w:num w:numId="5">
    <w:abstractNumId w:val="0"/>
  </w:num>
  <w:num w:numId="6">
    <w:abstractNumId w:val="11"/>
  </w:num>
  <w:num w:numId="7">
    <w:abstractNumId w:val="8"/>
  </w:num>
  <w:num w:numId="8">
    <w:abstractNumId w:val="19"/>
  </w:num>
  <w:num w:numId="9">
    <w:abstractNumId w:val="2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3"/>
  </w:num>
  <w:num w:numId="14">
    <w:abstractNumId w:val="10"/>
  </w:num>
  <w:num w:numId="15">
    <w:abstractNumId w:val="24"/>
  </w:num>
  <w:num w:numId="16">
    <w:abstractNumId w:val="5"/>
  </w:num>
  <w:num w:numId="17">
    <w:abstractNumId w:val="15"/>
  </w:num>
  <w:num w:numId="18">
    <w:abstractNumId w:val="7"/>
  </w:num>
  <w:num w:numId="19">
    <w:abstractNumId w:val="6"/>
  </w:num>
  <w:num w:numId="20">
    <w:abstractNumId w:val="16"/>
  </w:num>
  <w:num w:numId="21">
    <w:abstractNumId w:val="21"/>
  </w:num>
  <w:num w:numId="22">
    <w:abstractNumId w:val="18"/>
  </w:num>
  <w:num w:numId="23">
    <w:abstractNumId w:val="9"/>
  </w:num>
  <w:num w:numId="24">
    <w:abstractNumId w:val="23"/>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265">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0108"/>
    <w:rsid w:val="00054A92"/>
    <w:rsid w:val="000553BA"/>
    <w:rsid w:val="000573EF"/>
    <w:rsid w:val="00057B93"/>
    <w:rsid w:val="000633B4"/>
    <w:rsid w:val="00067585"/>
    <w:rsid w:val="00073D4D"/>
    <w:rsid w:val="000774AF"/>
    <w:rsid w:val="0008293C"/>
    <w:rsid w:val="00084B7C"/>
    <w:rsid w:val="00086ED1"/>
    <w:rsid w:val="000903F4"/>
    <w:rsid w:val="00092867"/>
    <w:rsid w:val="00096A0B"/>
    <w:rsid w:val="0009747B"/>
    <w:rsid w:val="000A13FF"/>
    <w:rsid w:val="000A15EB"/>
    <w:rsid w:val="000A1B43"/>
    <w:rsid w:val="000A2AD7"/>
    <w:rsid w:val="000A423A"/>
    <w:rsid w:val="000B3204"/>
    <w:rsid w:val="000B5307"/>
    <w:rsid w:val="000B59ED"/>
    <w:rsid w:val="000C0FC5"/>
    <w:rsid w:val="000C1ADA"/>
    <w:rsid w:val="000C43D7"/>
    <w:rsid w:val="000E0892"/>
    <w:rsid w:val="000E214D"/>
    <w:rsid w:val="000F32E4"/>
    <w:rsid w:val="000F3F7D"/>
    <w:rsid w:val="000F54FF"/>
    <w:rsid w:val="00101272"/>
    <w:rsid w:val="001102F8"/>
    <w:rsid w:val="00113C04"/>
    <w:rsid w:val="0012511A"/>
    <w:rsid w:val="0013574C"/>
    <w:rsid w:val="00145CC6"/>
    <w:rsid w:val="00146B10"/>
    <w:rsid w:val="00150B19"/>
    <w:rsid w:val="001554C3"/>
    <w:rsid w:val="00155D80"/>
    <w:rsid w:val="00157C5A"/>
    <w:rsid w:val="00164570"/>
    <w:rsid w:val="001707AB"/>
    <w:rsid w:val="0017098E"/>
    <w:rsid w:val="00172A18"/>
    <w:rsid w:val="00174548"/>
    <w:rsid w:val="00174590"/>
    <w:rsid w:val="00174AEA"/>
    <w:rsid w:val="00181B3F"/>
    <w:rsid w:val="001A5851"/>
    <w:rsid w:val="001A6119"/>
    <w:rsid w:val="001B3D42"/>
    <w:rsid w:val="001B4784"/>
    <w:rsid w:val="001B5884"/>
    <w:rsid w:val="001C69F7"/>
    <w:rsid w:val="001D3A6B"/>
    <w:rsid w:val="001E2FA7"/>
    <w:rsid w:val="001E5643"/>
    <w:rsid w:val="001F722E"/>
    <w:rsid w:val="0020209C"/>
    <w:rsid w:val="002041FF"/>
    <w:rsid w:val="0020681E"/>
    <w:rsid w:val="00211CAF"/>
    <w:rsid w:val="00211E73"/>
    <w:rsid w:val="002178EA"/>
    <w:rsid w:val="00224D20"/>
    <w:rsid w:val="00225F69"/>
    <w:rsid w:val="00230347"/>
    <w:rsid w:val="002310F1"/>
    <w:rsid w:val="0023151D"/>
    <w:rsid w:val="002320F2"/>
    <w:rsid w:val="00234EA2"/>
    <w:rsid w:val="00235BCA"/>
    <w:rsid w:val="002366F6"/>
    <w:rsid w:val="002407B7"/>
    <w:rsid w:val="00240E6F"/>
    <w:rsid w:val="002479E4"/>
    <w:rsid w:val="0025081A"/>
    <w:rsid w:val="00250CC1"/>
    <w:rsid w:val="002515E1"/>
    <w:rsid w:val="00251C18"/>
    <w:rsid w:val="0025279D"/>
    <w:rsid w:val="00276840"/>
    <w:rsid w:val="00282A22"/>
    <w:rsid w:val="00285E03"/>
    <w:rsid w:val="00287E5F"/>
    <w:rsid w:val="002A5E61"/>
    <w:rsid w:val="002B6966"/>
    <w:rsid w:val="002C4764"/>
    <w:rsid w:val="002D09BF"/>
    <w:rsid w:val="002D1995"/>
    <w:rsid w:val="002D742B"/>
    <w:rsid w:val="002E0DEE"/>
    <w:rsid w:val="002E5623"/>
    <w:rsid w:val="002E617F"/>
    <w:rsid w:val="002F4247"/>
    <w:rsid w:val="002F596B"/>
    <w:rsid w:val="002F5C2F"/>
    <w:rsid w:val="002F6EFD"/>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47CB"/>
    <w:rsid w:val="00356ED8"/>
    <w:rsid w:val="00360120"/>
    <w:rsid w:val="003607BB"/>
    <w:rsid w:val="00360ECA"/>
    <w:rsid w:val="003628FC"/>
    <w:rsid w:val="003678C8"/>
    <w:rsid w:val="00371E37"/>
    <w:rsid w:val="00374F61"/>
    <w:rsid w:val="00387A39"/>
    <w:rsid w:val="003A006A"/>
    <w:rsid w:val="003A43F0"/>
    <w:rsid w:val="003A74CD"/>
    <w:rsid w:val="003A7C94"/>
    <w:rsid w:val="003B005E"/>
    <w:rsid w:val="003B4F56"/>
    <w:rsid w:val="003B6845"/>
    <w:rsid w:val="003B6ECC"/>
    <w:rsid w:val="003C07BF"/>
    <w:rsid w:val="003C1CF1"/>
    <w:rsid w:val="003D0F28"/>
    <w:rsid w:val="003D187E"/>
    <w:rsid w:val="003D241F"/>
    <w:rsid w:val="003D2E57"/>
    <w:rsid w:val="003E0353"/>
    <w:rsid w:val="003E4226"/>
    <w:rsid w:val="003F5641"/>
    <w:rsid w:val="004020DB"/>
    <w:rsid w:val="004048DA"/>
    <w:rsid w:val="0040586A"/>
    <w:rsid w:val="0040642A"/>
    <w:rsid w:val="004065DA"/>
    <w:rsid w:val="00411924"/>
    <w:rsid w:val="00413020"/>
    <w:rsid w:val="004149E0"/>
    <w:rsid w:val="00416F53"/>
    <w:rsid w:val="00417266"/>
    <w:rsid w:val="00417A7E"/>
    <w:rsid w:val="00430664"/>
    <w:rsid w:val="00432818"/>
    <w:rsid w:val="00444C92"/>
    <w:rsid w:val="00453564"/>
    <w:rsid w:val="00454284"/>
    <w:rsid w:val="004620DD"/>
    <w:rsid w:val="00462305"/>
    <w:rsid w:val="0046273B"/>
    <w:rsid w:val="00466CC2"/>
    <w:rsid w:val="00467AA9"/>
    <w:rsid w:val="004735C2"/>
    <w:rsid w:val="00485049"/>
    <w:rsid w:val="00486C8C"/>
    <w:rsid w:val="00490D00"/>
    <w:rsid w:val="00491293"/>
    <w:rsid w:val="0049212C"/>
    <w:rsid w:val="00494EF0"/>
    <w:rsid w:val="00497460"/>
    <w:rsid w:val="004A0058"/>
    <w:rsid w:val="004A0E10"/>
    <w:rsid w:val="004A6CBC"/>
    <w:rsid w:val="004C10E5"/>
    <w:rsid w:val="004F2812"/>
    <w:rsid w:val="004F2AA1"/>
    <w:rsid w:val="00512895"/>
    <w:rsid w:val="00513A44"/>
    <w:rsid w:val="005155BA"/>
    <w:rsid w:val="005177FF"/>
    <w:rsid w:val="00520065"/>
    <w:rsid w:val="0052276D"/>
    <w:rsid w:val="005272D4"/>
    <w:rsid w:val="0053530E"/>
    <w:rsid w:val="00536F26"/>
    <w:rsid w:val="005443BE"/>
    <w:rsid w:val="00546DB0"/>
    <w:rsid w:val="0055155A"/>
    <w:rsid w:val="005539AA"/>
    <w:rsid w:val="0055547E"/>
    <w:rsid w:val="005567CC"/>
    <w:rsid w:val="00560F5E"/>
    <w:rsid w:val="00562633"/>
    <w:rsid w:val="00565094"/>
    <w:rsid w:val="005654D5"/>
    <w:rsid w:val="0056584A"/>
    <w:rsid w:val="00566652"/>
    <w:rsid w:val="00566705"/>
    <w:rsid w:val="00577298"/>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F1C5B"/>
    <w:rsid w:val="005F6720"/>
    <w:rsid w:val="005F6E86"/>
    <w:rsid w:val="00605BB9"/>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42F9"/>
    <w:rsid w:val="006E7961"/>
    <w:rsid w:val="006F41E9"/>
    <w:rsid w:val="006F5CA1"/>
    <w:rsid w:val="00702B11"/>
    <w:rsid w:val="00704E26"/>
    <w:rsid w:val="007107D4"/>
    <w:rsid w:val="00711D92"/>
    <w:rsid w:val="00713C3F"/>
    <w:rsid w:val="0071647B"/>
    <w:rsid w:val="00725257"/>
    <w:rsid w:val="00730C76"/>
    <w:rsid w:val="0073585B"/>
    <w:rsid w:val="00743ACC"/>
    <w:rsid w:val="00745752"/>
    <w:rsid w:val="00750611"/>
    <w:rsid w:val="00751773"/>
    <w:rsid w:val="00754546"/>
    <w:rsid w:val="00764B6E"/>
    <w:rsid w:val="00787E51"/>
    <w:rsid w:val="00795702"/>
    <w:rsid w:val="00795F09"/>
    <w:rsid w:val="0079670E"/>
    <w:rsid w:val="00796A50"/>
    <w:rsid w:val="007A1CAC"/>
    <w:rsid w:val="007A3B7B"/>
    <w:rsid w:val="007B01D3"/>
    <w:rsid w:val="007B4797"/>
    <w:rsid w:val="007C1F04"/>
    <w:rsid w:val="007C5048"/>
    <w:rsid w:val="007D26CE"/>
    <w:rsid w:val="007D5B49"/>
    <w:rsid w:val="007D6841"/>
    <w:rsid w:val="007D6AC0"/>
    <w:rsid w:val="007E1AD0"/>
    <w:rsid w:val="007E53C0"/>
    <w:rsid w:val="007E5718"/>
    <w:rsid w:val="007E5AFF"/>
    <w:rsid w:val="007F64AE"/>
    <w:rsid w:val="007F674E"/>
    <w:rsid w:val="008007DE"/>
    <w:rsid w:val="0081027F"/>
    <w:rsid w:val="008151F1"/>
    <w:rsid w:val="008270AB"/>
    <w:rsid w:val="0083150B"/>
    <w:rsid w:val="008339A0"/>
    <w:rsid w:val="00854425"/>
    <w:rsid w:val="008572A4"/>
    <w:rsid w:val="00861E4B"/>
    <w:rsid w:val="0086332B"/>
    <w:rsid w:val="0087263C"/>
    <w:rsid w:val="00872B5F"/>
    <w:rsid w:val="008979F0"/>
    <w:rsid w:val="008A07D1"/>
    <w:rsid w:val="008A3508"/>
    <w:rsid w:val="008A4F28"/>
    <w:rsid w:val="008B4BF4"/>
    <w:rsid w:val="008B7438"/>
    <w:rsid w:val="008B7F49"/>
    <w:rsid w:val="008C4985"/>
    <w:rsid w:val="008C714E"/>
    <w:rsid w:val="008D2B04"/>
    <w:rsid w:val="008D6B3D"/>
    <w:rsid w:val="008F638B"/>
    <w:rsid w:val="00900850"/>
    <w:rsid w:val="00901685"/>
    <w:rsid w:val="0090187F"/>
    <w:rsid w:val="00902889"/>
    <w:rsid w:val="00903C79"/>
    <w:rsid w:val="00907C71"/>
    <w:rsid w:val="00911EB3"/>
    <w:rsid w:val="00913E29"/>
    <w:rsid w:val="009201C4"/>
    <w:rsid w:val="00923EFE"/>
    <w:rsid w:val="009279BA"/>
    <w:rsid w:val="00927C16"/>
    <w:rsid w:val="009373E9"/>
    <w:rsid w:val="00937551"/>
    <w:rsid w:val="009438C2"/>
    <w:rsid w:val="009446C0"/>
    <w:rsid w:val="00945EB0"/>
    <w:rsid w:val="00947A0C"/>
    <w:rsid w:val="00950B5B"/>
    <w:rsid w:val="009531E5"/>
    <w:rsid w:val="00964E9C"/>
    <w:rsid w:val="00967584"/>
    <w:rsid w:val="0096767F"/>
    <w:rsid w:val="00967772"/>
    <w:rsid w:val="009779D4"/>
    <w:rsid w:val="00982BF4"/>
    <w:rsid w:val="009865FB"/>
    <w:rsid w:val="009B1C3D"/>
    <w:rsid w:val="009B1E06"/>
    <w:rsid w:val="009B7FED"/>
    <w:rsid w:val="009C5301"/>
    <w:rsid w:val="009D0187"/>
    <w:rsid w:val="009D60E0"/>
    <w:rsid w:val="009D7157"/>
    <w:rsid w:val="009D753F"/>
    <w:rsid w:val="009E0A3C"/>
    <w:rsid w:val="009E1670"/>
    <w:rsid w:val="009E3ED7"/>
    <w:rsid w:val="009E57FF"/>
    <w:rsid w:val="009E5887"/>
    <w:rsid w:val="009E5E1B"/>
    <w:rsid w:val="009E65FC"/>
    <w:rsid w:val="009F75F7"/>
    <w:rsid w:val="00A10019"/>
    <w:rsid w:val="00A121E4"/>
    <w:rsid w:val="00A161E0"/>
    <w:rsid w:val="00A17160"/>
    <w:rsid w:val="00A207F7"/>
    <w:rsid w:val="00A245C9"/>
    <w:rsid w:val="00A31BEF"/>
    <w:rsid w:val="00A36A86"/>
    <w:rsid w:val="00A4266F"/>
    <w:rsid w:val="00A4697D"/>
    <w:rsid w:val="00A65D9E"/>
    <w:rsid w:val="00A66D8B"/>
    <w:rsid w:val="00A6784A"/>
    <w:rsid w:val="00A67897"/>
    <w:rsid w:val="00A70954"/>
    <w:rsid w:val="00A70FA4"/>
    <w:rsid w:val="00A729CF"/>
    <w:rsid w:val="00A75F86"/>
    <w:rsid w:val="00A811E0"/>
    <w:rsid w:val="00A9022D"/>
    <w:rsid w:val="00A93AA9"/>
    <w:rsid w:val="00AA24D3"/>
    <w:rsid w:val="00AA2A42"/>
    <w:rsid w:val="00AA4D07"/>
    <w:rsid w:val="00AA6434"/>
    <w:rsid w:val="00AA66AD"/>
    <w:rsid w:val="00AB1FCE"/>
    <w:rsid w:val="00AB30FE"/>
    <w:rsid w:val="00AB401D"/>
    <w:rsid w:val="00AB7973"/>
    <w:rsid w:val="00AC1838"/>
    <w:rsid w:val="00AC57CE"/>
    <w:rsid w:val="00AD3780"/>
    <w:rsid w:val="00AE49C4"/>
    <w:rsid w:val="00AF226B"/>
    <w:rsid w:val="00AF33FB"/>
    <w:rsid w:val="00B0073A"/>
    <w:rsid w:val="00B009E5"/>
    <w:rsid w:val="00B06C31"/>
    <w:rsid w:val="00B13851"/>
    <w:rsid w:val="00B20614"/>
    <w:rsid w:val="00B20E77"/>
    <w:rsid w:val="00B22059"/>
    <w:rsid w:val="00B24826"/>
    <w:rsid w:val="00B2792D"/>
    <w:rsid w:val="00B31F31"/>
    <w:rsid w:val="00B37AD8"/>
    <w:rsid w:val="00B401DE"/>
    <w:rsid w:val="00B43467"/>
    <w:rsid w:val="00B43EDA"/>
    <w:rsid w:val="00B447BB"/>
    <w:rsid w:val="00B466AF"/>
    <w:rsid w:val="00B50126"/>
    <w:rsid w:val="00B50B4C"/>
    <w:rsid w:val="00B51EC2"/>
    <w:rsid w:val="00B5779E"/>
    <w:rsid w:val="00B60EA9"/>
    <w:rsid w:val="00B62150"/>
    <w:rsid w:val="00B622A8"/>
    <w:rsid w:val="00B653F1"/>
    <w:rsid w:val="00B6769B"/>
    <w:rsid w:val="00B72EDC"/>
    <w:rsid w:val="00B804B2"/>
    <w:rsid w:val="00B830A0"/>
    <w:rsid w:val="00B9536F"/>
    <w:rsid w:val="00BA7740"/>
    <w:rsid w:val="00BB0E5A"/>
    <w:rsid w:val="00BB1866"/>
    <w:rsid w:val="00BB1C7F"/>
    <w:rsid w:val="00BB395D"/>
    <w:rsid w:val="00BB69CE"/>
    <w:rsid w:val="00BB6F23"/>
    <w:rsid w:val="00BB7EA3"/>
    <w:rsid w:val="00BC02DF"/>
    <w:rsid w:val="00BC15C2"/>
    <w:rsid w:val="00BC351B"/>
    <w:rsid w:val="00BC4F54"/>
    <w:rsid w:val="00BC5C8A"/>
    <w:rsid w:val="00BC6158"/>
    <w:rsid w:val="00BD13B1"/>
    <w:rsid w:val="00BD28F5"/>
    <w:rsid w:val="00BD5033"/>
    <w:rsid w:val="00BE46B5"/>
    <w:rsid w:val="00BF0DBD"/>
    <w:rsid w:val="00BF1470"/>
    <w:rsid w:val="00BF163B"/>
    <w:rsid w:val="00BF6E68"/>
    <w:rsid w:val="00C0196B"/>
    <w:rsid w:val="00C026D2"/>
    <w:rsid w:val="00C0425A"/>
    <w:rsid w:val="00C047D4"/>
    <w:rsid w:val="00C05495"/>
    <w:rsid w:val="00C07FE4"/>
    <w:rsid w:val="00C143D3"/>
    <w:rsid w:val="00C164AE"/>
    <w:rsid w:val="00C24DBF"/>
    <w:rsid w:val="00C30B59"/>
    <w:rsid w:val="00C408EA"/>
    <w:rsid w:val="00C46FE3"/>
    <w:rsid w:val="00C51110"/>
    <w:rsid w:val="00C5353C"/>
    <w:rsid w:val="00C63B8A"/>
    <w:rsid w:val="00C65528"/>
    <w:rsid w:val="00C67BBA"/>
    <w:rsid w:val="00C74F6F"/>
    <w:rsid w:val="00C76114"/>
    <w:rsid w:val="00C762CC"/>
    <w:rsid w:val="00C80FC8"/>
    <w:rsid w:val="00C83C9A"/>
    <w:rsid w:val="00C848D6"/>
    <w:rsid w:val="00C8608F"/>
    <w:rsid w:val="00C92B01"/>
    <w:rsid w:val="00C96CAA"/>
    <w:rsid w:val="00CA4EC8"/>
    <w:rsid w:val="00CB4A56"/>
    <w:rsid w:val="00CB5794"/>
    <w:rsid w:val="00CB7515"/>
    <w:rsid w:val="00CD624F"/>
    <w:rsid w:val="00CE4F25"/>
    <w:rsid w:val="00CE5FEF"/>
    <w:rsid w:val="00CF072C"/>
    <w:rsid w:val="00CF45E6"/>
    <w:rsid w:val="00CF628D"/>
    <w:rsid w:val="00D00449"/>
    <w:rsid w:val="00D05108"/>
    <w:rsid w:val="00D05F84"/>
    <w:rsid w:val="00D061E0"/>
    <w:rsid w:val="00D0641B"/>
    <w:rsid w:val="00D078F5"/>
    <w:rsid w:val="00D12A6C"/>
    <w:rsid w:val="00D13D51"/>
    <w:rsid w:val="00D227F7"/>
    <w:rsid w:val="00D24831"/>
    <w:rsid w:val="00D267C1"/>
    <w:rsid w:val="00D26C75"/>
    <w:rsid w:val="00D30DFF"/>
    <w:rsid w:val="00D34A52"/>
    <w:rsid w:val="00D4325C"/>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67701"/>
    <w:rsid w:val="00D72AF8"/>
    <w:rsid w:val="00D740B4"/>
    <w:rsid w:val="00D825EF"/>
    <w:rsid w:val="00D87D76"/>
    <w:rsid w:val="00D906F6"/>
    <w:rsid w:val="00D90B91"/>
    <w:rsid w:val="00D9315E"/>
    <w:rsid w:val="00D93301"/>
    <w:rsid w:val="00D937FB"/>
    <w:rsid w:val="00D94A6F"/>
    <w:rsid w:val="00DA1A03"/>
    <w:rsid w:val="00DA1DBF"/>
    <w:rsid w:val="00DA1DDD"/>
    <w:rsid w:val="00DA2C99"/>
    <w:rsid w:val="00DA30B8"/>
    <w:rsid w:val="00DA7836"/>
    <w:rsid w:val="00DB455B"/>
    <w:rsid w:val="00DB7605"/>
    <w:rsid w:val="00DB7D7D"/>
    <w:rsid w:val="00DD2649"/>
    <w:rsid w:val="00DD4B33"/>
    <w:rsid w:val="00DD785C"/>
    <w:rsid w:val="00DD7C44"/>
    <w:rsid w:val="00DE26E1"/>
    <w:rsid w:val="00DE29F8"/>
    <w:rsid w:val="00DE303E"/>
    <w:rsid w:val="00E060BB"/>
    <w:rsid w:val="00E06339"/>
    <w:rsid w:val="00E107BB"/>
    <w:rsid w:val="00E13324"/>
    <w:rsid w:val="00E16BC6"/>
    <w:rsid w:val="00E20740"/>
    <w:rsid w:val="00E21F42"/>
    <w:rsid w:val="00E22102"/>
    <w:rsid w:val="00E26B9D"/>
    <w:rsid w:val="00E3103F"/>
    <w:rsid w:val="00E3255F"/>
    <w:rsid w:val="00E40B35"/>
    <w:rsid w:val="00E51449"/>
    <w:rsid w:val="00E53EB6"/>
    <w:rsid w:val="00E65B83"/>
    <w:rsid w:val="00E6632F"/>
    <w:rsid w:val="00E665FF"/>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3BAB"/>
    <w:rsid w:val="00ED6AF9"/>
    <w:rsid w:val="00EE4A94"/>
    <w:rsid w:val="00EE4C2A"/>
    <w:rsid w:val="00EE5419"/>
    <w:rsid w:val="00EF1217"/>
    <w:rsid w:val="00EF18AC"/>
    <w:rsid w:val="00F0203E"/>
    <w:rsid w:val="00F043BA"/>
    <w:rsid w:val="00F0717D"/>
    <w:rsid w:val="00F125B3"/>
    <w:rsid w:val="00F12A33"/>
    <w:rsid w:val="00F131E1"/>
    <w:rsid w:val="00F1347E"/>
    <w:rsid w:val="00F15781"/>
    <w:rsid w:val="00F16D57"/>
    <w:rsid w:val="00F17077"/>
    <w:rsid w:val="00F2165E"/>
    <w:rsid w:val="00F22320"/>
    <w:rsid w:val="00F24100"/>
    <w:rsid w:val="00F25B50"/>
    <w:rsid w:val="00F25CBC"/>
    <w:rsid w:val="00F30DB8"/>
    <w:rsid w:val="00F3151A"/>
    <w:rsid w:val="00F322B5"/>
    <w:rsid w:val="00F32B24"/>
    <w:rsid w:val="00F33B3B"/>
    <w:rsid w:val="00F457A9"/>
    <w:rsid w:val="00F5031D"/>
    <w:rsid w:val="00F56BAC"/>
    <w:rsid w:val="00F61B7F"/>
    <w:rsid w:val="00F61C24"/>
    <w:rsid w:val="00F700F2"/>
    <w:rsid w:val="00F7511A"/>
    <w:rsid w:val="00F85C7C"/>
    <w:rsid w:val="00F923D7"/>
    <w:rsid w:val="00F93D26"/>
    <w:rsid w:val="00F9442C"/>
    <w:rsid w:val="00F94F6A"/>
    <w:rsid w:val="00F960EE"/>
    <w:rsid w:val="00FA2520"/>
    <w:rsid w:val="00FB52E8"/>
    <w:rsid w:val="00FC5F5C"/>
    <w:rsid w:val="00FC6BE8"/>
    <w:rsid w:val="00FD1B7F"/>
    <w:rsid w:val="00FD2851"/>
    <w:rsid w:val="00FE1801"/>
    <w:rsid w:val="00FE3346"/>
    <w:rsid w:val="00FF1528"/>
    <w:rsid w:val="00FF1A95"/>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fuchsia"/>
    </o:shapedefaults>
    <o:shapelayout v:ext="edit">
      <o:idmap v:ext="edit" data="1"/>
    </o:shapelayout>
  </w:shapeDefaults>
  <w:decimalSymbol w:val="."/>
  <w:listSeparator w:val=","/>
  <w15:docId w15:val="{68F6FB5B-7C08-4520-8922-D0AC95E7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3F"/>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numbering" w:customStyle="1" w:styleId="List1">
    <w:name w:val="List 1"/>
    <w:rsid w:val="00857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90-5.pdf" TargetMode="External"/><Relationship Id="rId13" Type="http://schemas.openxmlformats.org/officeDocument/2006/relationships/hyperlink" Target="http://www.sjsu.edu/advising/" TargetMode="External"/><Relationship Id="rId18" Type="http://schemas.openxmlformats.org/officeDocument/2006/relationships/hyperlink" Target="http://www.sjsu.edu/ae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eerconnections.sjsu.edu" TargetMode="External"/><Relationship Id="rId7" Type="http://schemas.openxmlformats.org/officeDocument/2006/relationships/endnotes" Target="endnotes.xml"/><Relationship Id="rId12" Type="http://schemas.openxmlformats.org/officeDocument/2006/relationships/hyperlink" Target="http://www.sjsu.edu/aars/policies/latedrops/policy/" TargetMode="External"/><Relationship Id="rId17" Type="http://schemas.openxmlformats.org/officeDocument/2006/relationships/hyperlink" Target="http://www.sjsu.edu/president/docs/directives/PD_1997-0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jsu.edu/studentconduct/" TargetMode="External"/><Relationship Id="rId20" Type="http://schemas.openxmlformats.org/officeDocument/2006/relationships/hyperlink" Target="http://www.sjsu.edu/at/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provost/services/academic_calendars/" TargetMode="External"/><Relationship Id="rId24" Type="http://schemas.openxmlformats.org/officeDocument/2006/relationships/hyperlink" Target="http://www.sjsu.edu/counseling" TargetMode="External"/><Relationship Id="rId5" Type="http://schemas.openxmlformats.org/officeDocument/2006/relationships/webSettings" Target="webSettings.xml"/><Relationship Id="rId15" Type="http://schemas.openxmlformats.org/officeDocument/2006/relationships/hyperlink" Target="http://www.sjsu.edu/senate/docs/S07-2.pdf" TargetMode="External"/><Relationship Id="rId23" Type="http://schemas.openxmlformats.org/officeDocument/2006/relationships/image" Target="media/image1.jpeg"/><Relationship Id="rId10" Type="http://schemas.openxmlformats.org/officeDocument/2006/relationships/hyperlink" Target="http://info.sjsu.edu/static/catalog/policies.html" TargetMode="External"/><Relationship Id="rId19" Type="http://schemas.openxmlformats.org/officeDocument/2006/relationships/hyperlink" Target="http://www.sjsu.edu/senate/docs/S14-7.pdf" TargetMode="External"/><Relationship Id="rId4" Type="http://schemas.openxmlformats.org/officeDocument/2006/relationships/settings" Target="settings.xml"/><Relationship Id="rId9" Type="http://schemas.openxmlformats.org/officeDocument/2006/relationships/hyperlink" Target="http://info.sjsu.edu/web-dbgen/narr/catalog/rec-12234.12506.html" TargetMode="External"/><Relationship Id="rId14" Type="http://schemas.openxmlformats.org/officeDocument/2006/relationships/hyperlink" Target="http://www.sjsu.edu/senate/docs/S12-7.pdf" TargetMode="External"/><Relationship Id="rId22" Type="http://schemas.openxmlformats.org/officeDocument/2006/relationships/hyperlink" Target="http://www.sjsu.edu/writing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493F-25A2-4697-8C79-53E87775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2168</Words>
  <Characters>12362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14501</CharactersWithSpaces>
  <SharedDoc>false</SharedDoc>
  <HLinks>
    <vt:vector size="96" baseType="variant">
      <vt:variant>
        <vt:i4>2359352</vt:i4>
      </vt:variant>
      <vt:variant>
        <vt:i4>45</vt:i4>
      </vt:variant>
      <vt:variant>
        <vt:i4>0</vt:i4>
      </vt:variant>
      <vt:variant>
        <vt:i4>5</vt:i4>
      </vt:variant>
      <vt:variant>
        <vt:lpwstr>http://www.sjsu.edu/counseling</vt:lpwstr>
      </vt:variant>
      <vt:variant>
        <vt:lpwstr/>
      </vt:variant>
      <vt:variant>
        <vt:i4>5111902</vt:i4>
      </vt:variant>
      <vt:variant>
        <vt:i4>42</vt:i4>
      </vt:variant>
      <vt:variant>
        <vt:i4>0</vt:i4>
      </vt:variant>
      <vt:variant>
        <vt:i4>5</vt:i4>
      </vt:variant>
      <vt:variant>
        <vt:lpwstr>http://www.sjsu.edu/writingcenter</vt:lpwstr>
      </vt:variant>
      <vt:variant>
        <vt:lpwstr/>
      </vt:variant>
      <vt:variant>
        <vt:i4>5963866</vt:i4>
      </vt:variant>
      <vt:variant>
        <vt:i4>39</vt:i4>
      </vt:variant>
      <vt:variant>
        <vt:i4>0</vt:i4>
      </vt:variant>
      <vt:variant>
        <vt:i4>5</vt:i4>
      </vt:variant>
      <vt:variant>
        <vt:lpwstr>http://peerconnections.sjsu.edu/</vt:lpwstr>
      </vt:variant>
      <vt:variant>
        <vt:lpwstr/>
      </vt:variant>
      <vt:variant>
        <vt:i4>3670114</vt:i4>
      </vt:variant>
      <vt:variant>
        <vt:i4>36</vt:i4>
      </vt:variant>
      <vt:variant>
        <vt:i4>0</vt:i4>
      </vt:variant>
      <vt:variant>
        <vt:i4>5</vt:i4>
      </vt:variant>
      <vt:variant>
        <vt:lpwstr>http://www.sjsu.edu/at/asc/</vt:lpwstr>
      </vt:variant>
      <vt:variant>
        <vt:lpwstr/>
      </vt:variant>
      <vt:variant>
        <vt:i4>5308421</vt:i4>
      </vt:variant>
      <vt:variant>
        <vt:i4>33</vt:i4>
      </vt:variant>
      <vt:variant>
        <vt:i4>0</vt:i4>
      </vt:variant>
      <vt:variant>
        <vt:i4>5</vt:i4>
      </vt:variant>
      <vt:variant>
        <vt:lpwstr>http://www.sjsu.edu/senate/docs/S14-7.pdf</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5242883</vt:i4>
      </vt:variant>
      <vt:variant>
        <vt:i4>21</vt:i4>
      </vt:variant>
      <vt:variant>
        <vt:i4>0</vt:i4>
      </vt:variant>
      <vt:variant>
        <vt:i4>5</vt:i4>
      </vt:variant>
      <vt:variant>
        <vt:lpwstr>http://www.sjsu.edu/senate/docs/S07-2.pdf</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6094867</vt:i4>
      </vt:variant>
      <vt:variant>
        <vt:i4>3</vt:i4>
      </vt:variant>
      <vt:variant>
        <vt:i4>0</vt:i4>
      </vt:variant>
      <vt:variant>
        <vt:i4>5</vt:i4>
      </vt:variant>
      <vt:variant>
        <vt:lpwstr>http://info.sjsu.edu/web-dbgen/narr/catalog/rec-12234.12506.html</vt:lpwstr>
      </vt:variant>
      <vt:variant>
        <vt:lpwstr/>
      </vt:variant>
      <vt:variant>
        <vt:i4>5832707</vt:i4>
      </vt:variant>
      <vt:variant>
        <vt:i4>0</vt:i4>
      </vt:variant>
      <vt:variant>
        <vt:i4>0</vt:i4>
      </vt:variant>
      <vt:variant>
        <vt:i4>5</vt:i4>
      </vt:variant>
      <vt:variant>
        <vt:lpwstr>http://www.sjsu.edu/senate/docs/S90-5.pdf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Barbara E Ratcliffe</cp:lastModifiedBy>
  <cp:revision>2</cp:revision>
  <cp:lastPrinted>2013-12-13T21:56:00Z</cp:lastPrinted>
  <dcterms:created xsi:type="dcterms:W3CDTF">2019-09-18T17:48:00Z</dcterms:created>
  <dcterms:modified xsi:type="dcterms:W3CDTF">2019-09-18T17:48:00Z</dcterms:modified>
</cp:coreProperties>
</file>