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C6" w:rsidRPr="00310987" w:rsidRDefault="00B93AC6" w:rsidP="00B93AC6">
      <w:pPr>
        <w:pStyle w:val="Heading1"/>
      </w:pPr>
      <w:bookmarkStart w:id="0" w:name="_GoBack"/>
      <w:bookmarkEnd w:id="0"/>
      <w:r w:rsidRPr="00310987">
        <w:t>San José State University</w:t>
      </w:r>
      <w:r w:rsidRPr="00310987">
        <w:br/>
      </w:r>
      <w:r>
        <w:t>Department of Hospitality, Tourism and Event Management</w:t>
      </w:r>
      <w:r w:rsidRPr="00310987">
        <w:br/>
      </w:r>
      <w:r w:rsidRPr="00A73AB7">
        <w:t>HSPM 148, Wine Appreciation, Section</w:t>
      </w:r>
      <w:r w:rsidR="00C70784">
        <w:t xml:space="preserve"> 3</w:t>
      </w:r>
      <w:r>
        <w:t>, Spring 2019</w:t>
      </w:r>
    </w:p>
    <w:tbl>
      <w:tblPr>
        <w:tblW w:w="11036" w:type="dxa"/>
        <w:tblLayout w:type="fixed"/>
        <w:tblLook w:val="01E0" w:firstRow="1" w:lastRow="1" w:firstColumn="1" w:lastColumn="1" w:noHBand="0" w:noVBand="0"/>
      </w:tblPr>
      <w:tblGrid>
        <w:gridCol w:w="2776"/>
        <w:gridCol w:w="8260"/>
      </w:tblGrid>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Instructor:</w:t>
            </w:r>
          </w:p>
        </w:tc>
        <w:tc>
          <w:tcPr>
            <w:tcW w:w="8260" w:type="dxa"/>
            <w:vAlign w:val="center"/>
          </w:tcPr>
          <w:p w:rsidR="00B93AC6" w:rsidRPr="00310987" w:rsidRDefault="00B93AC6" w:rsidP="00B93AC6">
            <w:r>
              <w:t>Adan Ocegueda, Certified Sommelier</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Office Location:</w:t>
            </w:r>
          </w:p>
        </w:tc>
        <w:tc>
          <w:tcPr>
            <w:tcW w:w="8260" w:type="dxa"/>
            <w:vAlign w:val="center"/>
          </w:tcPr>
          <w:p w:rsidR="00B93AC6" w:rsidRPr="00310987" w:rsidRDefault="00B93AC6" w:rsidP="00B93AC6">
            <w:r>
              <w:t>MacQuarrie Hall 410 (Mailbox in HTEM Office)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Telephone:</w:t>
            </w:r>
          </w:p>
        </w:tc>
        <w:tc>
          <w:tcPr>
            <w:tcW w:w="8260" w:type="dxa"/>
            <w:vAlign w:val="center"/>
          </w:tcPr>
          <w:p w:rsidR="00B93AC6" w:rsidRPr="00310987" w:rsidRDefault="00B93AC6" w:rsidP="00B93AC6">
            <w:r>
              <w:t>408-924-3000 (Dept. Office)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Email:</w:t>
            </w:r>
          </w:p>
        </w:tc>
        <w:tc>
          <w:tcPr>
            <w:tcW w:w="8260" w:type="dxa"/>
            <w:vAlign w:val="center"/>
          </w:tcPr>
          <w:p w:rsidR="00B93AC6" w:rsidRPr="00310987" w:rsidRDefault="00B93AC6" w:rsidP="00B93AC6">
            <w:r>
              <w:t>adan.ocegueda@sjsu.edu</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Office Hours:</w:t>
            </w:r>
          </w:p>
        </w:tc>
        <w:tc>
          <w:tcPr>
            <w:tcW w:w="8260" w:type="dxa"/>
            <w:vAlign w:val="center"/>
          </w:tcPr>
          <w:p w:rsidR="00B93AC6" w:rsidRPr="00310987" w:rsidRDefault="00B93AC6" w:rsidP="00B93AC6">
            <w:r>
              <w:t>By appointment only</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Class Days/Time:</w:t>
            </w:r>
          </w:p>
        </w:tc>
        <w:tc>
          <w:tcPr>
            <w:tcW w:w="8260" w:type="dxa"/>
            <w:vAlign w:val="center"/>
          </w:tcPr>
          <w:p w:rsidR="00B93AC6" w:rsidRPr="00310987" w:rsidRDefault="00B93AC6" w:rsidP="00B93AC6">
            <w:r>
              <w:t>HSPM 148-03 – Wednesdays 6:00pm-8:45pm</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Classroom:</w:t>
            </w:r>
          </w:p>
        </w:tc>
        <w:tc>
          <w:tcPr>
            <w:tcW w:w="8260" w:type="dxa"/>
            <w:vAlign w:val="center"/>
          </w:tcPr>
          <w:p w:rsidR="00B93AC6" w:rsidRPr="00310987" w:rsidRDefault="00B93AC6" w:rsidP="00B93AC6">
            <w:r>
              <w:t>SH 120</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Prerequisites:</w:t>
            </w:r>
          </w:p>
        </w:tc>
        <w:tc>
          <w:tcPr>
            <w:tcW w:w="8260" w:type="dxa"/>
            <w:vAlign w:val="center"/>
          </w:tcPr>
          <w:p w:rsidR="00B93AC6" w:rsidRPr="00310987" w:rsidRDefault="00B93AC6" w:rsidP="00B93AC6">
            <w:r w:rsidRPr="005E0A77">
              <w:t>Upper division standing</w:t>
            </w:r>
            <w:r w:rsidRPr="00316D30">
              <w:rPr>
                <w:b/>
              </w:rPr>
              <w:t xml:space="preserve"> </w:t>
            </w:r>
            <w:r>
              <w:t xml:space="preserve">– </w:t>
            </w:r>
            <w:r w:rsidRPr="005E0A77">
              <w:rPr>
                <w:b/>
              </w:rPr>
              <w:t>Must be at least 21 years of age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Course Fees:</w:t>
            </w:r>
          </w:p>
        </w:tc>
        <w:tc>
          <w:tcPr>
            <w:tcW w:w="8260" w:type="dxa"/>
            <w:vAlign w:val="center"/>
          </w:tcPr>
          <w:p w:rsidR="00B93AC6" w:rsidRPr="00310987" w:rsidRDefault="00B93AC6" w:rsidP="00B93AC6">
            <w:r>
              <w:t>Students must supply their own glassware for classroom tasting activities. A course fee of $35 per person is required for fieldtrip transportation and tasting expenses.</w:t>
            </w:r>
          </w:p>
        </w:tc>
      </w:tr>
    </w:tbl>
    <w:p w:rsidR="00B93AC6" w:rsidRDefault="00B93AC6" w:rsidP="00B93AC6">
      <w:pPr>
        <w:pStyle w:val="Heading3"/>
        <w:spacing w:before="0" w:after="0"/>
      </w:pPr>
    </w:p>
    <w:p w:rsidR="00B93AC6" w:rsidRDefault="00B93AC6" w:rsidP="00B93AC6">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rsidR="00B93AC6" w:rsidRPr="00310987" w:rsidRDefault="00B93AC6" w:rsidP="00B93AC6">
      <w:pPr>
        <w:pStyle w:val="Heading2"/>
      </w:pPr>
      <w:r w:rsidRPr="00310987">
        <w:t xml:space="preserve">Course Description </w:t>
      </w:r>
    </w:p>
    <w:p w:rsidR="00B93AC6" w:rsidRDefault="00B93AC6" w:rsidP="00B93AC6">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B93AC6" w:rsidRDefault="00B93AC6" w:rsidP="00B93AC6">
      <w:pPr>
        <w:pStyle w:val="Heading2"/>
      </w:pPr>
      <w:r>
        <w:t>Course Format</w:t>
      </w:r>
    </w:p>
    <w:p w:rsidR="00B93AC6" w:rsidRPr="00A21DE2" w:rsidRDefault="00B93AC6" w:rsidP="00B93AC6">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B93AC6" w:rsidRPr="00310987" w:rsidRDefault="00B93AC6" w:rsidP="00B93AC6">
      <w:pPr>
        <w:pStyle w:val="Heading2"/>
      </w:pPr>
      <w:r w:rsidRPr="00310987">
        <w:t>Classroom Protocol</w:t>
      </w:r>
    </w:p>
    <w:p w:rsidR="00B93AC6" w:rsidRPr="00200451" w:rsidRDefault="00B93AC6" w:rsidP="00B93AC6">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 any written assignments may be turned in to the instructor’s mailbox in the HTEM office prior to the beginning of scheduled class time.</w:t>
      </w:r>
    </w:p>
    <w:p w:rsidR="00B93AC6" w:rsidRDefault="00B93AC6" w:rsidP="00B93AC6">
      <w:pPr>
        <w:rPr>
          <w:b/>
          <w:lang w:eastAsia="en-US"/>
        </w:rPr>
      </w:pPr>
    </w:p>
    <w:p w:rsidR="00B93AC6" w:rsidRDefault="00B93AC6" w:rsidP="00B93AC6">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rsidR="00B93AC6" w:rsidRDefault="00B93AC6" w:rsidP="00B93AC6">
      <w:pPr>
        <w:ind w:left="720"/>
        <w:rPr>
          <w:lang w:eastAsia="en-US"/>
        </w:rPr>
      </w:pPr>
      <w:r>
        <w:rPr>
          <w:lang w:eastAsia="en-US"/>
        </w:rPr>
        <w:t>Students may not share wines or encourage re-pours. Any student who demonstrates the appearance of being intoxicated will be removed from the course.</w:t>
      </w: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lang w:eastAsia="en-US"/>
        </w:rPr>
      </w:pPr>
      <w:r w:rsidRPr="00A713DA">
        <w:rPr>
          <w:b/>
          <w:lang w:eastAsia="en-US"/>
        </w:rPr>
        <w:lastRenderedPageBreak/>
        <w:t>Environmental Affect</w:t>
      </w:r>
      <w:r>
        <w:rPr>
          <w:lang w:eastAsia="en-US"/>
        </w:rPr>
        <w:t xml:space="preserve"> – Wine tasting is heavily reliant on the sense of smell.  Please be courteous to your fellow students and refrain from:</w:t>
      </w:r>
    </w:p>
    <w:p w:rsidR="00B93AC6" w:rsidRDefault="00B93AC6" w:rsidP="00B93AC6">
      <w:pPr>
        <w:numPr>
          <w:ilvl w:val="0"/>
          <w:numId w:val="32"/>
        </w:numPr>
        <w:rPr>
          <w:lang w:eastAsia="en-US"/>
        </w:rPr>
      </w:pPr>
      <w:r>
        <w:rPr>
          <w:lang w:eastAsia="en-US"/>
        </w:rPr>
        <w:t>Wearing excessive cologne/perfume or heavily scented deodorants/lotions</w:t>
      </w:r>
    </w:p>
    <w:p w:rsidR="00B93AC6" w:rsidRDefault="00B93AC6" w:rsidP="00B93AC6">
      <w:pPr>
        <w:numPr>
          <w:ilvl w:val="0"/>
          <w:numId w:val="32"/>
        </w:numPr>
        <w:rPr>
          <w:lang w:eastAsia="en-US"/>
        </w:rPr>
      </w:pPr>
      <w:r>
        <w:rPr>
          <w:lang w:eastAsia="en-US"/>
        </w:rPr>
        <w:t>Smoking before or during class time</w:t>
      </w:r>
    </w:p>
    <w:p w:rsidR="00B93AC6" w:rsidRDefault="00B93AC6" w:rsidP="00B93AC6">
      <w:pPr>
        <w:numPr>
          <w:ilvl w:val="0"/>
          <w:numId w:val="32"/>
        </w:numPr>
        <w:rPr>
          <w:lang w:eastAsia="en-US"/>
        </w:rPr>
      </w:pPr>
      <w:r>
        <w:rPr>
          <w:lang w:eastAsia="en-US"/>
        </w:rPr>
        <w:t>Coming to class with any strong body odor</w:t>
      </w:r>
    </w:p>
    <w:p w:rsidR="00B93AC6" w:rsidRPr="00200451" w:rsidRDefault="00B93AC6" w:rsidP="00B93AC6">
      <w:pPr>
        <w:ind w:left="720"/>
        <w:rPr>
          <w:lang w:eastAsia="en-US"/>
        </w:rPr>
      </w:pPr>
    </w:p>
    <w:p w:rsidR="00B93AC6" w:rsidRPr="0060721E" w:rsidRDefault="00B93AC6" w:rsidP="00B93AC6">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B93AC6" w:rsidRPr="00310987" w:rsidRDefault="00B93AC6" w:rsidP="00B93AC6">
      <w:pPr>
        <w:pStyle w:val="Heading3"/>
      </w:pPr>
      <w:r>
        <w:t>Other E</w:t>
      </w:r>
      <w:r w:rsidRPr="00310987">
        <w:t xml:space="preserve">quipment / </w:t>
      </w:r>
      <w:r>
        <w:t>Material Requirements:</w:t>
      </w:r>
    </w:p>
    <w:p w:rsidR="00B93AC6" w:rsidRDefault="00B93AC6" w:rsidP="00B93AC6">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B93AC6" w:rsidRDefault="00B93AC6" w:rsidP="00B93AC6">
      <w:pPr>
        <w:ind w:left="720"/>
        <w:rPr>
          <w:lang w:eastAsia="en-US"/>
        </w:rPr>
      </w:pPr>
    </w:p>
    <w:p w:rsidR="00B93AC6" w:rsidRDefault="00B93AC6" w:rsidP="00B93AC6">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B93AC6" w:rsidRDefault="00B93AC6" w:rsidP="00B93AC6">
      <w:pPr>
        <w:numPr>
          <w:ilvl w:val="1"/>
          <w:numId w:val="31"/>
        </w:numPr>
        <w:rPr>
          <w:lang w:eastAsia="en-US"/>
        </w:rPr>
      </w:pPr>
      <w:r>
        <w:rPr>
          <w:lang w:eastAsia="en-US"/>
        </w:rPr>
        <w:t>Clear/colorless glass or crystal</w:t>
      </w:r>
    </w:p>
    <w:p w:rsidR="00B93AC6" w:rsidRDefault="00B93AC6" w:rsidP="00B93AC6">
      <w:pPr>
        <w:numPr>
          <w:ilvl w:val="1"/>
          <w:numId w:val="31"/>
        </w:numPr>
        <w:rPr>
          <w:lang w:eastAsia="en-US"/>
        </w:rPr>
      </w:pPr>
      <w:r>
        <w:rPr>
          <w:lang w:eastAsia="en-US"/>
        </w:rPr>
        <w:t>Minimum of 8oz capacity</w:t>
      </w:r>
    </w:p>
    <w:p w:rsidR="00B93AC6" w:rsidRDefault="00B93AC6" w:rsidP="00B93AC6">
      <w:pPr>
        <w:numPr>
          <w:ilvl w:val="1"/>
          <w:numId w:val="31"/>
        </w:numPr>
        <w:rPr>
          <w:lang w:eastAsia="en-US"/>
        </w:rPr>
      </w:pPr>
      <w:r>
        <w:rPr>
          <w:lang w:eastAsia="en-US"/>
        </w:rPr>
        <w:t>Stem-less glasses and flutes are NOT permitted.</w:t>
      </w:r>
    </w:p>
    <w:p w:rsidR="00B93AC6" w:rsidRDefault="00B93AC6" w:rsidP="00B93AC6">
      <w:pPr>
        <w:numPr>
          <w:ilvl w:val="1"/>
          <w:numId w:val="31"/>
        </w:numPr>
        <w:rPr>
          <w:lang w:eastAsia="en-US"/>
        </w:rPr>
      </w:pPr>
      <w:r>
        <w:rPr>
          <w:lang w:eastAsia="en-US"/>
        </w:rPr>
        <w:t>Thinner the better</w:t>
      </w:r>
    </w:p>
    <w:p w:rsidR="00B93AC6" w:rsidRDefault="00B93AC6" w:rsidP="00B93AC6">
      <w:pPr>
        <w:numPr>
          <w:ilvl w:val="1"/>
          <w:numId w:val="31"/>
        </w:numPr>
        <w:rPr>
          <w:lang w:eastAsia="en-US"/>
        </w:rPr>
      </w:pPr>
      <w:r>
        <w:rPr>
          <w:lang w:eastAsia="en-US"/>
        </w:rPr>
        <w:t>All 3 of the same glass is preferred</w:t>
      </w:r>
    </w:p>
    <w:p w:rsidR="00B93AC6" w:rsidRPr="00960320" w:rsidRDefault="00B93AC6" w:rsidP="00B93AC6">
      <w:pPr>
        <w:numPr>
          <w:ilvl w:val="1"/>
          <w:numId w:val="31"/>
        </w:numPr>
        <w:rPr>
          <w:lang w:eastAsia="en-US"/>
        </w:rPr>
      </w:pPr>
      <w:r>
        <w:rPr>
          <w:lang w:eastAsia="en-US"/>
        </w:rPr>
        <w:t>Recommended: Riedel “Riesling/Zinfandel”</w:t>
      </w:r>
    </w:p>
    <w:p w:rsidR="00B93AC6" w:rsidRPr="00A10302" w:rsidRDefault="00B93AC6" w:rsidP="00B93AC6">
      <w:pPr>
        <w:pStyle w:val="Heading3"/>
        <w:rPr>
          <w:sz w:val="24"/>
        </w:rPr>
      </w:pPr>
      <w:r w:rsidRPr="00A10302">
        <w:rPr>
          <w:sz w:val="24"/>
        </w:rPr>
        <w:t>Course Learning Outcomes (CLO)</w:t>
      </w:r>
    </w:p>
    <w:p w:rsidR="00B93AC6" w:rsidRPr="00A10302" w:rsidRDefault="00B93AC6" w:rsidP="00B93AC6">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rsidR="00B93AC6" w:rsidRPr="0060721E" w:rsidRDefault="00B93AC6" w:rsidP="00B93AC6">
      <w:pPr>
        <w:rPr>
          <w:b/>
          <w:lang w:eastAsia="en-US"/>
        </w:rPr>
      </w:pPr>
    </w:p>
    <w:p w:rsidR="00B93AC6" w:rsidRPr="0060721E" w:rsidRDefault="00B93AC6" w:rsidP="00B93AC6">
      <w:pPr>
        <w:pStyle w:val="BodyText"/>
        <w:ind w:firstLine="720"/>
        <w:rPr>
          <w:b/>
        </w:rPr>
      </w:pPr>
      <w:r w:rsidRPr="0060721E">
        <w:rPr>
          <w:b/>
        </w:rPr>
        <w:t>Upon successful completion of this course, students will be able to:</w:t>
      </w:r>
    </w:p>
    <w:p w:rsidR="00B93AC6" w:rsidRPr="00200451" w:rsidRDefault="00B93AC6" w:rsidP="00B93AC6">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B93AC6" w:rsidRPr="00200451" w:rsidRDefault="00B93AC6" w:rsidP="00B93AC6">
      <w:pPr>
        <w:ind w:left="720"/>
        <w:rPr>
          <w:rFonts w:eastAsia="Times New Roman"/>
        </w:rPr>
      </w:pPr>
      <w:r w:rsidRPr="00200451">
        <w:rPr>
          <w:rFonts w:eastAsia="Times New Roman"/>
        </w:rPr>
        <w:t xml:space="preserve">  2. Describe </w:t>
      </w:r>
      <w:r>
        <w:rPr>
          <w:rFonts w:eastAsia="Times New Roman"/>
        </w:rPr>
        <w:t xml:space="preserve">various micro climate conditions </w:t>
      </w:r>
      <w:r w:rsidRPr="00200451">
        <w:rPr>
          <w:rFonts w:eastAsia="Times New Roman"/>
        </w:rPr>
        <w:t xml:space="preserve">and their effects </w:t>
      </w:r>
      <w:r>
        <w:rPr>
          <w:rFonts w:eastAsia="Times New Roman"/>
        </w:rPr>
        <w:t>on wine flavors</w:t>
      </w:r>
    </w:p>
    <w:p w:rsidR="00B93AC6" w:rsidRPr="00200451" w:rsidRDefault="00B93AC6" w:rsidP="00B93AC6">
      <w:pPr>
        <w:ind w:left="720"/>
        <w:rPr>
          <w:rFonts w:eastAsia="Times New Roman"/>
        </w:rPr>
      </w:pPr>
      <w:r w:rsidRPr="00200451">
        <w:rPr>
          <w:rFonts w:eastAsia="Times New Roman"/>
        </w:rPr>
        <w:t xml:space="preserve">  3. Outline the basic steps of the winemaking process </w:t>
      </w:r>
    </w:p>
    <w:p w:rsidR="00B93AC6" w:rsidRPr="00200451" w:rsidRDefault="00B93AC6" w:rsidP="00B93AC6">
      <w:pPr>
        <w:ind w:left="720"/>
        <w:rPr>
          <w:rFonts w:eastAsia="Times New Roman"/>
        </w:rPr>
      </w:pPr>
      <w:r w:rsidRPr="00200451">
        <w:rPr>
          <w:rFonts w:eastAsia="Times New Roman"/>
        </w:rPr>
        <w:t xml:space="preserve">  4. Describe effects of common production methods resulting in different flavors and styles </w:t>
      </w:r>
    </w:p>
    <w:p w:rsidR="00B93AC6" w:rsidRPr="00200451" w:rsidRDefault="00B93AC6" w:rsidP="00B93AC6">
      <w:pPr>
        <w:ind w:left="720"/>
        <w:rPr>
          <w:rFonts w:eastAsia="Times New Roman"/>
        </w:rPr>
      </w:pPr>
      <w:r w:rsidRPr="00200451">
        <w:rPr>
          <w:rFonts w:eastAsia="Times New Roman"/>
        </w:rPr>
        <w:t xml:space="preserve">  5. List the most commonly found grape varietals, and describe the difference in flavor profile </w:t>
      </w:r>
    </w:p>
    <w:p w:rsidR="00B93AC6" w:rsidRPr="00200451" w:rsidRDefault="00B93AC6" w:rsidP="00B93AC6">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rsidR="00B93AC6" w:rsidRPr="00200451" w:rsidRDefault="00B93AC6" w:rsidP="00B93AC6">
      <w:pPr>
        <w:ind w:left="720"/>
        <w:rPr>
          <w:rFonts w:eastAsia="Times New Roman"/>
        </w:rPr>
      </w:pPr>
      <w:r w:rsidRPr="00200451">
        <w:rPr>
          <w:rFonts w:eastAsia="Times New Roman"/>
        </w:rPr>
        <w:t xml:space="preserve">  7. Detail the common grapes and styles of wines from the major wine regions of the world </w:t>
      </w:r>
    </w:p>
    <w:p w:rsidR="00B93AC6" w:rsidRPr="00200451" w:rsidRDefault="00B93AC6" w:rsidP="00B93AC6">
      <w:pPr>
        <w:ind w:left="720"/>
        <w:rPr>
          <w:rFonts w:eastAsia="Times New Roman"/>
        </w:rPr>
      </w:pPr>
      <w:r w:rsidRPr="00200451">
        <w:rPr>
          <w:rFonts w:eastAsia="Times New Roman"/>
        </w:rPr>
        <w:t xml:space="preserve">  8. Outline the major steps to properly open and serve a bottle of wine </w:t>
      </w:r>
    </w:p>
    <w:p w:rsidR="00B93AC6" w:rsidRPr="00200451" w:rsidRDefault="00B93AC6" w:rsidP="00B93AC6">
      <w:pPr>
        <w:ind w:left="720"/>
        <w:rPr>
          <w:rFonts w:eastAsia="Times New Roman"/>
        </w:rPr>
      </w:pPr>
      <w:r w:rsidRPr="00200451">
        <w:rPr>
          <w:rFonts w:eastAsia="Times New Roman"/>
        </w:rPr>
        <w:t>  9. Apply knowledge in recommending what wine to be paired with common food items</w:t>
      </w:r>
    </w:p>
    <w:p w:rsidR="00B93AC6" w:rsidRPr="00200451" w:rsidRDefault="00B93AC6" w:rsidP="00B93AC6">
      <w:pPr>
        <w:ind w:left="720"/>
        <w:rPr>
          <w:rFonts w:eastAsia="Times New Roman"/>
        </w:rPr>
      </w:pPr>
      <w:r>
        <w:rPr>
          <w:rFonts w:eastAsia="Times New Roman"/>
        </w:rPr>
        <w:t>  10</w:t>
      </w:r>
      <w:r w:rsidRPr="00200451">
        <w:rPr>
          <w:rFonts w:eastAsia="Times New Roman"/>
        </w:rPr>
        <w:t>. List common wine styles of classic wines from classic regions</w:t>
      </w:r>
    </w:p>
    <w:p w:rsidR="00B93AC6" w:rsidRPr="00200451" w:rsidRDefault="00B93AC6" w:rsidP="00B93AC6">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B93AC6" w:rsidRPr="00200451" w:rsidRDefault="00B93AC6" w:rsidP="00B93AC6">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B93AC6" w:rsidRPr="00200451" w:rsidRDefault="00B93AC6" w:rsidP="00B93AC6">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B93AC6" w:rsidRPr="00200451" w:rsidRDefault="00B93AC6" w:rsidP="00B93AC6">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B93AC6" w:rsidRPr="00200451" w:rsidRDefault="00B93AC6" w:rsidP="00B93AC6">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B93AC6" w:rsidRPr="00200451" w:rsidRDefault="00B93AC6" w:rsidP="00B93AC6">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B93AC6" w:rsidRPr="00310987" w:rsidRDefault="00B93AC6" w:rsidP="00B93AC6">
      <w:pPr>
        <w:pStyle w:val="Heading3"/>
      </w:pPr>
      <w:r w:rsidRPr="00310987">
        <w:t xml:space="preserve">Other </w:t>
      </w:r>
      <w:r>
        <w:t xml:space="preserve">Recommended </w:t>
      </w:r>
      <w:r w:rsidRPr="00310987">
        <w:t>Readings</w:t>
      </w:r>
    </w:p>
    <w:p w:rsidR="00B93AC6" w:rsidRDefault="00B93AC6" w:rsidP="00B93AC6">
      <w:pPr>
        <w:ind w:firstLine="720"/>
      </w:pPr>
      <w:r>
        <w:t>Guildsomm.com</w:t>
      </w:r>
      <w:r>
        <w:tab/>
      </w:r>
      <w:r>
        <w:tab/>
        <w:t>San Francisco Chronicle</w:t>
      </w:r>
    </w:p>
    <w:p w:rsidR="00B93AC6" w:rsidRDefault="00B93AC6" w:rsidP="00B93AC6">
      <w:pPr>
        <w:ind w:firstLine="720"/>
      </w:pPr>
      <w:r>
        <w:t>Wine Spectator</w:t>
      </w:r>
      <w:r>
        <w:tab/>
      </w:r>
      <w:r>
        <w:tab/>
        <w:t>Wall Street Journal</w:t>
      </w:r>
    </w:p>
    <w:p w:rsidR="00B93AC6" w:rsidRDefault="00B93AC6" w:rsidP="00B93AC6">
      <w:pPr>
        <w:ind w:firstLine="720"/>
      </w:pPr>
      <w:r>
        <w:lastRenderedPageBreak/>
        <w:t xml:space="preserve">Wine Enthusiast </w:t>
      </w:r>
      <w:r>
        <w:tab/>
      </w:r>
      <w:r>
        <w:tab/>
        <w:t>Decanter</w:t>
      </w:r>
      <w:r>
        <w:tab/>
      </w:r>
      <w:r>
        <w:tab/>
      </w:r>
      <w:r>
        <w:tab/>
      </w:r>
    </w:p>
    <w:p w:rsidR="00B93AC6" w:rsidRDefault="00B93AC6" w:rsidP="00B93AC6">
      <w:pPr>
        <w:ind w:firstLine="720"/>
      </w:pPr>
      <w:r>
        <w:t>Wine Folly</w:t>
      </w:r>
    </w:p>
    <w:p w:rsidR="00B93AC6" w:rsidRDefault="00B93AC6" w:rsidP="00B93AC6">
      <w:pPr>
        <w:pStyle w:val="Heading2"/>
        <w:rPr>
          <w:rFonts w:ascii="Calibri" w:hAnsi="Calibri"/>
        </w:rPr>
      </w:pPr>
      <w:r w:rsidRPr="002700AE">
        <w:rPr>
          <w:rFonts w:ascii="Calibri" w:hAnsi="Calibri"/>
        </w:rPr>
        <w:t xml:space="preserve">Library Liaison: </w:t>
      </w:r>
    </w:p>
    <w:p w:rsidR="00B93AC6" w:rsidRPr="00E87AD9" w:rsidRDefault="00B93AC6" w:rsidP="00B93AC6">
      <w:pPr>
        <w:ind w:left="720"/>
        <w:rPr>
          <w:rFonts w:cs="Cambria"/>
        </w:rPr>
      </w:pPr>
      <w:r w:rsidRPr="00E87AD9">
        <w:rPr>
          <w:rFonts w:eastAsia="Calibri" w:cs="Cambria"/>
          <w:sz w:val="22"/>
          <w:szCs w:val="22"/>
        </w:rPr>
        <w:t xml:space="preserve">Laurie Borchard, Student Success Librarian, Academic Services Liaison for Hospitality, Tourism &amp; Event Management, Dr. Martin Luther King Jr. Library, San Jose State University. E-mail: </w:t>
      </w:r>
      <w:hyperlink r:id="rId7" w:history="1">
        <w:r w:rsidRPr="00E87AD9">
          <w:rPr>
            <w:rStyle w:val="Hyperlink"/>
            <w:rFonts w:eastAsia="Calibri" w:cs="Cambria"/>
            <w:sz w:val="22"/>
            <w:szCs w:val="22"/>
          </w:rPr>
          <w:t>Laurie.borchard@sjsu.edu</w:t>
        </w:r>
      </w:hyperlink>
      <w:r w:rsidRPr="00E87AD9">
        <w:rPr>
          <w:rFonts w:eastAsia="Calibri" w:cs="Cambria"/>
          <w:sz w:val="22"/>
          <w:szCs w:val="22"/>
        </w:rPr>
        <w:t xml:space="preserve">. 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rsidR="00B93AC6" w:rsidRPr="00EB2ADB" w:rsidRDefault="00B93AC6" w:rsidP="00B93AC6"/>
    <w:p w:rsidR="00B93AC6" w:rsidRPr="00EB2ADB" w:rsidRDefault="00B93AC6" w:rsidP="00B93AC6">
      <w:pPr>
        <w:pStyle w:val="Heading2"/>
      </w:pPr>
      <w:r w:rsidRPr="00310987">
        <w:t>University Policies</w:t>
      </w:r>
      <w:r>
        <w:t xml:space="preserve"> </w:t>
      </w:r>
    </w:p>
    <w:p w:rsidR="00B93AC6" w:rsidRPr="00CE57BA" w:rsidRDefault="00B93AC6" w:rsidP="00B93AC6">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B93AC6" w:rsidRPr="00EB2ADB" w:rsidRDefault="00B93AC6" w:rsidP="00B93AC6"/>
    <w:p w:rsidR="00B93AC6" w:rsidRPr="00310987" w:rsidRDefault="00B93AC6" w:rsidP="00B93AC6">
      <w:pPr>
        <w:pStyle w:val="Heading2"/>
      </w:pPr>
      <w:r w:rsidRPr="00310987">
        <w:t>Course Requirements and Assignments</w:t>
      </w:r>
    </w:p>
    <w:p w:rsidR="00B93AC6" w:rsidRPr="00341643" w:rsidRDefault="00B93AC6" w:rsidP="00B93AC6">
      <w:pPr>
        <w:pStyle w:val="Heading3"/>
        <w:ind w:left="720"/>
      </w:pPr>
      <w:r w:rsidRPr="00341643">
        <w:t>Class participation, preparation and assistance:</w:t>
      </w:r>
    </w:p>
    <w:p w:rsidR="00B93AC6" w:rsidRPr="00341643" w:rsidRDefault="00B93AC6" w:rsidP="00B93AC6">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B93AC6" w:rsidRPr="00341643" w:rsidRDefault="00B93AC6" w:rsidP="00B93AC6">
      <w:pPr>
        <w:pStyle w:val="Heading3"/>
        <w:ind w:left="720"/>
      </w:pPr>
      <w:r>
        <w:t>Tasting</w:t>
      </w:r>
      <w:r w:rsidRPr="00341643">
        <w:t xml:space="preserve"> Log:</w:t>
      </w:r>
    </w:p>
    <w:p w:rsidR="00B93AC6" w:rsidRPr="00341643" w:rsidRDefault="00B93AC6" w:rsidP="00B93AC6">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required to be turned in periodically for evaluation, and then returned immediately for use.</w:t>
      </w:r>
    </w:p>
    <w:p w:rsidR="00B93AC6" w:rsidRPr="00BA5C9F" w:rsidRDefault="00B93AC6" w:rsidP="00B93AC6">
      <w:pPr>
        <w:pStyle w:val="Heading3"/>
        <w:tabs>
          <w:tab w:val="left" w:pos="1440"/>
        </w:tabs>
        <w:ind w:left="720"/>
      </w:pPr>
      <w:r>
        <w:t>Fieldtrip</w:t>
      </w:r>
      <w:r w:rsidRPr="00BA5C9F">
        <w:t>:</w:t>
      </w:r>
      <w:r w:rsidRPr="00BA5C9F">
        <w:tab/>
      </w:r>
    </w:p>
    <w:p w:rsidR="00B93AC6" w:rsidRPr="00341643" w:rsidRDefault="00B93AC6" w:rsidP="00B93AC6">
      <w:pPr>
        <w:ind w:left="1440"/>
      </w:pPr>
      <w:r>
        <w:t xml:space="preserve">This is a great opportunity for students to elevate their appreciation for wine and see first hand what goes on in the winery/vineyards. A field trip will be scheduled on </w:t>
      </w:r>
      <w:r w:rsidR="00C70784">
        <w:rPr>
          <w:b/>
        </w:rPr>
        <w:t>Wednesday, May 1, 2019</w:t>
      </w:r>
      <w:r>
        <w:rPr>
          <w:b/>
        </w:rPr>
        <w:t xml:space="preserve"> (Section 3</w:t>
      </w:r>
      <w:r w:rsidRPr="001E2A11">
        <w:rPr>
          <w:b/>
        </w:rPr>
        <w:t>),</w:t>
      </w:r>
      <w:r>
        <w:t xml:space="preserve"> to a winery at a location that is TBD i.e. (Santa Clara Valley, Santa Cruz Mtns,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 ability. To supplement credit, those unable to participate will have to visit a winery, record wines tasted in Tasting Log, and write a report on the experience. Those interested will be given a list of recommended local wineries to visit and guidelines for the report.  </w:t>
      </w:r>
    </w:p>
    <w:p w:rsidR="00B93AC6" w:rsidRPr="00E87076" w:rsidRDefault="00B93AC6" w:rsidP="00B93AC6">
      <w:pPr>
        <w:pStyle w:val="Heading3"/>
        <w:ind w:left="720"/>
      </w:pPr>
      <w:r w:rsidRPr="00E87076">
        <w:lastRenderedPageBreak/>
        <w:t>Wine and Food Project:</w:t>
      </w:r>
    </w:p>
    <w:p w:rsidR="00B93AC6" w:rsidRPr="00341643" w:rsidRDefault="00B93AC6" w:rsidP="00B93AC6">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guests at a wine-dinner event or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B93AC6" w:rsidRPr="00341643" w:rsidRDefault="00B93AC6" w:rsidP="00B93AC6">
      <w:pPr>
        <w:pStyle w:val="Heading3"/>
        <w:ind w:left="720"/>
      </w:pPr>
      <w:r>
        <w:t xml:space="preserve">Quizzes &amp; </w:t>
      </w:r>
      <w:r w:rsidRPr="00341643">
        <w:t>Examinations:</w:t>
      </w:r>
    </w:p>
    <w:p w:rsidR="00B93AC6" w:rsidRPr="00341643" w:rsidRDefault="00B93AC6" w:rsidP="00B93AC6">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lectures, guest speakers and videotapes.  Almost all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B93AC6" w:rsidRPr="00310987" w:rsidRDefault="00B93AC6" w:rsidP="00B93AC6">
      <w:pPr>
        <w:ind w:left="720"/>
      </w:pPr>
      <w:r w:rsidRPr="00310987">
        <w:t xml:space="preserve"> </w:t>
      </w:r>
    </w:p>
    <w:p w:rsidR="00B93AC6" w:rsidRPr="00393B05" w:rsidRDefault="00B93AC6" w:rsidP="00B93AC6">
      <w:pPr>
        <w:pStyle w:val="Heading2"/>
      </w:pPr>
      <w:r>
        <w:t>Cou</w:t>
      </w:r>
      <w:r w:rsidRPr="00393B05">
        <w:t>rse Grading</w:t>
      </w:r>
    </w:p>
    <w:p w:rsidR="00B93AC6" w:rsidRPr="00C06422" w:rsidRDefault="00B93AC6" w:rsidP="00B93AC6">
      <w:pPr>
        <w:ind w:left="3600"/>
      </w:pPr>
      <w:r w:rsidRPr="00C06422">
        <w:t>Participation</w:t>
      </w:r>
      <w:r>
        <w:t>/Attendance</w:t>
      </w:r>
      <w:r>
        <w:tab/>
        <w:t>10%</w:t>
      </w:r>
    </w:p>
    <w:p w:rsidR="00B93AC6" w:rsidRDefault="00B93AC6" w:rsidP="00B93AC6">
      <w:pPr>
        <w:ind w:left="3600"/>
      </w:pPr>
      <w:r>
        <w:t>Quizzes</w:t>
      </w:r>
      <w:r>
        <w:tab/>
      </w:r>
      <w:r>
        <w:tab/>
      </w:r>
      <w:r>
        <w:tab/>
        <w:t>10%</w:t>
      </w:r>
    </w:p>
    <w:p w:rsidR="00B93AC6" w:rsidRPr="00C06422" w:rsidRDefault="00B93AC6" w:rsidP="00B93AC6">
      <w:pPr>
        <w:ind w:left="3600"/>
      </w:pPr>
      <w:r w:rsidRPr="00C06422">
        <w:t>Wine Log</w:t>
      </w:r>
      <w:r w:rsidRPr="00C06422">
        <w:tab/>
      </w:r>
      <w:r w:rsidRPr="00C06422">
        <w:tab/>
      </w:r>
      <w:r w:rsidRPr="00C06422">
        <w:tab/>
      </w:r>
      <w:r>
        <w:t>10%</w:t>
      </w:r>
      <w:r w:rsidRPr="00C06422">
        <w:tab/>
      </w:r>
    </w:p>
    <w:p w:rsidR="00B93AC6" w:rsidRPr="00C06422" w:rsidRDefault="00B93AC6" w:rsidP="00B93AC6">
      <w:pPr>
        <w:ind w:left="3600"/>
      </w:pPr>
      <w:r>
        <w:t xml:space="preserve">Wine Pairing </w:t>
      </w:r>
      <w:r w:rsidRPr="00C06422">
        <w:t>Project</w:t>
      </w:r>
      <w:r w:rsidRPr="00C06422">
        <w:tab/>
      </w:r>
      <w:r w:rsidRPr="00C06422">
        <w:tab/>
      </w:r>
      <w:r>
        <w:t>10%</w:t>
      </w:r>
    </w:p>
    <w:p w:rsidR="00B93AC6" w:rsidRDefault="00B93AC6" w:rsidP="00B93AC6">
      <w:pPr>
        <w:ind w:left="3600"/>
      </w:pPr>
      <w:r w:rsidRPr="00C06422">
        <w:t>Midterm</w:t>
      </w:r>
      <w:r w:rsidRPr="00C06422">
        <w:tab/>
      </w:r>
      <w:r w:rsidRPr="00C06422">
        <w:tab/>
        <w:t xml:space="preserve">   </w:t>
      </w:r>
      <w:r w:rsidRPr="00C06422">
        <w:tab/>
      </w:r>
      <w:r>
        <w:t>20%</w:t>
      </w:r>
    </w:p>
    <w:p w:rsidR="00B93AC6" w:rsidRDefault="00B93AC6" w:rsidP="00B93AC6">
      <w:pPr>
        <w:ind w:left="3600"/>
      </w:pPr>
      <w:r>
        <w:t>Fieldtrip</w:t>
      </w:r>
      <w:r>
        <w:tab/>
      </w:r>
      <w:r>
        <w:tab/>
      </w:r>
      <w:r>
        <w:tab/>
        <w:t>10%</w:t>
      </w:r>
    </w:p>
    <w:p w:rsidR="00B93AC6" w:rsidRPr="00C06422" w:rsidRDefault="00B93AC6" w:rsidP="00B93AC6">
      <w:pPr>
        <w:ind w:left="3600"/>
      </w:pPr>
      <w:r>
        <w:t>Blind Tasting</w:t>
      </w:r>
      <w:r>
        <w:tab/>
      </w:r>
      <w:r>
        <w:tab/>
      </w:r>
      <w:r>
        <w:tab/>
        <w:t>5%</w:t>
      </w:r>
      <w:r w:rsidRPr="00C06422">
        <w:tab/>
      </w:r>
    </w:p>
    <w:p w:rsidR="00B93AC6" w:rsidRPr="00AA5DB4" w:rsidRDefault="00B93AC6" w:rsidP="00B93AC6">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B93AC6" w:rsidRPr="00C06422" w:rsidRDefault="00B93AC6" w:rsidP="00B93AC6">
      <w:pPr>
        <w:ind w:left="3600"/>
      </w:pPr>
      <w:r w:rsidRPr="00C06422">
        <w:t>Total</w:t>
      </w:r>
      <w:r w:rsidRPr="00C06422">
        <w:tab/>
      </w:r>
      <w:r w:rsidRPr="00C06422">
        <w:tab/>
      </w:r>
      <w:r w:rsidRPr="00C06422">
        <w:tab/>
        <w:t xml:space="preserve">  </w:t>
      </w:r>
      <w:r w:rsidRPr="00C06422">
        <w:tab/>
      </w:r>
      <w:r>
        <w:t>100%</w:t>
      </w:r>
    </w:p>
    <w:p w:rsidR="00B93AC6" w:rsidRDefault="00B93AC6" w:rsidP="00B93AC6">
      <w:pPr>
        <w:rPr>
          <w:rFonts w:ascii="Arial" w:hAnsi="Arial" w:cs="Arial"/>
        </w:rPr>
      </w:pPr>
    </w:p>
    <w:p w:rsidR="00B93AC6" w:rsidRPr="002700AE" w:rsidRDefault="00B93AC6" w:rsidP="00B93AC6">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B93AC6"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minus = 92-90%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minus = 82-80%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minus = 72-70%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minus = 62-60%</w:t>
            </w:r>
          </w:p>
        </w:tc>
      </w:tr>
      <w:tr w:rsidR="00B93AC6"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 xml:space="preserve">  </w:t>
            </w:r>
          </w:p>
        </w:tc>
      </w:tr>
    </w:tbl>
    <w:p w:rsidR="00B93AC6" w:rsidRDefault="00B93AC6" w:rsidP="00B93AC6">
      <w:pPr>
        <w:rPr>
          <w:i/>
        </w:rPr>
      </w:pPr>
    </w:p>
    <w:p w:rsidR="00B93AC6" w:rsidRDefault="00B93AC6" w:rsidP="00B93AC6">
      <w:pPr>
        <w:numPr>
          <w:ilvl w:val="0"/>
          <w:numId w:val="13"/>
        </w:numPr>
        <w:rPr>
          <w:i/>
        </w:rPr>
      </w:pPr>
      <w:r>
        <w:rPr>
          <w:i/>
        </w:rPr>
        <w:t>10% grade reduction for late assignments</w:t>
      </w:r>
    </w:p>
    <w:p w:rsidR="00B93AC6" w:rsidRPr="00EB2ADB" w:rsidRDefault="00B93AC6" w:rsidP="00B93AC6">
      <w:pPr>
        <w:numPr>
          <w:ilvl w:val="0"/>
          <w:numId w:val="13"/>
        </w:numPr>
        <w:rPr>
          <w:i/>
        </w:rPr>
      </w:pPr>
      <w:r>
        <w:rPr>
          <w:i/>
        </w:rPr>
        <w:t>ALL assignments must be printed, and turned in at beginning of designated class period.  Under no circumstance will an assignment be considered for grading if it is emailed.</w:t>
      </w:r>
    </w:p>
    <w:p w:rsidR="00B93AC6" w:rsidRDefault="00B93AC6" w:rsidP="00B93AC6">
      <w:pPr>
        <w:shd w:val="clear" w:color="auto" w:fill="FFFFFF"/>
        <w:spacing w:after="250"/>
        <w:rPr>
          <w:rFonts w:eastAsia="Times New Roman"/>
          <w:i/>
          <w:color w:val="222222"/>
          <w:lang w:eastAsia="en-US"/>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Pr="00612BEB" w:rsidRDefault="00B93AC6" w:rsidP="00B93AC6">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1/30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Introduction, Syllabus Review, </w:t>
      </w:r>
      <w:r w:rsidRPr="003E5465">
        <w:rPr>
          <w:rFonts w:ascii="Calibri" w:eastAsia="Times New Roman" w:hAnsi="Calibri" w:cs="Segoe UI"/>
          <w:color w:val="000000"/>
          <w:sz w:val="23"/>
          <w:szCs w:val="23"/>
        </w:rPr>
        <w:t>History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t>Pg 1-19</w:t>
      </w:r>
      <w:r>
        <w:rPr>
          <w:rFonts w:ascii="Calibri" w:eastAsia="Times New Roman" w:hAnsi="Calibri" w:cs="Segoe UI"/>
          <w:color w:val="000000"/>
          <w:sz w:val="23"/>
          <w:szCs w:val="23"/>
        </w:rPr>
        <w:tab/>
        <w:t xml:space="preserve">    </w:t>
      </w:r>
    </w:p>
    <w:p w:rsidR="00B93AC6" w:rsidRDefault="00B93AC6" w:rsidP="00B93AC6">
      <w:pPr>
        <w:rPr>
          <w:rFonts w:ascii="Calibri" w:eastAsia="Times New Roman" w:hAnsi="Calibri" w:cs="Segoe UI"/>
          <w:i/>
          <w:color w:val="000000"/>
          <w:sz w:val="23"/>
          <w:szCs w:val="23"/>
        </w:rPr>
      </w:pPr>
    </w:p>
    <w:p w:rsidR="00B93AC6" w:rsidRDefault="00B93AC6" w:rsidP="00B93AC6">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**2/5</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rsidR="00B93AC6" w:rsidRDefault="00B93AC6" w:rsidP="00B93AC6">
      <w:pPr>
        <w:rPr>
          <w:rFonts w:ascii="Calibri" w:eastAsia="Times New Roman" w:hAnsi="Calibri" w:cs="Segoe UI"/>
          <w: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2/6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Viticulture &amp; Viniculture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22-38</w:t>
      </w:r>
      <w:r>
        <w:rPr>
          <w:rFonts w:ascii="Calibri" w:eastAsia="Times New Roman" w:hAnsi="Calibri" w:cs="Segoe UI"/>
          <w:color w:val="000000"/>
          <w:sz w:val="23"/>
          <w:szCs w:val="23"/>
        </w:rPr>
        <w:t xml:space="preserve">     Glasses</w:t>
      </w: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B93AC6" w:rsidRDefault="00B93AC6" w:rsidP="00B93AC6">
      <w:pPr>
        <w:rPr>
          <w:rFonts w:ascii="Calibri" w:eastAsia="Times New Roman" w:hAnsi="Calibri" w:cs="Segoe UI"/>
          <w:i/>
          <w:color w:val="000000"/>
          <w:sz w:val="23"/>
          <w:szCs w:val="23"/>
        </w:rPr>
      </w:pPr>
    </w:p>
    <w:p w:rsidR="00B93AC6" w:rsidRPr="00D81E4A" w:rsidRDefault="00B93AC6" w:rsidP="00B93AC6">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**2/12</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rsidR="00B93AC6" w:rsidRDefault="00B93AC6" w:rsidP="00B93AC6">
      <w:pPr>
        <w:rPr>
          <w:rFonts w:ascii="Calibri" w:eastAsia="Times New Roman" w:hAnsi="Calibri" w:cs="Segoe UI"/>
          <w: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2/13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Physiology of Taste &amp; Smell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How to Taste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88-116</w:t>
      </w:r>
      <w:r>
        <w:rPr>
          <w:rFonts w:ascii="Calibri" w:eastAsia="Times New Roman" w:hAnsi="Calibri" w:cs="Segoe UI"/>
          <w:color w:val="000000"/>
          <w:sz w:val="23"/>
          <w:szCs w:val="23"/>
        </w:rPr>
        <w:t xml:space="preserve">    Glasses</w:t>
      </w:r>
    </w:p>
    <w:p w:rsidR="00B93AC6" w:rsidRDefault="00B93AC6" w:rsidP="00B93AC6">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How to Read a Wine Label</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B93AC6" w:rsidRDefault="00B93AC6" w:rsidP="00B93AC6">
      <w:pPr>
        <w:rPr>
          <w:rFonts w:ascii="Calibri" w:eastAsia="Times New Roman" w:hAnsi="Calibri" w:cs="Segoe UI"/>
          <w:i/>
          <w:color w:val="000000"/>
          <w:sz w:val="23"/>
          <w:szCs w:val="23"/>
        </w:rPr>
      </w:pPr>
    </w:p>
    <w:p w:rsidR="00B93AC6" w:rsidRPr="003E5465"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2/20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Red Wine Varietals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r>
        <w:rPr>
          <w:rFonts w:ascii="Calibri" w:eastAsia="Times New Roman" w:hAnsi="Calibri" w:cs="Segoe UI"/>
          <w:color w:val="000000"/>
          <w:sz w:val="23"/>
          <w:szCs w:val="23"/>
        </w:rPr>
        <w:t xml:space="preserve">      Glasses</w:t>
      </w:r>
    </w:p>
    <w:p w:rsidR="00B93AC6" w:rsidRDefault="00B93AC6" w:rsidP="00B93AC6">
      <w:pPr>
        <w:rPr>
          <w:rFonts w:ascii="Calibri" w:eastAsia="Times New Roman" w:hAnsi="Calibri" w:cs="Segoe UI"/>
          <w:color w:val="000000"/>
          <w:sz w:val="23"/>
          <w:szCs w:val="23"/>
        </w:rPr>
      </w:pP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2/27</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Food &amp; Wine Pairing</w:t>
      </w:r>
      <w:r>
        <w:rPr>
          <w:rFonts w:ascii="Calibri" w:eastAsia="Times New Roman" w:hAnsi="Calibri" w:cs="Segoe UI"/>
          <w:color w:val="000000"/>
          <w:sz w:val="23"/>
          <w:szCs w:val="23"/>
        </w:rPr>
        <w:t xml:space="preserve"> – Assignment Given</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123-140</w:t>
      </w: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630E54">
        <w:rPr>
          <w:rFonts w:ascii="Calibri" w:eastAsia="Times New Roman" w:hAnsi="Calibri" w:cs="Segoe UI"/>
          <w:b/>
          <w:color w:val="000000"/>
          <w:sz w:val="23"/>
          <w:szCs w:val="23"/>
        </w:rPr>
        <w:t>Quiz</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B93AC6" w:rsidRPr="003E5465" w:rsidRDefault="00B93AC6" w:rsidP="00B93AC6">
      <w:pPr>
        <w:rPr>
          <w:rFonts w:ascii="Calibri" w:eastAsia="Times New Roman" w:hAnsi="Calibri" w:cs="Segoe UI"/>
          <w:color w:val="000000"/>
          <w:sz w:val="23"/>
          <w:szCs w:val="23"/>
        </w:rPr>
      </w:pP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3/6</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t>Mid Term Review</w:t>
      </w:r>
    </w:p>
    <w:p w:rsidR="00B93AC6" w:rsidRPr="003E5465" w:rsidRDefault="00B93AC6" w:rsidP="00B93AC6">
      <w:pPr>
        <w:ind w:left="1440" w:firstLine="720"/>
        <w:rPr>
          <w:rFonts w:ascii="Calibri" w:eastAsia="Times New Roman" w:hAnsi="Calibri" w:cs="Segoe UI"/>
          <w:color w:val="000000"/>
          <w:sz w:val="23"/>
          <w:szCs w:val="23"/>
        </w:rPr>
      </w:pP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3/13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b/>
          <w:color w:val="000000"/>
          <w:sz w:val="23"/>
          <w:szCs w:val="23"/>
        </w:rPr>
        <w:t>MID-TERM EXAM</w:t>
      </w:r>
      <w:r w:rsidRPr="003E5465">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No Glasses</w:t>
      </w:r>
    </w:p>
    <w:p w:rsidR="00B93AC6" w:rsidRPr="003E5465" w:rsidRDefault="00B93AC6" w:rsidP="00B93AC6">
      <w:pPr>
        <w:rPr>
          <w:rFonts w:ascii="Calibri" w:eastAsia="Times New Roman" w:hAnsi="Calibri" w:cs="Segoe UI"/>
          <w:color w:val="000000"/>
          <w:sz w:val="23"/>
          <w:szCs w:val="23"/>
        </w:rPr>
      </w:pPr>
    </w:p>
    <w:p w:rsidR="00B93AC6" w:rsidRDefault="00B93AC6"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3/20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b/>
          <w:color w:val="000000"/>
          <w:sz w:val="23"/>
          <w:szCs w:val="23"/>
        </w:rPr>
        <w:t xml:space="preserve">No Class – Section 2 Fieldtrip </w:t>
      </w:r>
    </w:p>
    <w:p w:rsidR="00B93AC6" w:rsidRPr="003E5465"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3/27</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United States (CA, OR, WA)</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359-449</w:t>
      </w:r>
      <w:r>
        <w:rPr>
          <w:rFonts w:ascii="Calibri" w:eastAsia="Times New Roman" w:hAnsi="Calibri" w:cs="Segoe UI"/>
          <w:color w:val="000000"/>
          <w:sz w:val="23"/>
          <w:szCs w:val="23"/>
        </w:rPr>
        <w:t xml:space="preserve">    Glasses</w:t>
      </w:r>
    </w:p>
    <w:p w:rsidR="00B93AC6" w:rsidRDefault="00B93AC6" w:rsidP="00B93AC6">
      <w:pPr>
        <w:rPr>
          <w:rFonts w:ascii="Calibri" w:eastAsia="Times New Roman" w:hAnsi="Calibri" w:cs="Segoe UI"/>
          <w:i/>
          <w:color w:val="000000"/>
          <w:sz w:val="23"/>
          <w:szCs w:val="23"/>
        </w:rPr>
      </w:pPr>
    </w:p>
    <w:p w:rsidR="00B93AC6" w:rsidRPr="00E871F2" w:rsidRDefault="00B93AC6" w:rsidP="00B93AC6">
      <w:pPr>
        <w:rPr>
          <w:rFonts w:ascii="Calibri" w:eastAsia="Times New Roman" w:hAnsi="Calibri" w:cs="Segoe UI"/>
          <w:i/>
          <w:color w:val="000000"/>
          <w:sz w:val="23"/>
          <w:szCs w:val="23"/>
        </w:rPr>
      </w:pPr>
      <w:r>
        <w:rPr>
          <w:rFonts w:ascii="Calibri" w:eastAsia="Times New Roman" w:hAnsi="Calibri" w:cs="Segoe UI"/>
          <w:i/>
          <w:color w:val="000000"/>
          <w:sz w:val="23"/>
          <w:szCs w:val="23"/>
        </w:rPr>
        <w:t>*4/1-4/5</w:t>
      </w:r>
      <w:r w:rsidRPr="00E871F2">
        <w:rPr>
          <w:rFonts w:ascii="Calibri" w:eastAsia="Times New Roman" w:hAnsi="Calibri" w:cs="Segoe UI"/>
          <w:i/>
          <w:color w:val="000000"/>
          <w:sz w:val="23"/>
          <w:szCs w:val="23"/>
        </w:rPr>
        <w:tab/>
      </w:r>
      <w:r w:rsidRPr="00E871F2">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Spring Break!!!</w:t>
      </w:r>
      <w:r w:rsidRPr="00E871F2">
        <w:rPr>
          <w:rFonts w:ascii="Calibri" w:eastAsia="Times New Roman" w:hAnsi="Calibri" w:cs="Segoe UI"/>
          <w:i/>
          <w:color w:val="000000"/>
          <w:sz w:val="23"/>
          <w:szCs w:val="23"/>
        </w:rPr>
        <w:tab/>
      </w:r>
    </w:p>
    <w:p w:rsidR="00B93AC6" w:rsidRPr="003E5465"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4/11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Part 1 - Bordeaux &amp; Burgundy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151-194</w:t>
      </w:r>
      <w:r>
        <w:rPr>
          <w:rFonts w:ascii="Calibri" w:eastAsia="Times New Roman" w:hAnsi="Calibri" w:cs="Segoe UI"/>
          <w:color w:val="000000"/>
          <w:sz w:val="23"/>
          <w:szCs w:val="23"/>
        </w:rPr>
        <w:t xml:space="preserve">    Glasses</w:t>
      </w:r>
    </w:p>
    <w:p w:rsidR="00B93AC6" w:rsidRPr="003E5465"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4/18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w:t>
      </w:r>
      <w:r>
        <w:rPr>
          <w:rFonts w:ascii="Calibri" w:eastAsia="Times New Roman" w:hAnsi="Calibri" w:cs="Segoe UI"/>
          <w:color w:val="000000"/>
          <w:sz w:val="23"/>
          <w:szCs w:val="23"/>
        </w:rPr>
        <w:t xml:space="preserve">Part 2 - Rhone, Alsace, Loire, </w:t>
      </w:r>
      <w:r w:rsidRPr="003E5465">
        <w:rPr>
          <w:rFonts w:ascii="Calibri" w:eastAsia="Times New Roman" w:hAnsi="Calibri" w:cs="Segoe UI"/>
          <w:color w:val="000000"/>
          <w:sz w:val="23"/>
          <w:szCs w:val="23"/>
        </w:rPr>
        <w:t>Champagne</w:t>
      </w:r>
      <w:r>
        <w:rPr>
          <w:rFonts w:ascii="Calibri" w:eastAsia="Times New Roman" w:hAnsi="Calibri" w:cs="Segoe UI"/>
          <w:color w:val="000000"/>
          <w:sz w:val="23"/>
          <w:szCs w:val="23"/>
        </w:rPr>
        <w:t xml:space="preserve">, </w:t>
      </w:r>
      <w:r w:rsidRPr="00F75C9E">
        <w:rPr>
          <w:rFonts w:ascii="Calibri" w:eastAsia="Times New Roman" w:hAnsi="Calibri" w:cs="Segoe UI"/>
          <w:b/>
          <w:color w:val="000000"/>
          <w:sz w:val="23"/>
          <w:szCs w:val="23"/>
        </w:rPr>
        <w:t>Quiz</w:t>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194-224</w:t>
      </w:r>
      <w:r>
        <w:rPr>
          <w:rFonts w:ascii="Calibri" w:eastAsia="Times New Roman" w:hAnsi="Calibri" w:cs="Segoe UI"/>
          <w:color w:val="000000"/>
          <w:sz w:val="23"/>
          <w:szCs w:val="23"/>
        </w:rPr>
        <w:t xml:space="preserve">    Glasses</w:t>
      </w:r>
    </w:p>
    <w:p w:rsidR="00B93AC6" w:rsidRDefault="00B93AC6" w:rsidP="00B93AC6">
      <w:pPr>
        <w:rPr>
          <w:rFonts w:ascii="Calibri" w:eastAsia="Times New Roman" w:hAnsi="Calibri" w:cs="Segoe UI"/>
          <w:color w:val="000000"/>
          <w:sz w:val="23"/>
          <w:szCs w:val="23"/>
        </w:rPr>
      </w:pPr>
    </w:p>
    <w:p w:rsidR="00B93AC6"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4/25</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Italy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227-270</w:t>
      </w:r>
      <w:r>
        <w:rPr>
          <w:rFonts w:ascii="Calibri" w:eastAsia="Times New Roman" w:hAnsi="Calibri" w:cs="Segoe UI"/>
          <w:color w:val="000000"/>
          <w:sz w:val="23"/>
          <w:szCs w:val="23"/>
        </w:rPr>
        <w:t xml:space="preserve">    Glasses</w:t>
      </w: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B93AC6"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p>
    <w:p w:rsidR="00B93AC6" w:rsidRPr="00B93AC6" w:rsidRDefault="00B93AC6"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5/1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b/>
          <w:color w:val="000000"/>
          <w:sz w:val="23"/>
          <w:szCs w:val="23"/>
        </w:rPr>
        <w:t>Fieldtrip – Location and Time TBD (Section 3)</w:t>
      </w:r>
    </w:p>
    <w:p w:rsidR="00B93AC6" w:rsidRDefault="00B93AC6"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B93AC6"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5/8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Spain, Portugal, Semester in Review</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Pg 273-303    Glasses</w:t>
      </w:r>
    </w:p>
    <w:p w:rsidR="00B93AC6" w:rsidRPr="00E87076" w:rsidRDefault="00B93AC6"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rsidR="00B93AC6" w:rsidRDefault="00B93AC6" w:rsidP="00B93AC6">
      <w:pPr>
        <w:rPr>
          <w:rFonts w:ascii="Calibri" w:eastAsia="Times New Roman" w:hAnsi="Calibri" w:cs="Segoe UI"/>
          <w:color w:val="000000"/>
          <w:sz w:val="23"/>
          <w:szCs w:val="23"/>
        </w:rPr>
      </w:pPr>
    </w:p>
    <w:p w:rsidR="00B93AC6" w:rsidRPr="003E5465" w:rsidRDefault="00B93AC6" w:rsidP="00B93AC6">
      <w:pPr>
        <w:rPr>
          <w:rFonts w:ascii="Calibri" w:eastAsia="Times New Roman" w:hAnsi="Calibri" w:cs="Segoe UI"/>
          <w:color w:val="000000"/>
          <w:sz w:val="23"/>
          <w:szCs w:val="23"/>
        </w:rPr>
      </w:pPr>
    </w:p>
    <w:p w:rsidR="00B93AC6" w:rsidRDefault="00C70784"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5/15</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 xml:space="preserve">   </w:t>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FINAL EXAM</w:t>
      </w:r>
      <w:r w:rsidR="00B93AC6">
        <w:rPr>
          <w:rFonts w:ascii="Calibri" w:eastAsia="Times New Roman" w:hAnsi="Calibri" w:cs="Segoe UI"/>
          <w:color w:val="000000"/>
          <w:sz w:val="23"/>
          <w:szCs w:val="23"/>
        </w:rPr>
        <w:t xml:space="preserve"> – </w:t>
      </w:r>
      <w:r w:rsidR="00B93AC6" w:rsidRPr="008255EA">
        <w:rPr>
          <w:rFonts w:ascii="Calibri" w:eastAsia="Times New Roman" w:hAnsi="Calibri" w:cs="Segoe UI"/>
          <w:b/>
          <w:color w:val="000000"/>
          <w:sz w:val="23"/>
          <w:szCs w:val="23"/>
        </w:rPr>
        <w:t>One Glass Needed</w:t>
      </w:r>
      <w:r w:rsidR="00B93AC6">
        <w:rPr>
          <w:rFonts w:ascii="Calibri" w:eastAsia="Times New Roman" w:hAnsi="Calibri" w:cs="Segoe UI"/>
          <w:color w:val="000000"/>
          <w:sz w:val="23"/>
          <w:szCs w:val="23"/>
        </w:rPr>
        <w:t xml:space="preserve"> for blind tasting.</w:t>
      </w:r>
    </w:p>
    <w:p w:rsidR="00B93AC6" w:rsidRPr="00EF6EF8"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B93AC6" w:rsidRDefault="00B93AC6" w:rsidP="00B93AC6">
      <w:pPr>
        <w:jc w:val="center"/>
        <w:rPr>
          <w:lang w:eastAsia="en-US"/>
        </w:rPr>
      </w:pPr>
    </w:p>
    <w:p w:rsidR="00B93AC6" w:rsidRPr="0031524D" w:rsidRDefault="00B93AC6" w:rsidP="00B93AC6">
      <w:pPr>
        <w:jc w:val="center"/>
        <w:rPr>
          <w:i/>
          <w:lang w:eastAsia="en-US"/>
        </w:rPr>
      </w:pPr>
      <w:r>
        <w:rPr>
          <w:lang w:eastAsia="en-US"/>
        </w:rPr>
        <w:t>*</w:t>
      </w:r>
      <w:r>
        <w:rPr>
          <w:i/>
          <w:lang w:eastAsia="en-US"/>
        </w:rPr>
        <w:t>Dates, topics, and schedule subject to change.</w:t>
      </w:r>
    </w:p>
    <w:p w:rsidR="00B93AC6" w:rsidRDefault="00B93AC6"/>
    <w:sectPr w:rsidR="00B93AC6" w:rsidSect="00B93AC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2B65">
      <w:r>
        <w:separator/>
      </w:r>
    </w:p>
  </w:endnote>
  <w:endnote w:type="continuationSeparator" w:id="0">
    <w:p w:rsidR="00000000" w:rsidRDefault="007D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C6" w:rsidRDefault="00B93AC6" w:rsidP="00B93AC6">
    <w:pPr>
      <w:pStyle w:val="Footer"/>
      <w:tabs>
        <w:tab w:val="clear" w:pos="8640"/>
        <w:tab w:val="right" w:pos="8190"/>
      </w:tabs>
      <w:spacing w:before="0"/>
      <w:ind w:right="360"/>
    </w:pPr>
    <w:r>
      <w:t>Wine Appreciation, HSPM 148-03, Spring 2019</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7D2B6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2B65">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2B65">
      <w:r>
        <w:separator/>
      </w:r>
    </w:p>
  </w:footnote>
  <w:footnote w:type="continuationSeparator" w:id="0">
    <w:p w:rsidR="00000000" w:rsidRDefault="007D2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Wingdings"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Wingdings"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Wingdings"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6"/>
    <w:rsid w:val="007D2B65"/>
    <w:rsid w:val="009466CA"/>
    <w:rsid w:val="00B93AC6"/>
    <w:rsid w:val="00C707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C4932-21A8-4979-8BB2-FBE71F10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C6"/>
    <w:rPr>
      <w:rFonts w:ascii="Times New Roman" w:eastAsia="SimSun" w:hAnsi="Times New Roman" w:cs="Times New Roman"/>
      <w:lang w:eastAsia="zh-CN"/>
    </w:rPr>
  </w:style>
  <w:style w:type="paragraph" w:styleId="Heading1">
    <w:name w:val="heading 1"/>
    <w:basedOn w:val="Normal"/>
    <w:next w:val="Normal"/>
    <w:link w:val="Heading1Char"/>
    <w:qFormat/>
    <w:rsid w:val="00B93AC6"/>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B93AC6"/>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B93AC6"/>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AC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B93AC6"/>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B93AC6"/>
    <w:rPr>
      <w:rFonts w:ascii="Times New Roman" w:eastAsia="Times New Roman" w:hAnsi="Times New Roman" w:cs="Times New Roman"/>
      <w:b/>
      <w:bCs/>
      <w:sz w:val="22"/>
    </w:rPr>
  </w:style>
  <w:style w:type="paragraph" w:customStyle="1" w:styleId="Normalnumbered">
    <w:name w:val="Normal numbered"/>
    <w:basedOn w:val="Normal"/>
    <w:rsid w:val="00B93AC6"/>
    <w:pPr>
      <w:numPr>
        <w:numId w:val="1"/>
      </w:numPr>
      <w:spacing w:after="120"/>
    </w:pPr>
    <w:rPr>
      <w:rFonts w:eastAsia="Times New Roman"/>
      <w:lang w:eastAsia="en-US"/>
    </w:rPr>
  </w:style>
  <w:style w:type="paragraph" w:customStyle="1" w:styleId="Tabletext">
    <w:name w:val="Table text"/>
    <w:next w:val="Normal"/>
    <w:rsid w:val="00B93AC6"/>
    <w:pPr>
      <w:spacing w:before="60" w:after="60"/>
    </w:pPr>
    <w:rPr>
      <w:rFonts w:ascii="Times New Roman" w:eastAsia="Times New Roman" w:hAnsi="Times New Roman" w:cs="Times New Roman"/>
    </w:rPr>
  </w:style>
  <w:style w:type="paragraph" w:styleId="Header">
    <w:name w:val="header"/>
    <w:basedOn w:val="Normal"/>
    <w:link w:val="HeaderChar"/>
    <w:rsid w:val="00B93AC6"/>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B93AC6"/>
    <w:rPr>
      <w:rFonts w:ascii="Times New Roman" w:eastAsia="Times New Roman" w:hAnsi="Times New Roman" w:cs="Times New Roman"/>
    </w:rPr>
  </w:style>
  <w:style w:type="paragraph" w:styleId="Footer">
    <w:name w:val="footer"/>
    <w:basedOn w:val="Normal"/>
    <w:link w:val="FooterChar"/>
    <w:uiPriority w:val="99"/>
    <w:rsid w:val="00B93AC6"/>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B93AC6"/>
    <w:rPr>
      <w:rFonts w:ascii="Arial" w:eastAsia="Times New Roman" w:hAnsi="Arial" w:cs="Times New Roman"/>
      <w:sz w:val="18"/>
      <w:lang w:eastAsia="zh-CN"/>
    </w:rPr>
  </w:style>
  <w:style w:type="paragraph" w:styleId="BodyText">
    <w:name w:val="Body Text"/>
    <w:basedOn w:val="Normal"/>
    <w:link w:val="BodyTextChar"/>
    <w:rsid w:val="00B93AC6"/>
    <w:pPr>
      <w:spacing w:after="120"/>
    </w:pPr>
    <w:rPr>
      <w:rFonts w:eastAsia="Times New Roman"/>
      <w:lang w:eastAsia="en-US"/>
    </w:rPr>
  </w:style>
  <w:style w:type="character" w:customStyle="1" w:styleId="BodyTextChar">
    <w:name w:val="Body Text Char"/>
    <w:basedOn w:val="DefaultParagraphFont"/>
    <w:link w:val="BodyText"/>
    <w:rsid w:val="00B93AC6"/>
    <w:rPr>
      <w:rFonts w:ascii="Times New Roman" w:eastAsia="Times New Roman" w:hAnsi="Times New Roman" w:cs="Times New Roman"/>
    </w:rPr>
  </w:style>
  <w:style w:type="character" w:styleId="Hyperlink">
    <w:name w:val="Hyperlink"/>
    <w:rsid w:val="00B93AC6"/>
    <w:rPr>
      <w:color w:val="0000FF"/>
      <w:u w:val="single"/>
    </w:rPr>
  </w:style>
  <w:style w:type="paragraph" w:customStyle="1" w:styleId="contactheading">
    <w:name w:val="contact heading"/>
    <w:basedOn w:val="Heading2"/>
    <w:rsid w:val="00B93AC6"/>
    <w:pPr>
      <w:spacing w:before="120"/>
    </w:pPr>
  </w:style>
  <w:style w:type="character" w:styleId="PageNumber">
    <w:name w:val="page number"/>
    <w:basedOn w:val="DefaultParagraphFont"/>
    <w:rsid w:val="00B93AC6"/>
  </w:style>
  <w:style w:type="character" w:styleId="FollowedHyperlink">
    <w:name w:val="FollowedHyperlink"/>
    <w:rsid w:val="00B93AC6"/>
    <w:rPr>
      <w:color w:val="800080"/>
      <w:u w:val="single"/>
    </w:rPr>
  </w:style>
  <w:style w:type="paragraph" w:styleId="Caption">
    <w:name w:val="caption"/>
    <w:basedOn w:val="Normal"/>
    <w:next w:val="Normal"/>
    <w:qFormat/>
    <w:rsid w:val="00B93AC6"/>
    <w:rPr>
      <w:b/>
      <w:bCs/>
      <w:sz w:val="20"/>
      <w:szCs w:val="20"/>
    </w:rPr>
  </w:style>
  <w:style w:type="paragraph" w:styleId="DocumentMap">
    <w:name w:val="Document Map"/>
    <w:basedOn w:val="Normal"/>
    <w:link w:val="DocumentMapChar"/>
    <w:rsid w:val="00B93AC6"/>
    <w:rPr>
      <w:rFonts w:ascii="Tahoma" w:hAnsi="Tahoma"/>
      <w:sz w:val="16"/>
      <w:szCs w:val="16"/>
    </w:rPr>
  </w:style>
  <w:style w:type="character" w:customStyle="1" w:styleId="DocumentMapChar">
    <w:name w:val="Document Map Char"/>
    <w:basedOn w:val="DefaultParagraphFont"/>
    <w:link w:val="DocumentMap"/>
    <w:rsid w:val="00B93AC6"/>
    <w:rPr>
      <w:rFonts w:ascii="Tahoma" w:eastAsia="SimSun" w:hAnsi="Tahoma" w:cs="Times New Roman"/>
      <w:sz w:val="16"/>
      <w:szCs w:val="16"/>
      <w:lang w:eastAsia="zh-CN"/>
    </w:rPr>
  </w:style>
  <w:style w:type="paragraph" w:styleId="BalloonText">
    <w:name w:val="Balloon Text"/>
    <w:basedOn w:val="Normal"/>
    <w:link w:val="BalloonTextChar"/>
    <w:rsid w:val="00B93AC6"/>
    <w:rPr>
      <w:rFonts w:ascii="Tahoma" w:hAnsi="Tahoma"/>
      <w:sz w:val="16"/>
      <w:szCs w:val="16"/>
    </w:rPr>
  </w:style>
  <w:style w:type="character" w:customStyle="1" w:styleId="BalloonTextChar">
    <w:name w:val="Balloon Text Char"/>
    <w:basedOn w:val="DefaultParagraphFont"/>
    <w:link w:val="BalloonText"/>
    <w:rsid w:val="00B93AC6"/>
    <w:rPr>
      <w:rFonts w:ascii="Tahoma" w:eastAsia="SimSun" w:hAnsi="Tahoma" w:cs="Times New Roman"/>
      <w:sz w:val="16"/>
      <w:szCs w:val="16"/>
      <w:lang w:eastAsia="zh-CN"/>
    </w:rPr>
  </w:style>
  <w:style w:type="paragraph" w:styleId="NormalWeb">
    <w:name w:val="Normal (Web)"/>
    <w:basedOn w:val="Normal"/>
    <w:uiPriority w:val="99"/>
    <w:unhideWhenUsed/>
    <w:rsid w:val="00B93AC6"/>
    <w:pPr>
      <w:spacing w:before="100" w:beforeAutospacing="1" w:after="100" w:afterAutospacing="1"/>
    </w:pPr>
    <w:rPr>
      <w:rFonts w:eastAsia="Times New Roman"/>
      <w:lang w:eastAsia="en-US"/>
    </w:rPr>
  </w:style>
  <w:style w:type="character" w:customStyle="1" w:styleId="apple-converted-space">
    <w:name w:val="apple-converted-space"/>
    <w:rsid w:val="00B93AC6"/>
  </w:style>
  <w:style w:type="character" w:styleId="Emphasis">
    <w:name w:val="Emphasis"/>
    <w:uiPriority w:val="20"/>
    <w:qFormat/>
    <w:rsid w:val="00B93AC6"/>
    <w:rPr>
      <w:i/>
      <w:iCs/>
    </w:rPr>
  </w:style>
  <w:style w:type="character" w:styleId="CommentReference">
    <w:name w:val="annotation reference"/>
    <w:rsid w:val="00B93AC6"/>
    <w:rPr>
      <w:sz w:val="16"/>
      <w:szCs w:val="16"/>
    </w:rPr>
  </w:style>
  <w:style w:type="paragraph" w:styleId="CommentText">
    <w:name w:val="annotation text"/>
    <w:basedOn w:val="Normal"/>
    <w:link w:val="CommentTextChar"/>
    <w:rsid w:val="00B93AC6"/>
    <w:rPr>
      <w:sz w:val="20"/>
      <w:szCs w:val="20"/>
    </w:rPr>
  </w:style>
  <w:style w:type="character" w:customStyle="1" w:styleId="CommentTextChar">
    <w:name w:val="Comment Text Char"/>
    <w:basedOn w:val="DefaultParagraphFont"/>
    <w:link w:val="CommentText"/>
    <w:rsid w:val="00B93AC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B93AC6"/>
    <w:rPr>
      <w:b/>
      <w:bCs/>
    </w:rPr>
  </w:style>
  <w:style w:type="character" w:customStyle="1" w:styleId="CommentSubjectChar">
    <w:name w:val="Comment Subject Char"/>
    <w:basedOn w:val="CommentTextChar"/>
    <w:link w:val="CommentSubject"/>
    <w:rsid w:val="00B93AC6"/>
    <w:rPr>
      <w:rFonts w:ascii="Times New Roman" w:eastAsia="SimSun" w:hAnsi="Times New Roman" w:cs="Times New Roman"/>
      <w:b/>
      <w:bCs/>
      <w:sz w:val="20"/>
      <w:szCs w:val="20"/>
      <w:lang w:eastAsia="zh-CN"/>
    </w:rPr>
  </w:style>
  <w:style w:type="paragraph" w:styleId="BodyTextIndent">
    <w:name w:val="Body Text Indent"/>
    <w:basedOn w:val="Normal"/>
    <w:link w:val="BodyTextIndentChar"/>
    <w:rsid w:val="00B93AC6"/>
    <w:pPr>
      <w:spacing w:after="120"/>
      <w:ind w:left="360"/>
    </w:pPr>
  </w:style>
  <w:style w:type="character" w:customStyle="1" w:styleId="BodyTextIndentChar">
    <w:name w:val="Body Text Indent Char"/>
    <w:basedOn w:val="DefaultParagraphFont"/>
    <w:link w:val="BodyTextIndent"/>
    <w:rsid w:val="00B93AC6"/>
    <w:rPr>
      <w:rFonts w:ascii="Times New Roman" w:eastAsia="SimSun" w:hAnsi="Times New Roman" w:cs="Times New Roman"/>
      <w:lang w:eastAsia="zh-CN"/>
    </w:rPr>
  </w:style>
  <w:style w:type="paragraph" w:styleId="ListParagraph">
    <w:name w:val="List Paragraph"/>
    <w:basedOn w:val="Normal"/>
    <w:uiPriority w:val="34"/>
    <w:qFormat/>
    <w:rsid w:val="00B93AC6"/>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B9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Laurie.borchard@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Arlen Merced</cp:lastModifiedBy>
  <cp:revision>2</cp:revision>
  <dcterms:created xsi:type="dcterms:W3CDTF">2019-01-22T22:41:00Z</dcterms:created>
  <dcterms:modified xsi:type="dcterms:W3CDTF">2019-01-22T22:41:00Z</dcterms:modified>
</cp:coreProperties>
</file>