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D138D1" w14:textId="053244C3" w:rsidR="001F6230" w:rsidRPr="00D73FE6" w:rsidRDefault="001A5851" w:rsidP="00B83B91">
      <w:pPr>
        <w:jc w:val="center"/>
        <w:rPr>
          <w:b/>
          <w:sz w:val="28"/>
          <w:szCs w:val="28"/>
        </w:rPr>
      </w:pPr>
      <w:r w:rsidRPr="00D73FE6">
        <w:rPr>
          <w:b/>
          <w:sz w:val="28"/>
          <w:szCs w:val="28"/>
        </w:rPr>
        <w:t>San José State University</w:t>
      </w:r>
    </w:p>
    <w:p w14:paraId="0C7D6D4A" w14:textId="00EDFB89" w:rsidR="00444C92" w:rsidRPr="00D73FE6" w:rsidRDefault="005376F3" w:rsidP="00B83B91">
      <w:pPr>
        <w:pStyle w:val="Heading1"/>
      </w:pPr>
      <w:r w:rsidRPr="00D73FE6">
        <w:t>Department of Humanities</w:t>
      </w:r>
      <w:r w:rsidR="00444C92" w:rsidRPr="00D73FE6">
        <w:br/>
      </w:r>
      <w:r w:rsidRPr="00D73FE6">
        <w:t>HUM 190: Senior Seminar</w:t>
      </w:r>
      <w:r w:rsidR="00D15C68" w:rsidRPr="00D73FE6">
        <w:t xml:space="preserve"> in Humanities</w:t>
      </w:r>
      <w:r w:rsidRPr="00D73FE6">
        <w:t>, Section 81, Spring 2021</w:t>
      </w:r>
    </w:p>
    <w:p w14:paraId="42D66EAC" w14:textId="2B86AB58" w:rsidR="00900850" w:rsidRPr="00D73FE6" w:rsidRDefault="001A5851" w:rsidP="00B83B91">
      <w:pPr>
        <w:pStyle w:val="Heading2"/>
      </w:pPr>
      <w:r w:rsidRPr="00D73FE6">
        <w:rPr>
          <w:smallCaps/>
        </w:rPr>
        <w:t xml:space="preserve">Course and Contact </w:t>
      </w:r>
      <w:r w:rsidR="00900850" w:rsidRPr="00D73FE6">
        <w:rPr>
          <w:smallCaps/>
        </w:rPr>
        <w:t>Information</w:t>
      </w:r>
    </w:p>
    <w:p w14:paraId="2DDE70FA" w14:textId="77777777" w:rsidR="00643C0E" w:rsidRPr="00D73FE6" w:rsidRDefault="00643C0E" w:rsidP="00643C0E">
      <w:pPr>
        <w:rPr>
          <w:lang w:eastAsia="en-US"/>
        </w:rPr>
      </w:pPr>
    </w:p>
    <w:tbl>
      <w:tblPr>
        <w:tblW w:w="10710" w:type="dxa"/>
        <w:tblLayout w:type="fixed"/>
        <w:tblLook w:val="01E0" w:firstRow="1" w:lastRow="1" w:firstColumn="1" w:lastColumn="1" w:noHBand="0" w:noVBand="0"/>
      </w:tblPr>
      <w:tblGrid>
        <w:gridCol w:w="3060"/>
        <w:gridCol w:w="7650"/>
      </w:tblGrid>
      <w:tr w:rsidR="00444C92" w:rsidRPr="00D73FE6" w14:paraId="48D45B04" w14:textId="77777777" w:rsidTr="00532CD7">
        <w:trPr>
          <w:trHeight w:val="432"/>
        </w:trPr>
        <w:tc>
          <w:tcPr>
            <w:tcW w:w="3060" w:type="dxa"/>
          </w:tcPr>
          <w:p w14:paraId="37609E91" w14:textId="27C41401" w:rsidR="00444C92" w:rsidRPr="00D73FE6" w:rsidRDefault="00444C92" w:rsidP="00643C0E">
            <w:r w:rsidRPr="00D73FE6">
              <w:t>Instructor</w:t>
            </w:r>
            <w:r w:rsidR="00643C0E" w:rsidRPr="00D73FE6">
              <w:t>(s)</w:t>
            </w:r>
            <w:r w:rsidRPr="00D73FE6">
              <w:t>:</w:t>
            </w:r>
          </w:p>
        </w:tc>
        <w:tc>
          <w:tcPr>
            <w:tcW w:w="7650" w:type="dxa"/>
          </w:tcPr>
          <w:p w14:paraId="10AFF19A" w14:textId="0204935B" w:rsidR="00444C92" w:rsidRPr="00D73FE6" w:rsidRDefault="0074071B" w:rsidP="00643C0E">
            <w:r w:rsidRPr="00D73FE6">
              <w:t>Dr. Erik L. Johnson</w:t>
            </w:r>
          </w:p>
        </w:tc>
      </w:tr>
      <w:tr w:rsidR="00444C92" w:rsidRPr="00D73FE6" w14:paraId="6B86D38D" w14:textId="77777777" w:rsidTr="00532CD7">
        <w:trPr>
          <w:trHeight w:val="432"/>
        </w:trPr>
        <w:tc>
          <w:tcPr>
            <w:tcW w:w="3060" w:type="dxa"/>
          </w:tcPr>
          <w:p w14:paraId="15B47987" w14:textId="77777777" w:rsidR="00444C92" w:rsidRPr="00D73FE6" w:rsidRDefault="00444C92" w:rsidP="00643C0E">
            <w:r w:rsidRPr="00D73FE6">
              <w:t>Office Location:</w:t>
            </w:r>
          </w:p>
        </w:tc>
        <w:tc>
          <w:tcPr>
            <w:tcW w:w="7650" w:type="dxa"/>
          </w:tcPr>
          <w:p w14:paraId="31F393FA" w14:textId="77777777" w:rsidR="0074071B" w:rsidRPr="00D73FE6" w:rsidRDefault="0074071B" w:rsidP="0074071B">
            <w:r w:rsidRPr="00D73FE6">
              <w:t>Zoom; online appointment booking at</w:t>
            </w:r>
          </w:p>
          <w:p w14:paraId="5B540A38" w14:textId="77777777" w:rsidR="00444C92" w:rsidRPr="00D73FE6" w:rsidRDefault="00B90309" w:rsidP="0074071B">
            <w:pPr>
              <w:rPr>
                <w:rStyle w:val="Hyperlink"/>
              </w:rPr>
            </w:pPr>
            <w:hyperlink r:id="rId8" w:history="1">
              <w:r w:rsidR="0074071B" w:rsidRPr="00D73FE6">
                <w:rPr>
                  <w:rStyle w:val="Hyperlink"/>
                </w:rPr>
                <w:t>https://erikjohnson-sjsu-humenglish.youcanbook.me</w:t>
              </w:r>
            </w:hyperlink>
          </w:p>
          <w:p w14:paraId="47A6F80D" w14:textId="62AE7F3C" w:rsidR="0074071B" w:rsidRPr="00D73FE6" w:rsidRDefault="0074071B" w:rsidP="0074071B"/>
        </w:tc>
      </w:tr>
      <w:tr w:rsidR="00444C92" w:rsidRPr="00D73FE6" w14:paraId="0867F442" w14:textId="77777777" w:rsidTr="00532CD7">
        <w:trPr>
          <w:trHeight w:val="432"/>
        </w:trPr>
        <w:tc>
          <w:tcPr>
            <w:tcW w:w="3060" w:type="dxa"/>
          </w:tcPr>
          <w:p w14:paraId="2E6EB758" w14:textId="77777777" w:rsidR="00444C92" w:rsidRPr="00D73FE6" w:rsidRDefault="00444C92" w:rsidP="00643C0E">
            <w:r w:rsidRPr="00D73FE6">
              <w:t>Telephone:</w:t>
            </w:r>
          </w:p>
        </w:tc>
        <w:tc>
          <w:tcPr>
            <w:tcW w:w="7650" w:type="dxa"/>
          </w:tcPr>
          <w:p w14:paraId="687C6CD4" w14:textId="4A4A7F86" w:rsidR="00444C92" w:rsidRPr="00D73FE6" w:rsidRDefault="0074071B" w:rsidP="00643C0E">
            <w:r w:rsidRPr="00D73FE6">
              <w:t>(408) 924-5110</w:t>
            </w:r>
          </w:p>
        </w:tc>
      </w:tr>
      <w:tr w:rsidR="00444C92" w:rsidRPr="00D73FE6" w14:paraId="27BECE9E" w14:textId="77777777" w:rsidTr="00532CD7">
        <w:trPr>
          <w:trHeight w:val="432"/>
        </w:trPr>
        <w:tc>
          <w:tcPr>
            <w:tcW w:w="3060" w:type="dxa"/>
          </w:tcPr>
          <w:p w14:paraId="17124964" w14:textId="77777777" w:rsidR="00444C92" w:rsidRPr="00D73FE6" w:rsidRDefault="00444C92" w:rsidP="00643C0E">
            <w:r w:rsidRPr="00D73FE6">
              <w:t>Email:</w:t>
            </w:r>
          </w:p>
        </w:tc>
        <w:tc>
          <w:tcPr>
            <w:tcW w:w="7650" w:type="dxa"/>
          </w:tcPr>
          <w:p w14:paraId="33964AC2" w14:textId="36E63473" w:rsidR="00444C92" w:rsidRPr="00D73FE6" w:rsidRDefault="00B90309" w:rsidP="00643C0E">
            <w:hyperlink r:id="rId9" w:history="1">
              <w:r w:rsidR="0074071B" w:rsidRPr="00D73FE6">
                <w:rPr>
                  <w:rStyle w:val="Hyperlink"/>
                </w:rPr>
                <w:t>erik.johnson@sjsu.edu</w:t>
              </w:r>
            </w:hyperlink>
            <w:r w:rsidR="0074071B" w:rsidRPr="00D73FE6">
              <w:t xml:space="preserve"> </w:t>
            </w:r>
          </w:p>
        </w:tc>
      </w:tr>
      <w:tr w:rsidR="00444C92" w:rsidRPr="00D73FE6" w14:paraId="140ACBFF" w14:textId="77777777" w:rsidTr="00532CD7">
        <w:trPr>
          <w:trHeight w:val="432"/>
        </w:trPr>
        <w:tc>
          <w:tcPr>
            <w:tcW w:w="3060" w:type="dxa"/>
          </w:tcPr>
          <w:p w14:paraId="5E094A94" w14:textId="77777777" w:rsidR="00444C92" w:rsidRPr="00D73FE6" w:rsidRDefault="00444C92" w:rsidP="00643C0E">
            <w:r w:rsidRPr="00D73FE6">
              <w:t>Office Hours:</w:t>
            </w:r>
          </w:p>
        </w:tc>
        <w:tc>
          <w:tcPr>
            <w:tcW w:w="7650" w:type="dxa"/>
          </w:tcPr>
          <w:p w14:paraId="257EFF09" w14:textId="6B39F286" w:rsidR="00444C92" w:rsidRPr="00D73FE6" w:rsidRDefault="0074071B" w:rsidP="00643C0E">
            <w:r w:rsidRPr="00D73FE6">
              <w:t>Wednesday, 2–3 pm, and Thursday, 2–4 pm</w:t>
            </w:r>
          </w:p>
        </w:tc>
      </w:tr>
      <w:tr w:rsidR="00444C92" w:rsidRPr="00D73FE6" w14:paraId="3D7EFEED" w14:textId="77777777" w:rsidTr="00532CD7">
        <w:trPr>
          <w:trHeight w:val="432"/>
        </w:trPr>
        <w:tc>
          <w:tcPr>
            <w:tcW w:w="3060" w:type="dxa"/>
          </w:tcPr>
          <w:p w14:paraId="7D40B34D" w14:textId="77777777" w:rsidR="00444C92" w:rsidRPr="00D73FE6" w:rsidRDefault="00444C92" w:rsidP="00643C0E">
            <w:r w:rsidRPr="00D73FE6">
              <w:t>Class Days/Time:</w:t>
            </w:r>
          </w:p>
        </w:tc>
        <w:tc>
          <w:tcPr>
            <w:tcW w:w="7650" w:type="dxa"/>
          </w:tcPr>
          <w:p w14:paraId="362B7D9F" w14:textId="4ED3188F" w:rsidR="00444C92" w:rsidRPr="00D73FE6" w:rsidRDefault="0074071B" w:rsidP="00643C0E">
            <w:r w:rsidRPr="00D73FE6">
              <w:t>Tuesdays, 3–5:45 pm</w:t>
            </w:r>
          </w:p>
        </w:tc>
      </w:tr>
      <w:tr w:rsidR="00444C92" w:rsidRPr="00D73FE6" w14:paraId="1A0BFC89" w14:textId="77777777" w:rsidTr="00532CD7">
        <w:trPr>
          <w:trHeight w:val="432"/>
        </w:trPr>
        <w:tc>
          <w:tcPr>
            <w:tcW w:w="3060" w:type="dxa"/>
          </w:tcPr>
          <w:p w14:paraId="4C068C7C" w14:textId="77777777" w:rsidR="00444C92" w:rsidRPr="00D73FE6" w:rsidRDefault="00444C92" w:rsidP="00643C0E">
            <w:r w:rsidRPr="00D73FE6">
              <w:t>Classroom:</w:t>
            </w:r>
          </w:p>
        </w:tc>
        <w:tc>
          <w:tcPr>
            <w:tcW w:w="7650" w:type="dxa"/>
          </w:tcPr>
          <w:p w14:paraId="32484857" w14:textId="5EC310CC" w:rsidR="00444C92" w:rsidRPr="00D73FE6" w:rsidRDefault="0074071B" w:rsidP="00643C0E">
            <w:r w:rsidRPr="00D73FE6">
              <w:t xml:space="preserve">Online; access Canvas site at </w:t>
            </w:r>
            <w:hyperlink r:id="rId10" w:history="1">
              <w:r w:rsidRPr="00D73FE6">
                <w:rPr>
                  <w:rStyle w:val="Hyperlink"/>
                </w:rPr>
                <w:t>https://sjsu.instructure.com/</w:t>
              </w:r>
            </w:hyperlink>
          </w:p>
        </w:tc>
      </w:tr>
      <w:tr w:rsidR="00444C92" w:rsidRPr="00D73FE6" w14:paraId="77FE2C79" w14:textId="77777777" w:rsidTr="00532CD7">
        <w:trPr>
          <w:trHeight w:val="432"/>
        </w:trPr>
        <w:tc>
          <w:tcPr>
            <w:tcW w:w="3060" w:type="dxa"/>
          </w:tcPr>
          <w:p w14:paraId="58E3DFD2" w14:textId="77777777" w:rsidR="00444C92" w:rsidRPr="00D73FE6" w:rsidRDefault="00444C92" w:rsidP="00643C0E">
            <w:r w:rsidRPr="00D73FE6">
              <w:t>Prerequisites:</w:t>
            </w:r>
          </w:p>
        </w:tc>
        <w:tc>
          <w:tcPr>
            <w:tcW w:w="7650" w:type="dxa"/>
          </w:tcPr>
          <w:p w14:paraId="390E6324" w14:textId="2C08859E" w:rsidR="00D2252F" w:rsidRPr="00D73FE6" w:rsidRDefault="00D2252F" w:rsidP="00643C0E">
            <w:r>
              <w:t>Upper-division standing; completion of or concurrent enrollment in any 100W course; preference given to graduating seniors, Humanities Majors, Humanities Minors</w:t>
            </w:r>
          </w:p>
        </w:tc>
      </w:tr>
    </w:tbl>
    <w:p w14:paraId="1E4F7227" w14:textId="4B9CC2E2" w:rsidR="008725E5" w:rsidRPr="00D97D5A" w:rsidRDefault="008725E5" w:rsidP="008725E5">
      <w:pPr>
        <w:pStyle w:val="Heading2"/>
        <w:rPr>
          <w:smallCaps/>
        </w:rPr>
      </w:pPr>
      <w:r w:rsidRPr="00D97D5A">
        <w:rPr>
          <w:smallCaps/>
        </w:rPr>
        <w:t xml:space="preserve">Course Description </w:t>
      </w:r>
    </w:p>
    <w:p w14:paraId="31375D4A" w14:textId="51E04A75" w:rsidR="00AA2C57" w:rsidRPr="00D73FE6" w:rsidRDefault="005F552E" w:rsidP="00AA2C57">
      <w:pPr>
        <w:rPr>
          <w:lang w:eastAsia="en-US"/>
        </w:rPr>
      </w:pPr>
      <w:r w:rsidRPr="00D73FE6">
        <w:rPr>
          <w:iCs/>
          <w:u w:val="single"/>
        </w:rPr>
        <w:t>Catalog</w:t>
      </w:r>
      <w:r w:rsidR="00AA2C57" w:rsidRPr="00D73FE6">
        <w:rPr>
          <w:iCs/>
          <w:u w:val="single"/>
        </w:rPr>
        <w:t>:</w:t>
      </w:r>
      <w:r w:rsidR="00AA2C57" w:rsidRPr="00D73FE6">
        <w:rPr>
          <w:iCs/>
        </w:rPr>
        <w:t xml:space="preserve"> </w:t>
      </w:r>
      <w:r w:rsidR="00AA2C57" w:rsidRPr="00D73FE6">
        <w:rPr>
          <w:rFonts w:eastAsia="Times New Roman"/>
          <w:lang w:eastAsia="en-US"/>
        </w:rPr>
        <w:t xml:space="preserve">Readings, discussions and individual research projects relating to an interdisciplinary theme selected by the instructor.  </w:t>
      </w:r>
      <w:r w:rsidR="00AA2C57" w:rsidRPr="00D73FE6">
        <w:rPr>
          <w:rFonts w:eastAsia="Times New Roman"/>
          <w:i/>
          <w:iCs/>
          <w:lang w:eastAsia="en-US"/>
        </w:rPr>
        <w:t>(</w:t>
      </w:r>
      <w:r w:rsidR="00AA2C57" w:rsidRPr="00D73FE6">
        <w:rPr>
          <w:i/>
          <w:iCs/>
        </w:rPr>
        <w:t xml:space="preserve">Cross-listed with </w:t>
      </w:r>
      <w:hyperlink r:id="rId11" w:anchor="tt8407" w:tgtFrame="_blank" w:history="1">
        <w:r w:rsidR="00AA2C57" w:rsidRPr="00D73FE6">
          <w:rPr>
            <w:rStyle w:val="Hyperlink"/>
            <w:i/>
            <w:iCs/>
          </w:rPr>
          <w:t>AMS 190</w:t>
        </w:r>
      </w:hyperlink>
      <w:r w:rsidR="00AA2C57" w:rsidRPr="00D73FE6">
        <w:rPr>
          <w:i/>
          <w:iCs/>
        </w:rPr>
        <w:t> / </w:t>
      </w:r>
      <w:hyperlink r:id="rId12" w:anchor="tt1622" w:tgtFrame="_blank" w:history="1">
        <w:r w:rsidR="00AA2C57" w:rsidRPr="00D73FE6">
          <w:rPr>
            <w:rStyle w:val="Hyperlink"/>
            <w:i/>
            <w:iCs/>
          </w:rPr>
          <w:t>RELS 190</w:t>
        </w:r>
      </w:hyperlink>
      <w:r w:rsidR="00AA2C57" w:rsidRPr="00D73FE6">
        <w:rPr>
          <w:i/>
          <w:iCs/>
        </w:rPr>
        <w:t>. Humanities is responsible for scheduling.)</w:t>
      </w:r>
    </w:p>
    <w:p w14:paraId="21ADA995" w14:textId="1A97B052" w:rsidR="008725E5" w:rsidRPr="00D73FE6" w:rsidRDefault="008725E5" w:rsidP="00586E02">
      <w:pPr>
        <w:rPr>
          <w:rFonts w:eastAsia="Times New Roman"/>
          <w:lang w:eastAsia="en-US"/>
        </w:rPr>
      </w:pPr>
    </w:p>
    <w:p w14:paraId="714FE713" w14:textId="77777777" w:rsidR="00555ED0" w:rsidRDefault="005F552E" w:rsidP="00586E02">
      <w:pPr>
        <w:rPr>
          <w:rFonts w:eastAsia="Times New Roman"/>
          <w:lang w:eastAsia="en-US"/>
        </w:rPr>
      </w:pPr>
      <w:r w:rsidRPr="00D73FE6">
        <w:rPr>
          <w:rFonts w:eastAsia="Times New Roman"/>
          <w:u w:val="single"/>
          <w:lang w:eastAsia="en-US"/>
        </w:rPr>
        <w:t>Section Description:</w:t>
      </w:r>
      <w:r w:rsidRPr="00D73FE6">
        <w:rPr>
          <w:rFonts w:eastAsia="Times New Roman"/>
          <w:lang w:eastAsia="en-US"/>
        </w:rPr>
        <w:t xml:space="preserve"> </w:t>
      </w:r>
      <w:r w:rsidR="000F6321">
        <w:rPr>
          <w:rFonts w:eastAsia="Times New Roman"/>
          <w:lang w:eastAsia="en-US"/>
        </w:rPr>
        <w:t xml:space="preserve">This course is a practicum focused on the development of a research-based capstone project. Our department </w:t>
      </w:r>
      <w:r w:rsidR="00257F17">
        <w:rPr>
          <w:rFonts w:eastAsia="Times New Roman"/>
          <w:lang w:eastAsia="en-US"/>
        </w:rPr>
        <w:t xml:space="preserve">guidelines describe the capstone project as “a culminating experience in which students reflect on the course of their study and produce a culminating project that results in a final paper as well as a poster presentation,” adding that </w:t>
      </w:r>
      <w:r w:rsidR="00555ED0">
        <w:rPr>
          <w:rFonts w:eastAsia="Times New Roman"/>
          <w:lang w:eastAsia="en-US"/>
        </w:rPr>
        <w:t>such a project should include reflection on the program learning objectives of the student’s BA program.</w:t>
      </w:r>
    </w:p>
    <w:p w14:paraId="1644E918" w14:textId="77777777" w:rsidR="00555ED0" w:rsidRDefault="00555ED0" w:rsidP="00586E02">
      <w:pPr>
        <w:rPr>
          <w:rFonts w:eastAsia="Times New Roman"/>
          <w:lang w:eastAsia="en-US"/>
        </w:rPr>
      </w:pPr>
    </w:p>
    <w:p w14:paraId="6632CDF9" w14:textId="73B0DDDE" w:rsidR="00A52313" w:rsidRDefault="00555ED0" w:rsidP="00586E02">
      <w:pPr>
        <w:rPr>
          <w:rFonts w:eastAsia="Times New Roman"/>
          <w:lang w:eastAsia="en-US"/>
        </w:rPr>
      </w:pPr>
      <w:r>
        <w:rPr>
          <w:rFonts w:eastAsia="Times New Roman"/>
          <w:lang w:eastAsia="en-US"/>
        </w:rPr>
        <w:t>Your project this semester can take several different forms</w:t>
      </w:r>
      <w:r w:rsidR="00F74491">
        <w:rPr>
          <w:rFonts w:eastAsia="Times New Roman"/>
          <w:lang w:eastAsia="en-US"/>
        </w:rPr>
        <w:t xml:space="preserve">. </w:t>
      </w:r>
      <w:r>
        <w:rPr>
          <w:rFonts w:eastAsia="Times New Roman"/>
          <w:lang w:eastAsia="en-US"/>
        </w:rPr>
        <w:t>I will share guidelines in class for at least three possibilities</w:t>
      </w:r>
      <w:r w:rsidR="00F74491">
        <w:rPr>
          <w:rFonts w:eastAsia="Times New Roman"/>
          <w:lang w:eastAsia="en-US"/>
        </w:rPr>
        <w:t>, and am open to other proposals</w:t>
      </w:r>
      <w:r>
        <w:rPr>
          <w:rFonts w:eastAsia="Times New Roman"/>
          <w:lang w:eastAsia="en-US"/>
        </w:rPr>
        <w:t>:</w:t>
      </w:r>
    </w:p>
    <w:p w14:paraId="600A6705" w14:textId="2FE164DF" w:rsidR="00A52313" w:rsidRPr="00F74491" w:rsidRDefault="00555ED0" w:rsidP="00F74491">
      <w:pPr>
        <w:pStyle w:val="ListParagraph"/>
        <w:numPr>
          <w:ilvl w:val="0"/>
          <w:numId w:val="34"/>
        </w:numPr>
        <w:rPr>
          <w:rFonts w:eastAsia="Times New Roman"/>
          <w:lang w:eastAsia="en-US"/>
        </w:rPr>
      </w:pPr>
      <w:r w:rsidRPr="00555ED0">
        <w:rPr>
          <w:rFonts w:eastAsia="Times New Roman"/>
          <w:lang w:eastAsia="en-US"/>
        </w:rPr>
        <w:t>an academic research paper or policy paper of at least 3,000 words (about 12 pages) that draws on both library-based and some kind of “field” research;</w:t>
      </w:r>
    </w:p>
    <w:p w14:paraId="61F5A0A6" w14:textId="5FF713B3" w:rsidR="00A52313" w:rsidRPr="00F74491" w:rsidRDefault="00555ED0" w:rsidP="00F74491">
      <w:pPr>
        <w:pStyle w:val="ListParagraph"/>
        <w:numPr>
          <w:ilvl w:val="0"/>
          <w:numId w:val="34"/>
        </w:numPr>
        <w:rPr>
          <w:rFonts w:eastAsia="Times New Roman"/>
          <w:lang w:eastAsia="en-US"/>
        </w:rPr>
      </w:pPr>
      <w:r>
        <w:rPr>
          <w:rFonts w:eastAsia="Times New Roman"/>
          <w:lang w:eastAsia="en-US"/>
        </w:rPr>
        <w:t xml:space="preserve">a research-based podcast </w:t>
      </w:r>
      <w:r w:rsidR="00A52313">
        <w:rPr>
          <w:rFonts w:eastAsia="Times New Roman"/>
          <w:lang w:eastAsia="en-US"/>
        </w:rPr>
        <w:t>based on a mix of library-based research and</w:t>
      </w:r>
      <w:r>
        <w:rPr>
          <w:rFonts w:eastAsia="Times New Roman"/>
          <w:lang w:eastAsia="en-US"/>
        </w:rPr>
        <w:t xml:space="preserve"> </w:t>
      </w:r>
      <w:r w:rsidR="00A52313">
        <w:rPr>
          <w:rFonts w:eastAsia="Times New Roman"/>
          <w:lang w:eastAsia="en-US"/>
        </w:rPr>
        <w:t xml:space="preserve">interviews with guests, consisting of at least </w:t>
      </w:r>
      <w:r w:rsidR="00804C12">
        <w:rPr>
          <w:rFonts w:eastAsia="Times New Roman"/>
          <w:lang w:eastAsia="en-US"/>
        </w:rPr>
        <w:t>45</w:t>
      </w:r>
      <w:r w:rsidR="00A52313">
        <w:rPr>
          <w:rFonts w:eastAsia="Times New Roman"/>
          <w:lang w:eastAsia="en-US"/>
        </w:rPr>
        <w:t xml:space="preserve"> minutes of final, edited footage broken up into episodes as you feel appropriate;</w:t>
      </w:r>
    </w:p>
    <w:p w14:paraId="238C8C78" w14:textId="411B7A83" w:rsidR="00A52313" w:rsidRDefault="00A52313" w:rsidP="00586E02">
      <w:pPr>
        <w:pStyle w:val="ListParagraph"/>
        <w:numPr>
          <w:ilvl w:val="0"/>
          <w:numId w:val="34"/>
        </w:numPr>
        <w:rPr>
          <w:rFonts w:eastAsia="Times New Roman"/>
          <w:lang w:eastAsia="en-US"/>
        </w:rPr>
      </w:pPr>
      <w:r w:rsidRPr="00D97D5A">
        <w:rPr>
          <w:rFonts w:eastAsia="Times New Roman"/>
          <w:i/>
          <w:iCs/>
          <w:lang w:eastAsia="en-US"/>
        </w:rPr>
        <w:t>for Creative Arts majors</w:t>
      </w:r>
      <w:r w:rsidR="00D97D5A">
        <w:rPr>
          <w:rFonts w:eastAsia="Times New Roman"/>
          <w:lang w:eastAsia="en-US"/>
        </w:rPr>
        <w:t>:</w:t>
      </w:r>
      <w:r>
        <w:rPr>
          <w:rFonts w:eastAsia="Times New Roman"/>
          <w:lang w:eastAsia="en-US"/>
        </w:rPr>
        <w:t xml:space="preserve"> a performance-based project that </w:t>
      </w:r>
      <w:r w:rsidR="00F74491">
        <w:rPr>
          <w:rFonts w:eastAsia="Times New Roman"/>
          <w:lang w:eastAsia="en-US"/>
        </w:rPr>
        <w:t>draws on both</w:t>
      </w:r>
      <w:r>
        <w:rPr>
          <w:rFonts w:eastAsia="Times New Roman"/>
          <w:lang w:eastAsia="en-US"/>
        </w:rPr>
        <w:t xml:space="preserve"> </w:t>
      </w:r>
      <w:r w:rsidR="00F74491">
        <w:rPr>
          <w:rFonts w:eastAsia="Times New Roman"/>
          <w:lang w:eastAsia="en-US"/>
        </w:rPr>
        <w:t>field and library research and also includes a written component (at minimum, a project proposal and a final project reflection).</w:t>
      </w:r>
    </w:p>
    <w:p w14:paraId="06F86D1F" w14:textId="77777777" w:rsidR="00F74491" w:rsidRPr="00F74491" w:rsidRDefault="00F74491" w:rsidP="00F74491">
      <w:pPr>
        <w:pStyle w:val="ListParagraph"/>
        <w:rPr>
          <w:rFonts w:eastAsia="Times New Roman"/>
          <w:lang w:eastAsia="en-US"/>
        </w:rPr>
      </w:pPr>
    </w:p>
    <w:p w14:paraId="4CD440C9" w14:textId="77777777" w:rsidR="00F74491" w:rsidRDefault="00F74491" w:rsidP="00F74491">
      <w:pPr>
        <w:rPr>
          <w:rFonts w:eastAsia="Times New Roman"/>
          <w:lang w:eastAsia="en-US"/>
        </w:rPr>
      </w:pPr>
      <w:r>
        <w:rPr>
          <w:rFonts w:eastAsia="Times New Roman"/>
          <w:lang w:eastAsia="en-US"/>
        </w:rPr>
        <w:t>Every project, including podcast and performance projects, will need to include the following pieces:</w:t>
      </w:r>
    </w:p>
    <w:p w14:paraId="033E1837" w14:textId="69A80EB1" w:rsidR="00F74491" w:rsidRDefault="00F74491" w:rsidP="00F74491">
      <w:pPr>
        <w:pStyle w:val="ListParagraph"/>
        <w:numPr>
          <w:ilvl w:val="0"/>
          <w:numId w:val="35"/>
        </w:numPr>
        <w:rPr>
          <w:rFonts w:eastAsia="Times New Roman"/>
          <w:lang w:eastAsia="en-US"/>
        </w:rPr>
      </w:pPr>
      <w:r w:rsidRPr="00F74491">
        <w:rPr>
          <w:rFonts w:eastAsia="Times New Roman"/>
          <w:lang w:eastAsia="en-US"/>
        </w:rPr>
        <w:t xml:space="preserve">a poster presentation </w:t>
      </w:r>
      <w:r>
        <w:rPr>
          <w:rFonts w:eastAsia="Times New Roman"/>
          <w:lang w:eastAsia="en-US"/>
        </w:rPr>
        <w:t>using an Adobe Spark page to introduce</w:t>
      </w:r>
      <w:r w:rsidRPr="00F74491">
        <w:rPr>
          <w:rFonts w:eastAsia="Times New Roman"/>
          <w:lang w:eastAsia="en-US"/>
        </w:rPr>
        <w:t xml:space="preserve"> the project to </w:t>
      </w:r>
      <w:r>
        <w:rPr>
          <w:rFonts w:eastAsia="Times New Roman"/>
          <w:lang w:eastAsia="en-US"/>
        </w:rPr>
        <w:t>an engaged and curious</w:t>
      </w:r>
      <w:r w:rsidRPr="00F74491">
        <w:rPr>
          <w:rFonts w:eastAsia="Times New Roman"/>
          <w:lang w:eastAsia="en-US"/>
        </w:rPr>
        <w:t xml:space="preserve"> public </w:t>
      </w:r>
      <w:r>
        <w:rPr>
          <w:rFonts w:eastAsia="Times New Roman"/>
          <w:lang w:eastAsia="en-US"/>
        </w:rPr>
        <w:t xml:space="preserve">that </w:t>
      </w:r>
      <w:r w:rsidRPr="00F74491">
        <w:rPr>
          <w:rFonts w:eastAsia="Times New Roman"/>
          <w:lang w:eastAsia="en-US"/>
        </w:rPr>
        <w:t>includ</w:t>
      </w:r>
      <w:r>
        <w:rPr>
          <w:rFonts w:eastAsia="Times New Roman"/>
          <w:lang w:eastAsia="en-US"/>
        </w:rPr>
        <w:t>es</w:t>
      </w:r>
      <w:r w:rsidRPr="00F74491">
        <w:rPr>
          <w:rFonts w:eastAsia="Times New Roman"/>
          <w:lang w:eastAsia="en-US"/>
        </w:rPr>
        <w:t xml:space="preserve"> at least other SJSU Humanities students and faculty</w:t>
      </w:r>
      <w:r>
        <w:rPr>
          <w:rFonts w:eastAsia="Times New Roman"/>
          <w:lang w:eastAsia="en-US"/>
        </w:rPr>
        <w:t>;</w:t>
      </w:r>
    </w:p>
    <w:p w14:paraId="6B072640" w14:textId="63EAC0E3" w:rsidR="00F74491" w:rsidRDefault="00F74491" w:rsidP="00F74491">
      <w:pPr>
        <w:pStyle w:val="ListParagraph"/>
        <w:numPr>
          <w:ilvl w:val="0"/>
          <w:numId w:val="35"/>
        </w:numPr>
        <w:rPr>
          <w:rFonts w:eastAsia="Times New Roman"/>
          <w:lang w:eastAsia="en-US"/>
        </w:rPr>
      </w:pPr>
      <w:r w:rsidRPr="00F74491">
        <w:rPr>
          <w:rFonts w:eastAsia="Times New Roman"/>
          <w:lang w:eastAsia="en-US"/>
        </w:rPr>
        <w:t>an annotated bibliography produced along the way providing an overview of research you’ve done;</w:t>
      </w:r>
      <w:r>
        <w:rPr>
          <w:rFonts w:eastAsia="Times New Roman"/>
          <w:lang w:eastAsia="en-US"/>
        </w:rPr>
        <w:t xml:space="preserve"> and</w:t>
      </w:r>
    </w:p>
    <w:p w14:paraId="416CD371" w14:textId="73192D6A" w:rsidR="00F74491" w:rsidRDefault="00F74491" w:rsidP="0030246C">
      <w:pPr>
        <w:pStyle w:val="ListParagraph"/>
        <w:numPr>
          <w:ilvl w:val="0"/>
          <w:numId w:val="35"/>
        </w:numPr>
        <w:rPr>
          <w:rFonts w:eastAsia="Times New Roman"/>
          <w:lang w:eastAsia="en-US"/>
        </w:rPr>
      </w:pPr>
      <w:r w:rsidRPr="00F74491">
        <w:rPr>
          <w:rFonts w:eastAsia="Times New Roman"/>
          <w:lang w:eastAsia="en-US"/>
        </w:rPr>
        <w:t>a final piece of writing</w:t>
      </w:r>
      <w:r>
        <w:rPr>
          <w:rFonts w:eastAsia="Times New Roman"/>
          <w:lang w:eastAsia="en-US"/>
        </w:rPr>
        <w:t xml:space="preserve"> that could serve as a point of entry to the project (meaning, </w:t>
      </w:r>
      <w:r w:rsidR="0030246C">
        <w:rPr>
          <w:rFonts w:eastAsia="Times New Roman"/>
          <w:lang w:eastAsia="en-US"/>
        </w:rPr>
        <w:t xml:space="preserve">you could hand it to </w:t>
      </w:r>
      <w:r>
        <w:rPr>
          <w:rFonts w:eastAsia="Times New Roman"/>
          <w:lang w:eastAsia="en-US"/>
        </w:rPr>
        <w:t>a reader who knows nothing else about the project)</w:t>
      </w:r>
      <w:r w:rsidR="0030246C">
        <w:rPr>
          <w:rFonts w:eastAsia="Times New Roman"/>
          <w:lang w:eastAsia="en-US"/>
        </w:rPr>
        <w:t xml:space="preserve">. For a research paper, this is the paper itself; for a </w:t>
      </w:r>
      <w:r w:rsidR="0030246C">
        <w:rPr>
          <w:rFonts w:eastAsia="Times New Roman"/>
          <w:lang w:eastAsia="en-US"/>
        </w:rPr>
        <w:lastRenderedPageBreak/>
        <w:t xml:space="preserve">podcast, it might </w:t>
      </w:r>
      <w:r w:rsidRPr="0030246C">
        <w:rPr>
          <w:rFonts w:eastAsia="Times New Roman"/>
          <w:lang w:eastAsia="en-US"/>
        </w:rPr>
        <w:t>be a</w:t>
      </w:r>
      <w:r w:rsidR="0030246C" w:rsidRPr="0030246C">
        <w:rPr>
          <w:rFonts w:eastAsia="Times New Roman"/>
          <w:lang w:eastAsia="en-US"/>
        </w:rPr>
        <w:t xml:space="preserve">n </w:t>
      </w:r>
      <w:r w:rsidR="00E9589C">
        <w:rPr>
          <w:rFonts w:eastAsia="Times New Roman"/>
          <w:lang w:eastAsia="en-US"/>
        </w:rPr>
        <w:t xml:space="preserve">overview with an </w:t>
      </w:r>
      <w:r w:rsidRPr="0030246C">
        <w:rPr>
          <w:rFonts w:eastAsia="Times New Roman"/>
          <w:lang w:eastAsia="en-US"/>
        </w:rPr>
        <w:t xml:space="preserve">episode outline </w:t>
      </w:r>
      <w:r w:rsidR="0030246C" w:rsidRPr="0030246C">
        <w:rPr>
          <w:rFonts w:eastAsia="Times New Roman"/>
          <w:lang w:eastAsia="en-US"/>
        </w:rPr>
        <w:t>including</w:t>
      </w:r>
      <w:r w:rsidRPr="0030246C">
        <w:rPr>
          <w:rFonts w:eastAsia="Times New Roman"/>
          <w:lang w:eastAsia="en-US"/>
        </w:rPr>
        <w:t xml:space="preserve"> </w:t>
      </w:r>
      <w:r w:rsidR="0030246C" w:rsidRPr="0030246C">
        <w:rPr>
          <w:rFonts w:eastAsia="Times New Roman"/>
          <w:lang w:eastAsia="en-US"/>
        </w:rPr>
        <w:t>a summary and source list</w:t>
      </w:r>
      <w:r w:rsidRPr="0030246C">
        <w:rPr>
          <w:rFonts w:eastAsia="Times New Roman"/>
          <w:lang w:eastAsia="en-US"/>
        </w:rPr>
        <w:t xml:space="preserve"> </w:t>
      </w:r>
      <w:r w:rsidR="0030246C" w:rsidRPr="0030246C">
        <w:rPr>
          <w:rFonts w:eastAsia="Times New Roman"/>
          <w:lang w:eastAsia="en-US"/>
        </w:rPr>
        <w:t>for each episode</w:t>
      </w:r>
      <w:r w:rsidRPr="0030246C">
        <w:rPr>
          <w:rFonts w:eastAsia="Times New Roman"/>
          <w:lang w:eastAsia="en-US"/>
        </w:rPr>
        <w:t xml:space="preserve">, or in the case of a performance, a </w:t>
      </w:r>
      <w:r w:rsidR="008A07E3">
        <w:rPr>
          <w:rFonts w:eastAsia="Times New Roman"/>
          <w:lang w:eastAsia="en-US"/>
        </w:rPr>
        <w:t xml:space="preserve">shorter </w:t>
      </w:r>
      <w:r w:rsidR="0030246C" w:rsidRPr="0030246C">
        <w:rPr>
          <w:rFonts w:eastAsia="Times New Roman"/>
          <w:lang w:eastAsia="en-US"/>
        </w:rPr>
        <w:t xml:space="preserve">final reflection </w:t>
      </w:r>
      <w:r w:rsidR="00D97D5A">
        <w:rPr>
          <w:rFonts w:eastAsia="Times New Roman"/>
          <w:lang w:eastAsia="en-US"/>
        </w:rPr>
        <w:t>describing</w:t>
      </w:r>
      <w:r w:rsidR="0030246C" w:rsidRPr="0030246C">
        <w:rPr>
          <w:rFonts w:eastAsia="Times New Roman"/>
          <w:lang w:eastAsia="en-US"/>
        </w:rPr>
        <w:t xml:space="preserve"> the performance project, how it was grounded in research, and what you believe it has accomplished.</w:t>
      </w:r>
    </w:p>
    <w:p w14:paraId="616C064E" w14:textId="0DAA0804" w:rsidR="00D97D5A" w:rsidRDefault="00D97D5A" w:rsidP="00D97D5A">
      <w:pPr>
        <w:rPr>
          <w:rFonts w:eastAsia="Times New Roman"/>
          <w:lang w:eastAsia="en-US"/>
        </w:rPr>
      </w:pPr>
    </w:p>
    <w:p w14:paraId="5648BFEE" w14:textId="3389CAD3" w:rsidR="001A5851" w:rsidRDefault="00D97D5A" w:rsidP="00D97D5A">
      <w:pPr>
        <w:rPr>
          <w:rFonts w:eastAsia="Times New Roman"/>
          <w:lang w:eastAsia="en-US"/>
        </w:rPr>
      </w:pPr>
      <w:r>
        <w:rPr>
          <w:rFonts w:eastAsia="Times New Roman"/>
          <w:lang w:eastAsia="en-US"/>
        </w:rPr>
        <w:t>The parameters for final reflections and other project pieces will vary depending on what form your</w:t>
      </w:r>
      <w:r w:rsidR="008A07E3">
        <w:rPr>
          <w:rFonts w:eastAsia="Times New Roman"/>
          <w:lang w:eastAsia="en-US"/>
        </w:rPr>
        <w:t xml:space="preserve"> capstone project</w:t>
      </w:r>
      <w:r>
        <w:rPr>
          <w:rFonts w:eastAsia="Times New Roman"/>
          <w:lang w:eastAsia="en-US"/>
        </w:rPr>
        <w:t xml:space="preserve"> takes. Our Zoom workshops and weekly assignments throughout the semester will help you conceptualize a project and develop the skills (writing, research, and technical) needed to pull it together, with plenty of feedback from me and from your peers along the way. </w:t>
      </w:r>
    </w:p>
    <w:p w14:paraId="2C615FBE" w14:textId="77777777" w:rsidR="00D97D5A" w:rsidRPr="00D73FE6" w:rsidRDefault="00D97D5A" w:rsidP="00D97D5A"/>
    <w:p w14:paraId="2E659F13" w14:textId="59E23198" w:rsidR="00547D38" w:rsidRPr="00D73FE6" w:rsidRDefault="000F6971" w:rsidP="00547D38">
      <w:pPr>
        <w:rPr>
          <w:b/>
        </w:rPr>
      </w:pPr>
      <w:r w:rsidRPr="00D73FE6">
        <w:rPr>
          <w:b/>
        </w:rPr>
        <w:t>Technology Intensive, Hybrid, and Online Courses</w:t>
      </w:r>
    </w:p>
    <w:p w14:paraId="4C93FFD0" w14:textId="77777777" w:rsidR="00E26411" w:rsidRDefault="00E26411" w:rsidP="00E26411">
      <w:pPr>
        <w:rPr>
          <w:iCs/>
          <w:lang w:eastAsia="en-US"/>
        </w:rPr>
      </w:pPr>
      <w:r>
        <w:rPr>
          <w:iCs/>
          <w:lang w:eastAsia="en-US"/>
        </w:rPr>
        <w:t>This course will be conducted synchronously online (synchronously means, with regular live video meetings). The key software to be familiar with is Canvas (online platform for assignments, exams, text-based discussion forums, and up-to-date syllabus information) and Zoom (for video course sessions and office hour meetings). You will also need reliable Internet access and a computer with a webcam.</w:t>
      </w:r>
    </w:p>
    <w:p w14:paraId="64C9AE9E" w14:textId="77777777" w:rsidR="00E26411" w:rsidRDefault="00E26411" w:rsidP="00E26411">
      <w:pPr>
        <w:rPr>
          <w:iCs/>
          <w:lang w:eastAsia="en-US"/>
        </w:rPr>
      </w:pPr>
    </w:p>
    <w:p w14:paraId="39020ACC" w14:textId="1A3E0F6B" w:rsidR="009A7D8B" w:rsidRPr="00D73FE6" w:rsidRDefault="00E26411" w:rsidP="00B83B91">
      <w:pPr>
        <w:rPr>
          <w:iCs/>
          <w:lang w:eastAsia="en-US"/>
        </w:rPr>
      </w:pPr>
      <w:r>
        <w:rPr>
          <w:iCs/>
          <w:lang w:eastAsia="en-US"/>
        </w:rPr>
        <w:t xml:space="preserve">You can join Zoom sessions through links in Canvas, but you will need the Zoom software installed. For instructions on installing and using Zoom, see the eCampus Zoom pages at </w:t>
      </w:r>
      <w:hyperlink r:id="rId13" w:history="1">
        <w:r w:rsidRPr="00577DCA">
          <w:rPr>
            <w:rStyle w:val="Hyperlink"/>
            <w:iCs/>
            <w:lang w:eastAsia="en-US"/>
          </w:rPr>
          <w:t>https://www.sjsu.edu/teachanywhere/student-resources/zoom-for-students.php</w:t>
        </w:r>
      </w:hyperlink>
      <w:r>
        <w:rPr>
          <w:iCs/>
          <w:lang w:eastAsia="en-US"/>
        </w:rPr>
        <w:t xml:space="preserve"> </w:t>
      </w:r>
    </w:p>
    <w:p w14:paraId="06619B7F" w14:textId="77777777" w:rsidR="0074071B" w:rsidRPr="00D73FE6" w:rsidRDefault="0074071B" w:rsidP="0074071B">
      <w:pPr>
        <w:pStyle w:val="Heading2"/>
        <w:rPr>
          <w:smallCaps/>
        </w:rPr>
      </w:pPr>
      <w:r w:rsidRPr="00D73FE6">
        <w:rPr>
          <w:smallCaps/>
        </w:rPr>
        <w:t>Faculty Web Page and MYSJSU Messaging</w:t>
      </w:r>
    </w:p>
    <w:p w14:paraId="6996F88D" w14:textId="77777777" w:rsidR="0074071B" w:rsidRPr="00D73FE6" w:rsidRDefault="0074071B" w:rsidP="0074071B">
      <w:pPr>
        <w:rPr>
          <w:iCs/>
        </w:rPr>
      </w:pPr>
      <w:r w:rsidRPr="00D73FE6">
        <w:rPr>
          <w:iCs/>
        </w:rPr>
        <w:t xml:space="preserve">Course materials such as syllabus, handouts, notes, and assignment instructions can be found on the Canvas Learning Management System course login website at </w:t>
      </w:r>
      <w:hyperlink r:id="rId14" w:history="1">
        <w:r w:rsidRPr="00D73FE6">
          <w:rPr>
            <w:rStyle w:val="Hyperlink"/>
            <w:iCs/>
          </w:rPr>
          <w:t>http://sjsu.instructure.com</w:t>
        </w:r>
      </w:hyperlink>
      <w:r w:rsidRPr="00D73FE6">
        <w:rPr>
          <w:iCs/>
        </w:rPr>
        <w:t xml:space="preserve">. </w:t>
      </w:r>
      <w:r w:rsidRPr="00D73FE6">
        <w:rPr>
          <w:b/>
          <w:bCs/>
          <w:iCs/>
        </w:rPr>
        <w:t>You are responsible for checking your SJSU email regularly and for ensuring that you receive announcements posted to Canvas.</w:t>
      </w:r>
      <w:r w:rsidRPr="00D73FE6">
        <w:rPr>
          <w:iCs/>
        </w:rPr>
        <w:t xml:space="preserve"> For info on changing your notification preferences and viewing comments on Canvas, see the eCampus tutorial pages at </w:t>
      </w:r>
      <w:bookmarkStart w:id="0" w:name="OLE_LINK1"/>
      <w:bookmarkStart w:id="1" w:name="OLE_LINK2"/>
      <w:r w:rsidRPr="00D73FE6">
        <w:fldChar w:fldCharType="begin"/>
      </w:r>
      <w:r w:rsidRPr="00D73FE6">
        <w:instrText xml:space="preserve"> HYPERLINK "https://www.sjsu.edu/ecampus/teaching-tools/canvas/student_resources/index.html" </w:instrText>
      </w:r>
      <w:r w:rsidRPr="00D73FE6">
        <w:fldChar w:fldCharType="separate"/>
      </w:r>
      <w:r w:rsidRPr="00D73FE6">
        <w:rPr>
          <w:rStyle w:val="Hyperlink"/>
          <w:iCs/>
        </w:rPr>
        <w:t>https://www.sjsu.edu/ecampus/teaching-tools/canvas/student_resources/index.html</w:t>
      </w:r>
      <w:r w:rsidRPr="00D73FE6">
        <w:rPr>
          <w:rStyle w:val="Hyperlink"/>
          <w:iCs/>
        </w:rPr>
        <w:fldChar w:fldCharType="end"/>
      </w:r>
      <w:r w:rsidRPr="00D73FE6">
        <w:rPr>
          <w:iCs/>
        </w:rPr>
        <w:t xml:space="preserve"> </w:t>
      </w:r>
      <w:bookmarkEnd w:id="0"/>
      <w:bookmarkEnd w:id="1"/>
    </w:p>
    <w:p w14:paraId="5FCA39DF" w14:textId="77777777" w:rsidR="0074071B" w:rsidRPr="00D73FE6" w:rsidRDefault="0074071B" w:rsidP="0074071B">
      <w:pPr>
        <w:rPr>
          <w:iCs/>
        </w:rPr>
      </w:pPr>
    </w:p>
    <w:p w14:paraId="6C1B1B7E" w14:textId="77777777" w:rsidR="0074071B" w:rsidRPr="00D73FE6" w:rsidRDefault="0074071B" w:rsidP="0074071B">
      <w:r w:rsidRPr="00D73FE6">
        <w:t xml:space="preserve">Emailing </w:t>
      </w:r>
      <w:hyperlink r:id="rId15" w:history="1">
        <w:r w:rsidRPr="00D73FE6">
          <w:rPr>
            <w:rStyle w:val="Hyperlink"/>
          </w:rPr>
          <w:t>erik.johnson@sjsu.edu</w:t>
        </w:r>
      </w:hyperlink>
      <w:r w:rsidRPr="00D73FE6">
        <w:t xml:space="preserve"> is the best way to reach me. I usually respond to student emails within 24 hours, but if you email me after 9 pm or on the weekend, I may not see your email until the next business day. </w:t>
      </w:r>
    </w:p>
    <w:p w14:paraId="66FA97CC" w14:textId="77777777" w:rsidR="0074071B" w:rsidRPr="00D73FE6" w:rsidRDefault="0074071B" w:rsidP="0074071B">
      <w:r w:rsidRPr="00D73FE6">
        <w:t xml:space="preserve">You are always welcome in my office hours, which are student-centered time. You can book appointments at </w:t>
      </w:r>
      <w:hyperlink r:id="rId16" w:history="1">
        <w:r w:rsidRPr="00D73FE6">
          <w:rPr>
            <w:rStyle w:val="Hyperlink"/>
          </w:rPr>
          <w:t>https://erikjohnson-sjsu-humenglish.youcanbook.me</w:t>
        </w:r>
      </w:hyperlink>
      <w:r w:rsidRPr="00D73FE6">
        <w:t xml:space="preserve"> up to minutes before if a slot is open, or you can email me to set up meetings at other times.</w:t>
      </w:r>
    </w:p>
    <w:p w14:paraId="1C0930B3" w14:textId="722598EE" w:rsidR="006E79F2" w:rsidRPr="00D47655" w:rsidRDefault="006E79F2" w:rsidP="006E79F2">
      <w:pPr>
        <w:pStyle w:val="Heading2"/>
        <w:rPr>
          <w:smallCaps/>
        </w:rPr>
      </w:pPr>
      <w:r w:rsidRPr="00D47655">
        <w:rPr>
          <w:smallCaps/>
        </w:rPr>
        <w:t>Relevant Humanities Program Learning Objectives</w:t>
      </w:r>
      <w:r w:rsidR="000737C6">
        <w:rPr>
          <w:smallCaps/>
        </w:rPr>
        <w:t xml:space="preserve"> (PLOs)</w:t>
      </w:r>
    </w:p>
    <w:p w14:paraId="279DFCA6" w14:textId="77777777" w:rsidR="006E79F2" w:rsidRDefault="006E79F2" w:rsidP="006E79F2">
      <w:pPr>
        <w:ind w:right="-270"/>
        <w:jc w:val="both"/>
      </w:pPr>
      <w:r w:rsidRPr="00893E19">
        <w:t>Upon successful completion of this course, students will be able to:</w:t>
      </w:r>
    </w:p>
    <w:p w14:paraId="72F239ED" w14:textId="77777777" w:rsidR="006E79F2" w:rsidRPr="00893E19" w:rsidRDefault="006E79F2" w:rsidP="006E79F2">
      <w:pPr>
        <w:ind w:right="-270"/>
        <w:jc w:val="both"/>
      </w:pPr>
    </w:p>
    <w:p w14:paraId="51A54031" w14:textId="77777777" w:rsidR="006E79F2" w:rsidRPr="00893E19" w:rsidRDefault="006E79F2" w:rsidP="006E79F2">
      <w:pPr>
        <w:pStyle w:val="ListParagraph"/>
        <w:numPr>
          <w:ilvl w:val="0"/>
          <w:numId w:val="32"/>
        </w:numPr>
        <w:spacing w:after="200"/>
        <w:ind w:right="-270"/>
        <w:jc w:val="both"/>
        <w:rPr>
          <w:color w:val="222222"/>
        </w:rPr>
      </w:pPr>
      <w:r w:rsidRPr="00893E19">
        <w:t>d</w:t>
      </w:r>
      <w:r w:rsidRPr="00893E19">
        <w:rPr>
          <w:color w:val="222222"/>
        </w:rPr>
        <w:t>emonstrate the ability to frame questions and pursue answers to aesthetic, social, cultural and global problems using interdisciplinary methods.</w:t>
      </w:r>
    </w:p>
    <w:p w14:paraId="4B9C84D2" w14:textId="77777777" w:rsidR="006E79F2" w:rsidRPr="00893E19" w:rsidRDefault="006E79F2" w:rsidP="006E79F2">
      <w:pPr>
        <w:pStyle w:val="ListParagraph"/>
        <w:numPr>
          <w:ilvl w:val="0"/>
          <w:numId w:val="32"/>
        </w:numPr>
        <w:spacing w:after="200"/>
        <w:ind w:right="-270"/>
        <w:jc w:val="both"/>
        <w:rPr>
          <w:color w:val="222222"/>
        </w:rPr>
      </w:pPr>
      <w:r w:rsidRPr="00893E19">
        <w:t>d</w:t>
      </w:r>
      <w:r w:rsidRPr="00893E19">
        <w:rPr>
          <w:color w:val="222222"/>
        </w:rPr>
        <w:t xml:space="preserve">emonstrate skill in written, visual and verbal communication, including argumentation. </w:t>
      </w:r>
    </w:p>
    <w:p w14:paraId="5C3FF0E4" w14:textId="7A84082C" w:rsidR="006E79F2" w:rsidRPr="006E79F2" w:rsidRDefault="006E79F2" w:rsidP="000B30E6">
      <w:pPr>
        <w:pStyle w:val="ListParagraph"/>
        <w:numPr>
          <w:ilvl w:val="0"/>
          <w:numId w:val="32"/>
        </w:numPr>
        <w:spacing w:after="200"/>
        <w:ind w:right="-270"/>
        <w:jc w:val="both"/>
      </w:pPr>
      <w:r w:rsidRPr="00893E19">
        <w:t>d</w:t>
      </w:r>
      <w:r w:rsidRPr="00893E19">
        <w:rPr>
          <w:color w:val="222222"/>
        </w:rPr>
        <w:t>emonstrate the ability to identify, select, use, and cite information sources appropriately. </w:t>
      </w:r>
    </w:p>
    <w:p w14:paraId="62684D5B" w14:textId="73B6B1B4" w:rsidR="0090187F" w:rsidRPr="00D73FE6" w:rsidRDefault="0090187F" w:rsidP="000B30E6">
      <w:pPr>
        <w:pStyle w:val="Heading2"/>
      </w:pPr>
      <w:r w:rsidRPr="00D47655">
        <w:rPr>
          <w:smallCaps/>
        </w:rPr>
        <w:t>Course Learning Outcomes</w:t>
      </w:r>
      <w:r w:rsidR="000A13FF" w:rsidRPr="00D47655">
        <w:rPr>
          <w:smallCaps/>
        </w:rPr>
        <w:t xml:space="preserve"> (CLO</w:t>
      </w:r>
      <w:r w:rsidR="000737C6">
        <w:rPr>
          <w:smallCaps/>
        </w:rPr>
        <w:t>s</w:t>
      </w:r>
      <w:r w:rsidR="000A13FF" w:rsidRPr="00D47655">
        <w:rPr>
          <w:smallCaps/>
        </w:rPr>
        <w:t>)</w:t>
      </w:r>
      <w:r w:rsidR="008418A1" w:rsidRPr="00D73FE6">
        <w:t xml:space="preserve"> </w:t>
      </w:r>
    </w:p>
    <w:p w14:paraId="22F68806" w14:textId="148779B3" w:rsidR="00D47655" w:rsidRDefault="00D47655" w:rsidP="00D47655">
      <w:pPr>
        <w:ind w:right="-270"/>
        <w:jc w:val="both"/>
      </w:pPr>
      <w:r w:rsidRPr="00893E19">
        <w:t>Upon successful completion of this course, students will be able to:</w:t>
      </w:r>
    </w:p>
    <w:p w14:paraId="2C548ACA" w14:textId="77777777" w:rsidR="006E79F2" w:rsidRPr="00893E19" w:rsidRDefault="006E79F2" w:rsidP="00D47655">
      <w:pPr>
        <w:ind w:right="-270"/>
        <w:jc w:val="both"/>
        <w:rPr>
          <w:b/>
        </w:rPr>
      </w:pPr>
    </w:p>
    <w:p w14:paraId="66CD1DD4" w14:textId="425D3B27" w:rsidR="00D47655" w:rsidRPr="00893E19" w:rsidRDefault="00D47655" w:rsidP="00D47655">
      <w:pPr>
        <w:pStyle w:val="ListParagraph"/>
        <w:numPr>
          <w:ilvl w:val="0"/>
          <w:numId w:val="33"/>
        </w:numPr>
        <w:spacing w:after="200"/>
        <w:ind w:right="-270"/>
      </w:pPr>
      <w:r w:rsidRPr="00893E19">
        <w:t>identify a research problem, and effectively design and execute an interdisciplinary research strategy using multiple humanities and/or social science methods;</w:t>
      </w:r>
    </w:p>
    <w:p w14:paraId="65FE2B13" w14:textId="77777777" w:rsidR="00D47655" w:rsidRPr="00893E19" w:rsidRDefault="00D47655" w:rsidP="00D47655">
      <w:pPr>
        <w:pStyle w:val="ListParagraph"/>
        <w:numPr>
          <w:ilvl w:val="0"/>
          <w:numId w:val="33"/>
        </w:numPr>
        <w:spacing w:after="200"/>
        <w:ind w:right="-270"/>
      </w:pPr>
      <w:r w:rsidRPr="00893E19">
        <w:t>demonstrate skills in critical and creative thinking;</w:t>
      </w:r>
    </w:p>
    <w:p w14:paraId="62C768AB" w14:textId="77777777" w:rsidR="00D47655" w:rsidRPr="00893E19" w:rsidRDefault="00D47655" w:rsidP="00D47655">
      <w:pPr>
        <w:pStyle w:val="ListParagraph"/>
        <w:numPr>
          <w:ilvl w:val="0"/>
          <w:numId w:val="33"/>
        </w:numPr>
        <w:spacing w:after="200"/>
        <w:ind w:right="-270"/>
      </w:pPr>
      <w:r w:rsidRPr="00893E19">
        <w:t xml:space="preserve">demonstrate scholarly concern for their work, i.e.: </w:t>
      </w:r>
      <w:r w:rsidRPr="00893E19">
        <w:rPr>
          <w:color w:val="222222"/>
        </w:rPr>
        <w:t xml:space="preserve">show concern for excellence in inquiry and argumentation; exhibit the ability to critically reflect on and improve their work; and so on;  </w:t>
      </w:r>
    </w:p>
    <w:p w14:paraId="17075020" w14:textId="77777777" w:rsidR="00D47655" w:rsidRPr="00893E19" w:rsidRDefault="00D47655" w:rsidP="00D47655">
      <w:pPr>
        <w:pStyle w:val="ListParagraph"/>
        <w:numPr>
          <w:ilvl w:val="0"/>
          <w:numId w:val="33"/>
        </w:numPr>
        <w:spacing w:after="200"/>
        <w:ind w:right="-270"/>
      </w:pPr>
      <w:r w:rsidRPr="00893E19">
        <w:lastRenderedPageBreak/>
        <w:t>productively collaborate with peers and the professor; and</w:t>
      </w:r>
    </w:p>
    <w:p w14:paraId="0E99939A" w14:textId="77777777" w:rsidR="00D47655" w:rsidRPr="00893E19" w:rsidRDefault="00D47655" w:rsidP="00D47655">
      <w:pPr>
        <w:pStyle w:val="ListParagraph"/>
        <w:numPr>
          <w:ilvl w:val="0"/>
          <w:numId w:val="33"/>
        </w:numPr>
        <w:spacing w:after="200"/>
        <w:ind w:right="-270"/>
      </w:pPr>
      <w:r w:rsidRPr="00893E19">
        <w:t>connect their personal values to larger intellectual and social trends and to their civic responsibilities.</w:t>
      </w:r>
    </w:p>
    <w:p w14:paraId="5FD87A0A" w14:textId="756FF7C5" w:rsidR="00444C92" w:rsidRPr="00D73FE6" w:rsidRDefault="00444C92" w:rsidP="00B83B91">
      <w:pPr>
        <w:pStyle w:val="Heading2"/>
        <w:rPr>
          <w:smallCaps/>
        </w:rPr>
      </w:pPr>
      <w:r w:rsidRPr="00D73FE6">
        <w:rPr>
          <w:smallCaps/>
        </w:rPr>
        <w:t>Required Texts/Readings</w:t>
      </w:r>
    </w:p>
    <w:p w14:paraId="107A0E83" w14:textId="510DD5CD" w:rsidR="00C13976" w:rsidRPr="00C13976" w:rsidRDefault="00C703C3" w:rsidP="001F70B8">
      <w:pPr>
        <w:spacing w:after="120"/>
        <w:rPr>
          <w:iCs/>
        </w:rPr>
      </w:pPr>
      <w:r>
        <w:rPr>
          <w:iCs/>
        </w:rPr>
        <w:t>The following textbooks are required and can be ordered or rented through the Spartan Bookstore</w:t>
      </w:r>
      <w:r w:rsidR="001F70B8">
        <w:rPr>
          <w:iCs/>
        </w:rPr>
        <w:t>. Note, though, that most of the reading for this course will be reading you do on your own related to your projects! The assigned texts just provide model approaches and guidance for conducting and writing about research.</w:t>
      </w:r>
    </w:p>
    <w:p w14:paraId="490364CB" w14:textId="1B97252E" w:rsidR="0074071B" w:rsidRPr="00D73FE6" w:rsidRDefault="0074071B" w:rsidP="0074071B">
      <w:pPr>
        <w:spacing w:after="120"/>
        <w:ind w:left="360" w:hanging="360"/>
        <w:rPr>
          <w:iCs/>
        </w:rPr>
      </w:pPr>
      <w:r w:rsidRPr="00D73FE6">
        <w:rPr>
          <w:iCs/>
          <w:u w:val="single"/>
        </w:rPr>
        <w:t>Skills Texts:</w:t>
      </w:r>
    </w:p>
    <w:p w14:paraId="10CB18EA" w14:textId="78D61617" w:rsidR="0074071B" w:rsidRPr="00D73FE6" w:rsidRDefault="0083266F" w:rsidP="0083266F">
      <w:pPr>
        <w:spacing w:after="120"/>
        <w:ind w:left="360" w:hanging="360"/>
        <w:rPr>
          <w:rFonts w:eastAsia="Times New Roman"/>
          <w:iCs/>
          <w:lang w:eastAsia="en-US"/>
        </w:rPr>
      </w:pPr>
      <w:r w:rsidRPr="00D73FE6">
        <w:rPr>
          <w:iCs/>
        </w:rPr>
        <w:t xml:space="preserve">Booth, Wayne C., et al. </w:t>
      </w:r>
      <w:r w:rsidRPr="00D73FE6">
        <w:rPr>
          <w:i/>
        </w:rPr>
        <w:t>The Craft of Research</w:t>
      </w:r>
      <w:r w:rsidRPr="00D73FE6">
        <w:rPr>
          <w:iCs/>
        </w:rPr>
        <w:t>. 4</w:t>
      </w:r>
      <w:r w:rsidRPr="00D73FE6">
        <w:rPr>
          <w:iCs/>
          <w:vertAlign w:val="superscript"/>
        </w:rPr>
        <w:t>th</w:t>
      </w:r>
      <w:r w:rsidRPr="00D73FE6">
        <w:rPr>
          <w:iCs/>
        </w:rPr>
        <w:t xml:space="preserve"> edition. Chicago: University of Chicago Press, 2016. ISBN 978-0226-23973-6.</w:t>
      </w:r>
    </w:p>
    <w:p w14:paraId="1D1E705C" w14:textId="2C8F2CD3" w:rsidR="0074071B" w:rsidRPr="00D73FE6" w:rsidRDefault="0083266F" w:rsidP="0083266F">
      <w:pPr>
        <w:ind w:left="360" w:hanging="360"/>
        <w:rPr>
          <w:lang w:eastAsia="en-US"/>
        </w:rPr>
      </w:pPr>
      <w:r w:rsidRPr="00D73FE6">
        <w:rPr>
          <w:rFonts w:eastAsia="Times New Roman"/>
          <w:lang w:eastAsia="en-US"/>
        </w:rPr>
        <w:t>Gerard, Philip</w:t>
      </w:r>
      <w:r w:rsidR="0074071B" w:rsidRPr="00D73FE6">
        <w:rPr>
          <w:lang w:eastAsia="en-US"/>
        </w:rPr>
        <w:t xml:space="preserve">. </w:t>
      </w:r>
      <w:r w:rsidR="0074071B" w:rsidRPr="00D73FE6">
        <w:rPr>
          <w:i/>
          <w:iCs/>
          <w:lang w:eastAsia="en-US"/>
        </w:rPr>
        <w:t>The Art of Creative Research: A Field Guide for Writers</w:t>
      </w:r>
      <w:r w:rsidR="0074071B" w:rsidRPr="00D73FE6">
        <w:rPr>
          <w:lang w:eastAsia="en-US"/>
        </w:rPr>
        <w:t xml:space="preserve">. </w:t>
      </w:r>
      <w:r w:rsidRPr="00D73FE6">
        <w:rPr>
          <w:lang w:eastAsia="en-US"/>
        </w:rPr>
        <w:t xml:space="preserve">Chicago: </w:t>
      </w:r>
      <w:r w:rsidR="0074071B" w:rsidRPr="00D73FE6">
        <w:rPr>
          <w:lang w:eastAsia="en-US"/>
        </w:rPr>
        <w:t>University of Chicago Press</w:t>
      </w:r>
      <w:r w:rsidRPr="00D73FE6">
        <w:rPr>
          <w:lang w:eastAsia="en-US"/>
        </w:rPr>
        <w:t>, 2017</w:t>
      </w:r>
      <w:r w:rsidR="0074071B" w:rsidRPr="00D73FE6">
        <w:rPr>
          <w:lang w:eastAsia="en-US"/>
        </w:rPr>
        <w:t>. ISBN 978-0-226-17980-3.</w:t>
      </w:r>
    </w:p>
    <w:p w14:paraId="67B3474D" w14:textId="63C349DC" w:rsidR="0074071B" w:rsidRPr="00D73FE6" w:rsidRDefault="0074071B" w:rsidP="0083266F">
      <w:pPr>
        <w:ind w:left="360" w:hanging="360"/>
        <w:rPr>
          <w:lang w:eastAsia="en-US"/>
        </w:rPr>
      </w:pPr>
    </w:p>
    <w:p w14:paraId="55F5648C" w14:textId="086EF013" w:rsidR="0074071B" w:rsidRPr="00D73FE6" w:rsidRDefault="0074071B" w:rsidP="0083266F">
      <w:pPr>
        <w:spacing w:after="120"/>
        <w:ind w:left="360" w:hanging="360"/>
        <w:rPr>
          <w:lang w:eastAsia="en-US"/>
        </w:rPr>
      </w:pPr>
      <w:r w:rsidRPr="00D73FE6">
        <w:rPr>
          <w:u w:val="single"/>
          <w:lang w:eastAsia="en-US"/>
        </w:rPr>
        <w:t>Framework Texts (Theory/ Case Studies):</w:t>
      </w:r>
    </w:p>
    <w:p w14:paraId="0B53070B" w14:textId="68EA2BD9" w:rsidR="0083266F" w:rsidRPr="00D73FE6" w:rsidRDefault="0083266F" w:rsidP="0083266F">
      <w:pPr>
        <w:spacing w:after="120"/>
        <w:ind w:left="360" w:hanging="360"/>
        <w:rPr>
          <w:iCs/>
        </w:rPr>
      </w:pPr>
      <w:r w:rsidRPr="00D73FE6">
        <w:rPr>
          <w:iCs/>
        </w:rPr>
        <w:t xml:space="preserve">Appiah, Kwame Anthony. </w:t>
      </w:r>
      <w:r w:rsidRPr="00D73FE6">
        <w:rPr>
          <w:i/>
        </w:rPr>
        <w:t>The Honor Code: How Moral Revolutions Happen</w:t>
      </w:r>
      <w:r w:rsidRPr="00D73FE6">
        <w:rPr>
          <w:iCs/>
        </w:rPr>
        <w:t>. New York: W. W. Norton &amp; Company, ISBN 978-0-393-34052-5</w:t>
      </w:r>
      <w:r w:rsidR="00632DA2" w:rsidRPr="00D73FE6">
        <w:rPr>
          <w:iCs/>
        </w:rPr>
        <w:t>.</w:t>
      </w:r>
    </w:p>
    <w:p w14:paraId="22FCADB2" w14:textId="41D97C89" w:rsidR="0074071B" w:rsidRPr="00416CF8" w:rsidRDefault="0074071B" w:rsidP="00416CF8">
      <w:pPr>
        <w:ind w:left="360" w:hanging="360"/>
        <w:rPr>
          <w:iCs/>
          <w:lang w:eastAsia="en-US"/>
        </w:rPr>
      </w:pPr>
      <w:r w:rsidRPr="00D73FE6">
        <w:rPr>
          <w:iCs/>
        </w:rPr>
        <w:t xml:space="preserve">Freire, Paulo. </w:t>
      </w:r>
      <w:r w:rsidRPr="00D73FE6">
        <w:rPr>
          <w:i/>
        </w:rPr>
        <w:t>Pedagogy of the Oppressed</w:t>
      </w:r>
      <w:r w:rsidRPr="00D73FE6">
        <w:rPr>
          <w:iCs/>
        </w:rPr>
        <w:t xml:space="preserve">, 50th anniversary edition. </w:t>
      </w:r>
      <w:r w:rsidR="0083266F" w:rsidRPr="00D73FE6">
        <w:rPr>
          <w:iCs/>
        </w:rPr>
        <w:t xml:space="preserve">New York: Bloomsbury Academic, 2018. ISBN </w:t>
      </w:r>
      <w:r w:rsidR="00632DA2" w:rsidRPr="00D73FE6">
        <w:rPr>
          <w:iCs/>
        </w:rPr>
        <w:t>978-1-5013-1413-1</w:t>
      </w:r>
      <w:r w:rsidR="0083266F" w:rsidRPr="00D73FE6">
        <w:rPr>
          <w:iCs/>
        </w:rPr>
        <w:t>.</w:t>
      </w:r>
    </w:p>
    <w:p w14:paraId="218D8757" w14:textId="731D73DE" w:rsidR="00444C92" w:rsidRDefault="00444C92" w:rsidP="00B83B91">
      <w:pPr>
        <w:pStyle w:val="Heading3"/>
      </w:pPr>
      <w:r w:rsidRPr="00D73FE6">
        <w:t>Other Readings</w:t>
      </w:r>
    </w:p>
    <w:p w14:paraId="4BF2EF3A" w14:textId="219C344F" w:rsidR="00C703C3" w:rsidRPr="00C703C3" w:rsidRDefault="00C703C3" w:rsidP="00C703C3">
      <w:pPr>
        <w:rPr>
          <w:lang w:eastAsia="en-US"/>
        </w:rPr>
      </w:pPr>
      <w:r>
        <w:rPr>
          <w:lang w:eastAsia="en-US"/>
        </w:rPr>
        <w:t>Other readings and media will be posted or linked on Canvas in appropriate modules throughout the semester.</w:t>
      </w:r>
      <w:r w:rsidR="000D31F1">
        <w:rPr>
          <w:lang w:eastAsia="en-US"/>
        </w:rPr>
        <w:t xml:space="preserve"> The bulk of the reading you will be doing, however, will consist of sources you find yourself related to your capstone project.</w:t>
      </w:r>
    </w:p>
    <w:p w14:paraId="533BDF8F" w14:textId="162A62D0" w:rsidR="00444C92" w:rsidRPr="00D73FE6" w:rsidRDefault="00444C92" w:rsidP="00B83B91">
      <w:pPr>
        <w:pStyle w:val="Heading3"/>
      </w:pPr>
      <w:r w:rsidRPr="00D73FE6">
        <w:t xml:space="preserve">Other </w:t>
      </w:r>
      <w:r w:rsidR="006D0CE3" w:rsidRPr="00D73FE6">
        <w:t xml:space="preserve">technology requirements / equipment / material </w:t>
      </w:r>
    </w:p>
    <w:p w14:paraId="3ACA5BE3" w14:textId="604DFFA2" w:rsidR="00DF2A68" w:rsidRDefault="00DF2A68" w:rsidP="00B83B91">
      <w:pPr>
        <w:rPr>
          <w:color w:val="000000" w:themeColor="text1"/>
        </w:rPr>
      </w:pPr>
      <w:r w:rsidRPr="00013EA7">
        <w:rPr>
          <w:color w:val="000000" w:themeColor="text1"/>
        </w:rPr>
        <w:t>You will need reliable Internet access and a computer with a webcam and microphone sufficient for participating in Zoom meetings. Headphones are recommended.</w:t>
      </w:r>
      <w:r>
        <w:rPr>
          <w:color w:val="000000" w:themeColor="text1"/>
        </w:rPr>
        <w:t xml:space="preserve"> If you are producing a podcast as your final project, a recording microphone or headset with a microphone is also useful</w:t>
      </w:r>
      <w:r w:rsidR="0059600C">
        <w:rPr>
          <w:color w:val="000000" w:themeColor="text1"/>
        </w:rPr>
        <w:t xml:space="preserve">. Access to Adobe Creative Cloud, free for SJSU students (download at </w:t>
      </w:r>
      <w:hyperlink r:id="rId17" w:history="1">
        <w:r w:rsidR="0059600C" w:rsidRPr="0059600C">
          <w:rPr>
            <w:rStyle w:val="Hyperlink"/>
          </w:rPr>
          <w:t>this link</w:t>
        </w:r>
      </w:hyperlink>
      <w:r w:rsidR="0059600C">
        <w:rPr>
          <w:color w:val="000000" w:themeColor="text1"/>
        </w:rPr>
        <w:t>) is recommended for the deluxe edition of Spark and for Adobe Audition, a sound editing program useful if you are recording a podcast.</w:t>
      </w:r>
    </w:p>
    <w:p w14:paraId="60691A6F" w14:textId="77777777" w:rsidR="00DF2A68" w:rsidRDefault="00DF2A68" w:rsidP="00B83B91">
      <w:pPr>
        <w:rPr>
          <w:color w:val="000000" w:themeColor="text1"/>
        </w:rPr>
      </w:pPr>
    </w:p>
    <w:p w14:paraId="3AFC5295" w14:textId="1DB6D004" w:rsidR="00444C92" w:rsidRPr="00DF2A68" w:rsidRDefault="0059600C" w:rsidP="00B83B91">
      <w:pPr>
        <w:rPr>
          <w:iCs/>
          <w:color w:val="000000" w:themeColor="text1"/>
        </w:rPr>
      </w:pPr>
      <w:r>
        <w:rPr>
          <w:color w:val="000000" w:themeColor="text1"/>
        </w:rPr>
        <w:t>Most hardware</w:t>
      </w:r>
      <w:r w:rsidR="00DF2A68" w:rsidRPr="00013EA7">
        <w:rPr>
          <w:color w:val="000000" w:themeColor="text1"/>
        </w:rPr>
        <w:t xml:space="preserve"> </w:t>
      </w:r>
      <w:r>
        <w:rPr>
          <w:color w:val="000000" w:themeColor="text1"/>
        </w:rPr>
        <w:t xml:space="preserve">you would need </w:t>
      </w:r>
      <w:r w:rsidR="00DF2A68" w:rsidRPr="00013EA7">
        <w:rPr>
          <w:color w:val="000000" w:themeColor="text1"/>
        </w:rPr>
        <w:t xml:space="preserve">can be borrowed from SJSU on a first-come, first-served basis. For more information or to make a checkout appointment, see the IT Equipment Loaning webpage at </w:t>
      </w:r>
      <w:hyperlink r:id="rId18" w:history="1">
        <w:r w:rsidR="00DF2A68" w:rsidRPr="00013EA7">
          <w:rPr>
            <w:rStyle w:val="Hyperlink"/>
            <w:color w:val="000000" w:themeColor="text1"/>
          </w:rPr>
          <w:t>https://www.sjsu.edu/it/services/academic-tech/equipment-loaning/index.php</w:t>
        </w:r>
      </w:hyperlink>
    </w:p>
    <w:p w14:paraId="7CF8EB9A" w14:textId="031BD950" w:rsidR="00444C92" w:rsidRPr="00D73FE6" w:rsidRDefault="00444C92" w:rsidP="00B83B91">
      <w:pPr>
        <w:pStyle w:val="Heading2"/>
      </w:pPr>
      <w:r w:rsidRPr="00D73FE6">
        <w:t>Library Liaison</w:t>
      </w:r>
    </w:p>
    <w:p w14:paraId="74736C1A" w14:textId="3837C4CC" w:rsidR="00AF33FB" w:rsidRPr="00D73FE6" w:rsidRDefault="0074071B" w:rsidP="00B83B91">
      <w:pPr>
        <w:rPr>
          <w:iCs/>
        </w:rPr>
      </w:pPr>
      <w:r w:rsidRPr="00D73FE6">
        <w:rPr>
          <w:iCs/>
        </w:rPr>
        <w:t xml:space="preserve">Silke Higgins, </w:t>
      </w:r>
      <w:hyperlink r:id="rId19" w:history="1">
        <w:r w:rsidRPr="00D73FE6">
          <w:rPr>
            <w:rStyle w:val="Hyperlink"/>
            <w:iCs/>
          </w:rPr>
          <w:t>silke.higgins@sjsu.edu</w:t>
        </w:r>
      </w:hyperlink>
      <w:r w:rsidRPr="00D73FE6">
        <w:rPr>
          <w:iCs/>
        </w:rPr>
        <w:t xml:space="preserve"> </w:t>
      </w:r>
    </w:p>
    <w:p w14:paraId="0B0716B6" w14:textId="33CD81C6" w:rsidR="002D1995" w:rsidRPr="00D73FE6" w:rsidRDefault="002D1995" w:rsidP="00B83B91">
      <w:pPr>
        <w:pStyle w:val="Heading2"/>
      </w:pPr>
      <w:r w:rsidRPr="00D73FE6">
        <w:rPr>
          <w:smallCaps/>
        </w:rPr>
        <w:t>Course Requirements and Assignments</w:t>
      </w:r>
    </w:p>
    <w:p w14:paraId="64AADDCF" w14:textId="2B9A5898" w:rsidR="00532CD7" w:rsidRDefault="00416CF8" w:rsidP="00B83B91">
      <w:pPr>
        <w:rPr>
          <w:iCs/>
        </w:rPr>
      </w:pPr>
      <w:r>
        <w:rPr>
          <w:iCs/>
        </w:rPr>
        <w:t xml:space="preserve">Assignments for this course fall into </w:t>
      </w:r>
      <w:r w:rsidR="004B45F4">
        <w:rPr>
          <w:iCs/>
        </w:rPr>
        <w:t>four</w:t>
      </w:r>
      <w:r>
        <w:rPr>
          <w:iCs/>
        </w:rPr>
        <w:t xml:space="preserve"> major categories:</w:t>
      </w:r>
    </w:p>
    <w:p w14:paraId="2EF5400F" w14:textId="11A744D6" w:rsidR="00416CF8" w:rsidRDefault="00416CF8" w:rsidP="00B83B91">
      <w:pPr>
        <w:rPr>
          <w:iCs/>
        </w:rPr>
      </w:pPr>
    </w:p>
    <w:p w14:paraId="5750A3E0" w14:textId="06EE1BEB" w:rsidR="00416CF8" w:rsidRPr="00416CF8" w:rsidRDefault="00416CF8" w:rsidP="00416CF8">
      <w:pPr>
        <w:pStyle w:val="ListParagraph"/>
        <w:numPr>
          <w:ilvl w:val="0"/>
          <w:numId w:val="36"/>
        </w:numPr>
        <w:rPr>
          <w:rFonts w:eastAsia="Times New Roman"/>
          <w:b/>
          <w:bCs/>
          <w:iCs/>
          <w:lang w:eastAsia="en-US"/>
        </w:rPr>
      </w:pPr>
      <w:r>
        <w:rPr>
          <w:rFonts w:eastAsia="Times New Roman"/>
          <w:b/>
          <w:bCs/>
          <w:iCs/>
          <w:lang w:eastAsia="en-US"/>
        </w:rPr>
        <w:t xml:space="preserve">PARTICIPATION AND SHORT </w:t>
      </w:r>
      <w:r w:rsidR="008B64CA">
        <w:rPr>
          <w:rFonts w:eastAsia="Times New Roman"/>
          <w:b/>
          <w:bCs/>
          <w:iCs/>
          <w:lang w:eastAsia="en-US"/>
        </w:rPr>
        <w:t>PARTICIPATION</w:t>
      </w:r>
      <w:r>
        <w:rPr>
          <w:rFonts w:eastAsia="Times New Roman"/>
          <w:b/>
          <w:bCs/>
          <w:iCs/>
          <w:lang w:eastAsia="en-US"/>
        </w:rPr>
        <w:t xml:space="preserve"> ASSIGNMENTS</w:t>
      </w:r>
      <w:r w:rsidR="008B64CA">
        <w:rPr>
          <w:rFonts w:eastAsia="Times New Roman"/>
          <w:b/>
          <w:bCs/>
          <w:iCs/>
          <w:lang w:eastAsia="en-US"/>
        </w:rPr>
        <w:t xml:space="preserve"> (Weeks 1–8)</w:t>
      </w:r>
    </w:p>
    <w:p w14:paraId="49CCBE2A" w14:textId="51E12F59" w:rsidR="00416CF8" w:rsidRDefault="00416CF8" w:rsidP="00416CF8">
      <w:pPr>
        <w:ind w:left="360"/>
        <w:rPr>
          <w:rFonts w:eastAsia="Times New Roman"/>
          <w:iCs/>
          <w:lang w:eastAsia="en-US"/>
        </w:rPr>
      </w:pPr>
      <w:r>
        <w:rPr>
          <w:rFonts w:eastAsia="Times New Roman"/>
          <w:iCs/>
          <w:lang w:eastAsia="en-US"/>
        </w:rPr>
        <w:t>In addition to assigned reading, starting the week of February 7</w:t>
      </w:r>
      <w:r w:rsidR="008B64CA">
        <w:rPr>
          <w:rFonts w:eastAsia="Times New Roman"/>
          <w:iCs/>
          <w:lang w:eastAsia="en-US"/>
        </w:rPr>
        <w:t xml:space="preserve"> and until spring break</w:t>
      </w:r>
      <w:r>
        <w:rPr>
          <w:rFonts w:eastAsia="Times New Roman"/>
          <w:iCs/>
          <w:lang w:eastAsia="en-US"/>
        </w:rPr>
        <w:t xml:space="preserve">, you will turn short assignments in on a course discussion forum two days before class (by Sunday night at 11:59 pm) and comment on a peer’s assignment on the discussion forum the day before class (by Monday night at 11:59 </w:t>
      </w:r>
      <w:r>
        <w:rPr>
          <w:rFonts w:eastAsia="Times New Roman"/>
          <w:iCs/>
          <w:lang w:eastAsia="en-US"/>
        </w:rPr>
        <w:lastRenderedPageBreak/>
        <w:t>pm).</w:t>
      </w:r>
      <w:r w:rsidR="008B64CA">
        <w:rPr>
          <w:rFonts w:eastAsia="Times New Roman"/>
          <w:iCs/>
          <w:lang w:eastAsia="en-US"/>
        </w:rPr>
        <w:t xml:space="preserve"> Assignments will vary and will be announced each week, but will always be related to what we are doing in class and to your progress toward a project. They might be short reading responses</w:t>
      </w:r>
      <w:r w:rsidR="0059600C">
        <w:rPr>
          <w:rFonts w:eastAsia="Times New Roman"/>
          <w:iCs/>
          <w:lang w:eastAsia="en-US"/>
        </w:rPr>
        <w:t xml:space="preserve"> in answer to prompts</w:t>
      </w:r>
      <w:r w:rsidR="008B64CA">
        <w:rPr>
          <w:rFonts w:eastAsia="Times New Roman"/>
          <w:iCs/>
          <w:lang w:eastAsia="en-US"/>
        </w:rPr>
        <w:t>, or they might be pieces of preliminary research you’ve done (annotating and sharing an academic journal article about a subject of interest, for instance).</w:t>
      </w:r>
      <w:r w:rsidR="00686585">
        <w:rPr>
          <w:rFonts w:eastAsia="Times New Roman"/>
          <w:iCs/>
          <w:lang w:eastAsia="en-US"/>
        </w:rPr>
        <w:t xml:space="preserve"> These short assignments</w:t>
      </w:r>
      <w:r w:rsidR="004B45F4">
        <w:rPr>
          <w:rFonts w:eastAsia="Times New Roman"/>
          <w:iCs/>
          <w:lang w:eastAsia="en-US"/>
        </w:rPr>
        <w:t>, along with regular and engaged participation in class and peer review activities,</w:t>
      </w:r>
      <w:r w:rsidR="00686585">
        <w:rPr>
          <w:rFonts w:eastAsia="Times New Roman"/>
          <w:iCs/>
          <w:lang w:eastAsia="en-US"/>
        </w:rPr>
        <w:t xml:space="preserve"> will factor into your </w:t>
      </w:r>
      <w:r w:rsidR="004B45F4">
        <w:rPr>
          <w:rFonts w:eastAsia="Times New Roman"/>
          <w:iCs/>
          <w:lang w:eastAsia="en-US"/>
        </w:rPr>
        <w:t xml:space="preserve">participation </w:t>
      </w:r>
      <w:r w:rsidR="00686585">
        <w:rPr>
          <w:rFonts w:eastAsia="Times New Roman"/>
          <w:iCs/>
          <w:lang w:eastAsia="en-US"/>
        </w:rPr>
        <w:t>grade</w:t>
      </w:r>
      <w:r w:rsidR="004B45F4">
        <w:rPr>
          <w:rFonts w:eastAsia="Times New Roman"/>
          <w:iCs/>
          <w:lang w:eastAsia="en-US"/>
        </w:rPr>
        <w:t>.</w:t>
      </w:r>
    </w:p>
    <w:p w14:paraId="020397D5" w14:textId="5EE47941" w:rsidR="008B64CA" w:rsidRDefault="008B64CA" w:rsidP="00416CF8">
      <w:pPr>
        <w:ind w:left="360"/>
        <w:rPr>
          <w:rFonts w:eastAsia="Times New Roman"/>
          <w:iCs/>
          <w:lang w:eastAsia="en-US"/>
        </w:rPr>
      </w:pPr>
    </w:p>
    <w:p w14:paraId="7E0C9944" w14:textId="6035C626" w:rsidR="008B64CA" w:rsidRDefault="008B64CA" w:rsidP="008B64CA">
      <w:pPr>
        <w:pStyle w:val="ListParagraph"/>
        <w:numPr>
          <w:ilvl w:val="0"/>
          <w:numId w:val="36"/>
        </w:numPr>
        <w:rPr>
          <w:rFonts w:eastAsia="Times New Roman"/>
          <w:b/>
          <w:bCs/>
          <w:iCs/>
          <w:lang w:eastAsia="en-US"/>
        </w:rPr>
      </w:pPr>
      <w:r>
        <w:rPr>
          <w:rFonts w:eastAsia="Times New Roman"/>
          <w:b/>
          <w:bCs/>
          <w:iCs/>
          <w:lang w:eastAsia="en-US"/>
        </w:rPr>
        <w:t xml:space="preserve">PROJECT CHECKPOINT ASSIGNMENTS (Weeks </w:t>
      </w:r>
      <w:r w:rsidR="00DB04D2">
        <w:rPr>
          <w:rFonts w:eastAsia="Times New Roman"/>
          <w:b/>
          <w:bCs/>
          <w:iCs/>
          <w:lang w:eastAsia="en-US"/>
        </w:rPr>
        <w:t>10</w:t>
      </w:r>
      <w:r>
        <w:rPr>
          <w:rFonts w:eastAsia="Times New Roman"/>
          <w:b/>
          <w:bCs/>
          <w:iCs/>
          <w:lang w:eastAsia="en-US"/>
        </w:rPr>
        <w:t>–15)</w:t>
      </w:r>
    </w:p>
    <w:p w14:paraId="75817445" w14:textId="5B08F7CD" w:rsidR="008B64CA" w:rsidRDefault="008B64CA" w:rsidP="008B64CA">
      <w:pPr>
        <w:ind w:left="360"/>
        <w:rPr>
          <w:rFonts w:eastAsia="Times New Roman"/>
          <w:iCs/>
          <w:lang w:eastAsia="en-US"/>
        </w:rPr>
      </w:pPr>
      <w:r>
        <w:rPr>
          <w:rFonts w:eastAsia="Times New Roman"/>
          <w:iCs/>
          <w:lang w:eastAsia="en-US"/>
        </w:rPr>
        <w:t xml:space="preserve">Project Checkpoint assignments are more substantive milestones toward completion of a project, such as an annotated bibliography, an outline, or a research presentation. These will sometimes be uploaded </w:t>
      </w:r>
      <w:r w:rsidR="004B45F4">
        <w:rPr>
          <w:rFonts w:eastAsia="Times New Roman"/>
          <w:iCs/>
          <w:lang w:eastAsia="en-US"/>
        </w:rPr>
        <w:t>a few days in advance</w:t>
      </w:r>
      <w:r>
        <w:rPr>
          <w:rFonts w:eastAsia="Times New Roman"/>
          <w:iCs/>
          <w:lang w:eastAsia="en-US"/>
        </w:rPr>
        <w:t xml:space="preserve"> of class</w:t>
      </w:r>
      <w:r w:rsidR="004B45F4">
        <w:rPr>
          <w:rFonts w:eastAsia="Times New Roman"/>
          <w:iCs/>
          <w:lang w:eastAsia="en-US"/>
        </w:rPr>
        <w:t xml:space="preserve"> to a discussion forum</w:t>
      </w:r>
      <w:r>
        <w:rPr>
          <w:rFonts w:eastAsia="Times New Roman"/>
          <w:iCs/>
          <w:lang w:eastAsia="en-US"/>
        </w:rPr>
        <w:t xml:space="preserve">, but will more often be due </w:t>
      </w:r>
      <w:r w:rsidR="004B45F4">
        <w:rPr>
          <w:rFonts w:eastAsia="Times New Roman"/>
          <w:iCs/>
          <w:lang w:eastAsia="en-US"/>
        </w:rPr>
        <w:t>the night before class or in class for hands-on workshopping.</w:t>
      </w:r>
    </w:p>
    <w:p w14:paraId="02176CC9" w14:textId="57B5116B" w:rsidR="004B45F4" w:rsidRDefault="004B45F4" w:rsidP="008B64CA">
      <w:pPr>
        <w:ind w:left="360"/>
        <w:rPr>
          <w:rFonts w:eastAsia="Times New Roman"/>
          <w:iCs/>
          <w:lang w:eastAsia="en-US"/>
        </w:rPr>
      </w:pPr>
    </w:p>
    <w:p w14:paraId="586A0AC4" w14:textId="6AE65524" w:rsidR="004B45F4" w:rsidRDefault="004B45F4" w:rsidP="004B45F4">
      <w:pPr>
        <w:pStyle w:val="ListParagraph"/>
        <w:numPr>
          <w:ilvl w:val="0"/>
          <w:numId w:val="36"/>
        </w:numPr>
        <w:rPr>
          <w:rFonts w:eastAsia="Times New Roman"/>
          <w:b/>
          <w:bCs/>
          <w:iCs/>
          <w:lang w:eastAsia="en-US"/>
        </w:rPr>
      </w:pPr>
      <w:r>
        <w:rPr>
          <w:rFonts w:eastAsia="Times New Roman"/>
          <w:b/>
          <w:bCs/>
          <w:iCs/>
          <w:lang w:eastAsia="en-US"/>
        </w:rPr>
        <w:t>POSTER SESSION PRESENTATION (to be scheduled)</w:t>
      </w:r>
    </w:p>
    <w:p w14:paraId="215D474B" w14:textId="7D780CDA" w:rsidR="004B45F4" w:rsidRDefault="004B45F4" w:rsidP="004B45F4">
      <w:pPr>
        <w:ind w:left="360"/>
        <w:rPr>
          <w:rFonts w:eastAsia="Times New Roman"/>
          <w:iCs/>
          <w:lang w:eastAsia="en-US"/>
        </w:rPr>
      </w:pPr>
      <w:r>
        <w:rPr>
          <w:rFonts w:eastAsia="Times New Roman"/>
          <w:iCs/>
          <w:lang w:eastAsia="en-US"/>
        </w:rPr>
        <w:t>Both your Adobe Spark poster providing an overview of your project and your oral presentation of it during the poster session will form part of your grade. Poster session presentations tend to be brief and highly interactive. You should have an elevator pitch for the project of no more than five minutes; a large part of what you will be assessed on will be your handling of spontaneous questions from audience members (including me and your peers, but also including others who attend the poster event).</w:t>
      </w:r>
    </w:p>
    <w:p w14:paraId="0191F9EA" w14:textId="582D3D14" w:rsidR="004B45F4" w:rsidRDefault="004B45F4" w:rsidP="004B45F4">
      <w:pPr>
        <w:ind w:left="360"/>
        <w:rPr>
          <w:rFonts w:eastAsia="Times New Roman"/>
          <w:iCs/>
          <w:lang w:eastAsia="en-US"/>
        </w:rPr>
      </w:pPr>
    </w:p>
    <w:p w14:paraId="5A8D1583" w14:textId="7353011F" w:rsidR="004B45F4" w:rsidRPr="004B45F4" w:rsidRDefault="004B45F4" w:rsidP="004B45F4">
      <w:pPr>
        <w:pStyle w:val="ListParagraph"/>
        <w:numPr>
          <w:ilvl w:val="0"/>
          <w:numId w:val="36"/>
        </w:numPr>
        <w:rPr>
          <w:rFonts w:eastAsia="Times New Roman"/>
          <w:b/>
          <w:bCs/>
          <w:iCs/>
          <w:lang w:eastAsia="en-US"/>
        </w:rPr>
      </w:pPr>
      <w:r>
        <w:rPr>
          <w:rFonts w:eastAsia="Times New Roman"/>
          <w:b/>
          <w:bCs/>
          <w:iCs/>
          <w:lang w:eastAsia="en-US"/>
        </w:rPr>
        <w:t>FINAL PROJECT (due Monday, May 24)</w:t>
      </w:r>
    </w:p>
    <w:p w14:paraId="27CEB43E" w14:textId="25A97DEE" w:rsidR="00416CF8" w:rsidRPr="004B45F4" w:rsidRDefault="009C5860" w:rsidP="00416CF8">
      <w:pPr>
        <w:ind w:left="360"/>
        <w:rPr>
          <w:rFonts w:eastAsia="Times New Roman"/>
          <w:iCs/>
          <w:lang w:eastAsia="en-US"/>
        </w:rPr>
      </w:pPr>
      <w:r>
        <w:rPr>
          <w:rFonts w:eastAsia="Times New Roman"/>
          <w:iCs/>
          <w:lang w:eastAsia="en-US"/>
        </w:rPr>
        <w:t>In place of a final exam, you will deliver a finally revised project that</w:t>
      </w:r>
      <w:r w:rsidR="004B45F4">
        <w:rPr>
          <w:rFonts w:eastAsia="Times New Roman"/>
          <w:iCs/>
          <w:lang w:eastAsia="en-US"/>
        </w:rPr>
        <w:t xml:space="preserve"> meets the specs outlined under the course description and in assignment sheets posted during the semester (at least 3,000 words of continuous prose for a piece of writing; at least </w:t>
      </w:r>
      <w:r>
        <w:rPr>
          <w:rFonts w:eastAsia="Times New Roman"/>
          <w:iCs/>
          <w:lang w:eastAsia="en-US"/>
        </w:rPr>
        <w:t xml:space="preserve">45 minutes of edited podcast footage; etc.) during the exam period. The final project will count for a substantial percentage of your grade. Grading will be based, in part, on your revision and editing process and on how well you have managed to respond to and incorporate feedback from me, your peers, and the </w:t>
      </w:r>
      <w:r w:rsidR="00DB04D2">
        <w:rPr>
          <w:rFonts w:eastAsia="Times New Roman"/>
          <w:iCs/>
          <w:lang w:eastAsia="en-US"/>
        </w:rPr>
        <w:t>poster session audience.</w:t>
      </w:r>
    </w:p>
    <w:p w14:paraId="2246C505" w14:textId="77777777" w:rsidR="004B45F4" w:rsidRPr="00416CF8" w:rsidRDefault="004B45F4" w:rsidP="00416CF8">
      <w:pPr>
        <w:ind w:left="360"/>
        <w:rPr>
          <w:rFonts w:eastAsia="Times New Roman"/>
          <w:iCs/>
          <w:lang w:eastAsia="en-US"/>
        </w:rPr>
      </w:pPr>
    </w:p>
    <w:p w14:paraId="473E2029" w14:textId="07CDAFA1" w:rsidR="00DB04D2" w:rsidRDefault="00DB04D2" w:rsidP="00DB04D2">
      <w:r w:rsidRPr="00E70545">
        <w:t>Success in this course is based on the expectation that students will spend, for each unit of credit, a minimum of 45 hours over the length of the course (normally three hours per unit per week) for instruction, preparation</w:t>
      </w:r>
      <w:r>
        <w:t xml:space="preserve"> and </w:t>
      </w:r>
      <w:r w:rsidRPr="00E70545">
        <w:t xml:space="preserve">studying, or </w:t>
      </w:r>
      <w:r>
        <w:t xml:space="preserve">other </w:t>
      </w:r>
      <w:r w:rsidRPr="00E70545">
        <w:t>course related activities.</w:t>
      </w:r>
      <w:r>
        <w:t xml:space="preserve"> In other words, you should expect to spend 9 hours a week on this 3-unit course (3 hours in class and 6 hours on reading, writing, or research outside of class). If you calendar blocks of time totaling 6 hours a week to spend on work outside of class each week, it will greatly improve your chances of success and your quality of life during the semester!</w:t>
      </w:r>
    </w:p>
    <w:p w14:paraId="71315FEE" w14:textId="78D772FD" w:rsidR="008B3FA0" w:rsidRPr="00D73FE6" w:rsidRDefault="008B3FA0" w:rsidP="00B83B91">
      <w:pPr>
        <w:pStyle w:val="Heading2"/>
      </w:pPr>
      <w:r w:rsidRPr="00DB04D2">
        <w:rPr>
          <w:smallCaps/>
        </w:rPr>
        <w:t>Grading Information</w:t>
      </w:r>
      <w:r w:rsidRPr="00D73FE6">
        <w:t xml:space="preserve"> </w:t>
      </w:r>
    </w:p>
    <w:p w14:paraId="1976A159" w14:textId="52C50979" w:rsidR="00DB04D2" w:rsidRPr="007D60CA" w:rsidRDefault="00DB04D2" w:rsidP="00DB04D2">
      <w:pPr>
        <w:rPr>
          <w:lang w:eastAsia="en-US"/>
        </w:rPr>
      </w:pPr>
      <w:r>
        <w:rPr>
          <w:lang w:eastAsia="en-US"/>
        </w:rPr>
        <w:t>Grades will be numerical. The table below shows point to letter-grade correspondences and includes my general standards for assessing written work. “Plus” or “minus” grades meet the standards for a mark to a greater or lesser degree. Assignments will be posted with rubrics that include additional, assignment-specific criteria.</w:t>
      </w:r>
    </w:p>
    <w:tbl>
      <w:tblPr>
        <w:tblStyle w:val="TableGrid"/>
        <w:tblW w:w="0" w:type="auto"/>
        <w:tblLook w:val="04A0" w:firstRow="1" w:lastRow="0" w:firstColumn="1" w:lastColumn="0" w:noHBand="0" w:noVBand="1"/>
      </w:tblPr>
      <w:tblGrid>
        <w:gridCol w:w="1615"/>
        <w:gridCol w:w="1800"/>
        <w:gridCol w:w="1800"/>
        <w:gridCol w:w="5040"/>
      </w:tblGrid>
      <w:tr w:rsidR="00DB04D2" w:rsidRPr="00756FBB" w14:paraId="44F6E4A9" w14:textId="77777777" w:rsidTr="00D97D68">
        <w:trPr>
          <w:tblHeader/>
        </w:trPr>
        <w:tc>
          <w:tcPr>
            <w:tcW w:w="1615" w:type="dxa"/>
            <w:shd w:val="clear" w:color="auto" w:fill="7F7F7F" w:themeFill="text1" w:themeFillTint="80"/>
          </w:tcPr>
          <w:p w14:paraId="771890FF" w14:textId="77777777" w:rsidR="00DB04D2" w:rsidRPr="00F17373" w:rsidRDefault="00DB04D2" w:rsidP="00D97D68">
            <w:pPr>
              <w:rPr>
                <w:rFonts w:ascii="Times New Roman" w:hAnsi="Times New Roman"/>
                <w:iCs/>
              </w:rPr>
            </w:pPr>
            <w:r w:rsidRPr="00F17373">
              <w:rPr>
                <w:rFonts w:ascii="Times New Roman" w:hAnsi="Times New Roman"/>
                <w:iCs/>
              </w:rPr>
              <w:t>Grade</w:t>
            </w:r>
          </w:p>
        </w:tc>
        <w:tc>
          <w:tcPr>
            <w:tcW w:w="1800" w:type="dxa"/>
            <w:shd w:val="clear" w:color="auto" w:fill="7F7F7F" w:themeFill="text1" w:themeFillTint="80"/>
          </w:tcPr>
          <w:p w14:paraId="047F7349" w14:textId="77777777" w:rsidR="00DB04D2" w:rsidRPr="00F17373" w:rsidRDefault="00DB04D2" w:rsidP="00D97D68">
            <w:pPr>
              <w:rPr>
                <w:rFonts w:ascii="Times New Roman" w:hAnsi="Times New Roman"/>
                <w:iCs/>
              </w:rPr>
            </w:pPr>
            <w:r w:rsidRPr="00F17373">
              <w:rPr>
                <w:rFonts w:ascii="Times New Roman" w:hAnsi="Times New Roman"/>
                <w:iCs/>
              </w:rPr>
              <w:t>Points</w:t>
            </w:r>
          </w:p>
        </w:tc>
        <w:tc>
          <w:tcPr>
            <w:tcW w:w="1800" w:type="dxa"/>
            <w:shd w:val="clear" w:color="auto" w:fill="7F7F7F" w:themeFill="text1" w:themeFillTint="80"/>
          </w:tcPr>
          <w:p w14:paraId="287679AF" w14:textId="77777777" w:rsidR="00DB04D2" w:rsidRPr="00F17373" w:rsidRDefault="00DB04D2" w:rsidP="00D97D68">
            <w:pPr>
              <w:rPr>
                <w:rFonts w:ascii="Times New Roman" w:hAnsi="Times New Roman"/>
                <w:iCs/>
              </w:rPr>
            </w:pPr>
            <w:r w:rsidRPr="00F17373">
              <w:rPr>
                <w:rFonts w:ascii="Times New Roman" w:hAnsi="Times New Roman"/>
                <w:iCs/>
              </w:rPr>
              <w:t>Percentage</w:t>
            </w:r>
          </w:p>
        </w:tc>
        <w:tc>
          <w:tcPr>
            <w:tcW w:w="5040" w:type="dxa"/>
            <w:shd w:val="clear" w:color="auto" w:fill="7F7F7F" w:themeFill="text1" w:themeFillTint="80"/>
          </w:tcPr>
          <w:p w14:paraId="6426F0F5" w14:textId="77777777" w:rsidR="00DB04D2" w:rsidRPr="00F17373" w:rsidRDefault="00DB04D2" w:rsidP="00D97D68">
            <w:pPr>
              <w:rPr>
                <w:iCs/>
              </w:rPr>
            </w:pPr>
            <w:r>
              <w:rPr>
                <w:iCs/>
              </w:rPr>
              <w:t>Criteria</w:t>
            </w:r>
          </w:p>
        </w:tc>
      </w:tr>
      <w:tr w:rsidR="00DB04D2" w:rsidRPr="00756FBB" w14:paraId="052C0A42" w14:textId="77777777" w:rsidTr="00D97D68">
        <w:tc>
          <w:tcPr>
            <w:tcW w:w="1615" w:type="dxa"/>
          </w:tcPr>
          <w:p w14:paraId="4EAEF252" w14:textId="77777777" w:rsidR="00DB04D2" w:rsidRPr="00F17373" w:rsidRDefault="00DB04D2" w:rsidP="00D97D68">
            <w:pPr>
              <w:rPr>
                <w:rFonts w:ascii="Times New Roman" w:hAnsi="Times New Roman"/>
                <w:iCs/>
              </w:rPr>
            </w:pPr>
            <w:r w:rsidRPr="00F17373">
              <w:rPr>
                <w:rFonts w:ascii="Times New Roman" w:hAnsi="Times New Roman"/>
                <w:iCs/>
              </w:rPr>
              <w:t>A plus</w:t>
            </w:r>
          </w:p>
        </w:tc>
        <w:tc>
          <w:tcPr>
            <w:tcW w:w="1800" w:type="dxa"/>
          </w:tcPr>
          <w:p w14:paraId="28932635" w14:textId="77777777" w:rsidR="00DB04D2" w:rsidRPr="00F17373" w:rsidRDefault="00DB04D2" w:rsidP="00D97D68">
            <w:pPr>
              <w:rPr>
                <w:rFonts w:ascii="Times New Roman" w:hAnsi="Times New Roman"/>
                <w:iCs/>
              </w:rPr>
            </w:pPr>
            <w:r w:rsidRPr="00F17373">
              <w:rPr>
                <w:rFonts w:ascii="Times New Roman" w:hAnsi="Times New Roman"/>
                <w:iCs/>
              </w:rPr>
              <w:t>9</w:t>
            </w:r>
            <w:r>
              <w:rPr>
                <w:rFonts w:ascii="Times New Roman" w:hAnsi="Times New Roman"/>
                <w:iCs/>
              </w:rPr>
              <w:t>7</w:t>
            </w:r>
            <w:r w:rsidRPr="00F17373">
              <w:rPr>
                <w:rFonts w:ascii="Times New Roman" w:hAnsi="Times New Roman"/>
                <w:iCs/>
              </w:rPr>
              <w:t>0 to 1000</w:t>
            </w:r>
          </w:p>
        </w:tc>
        <w:tc>
          <w:tcPr>
            <w:tcW w:w="1800" w:type="dxa"/>
          </w:tcPr>
          <w:p w14:paraId="302D80BE" w14:textId="77777777" w:rsidR="00DB04D2" w:rsidRPr="00F17373" w:rsidRDefault="00DB04D2" w:rsidP="00D97D68">
            <w:pPr>
              <w:rPr>
                <w:rFonts w:ascii="Times New Roman" w:hAnsi="Times New Roman"/>
                <w:iCs/>
              </w:rPr>
            </w:pPr>
            <w:r w:rsidRPr="00F17373">
              <w:rPr>
                <w:rFonts w:ascii="Times New Roman" w:hAnsi="Times New Roman"/>
                <w:iCs/>
              </w:rPr>
              <w:t>9</w:t>
            </w:r>
            <w:r>
              <w:rPr>
                <w:rFonts w:ascii="Times New Roman" w:hAnsi="Times New Roman"/>
                <w:iCs/>
              </w:rPr>
              <w:t>7</w:t>
            </w:r>
            <w:r w:rsidRPr="00F17373">
              <w:rPr>
                <w:rFonts w:ascii="Times New Roman" w:hAnsi="Times New Roman"/>
                <w:iCs/>
              </w:rPr>
              <w:t xml:space="preserve"> to 100%</w:t>
            </w:r>
          </w:p>
        </w:tc>
        <w:tc>
          <w:tcPr>
            <w:tcW w:w="5040" w:type="dxa"/>
          </w:tcPr>
          <w:p w14:paraId="5CB0C96C" w14:textId="77777777" w:rsidR="00DB04D2" w:rsidRPr="00F17373" w:rsidRDefault="00DB04D2" w:rsidP="00D97D68">
            <w:pPr>
              <w:rPr>
                <w:iCs/>
              </w:rPr>
            </w:pPr>
          </w:p>
        </w:tc>
      </w:tr>
      <w:tr w:rsidR="00DB04D2" w:rsidRPr="00756FBB" w14:paraId="79059C5D" w14:textId="77777777" w:rsidTr="00D97D68">
        <w:tc>
          <w:tcPr>
            <w:tcW w:w="1615" w:type="dxa"/>
          </w:tcPr>
          <w:p w14:paraId="0592272C" w14:textId="77777777" w:rsidR="00DB04D2" w:rsidRPr="00F17373" w:rsidRDefault="00DB04D2" w:rsidP="00D97D68">
            <w:pPr>
              <w:rPr>
                <w:rFonts w:ascii="Times New Roman" w:hAnsi="Times New Roman"/>
                <w:iCs/>
              </w:rPr>
            </w:pPr>
            <w:r w:rsidRPr="00F17373">
              <w:rPr>
                <w:rFonts w:ascii="Times New Roman" w:hAnsi="Times New Roman"/>
                <w:iCs/>
              </w:rPr>
              <w:t>A</w:t>
            </w:r>
          </w:p>
        </w:tc>
        <w:tc>
          <w:tcPr>
            <w:tcW w:w="1800" w:type="dxa"/>
          </w:tcPr>
          <w:p w14:paraId="52F5885E" w14:textId="77777777" w:rsidR="00DB04D2" w:rsidRPr="00F17373" w:rsidRDefault="00DB04D2" w:rsidP="00D97D68">
            <w:pPr>
              <w:rPr>
                <w:rFonts w:ascii="Times New Roman" w:hAnsi="Times New Roman"/>
                <w:iCs/>
              </w:rPr>
            </w:pPr>
            <w:r w:rsidRPr="00F17373">
              <w:rPr>
                <w:rFonts w:ascii="Times New Roman" w:hAnsi="Times New Roman"/>
                <w:iCs/>
              </w:rPr>
              <w:t>930 to 9</w:t>
            </w:r>
            <w:r>
              <w:rPr>
                <w:rFonts w:ascii="Times New Roman" w:hAnsi="Times New Roman"/>
                <w:iCs/>
              </w:rPr>
              <w:t>6</w:t>
            </w:r>
            <w:r w:rsidRPr="00F17373">
              <w:rPr>
                <w:rFonts w:ascii="Times New Roman" w:hAnsi="Times New Roman"/>
                <w:iCs/>
              </w:rPr>
              <w:t>9</w:t>
            </w:r>
          </w:p>
        </w:tc>
        <w:tc>
          <w:tcPr>
            <w:tcW w:w="1800" w:type="dxa"/>
          </w:tcPr>
          <w:p w14:paraId="307D5FA2" w14:textId="77777777" w:rsidR="00DB04D2" w:rsidRPr="00F17373" w:rsidRDefault="00DB04D2" w:rsidP="00D97D68">
            <w:pPr>
              <w:rPr>
                <w:rFonts w:ascii="Times New Roman" w:hAnsi="Times New Roman"/>
                <w:iCs/>
              </w:rPr>
            </w:pPr>
            <w:r w:rsidRPr="00F17373">
              <w:rPr>
                <w:rFonts w:ascii="Times New Roman" w:hAnsi="Times New Roman"/>
                <w:iCs/>
              </w:rPr>
              <w:t>93 to 9</w:t>
            </w:r>
            <w:r>
              <w:rPr>
                <w:rFonts w:ascii="Times New Roman" w:hAnsi="Times New Roman"/>
                <w:iCs/>
              </w:rPr>
              <w:t>6.9</w:t>
            </w:r>
            <w:r w:rsidRPr="00F17373">
              <w:rPr>
                <w:rFonts w:ascii="Times New Roman" w:hAnsi="Times New Roman"/>
                <w:iCs/>
              </w:rPr>
              <w:t>%</w:t>
            </w:r>
          </w:p>
        </w:tc>
        <w:tc>
          <w:tcPr>
            <w:tcW w:w="5040" w:type="dxa"/>
          </w:tcPr>
          <w:p w14:paraId="54CA8964" w14:textId="77777777" w:rsidR="00DB04D2" w:rsidRPr="00F17373" w:rsidRDefault="00DB04D2" w:rsidP="00D97D68">
            <w:pPr>
              <w:rPr>
                <w:iCs/>
              </w:rPr>
            </w:pPr>
            <w:r>
              <w:rPr>
                <w:rFonts w:ascii="Times New Roman" w:hAnsi="Times New Roman"/>
                <w:iCs/>
              </w:rPr>
              <w:t>Written work</w:t>
            </w:r>
            <w:r w:rsidRPr="00C26C0C">
              <w:rPr>
                <w:rFonts w:ascii="Times New Roman" w:hAnsi="Times New Roman"/>
                <w:iCs/>
              </w:rPr>
              <w:t xml:space="preserve"> marked “A” </w:t>
            </w:r>
            <w:r>
              <w:rPr>
                <w:rFonts w:ascii="Times New Roman" w:hAnsi="Times New Roman"/>
                <w:iCs/>
              </w:rPr>
              <w:t>poses</w:t>
            </w:r>
            <w:r w:rsidRPr="00C26C0C">
              <w:rPr>
                <w:rFonts w:ascii="Times New Roman" w:hAnsi="Times New Roman"/>
                <w:iCs/>
              </w:rPr>
              <w:t xml:space="preserve"> an original</w:t>
            </w:r>
            <w:r>
              <w:rPr>
                <w:rFonts w:ascii="Times New Roman" w:hAnsi="Times New Roman"/>
                <w:iCs/>
              </w:rPr>
              <w:t>, provocative</w:t>
            </w:r>
            <w:r w:rsidRPr="00C26C0C">
              <w:rPr>
                <w:rFonts w:ascii="Times New Roman" w:hAnsi="Times New Roman"/>
                <w:iCs/>
              </w:rPr>
              <w:t xml:space="preserve"> argument that is credibly supported</w:t>
            </w:r>
            <w:r>
              <w:rPr>
                <w:rFonts w:ascii="Times New Roman" w:hAnsi="Times New Roman"/>
                <w:iCs/>
              </w:rPr>
              <w:t xml:space="preserve"> by close reading of texts, makes a compelling case for its significance</w:t>
            </w:r>
            <w:r w:rsidRPr="00C26C0C">
              <w:rPr>
                <w:rFonts w:ascii="Times New Roman" w:hAnsi="Times New Roman"/>
                <w:iCs/>
              </w:rPr>
              <w:t xml:space="preserve">, </w:t>
            </w:r>
            <w:r>
              <w:rPr>
                <w:rFonts w:ascii="Times New Roman" w:hAnsi="Times New Roman"/>
                <w:iCs/>
              </w:rPr>
              <w:t>has</w:t>
            </w:r>
            <w:r w:rsidRPr="00C26C0C">
              <w:rPr>
                <w:rFonts w:ascii="Times New Roman" w:hAnsi="Times New Roman"/>
                <w:iCs/>
              </w:rPr>
              <w:t xml:space="preserve"> a clear logical organization, and </w:t>
            </w:r>
            <w:r>
              <w:rPr>
                <w:rFonts w:ascii="Times New Roman" w:hAnsi="Times New Roman"/>
                <w:iCs/>
              </w:rPr>
              <w:t>uses</w:t>
            </w:r>
            <w:r w:rsidRPr="00C26C0C">
              <w:rPr>
                <w:rFonts w:ascii="Times New Roman" w:hAnsi="Times New Roman"/>
                <w:iCs/>
              </w:rPr>
              <w:t xml:space="preserve"> language </w:t>
            </w:r>
            <w:r>
              <w:rPr>
                <w:rFonts w:ascii="Times New Roman" w:hAnsi="Times New Roman"/>
                <w:iCs/>
              </w:rPr>
              <w:t>and style in a way that communicates not just the bare meaning but creates a sense of authorial voice</w:t>
            </w:r>
            <w:r w:rsidRPr="00C26C0C">
              <w:rPr>
                <w:rFonts w:ascii="Times New Roman" w:hAnsi="Times New Roman"/>
                <w:iCs/>
              </w:rPr>
              <w:t>.</w:t>
            </w:r>
          </w:p>
        </w:tc>
      </w:tr>
      <w:tr w:rsidR="00DB04D2" w:rsidRPr="00756FBB" w14:paraId="74BCBE76" w14:textId="77777777" w:rsidTr="00D97D68">
        <w:tc>
          <w:tcPr>
            <w:tcW w:w="1615" w:type="dxa"/>
          </w:tcPr>
          <w:p w14:paraId="674C9039" w14:textId="77777777" w:rsidR="00DB04D2" w:rsidRPr="00F17373" w:rsidRDefault="00DB04D2" w:rsidP="00D97D68">
            <w:pPr>
              <w:rPr>
                <w:rFonts w:ascii="Times New Roman" w:hAnsi="Times New Roman"/>
                <w:iCs/>
              </w:rPr>
            </w:pPr>
            <w:r w:rsidRPr="00F17373">
              <w:rPr>
                <w:rFonts w:ascii="Times New Roman" w:hAnsi="Times New Roman"/>
                <w:iCs/>
              </w:rPr>
              <w:t>A minus</w:t>
            </w:r>
          </w:p>
        </w:tc>
        <w:tc>
          <w:tcPr>
            <w:tcW w:w="1800" w:type="dxa"/>
          </w:tcPr>
          <w:p w14:paraId="7F45BF08" w14:textId="77777777" w:rsidR="00DB04D2" w:rsidRPr="00F17373" w:rsidRDefault="00DB04D2" w:rsidP="00D97D68">
            <w:pPr>
              <w:rPr>
                <w:rFonts w:ascii="Times New Roman" w:hAnsi="Times New Roman"/>
                <w:iCs/>
              </w:rPr>
            </w:pPr>
            <w:r w:rsidRPr="00F17373">
              <w:rPr>
                <w:rFonts w:ascii="Times New Roman" w:hAnsi="Times New Roman"/>
                <w:iCs/>
              </w:rPr>
              <w:t>900 to 929</w:t>
            </w:r>
          </w:p>
        </w:tc>
        <w:tc>
          <w:tcPr>
            <w:tcW w:w="1800" w:type="dxa"/>
          </w:tcPr>
          <w:p w14:paraId="31BE9E6D" w14:textId="77777777" w:rsidR="00DB04D2" w:rsidRPr="00F17373" w:rsidRDefault="00DB04D2" w:rsidP="00D97D68">
            <w:pPr>
              <w:rPr>
                <w:rFonts w:ascii="Times New Roman" w:hAnsi="Times New Roman"/>
                <w:iCs/>
              </w:rPr>
            </w:pPr>
            <w:r w:rsidRPr="00F17373">
              <w:rPr>
                <w:rFonts w:ascii="Times New Roman" w:hAnsi="Times New Roman"/>
                <w:iCs/>
              </w:rPr>
              <w:t>90 to 92</w:t>
            </w:r>
            <w:r>
              <w:rPr>
                <w:rFonts w:ascii="Times New Roman" w:hAnsi="Times New Roman"/>
                <w:iCs/>
              </w:rPr>
              <w:t>.9</w:t>
            </w:r>
            <w:r w:rsidRPr="00F17373">
              <w:rPr>
                <w:rFonts w:ascii="Times New Roman" w:hAnsi="Times New Roman"/>
                <w:iCs/>
              </w:rPr>
              <w:t>%</w:t>
            </w:r>
          </w:p>
        </w:tc>
        <w:tc>
          <w:tcPr>
            <w:tcW w:w="5040" w:type="dxa"/>
          </w:tcPr>
          <w:p w14:paraId="78D093A3" w14:textId="77777777" w:rsidR="00DB04D2" w:rsidRPr="00F17373" w:rsidRDefault="00DB04D2" w:rsidP="00D97D68">
            <w:pPr>
              <w:rPr>
                <w:iCs/>
              </w:rPr>
            </w:pPr>
          </w:p>
        </w:tc>
      </w:tr>
      <w:tr w:rsidR="00DB04D2" w:rsidRPr="00756FBB" w14:paraId="5B689B6A" w14:textId="77777777" w:rsidTr="00D97D68">
        <w:tc>
          <w:tcPr>
            <w:tcW w:w="1615" w:type="dxa"/>
          </w:tcPr>
          <w:p w14:paraId="07E3A497" w14:textId="77777777" w:rsidR="00DB04D2" w:rsidRPr="00F17373" w:rsidRDefault="00DB04D2" w:rsidP="00D97D68">
            <w:pPr>
              <w:rPr>
                <w:rFonts w:ascii="Times New Roman" w:hAnsi="Times New Roman"/>
                <w:iCs/>
              </w:rPr>
            </w:pPr>
            <w:r w:rsidRPr="00F17373">
              <w:rPr>
                <w:rFonts w:ascii="Times New Roman" w:hAnsi="Times New Roman"/>
                <w:iCs/>
              </w:rPr>
              <w:lastRenderedPageBreak/>
              <w:t>B plus</w:t>
            </w:r>
          </w:p>
        </w:tc>
        <w:tc>
          <w:tcPr>
            <w:tcW w:w="1800" w:type="dxa"/>
          </w:tcPr>
          <w:p w14:paraId="432DE1BD" w14:textId="77777777" w:rsidR="00DB04D2" w:rsidRPr="00F17373" w:rsidRDefault="00DB04D2" w:rsidP="00D97D68">
            <w:pPr>
              <w:rPr>
                <w:rFonts w:ascii="Times New Roman" w:hAnsi="Times New Roman"/>
                <w:iCs/>
              </w:rPr>
            </w:pPr>
            <w:r w:rsidRPr="00F17373">
              <w:rPr>
                <w:rFonts w:ascii="Times New Roman" w:hAnsi="Times New Roman"/>
                <w:iCs/>
              </w:rPr>
              <w:t>8</w:t>
            </w:r>
            <w:r>
              <w:rPr>
                <w:rFonts w:ascii="Times New Roman" w:hAnsi="Times New Roman"/>
                <w:iCs/>
              </w:rPr>
              <w:t>7</w:t>
            </w:r>
            <w:r w:rsidRPr="00F17373">
              <w:rPr>
                <w:rFonts w:ascii="Times New Roman" w:hAnsi="Times New Roman"/>
                <w:iCs/>
              </w:rPr>
              <w:t>0 to 899</w:t>
            </w:r>
          </w:p>
        </w:tc>
        <w:tc>
          <w:tcPr>
            <w:tcW w:w="1800" w:type="dxa"/>
          </w:tcPr>
          <w:p w14:paraId="5239E1EE" w14:textId="77777777" w:rsidR="00DB04D2" w:rsidRPr="00F17373" w:rsidRDefault="00DB04D2" w:rsidP="00D97D68">
            <w:pPr>
              <w:rPr>
                <w:rFonts w:ascii="Times New Roman" w:hAnsi="Times New Roman"/>
                <w:iCs/>
              </w:rPr>
            </w:pPr>
            <w:r w:rsidRPr="00F17373">
              <w:rPr>
                <w:rFonts w:ascii="Times New Roman" w:hAnsi="Times New Roman"/>
                <w:iCs/>
              </w:rPr>
              <w:t>8</w:t>
            </w:r>
            <w:r>
              <w:rPr>
                <w:rFonts w:ascii="Times New Roman" w:hAnsi="Times New Roman"/>
                <w:iCs/>
              </w:rPr>
              <w:t>7</w:t>
            </w:r>
            <w:r w:rsidRPr="00F17373">
              <w:rPr>
                <w:rFonts w:ascii="Times New Roman" w:hAnsi="Times New Roman"/>
                <w:iCs/>
              </w:rPr>
              <w:t xml:space="preserve"> to 89</w:t>
            </w:r>
            <w:r>
              <w:rPr>
                <w:rFonts w:ascii="Times New Roman" w:hAnsi="Times New Roman"/>
                <w:iCs/>
              </w:rPr>
              <w:t>.9</w:t>
            </w:r>
            <w:r w:rsidRPr="00F17373">
              <w:rPr>
                <w:rFonts w:ascii="Times New Roman" w:hAnsi="Times New Roman"/>
                <w:iCs/>
              </w:rPr>
              <w:t>%</w:t>
            </w:r>
          </w:p>
        </w:tc>
        <w:tc>
          <w:tcPr>
            <w:tcW w:w="5040" w:type="dxa"/>
          </w:tcPr>
          <w:p w14:paraId="119D523D" w14:textId="77777777" w:rsidR="00DB04D2" w:rsidRPr="00F17373" w:rsidRDefault="00DB04D2" w:rsidP="00D97D68">
            <w:pPr>
              <w:rPr>
                <w:iCs/>
              </w:rPr>
            </w:pPr>
          </w:p>
        </w:tc>
      </w:tr>
      <w:tr w:rsidR="00DB04D2" w:rsidRPr="00756FBB" w14:paraId="1A8F9BAD" w14:textId="77777777" w:rsidTr="00D97D68">
        <w:tc>
          <w:tcPr>
            <w:tcW w:w="1615" w:type="dxa"/>
          </w:tcPr>
          <w:p w14:paraId="571F269F" w14:textId="77777777" w:rsidR="00DB04D2" w:rsidRPr="00F17373" w:rsidRDefault="00DB04D2" w:rsidP="00D97D68">
            <w:pPr>
              <w:rPr>
                <w:rFonts w:ascii="Times New Roman" w:hAnsi="Times New Roman"/>
                <w:iCs/>
              </w:rPr>
            </w:pPr>
            <w:r w:rsidRPr="00F17373">
              <w:rPr>
                <w:rFonts w:ascii="Times New Roman" w:hAnsi="Times New Roman"/>
                <w:iCs/>
              </w:rPr>
              <w:t>B</w:t>
            </w:r>
          </w:p>
        </w:tc>
        <w:tc>
          <w:tcPr>
            <w:tcW w:w="1800" w:type="dxa"/>
          </w:tcPr>
          <w:p w14:paraId="611977ED" w14:textId="77777777" w:rsidR="00DB04D2" w:rsidRPr="00F17373" w:rsidRDefault="00DB04D2" w:rsidP="00D97D68">
            <w:pPr>
              <w:rPr>
                <w:rFonts w:ascii="Times New Roman" w:hAnsi="Times New Roman"/>
                <w:iCs/>
              </w:rPr>
            </w:pPr>
            <w:r w:rsidRPr="00F17373">
              <w:rPr>
                <w:rFonts w:ascii="Times New Roman" w:hAnsi="Times New Roman"/>
                <w:iCs/>
              </w:rPr>
              <w:t>830 to 8</w:t>
            </w:r>
            <w:r>
              <w:rPr>
                <w:rFonts w:ascii="Times New Roman" w:hAnsi="Times New Roman"/>
                <w:iCs/>
              </w:rPr>
              <w:t>6</w:t>
            </w:r>
            <w:r w:rsidRPr="00F17373">
              <w:rPr>
                <w:rFonts w:ascii="Times New Roman" w:hAnsi="Times New Roman"/>
                <w:iCs/>
              </w:rPr>
              <w:t>9</w:t>
            </w:r>
          </w:p>
        </w:tc>
        <w:tc>
          <w:tcPr>
            <w:tcW w:w="1800" w:type="dxa"/>
          </w:tcPr>
          <w:p w14:paraId="291ABAF5" w14:textId="77777777" w:rsidR="00DB04D2" w:rsidRPr="00F17373" w:rsidRDefault="00DB04D2" w:rsidP="00D97D68">
            <w:pPr>
              <w:rPr>
                <w:rFonts w:ascii="Times New Roman" w:hAnsi="Times New Roman"/>
                <w:iCs/>
              </w:rPr>
            </w:pPr>
            <w:r w:rsidRPr="00F17373">
              <w:rPr>
                <w:rFonts w:ascii="Times New Roman" w:hAnsi="Times New Roman"/>
                <w:iCs/>
              </w:rPr>
              <w:t>83 to 8</w:t>
            </w:r>
            <w:r>
              <w:rPr>
                <w:rFonts w:ascii="Times New Roman" w:hAnsi="Times New Roman"/>
                <w:iCs/>
              </w:rPr>
              <w:t>6.9</w:t>
            </w:r>
            <w:r w:rsidRPr="00F17373">
              <w:rPr>
                <w:rFonts w:ascii="Times New Roman" w:hAnsi="Times New Roman"/>
                <w:iCs/>
              </w:rPr>
              <w:t>%</w:t>
            </w:r>
          </w:p>
        </w:tc>
        <w:tc>
          <w:tcPr>
            <w:tcW w:w="5040" w:type="dxa"/>
          </w:tcPr>
          <w:p w14:paraId="01830626" w14:textId="77777777" w:rsidR="00DB04D2" w:rsidRPr="00F17373" w:rsidRDefault="00DB04D2" w:rsidP="00D97D68">
            <w:pPr>
              <w:rPr>
                <w:iCs/>
              </w:rPr>
            </w:pPr>
            <w:r w:rsidRPr="00C26C0C">
              <w:rPr>
                <w:rFonts w:ascii="Times New Roman" w:hAnsi="Times New Roman"/>
                <w:iCs/>
              </w:rPr>
              <w:t xml:space="preserve">Work marked “B” </w:t>
            </w:r>
            <w:r>
              <w:rPr>
                <w:rFonts w:ascii="Times New Roman" w:hAnsi="Times New Roman"/>
                <w:iCs/>
              </w:rPr>
              <w:t>poses</w:t>
            </w:r>
            <w:r w:rsidRPr="00C26C0C">
              <w:rPr>
                <w:rFonts w:ascii="Times New Roman" w:hAnsi="Times New Roman"/>
                <w:iCs/>
              </w:rPr>
              <w:t xml:space="preserve"> a</w:t>
            </w:r>
            <w:r>
              <w:rPr>
                <w:rFonts w:ascii="Times New Roman" w:hAnsi="Times New Roman"/>
                <w:iCs/>
              </w:rPr>
              <w:t xml:space="preserve"> valid</w:t>
            </w:r>
            <w:r w:rsidRPr="00C26C0C">
              <w:rPr>
                <w:rFonts w:ascii="Times New Roman" w:hAnsi="Times New Roman"/>
                <w:iCs/>
              </w:rPr>
              <w:t xml:space="preserve"> argument that is credibly supported</w:t>
            </w:r>
            <w:r>
              <w:rPr>
                <w:rFonts w:ascii="Times New Roman" w:hAnsi="Times New Roman"/>
                <w:iCs/>
              </w:rPr>
              <w:t>, makes a plausible case for its significance</w:t>
            </w:r>
            <w:r w:rsidRPr="00C26C0C">
              <w:rPr>
                <w:rFonts w:ascii="Times New Roman" w:hAnsi="Times New Roman"/>
                <w:iCs/>
              </w:rPr>
              <w:t xml:space="preserve">, </w:t>
            </w:r>
            <w:r>
              <w:rPr>
                <w:rFonts w:ascii="Times New Roman" w:hAnsi="Times New Roman"/>
                <w:iCs/>
              </w:rPr>
              <w:t>has</w:t>
            </w:r>
            <w:r w:rsidRPr="00C26C0C">
              <w:rPr>
                <w:rFonts w:ascii="Times New Roman" w:hAnsi="Times New Roman"/>
                <w:iCs/>
              </w:rPr>
              <w:t xml:space="preserve"> a clear logical organization, and use</w:t>
            </w:r>
            <w:r>
              <w:rPr>
                <w:rFonts w:ascii="Times New Roman" w:hAnsi="Times New Roman"/>
                <w:iCs/>
              </w:rPr>
              <w:t>s</w:t>
            </w:r>
            <w:r w:rsidRPr="00C26C0C">
              <w:rPr>
                <w:rFonts w:ascii="Times New Roman" w:hAnsi="Times New Roman"/>
                <w:iCs/>
              </w:rPr>
              <w:t xml:space="preserve"> language </w:t>
            </w:r>
            <w:r>
              <w:rPr>
                <w:rFonts w:ascii="Times New Roman" w:hAnsi="Times New Roman"/>
                <w:iCs/>
              </w:rPr>
              <w:t xml:space="preserve">and style </w:t>
            </w:r>
            <w:r w:rsidRPr="00C26C0C">
              <w:rPr>
                <w:rFonts w:ascii="Times New Roman" w:hAnsi="Times New Roman"/>
                <w:iCs/>
              </w:rPr>
              <w:t>to communicate the student</w:t>
            </w:r>
            <w:r>
              <w:rPr>
                <w:rFonts w:ascii="Times New Roman" w:hAnsi="Times New Roman"/>
                <w:iCs/>
              </w:rPr>
              <w:t>’</w:t>
            </w:r>
            <w:r w:rsidRPr="00C26C0C">
              <w:rPr>
                <w:rFonts w:ascii="Times New Roman" w:hAnsi="Times New Roman"/>
                <w:iCs/>
              </w:rPr>
              <w:t xml:space="preserve">s ideas </w:t>
            </w:r>
            <w:r>
              <w:rPr>
                <w:rFonts w:ascii="Times New Roman" w:hAnsi="Times New Roman"/>
                <w:iCs/>
              </w:rPr>
              <w:t>effectively and without ambiguity</w:t>
            </w:r>
            <w:r w:rsidRPr="00C26C0C">
              <w:rPr>
                <w:rFonts w:ascii="Times New Roman" w:hAnsi="Times New Roman"/>
                <w:iCs/>
              </w:rPr>
              <w:t>.</w:t>
            </w:r>
          </w:p>
        </w:tc>
      </w:tr>
      <w:tr w:rsidR="00DB04D2" w:rsidRPr="00756FBB" w14:paraId="2E5E1B5F" w14:textId="77777777" w:rsidTr="00D97D68">
        <w:tc>
          <w:tcPr>
            <w:tcW w:w="1615" w:type="dxa"/>
          </w:tcPr>
          <w:p w14:paraId="1253F459" w14:textId="77777777" w:rsidR="00DB04D2" w:rsidRPr="00F17373" w:rsidRDefault="00DB04D2" w:rsidP="00D97D68">
            <w:pPr>
              <w:rPr>
                <w:rFonts w:ascii="Times New Roman" w:hAnsi="Times New Roman"/>
                <w:iCs/>
              </w:rPr>
            </w:pPr>
            <w:r w:rsidRPr="00F17373">
              <w:rPr>
                <w:rFonts w:ascii="Times New Roman" w:hAnsi="Times New Roman"/>
                <w:iCs/>
              </w:rPr>
              <w:t>B minus</w:t>
            </w:r>
          </w:p>
        </w:tc>
        <w:tc>
          <w:tcPr>
            <w:tcW w:w="1800" w:type="dxa"/>
          </w:tcPr>
          <w:p w14:paraId="39D1B7A9" w14:textId="77777777" w:rsidR="00DB04D2" w:rsidRPr="00F17373" w:rsidRDefault="00DB04D2" w:rsidP="00D97D68">
            <w:pPr>
              <w:rPr>
                <w:rFonts w:ascii="Times New Roman" w:hAnsi="Times New Roman"/>
                <w:iCs/>
              </w:rPr>
            </w:pPr>
            <w:r w:rsidRPr="00F17373">
              <w:rPr>
                <w:rFonts w:ascii="Times New Roman" w:hAnsi="Times New Roman"/>
                <w:iCs/>
              </w:rPr>
              <w:t>800 to 829</w:t>
            </w:r>
          </w:p>
        </w:tc>
        <w:tc>
          <w:tcPr>
            <w:tcW w:w="1800" w:type="dxa"/>
          </w:tcPr>
          <w:p w14:paraId="3D7FAEDD" w14:textId="77777777" w:rsidR="00DB04D2" w:rsidRPr="00F17373" w:rsidRDefault="00DB04D2" w:rsidP="00D97D68">
            <w:pPr>
              <w:rPr>
                <w:rFonts w:ascii="Times New Roman" w:hAnsi="Times New Roman"/>
                <w:iCs/>
              </w:rPr>
            </w:pPr>
            <w:r w:rsidRPr="00F17373">
              <w:rPr>
                <w:rFonts w:ascii="Times New Roman" w:hAnsi="Times New Roman"/>
                <w:iCs/>
              </w:rPr>
              <w:t>80 to 82</w:t>
            </w:r>
            <w:r>
              <w:rPr>
                <w:rFonts w:ascii="Times New Roman" w:hAnsi="Times New Roman"/>
                <w:iCs/>
              </w:rPr>
              <w:t>.9</w:t>
            </w:r>
            <w:r w:rsidRPr="00F17373">
              <w:rPr>
                <w:rFonts w:ascii="Times New Roman" w:hAnsi="Times New Roman"/>
                <w:iCs/>
              </w:rPr>
              <w:t>%</w:t>
            </w:r>
          </w:p>
        </w:tc>
        <w:tc>
          <w:tcPr>
            <w:tcW w:w="5040" w:type="dxa"/>
          </w:tcPr>
          <w:p w14:paraId="66643BFC" w14:textId="77777777" w:rsidR="00DB04D2" w:rsidRPr="00F17373" w:rsidRDefault="00DB04D2" w:rsidP="00D97D68">
            <w:pPr>
              <w:rPr>
                <w:iCs/>
              </w:rPr>
            </w:pPr>
          </w:p>
        </w:tc>
      </w:tr>
      <w:tr w:rsidR="00DB04D2" w:rsidRPr="00756FBB" w14:paraId="67FADB56" w14:textId="77777777" w:rsidTr="00D97D68">
        <w:tc>
          <w:tcPr>
            <w:tcW w:w="1615" w:type="dxa"/>
          </w:tcPr>
          <w:p w14:paraId="6B4CE9C5" w14:textId="77777777" w:rsidR="00DB04D2" w:rsidRPr="00F17373" w:rsidRDefault="00DB04D2" w:rsidP="00D97D68">
            <w:pPr>
              <w:rPr>
                <w:rFonts w:ascii="Times New Roman" w:hAnsi="Times New Roman"/>
                <w:iCs/>
              </w:rPr>
            </w:pPr>
            <w:r w:rsidRPr="00F17373">
              <w:rPr>
                <w:rFonts w:ascii="Times New Roman" w:hAnsi="Times New Roman"/>
                <w:iCs/>
              </w:rPr>
              <w:t>C plus</w:t>
            </w:r>
          </w:p>
        </w:tc>
        <w:tc>
          <w:tcPr>
            <w:tcW w:w="1800" w:type="dxa"/>
          </w:tcPr>
          <w:p w14:paraId="00B117BE" w14:textId="77777777" w:rsidR="00DB04D2" w:rsidRPr="00F17373" w:rsidRDefault="00DB04D2" w:rsidP="00D97D68">
            <w:pPr>
              <w:rPr>
                <w:rFonts w:ascii="Times New Roman" w:hAnsi="Times New Roman"/>
                <w:iCs/>
              </w:rPr>
            </w:pPr>
            <w:r w:rsidRPr="00F17373">
              <w:rPr>
                <w:rFonts w:ascii="Times New Roman" w:hAnsi="Times New Roman"/>
                <w:iCs/>
              </w:rPr>
              <w:t>760 to 799</w:t>
            </w:r>
          </w:p>
        </w:tc>
        <w:tc>
          <w:tcPr>
            <w:tcW w:w="1800" w:type="dxa"/>
          </w:tcPr>
          <w:p w14:paraId="24E87A2A" w14:textId="77777777" w:rsidR="00DB04D2" w:rsidRPr="00F17373" w:rsidRDefault="00DB04D2" w:rsidP="00D97D68">
            <w:pPr>
              <w:rPr>
                <w:rFonts w:ascii="Times New Roman" w:hAnsi="Times New Roman"/>
                <w:iCs/>
              </w:rPr>
            </w:pPr>
            <w:r w:rsidRPr="00F17373">
              <w:rPr>
                <w:rFonts w:ascii="Times New Roman" w:hAnsi="Times New Roman"/>
                <w:iCs/>
              </w:rPr>
              <w:t>76 to 79</w:t>
            </w:r>
            <w:r>
              <w:rPr>
                <w:rFonts w:ascii="Times New Roman" w:hAnsi="Times New Roman"/>
                <w:iCs/>
              </w:rPr>
              <w:t>.9</w:t>
            </w:r>
            <w:r w:rsidRPr="00F17373">
              <w:rPr>
                <w:rFonts w:ascii="Times New Roman" w:hAnsi="Times New Roman"/>
                <w:iCs/>
              </w:rPr>
              <w:t>%</w:t>
            </w:r>
          </w:p>
        </w:tc>
        <w:tc>
          <w:tcPr>
            <w:tcW w:w="5040" w:type="dxa"/>
          </w:tcPr>
          <w:p w14:paraId="05A36232" w14:textId="77777777" w:rsidR="00DB04D2" w:rsidRPr="00F17373" w:rsidRDefault="00DB04D2" w:rsidP="00D97D68">
            <w:pPr>
              <w:rPr>
                <w:iCs/>
              </w:rPr>
            </w:pPr>
          </w:p>
        </w:tc>
      </w:tr>
      <w:tr w:rsidR="00DB04D2" w:rsidRPr="00756FBB" w14:paraId="599884A1" w14:textId="77777777" w:rsidTr="00D97D68">
        <w:tc>
          <w:tcPr>
            <w:tcW w:w="1615" w:type="dxa"/>
          </w:tcPr>
          <w:p w14:paraId="1DBD5929" w14:textId="77777777" w:rsidR="00DB04D2" w:rsidRPr="00F17373" w:rsidRDefault="00DB04D2" w:rsidP="00D97D68">
            <w:pPr>
              <w:rPr>
                <w:rFonts w:ascii="Times New Roman" w:hAnsi="Times New Roman"/>
                <w:iCs/>
              </w:rPr>
            </w:pPr>
            <w:r w:rsidRPr="00F17373">
              <w:rPr>
                <w:rFonts w:ascii="Times New Roman" w:hAnsi="Times New Roman"/>
                <w:iCs/>
              </w:rPr>
              <w:t>C</w:t>
            </w:r>
          </w:p>
        </w:tc>
        <w:tc>
          <w:tcPr>
            <w:tcW w:w="1800" w:type="dxa"/>
          </w:tcPr>
          <w:p w14:paraId="04122CB3" w14:textId="77777777" w:rsidR="00DB04D2" w:rsidRPr="00F17373" w:rsidRDefault="00DB04D2" w:rsidP="00D97D68">
            <w:pPr>
              <w:rPr>
                <w:rFonts w:ascii="Times New Roman" w:hAnsi="Times New Roman"/>
                <w:iCs/>
              </w:rPr>
            </w:pPr>
            <w:r w:rsidRPr="00F17373">
              <w:rPr>
                <w:rFonts w:ascii="Times New Roman" w:hAnsi="Times New Roman"/>
                <w:iCs/>
              </w:rPr>
              <w:t>730 to 759</w:t>
            </w:r>
          </w:p>
        </w:tc>
        <w:tc>
          <w:tcPr>
            <w:tcW w:w="1800" w:type="dxa"/>
          </w:tcPr>
          <w:p w14:paraId="48498859" w14:textId="77777777" w:rsidR="00DB04D2" w:rsidRPr="00F17373" w:rsidRDefault="00DB04D2" w:rsidP="00D97D68">
            <w:pPr>
              <w:rPr>
                <w:rFonts w:ascii="Times New Roman" w:hAnsi="Times New Roman"/>
                <w:iCs/>
              </w:rPr>
            </w:pPr>
            <w:r w:rsidRPr="00F17373">
              <w:rPr>
                <w:rFonts w:ascii="Times New Roman" w:hAnsi="Times New Roman"/>
                <w:iCs/>
              </w:rPr>
              <w:t>73 to 75</w:t>
            </w:r>
            <w:r>
              <w:rPr>
                <w:rFonts w:ascii="Times New Roman" w:hAnsi="Times New Roman"/>
                <w:iCs/>
              </w:rPr>
              <w:t>.9</w:t>
            </w:r>
            <w:r w:rsidRPr="00F17373">
              <w:rPr>
                <w:rFonts w:ascii="Times New Roman" w:hAnsi="Times New Roman"/>
                <w:iCs/>
              </w:rPr>
              <w:t>%</w:t>
            </w:r>
          </w:p>
        </w:tc>
        <w:tc>
          <w:tcPr>
            <w:tcW w:w="5040" w:type="dxa"/>
          </w:tcPr>
          <w:p w14:paraId="48009673" w14:textId="77777777" w:rsidR="00DB04D2" w:rsidRPr="00F17373" w:rsidRDefault="00DB04D2" w:rsidP="00D97D68">
            <w:pPr>
              <w:rPr>
                <w:iCs/>
              </w:rPr>
            </w:pPr>
            <w:r w:rsidRPr="00C26C0C">
              <w:rPr>
                <w:rFonts w:ascii="Times New Roman" w:hAnsi="Times New Roman"/>
                <w:iCs/>
              </w:rPr>
              <w:t xml:space="preserve">Work marked “C” </w:t>
            </w:r>
            <w:r>
              <w:rPr>
                <w:rFonts w:ascii="Times New Roman" w:hAnsi="Times New Roman"/>
                <w:iCs/>
              </w:rPr>
              <w:t>meets</w:t>
            </w:r>
            <w:r w:rsidRPr="00C26C0C">
              <w:rPr>
                <w:rFonts w:ascii="Times New Roman" w:hAnsi="Times New Roman"/>
                <w:iCs/>
              </w:rPr>
              <w:t xml:space="preserve"> the requirements of the assignment but shows significant weakness in one fundamental area—the argument may be unclear or insufficiently supported,</w:t>
            </w:r>
            <w:r>
              <w:rPr>
                <w:rFonts w:ascii="Times New Roman" w:hAnsi="Times New Roman"/>
                <w:iCs/>
              </w:rPr>
              <w:t xml:space="preserve"> its significance may not be clearly or persuasively stated,</w:t>
            </w:r>
            <w:r w:rsidRPr="00C26C0C">
              <w:rPr>
                <w:rFonts w:ascii="Times New Roman" w:hAnsi="Times New Roman"/>
                <w:iCs/>
              </w:rPr>
              <w:t xml:space="preserve"> the structure </w:t>
            </w:r>
            <w:r>
              <w:rPr>
                <w:rFonts w:ascii="Times New Roman" w:hAnsi="Times New Roman"/>
                <w:iCs/>
              </w:rPr>
              <w:t xml:space="preserve">may be </w:t>
            </w:r>
            <w:r w:rsidRPr="00C26C0C">
              <w:rPr>
                <w:rFonts w:ascii="Times New Roman" w:hAnsi="Times New Roman"/>
                <w:iCs/>
              </w:rPr>
              <w:t xml:space="preserve">illogical, or the </w:t>
            </w:r>
            <w:r>
              <w:rPr>
                <w:rFonts w:ascii="Times New Roman" w:hAnsi="Times New Roman"/>
                <w:iCs/>
              </w:rPr>
              <w:t>language and style may occasionally obstruct meaning</w:t>
            </w:r>
            <w:r w:rsidRPr="00C26C0C">
              <w:rPr>
                <w:rFonts w:ascii="Times New Roman" w:hAnsi="Times New Roman"/>
                <w:iCs/>
              </w:rPr>
              <w:t>.</w:t>
            </w:r>
          </w:p>
        </w:tc>
      </w:tr>
      <w:tr w:rsidR="00DB04D2" w:rsidRPr="00756FBB" w14:paraId="3F8460FE" w14:textId="77777777" w:rsidTr="00D97D68">
        <w:tc>
          <w:tcPr>
            <w:tcW w:w="1615" w:type="dxa"/>
          </w:tcPr>
          <w:p w14:paraId="4B24FFEF" w14:textId="77777777" w:rsidR="00DB04D2" w:rsidRPr="00F17373" w:rsidRDefault="00DB04D2" w:rsidP="00D97D68">
            <w:pPr>
              <w:rPr>
                <w:rFonts w:ascii="Times New Roman" w:hAnsi="Times New Roman"/>
                <w:iCs/>
              </w:rPr>
            </w:pPr>
            <w:r w:rsidRPr="00F17373">
              <w:rPr>
                <w:rFonts w:ascii="Times New Roman" w:hAnsi="Times New Roman"/>
                <w:iCs/>
              </w:rPr>
              <w:t>C minus</w:t>
            </w:r>
          </w:p>
        </w:tc>
        <w:tc>
          <w:tcPr>
            <w:tcW w:w="1800" w:type="dxa"/>
          </w:tcPr>
          <w:p w14:paraId="657B5FCB" w14:textId="77777777" w:rsidR="00DB04D2" w:rsidRPr="00F17373" w:rsidRDefault="00DB04D2" w:rsidP="00D97D68">
            <w:pPr>
              <w:rPr>
                <w:rFonts w:ascii="Times New Roman" w:hAnsi="Times New Roman"/>
                <w:iCs/>
              </w:rPr>
            </w:pPr>
            <w:r w:rsidRPr="00F17373">
              <w:rPr>
                <w:rFonts w:ascii="Times New Roman" w:hAnsi="Times New Roman"/>
                <w:iCs/>
              </w:rPr>
              <w:t>700 to 729</w:t>
            </w:r>
          </w:p>
        </w:tc>
        <w:tc>
          <w:tcPr>
            <w:tcW w:w="1800" w:type="dxa"/>
          </w:tcPr>
          <w:p w14:paraId="4916E522" w14:textId="77777777" w:rsidR="00DB04D2" w:rsidRPr="00F17373" w:rsidRDefault="00DB04D2" w:rsidP="00D97D68">
            <w:pPr>
              <w:rPr>
                <w:rFonts w:ascii="Times New Roman" w:hAnsi="Times New Roman"/>
                <w:iCs/>
              </w:rPr>
            </w:pPr>
            <w:r w:rsidRPr="00F17373">
              <w:rPr>
                <w:rFonts w:ascii="Times New Roman" w:hAnsi="Times New Roman"/>
                <w:iCs/>
              </w:rPr>
              <w:t>70 to 72</w:t>
            </w:r>
            <w:r>
              <w:rPr>
                <w:rFonts w:ascii="Times New Roman" w:hAnsi="Times New Roman"/>
                <w:iCs/>
              </w:rPr>
              <w:t>.9</w:t>
            </w:r>
            <w:r w:rsidRPr="00F17373">
              <w:rPr>
                <w:rFonts w:ascii="Times New Roman" w:hAnsi="Times New Roman"/>
                <w:iCs/>
              </w:rPr>
              <w:t>%</w:t>
            </w:r>
          </w:p>
        </w:tc>
        <w:tc>
          <w:tcPr>
            <w:tcW w:w="5040" w:type="dxa"/>
          </w:tcPr>
          <w:p w14:paraId="0E6122E5" w14:textId="77777777" w:rsidR="00DB04D2" w:rsidRPr="00F17373" w:rsidRDefault="00DB04D2" w:rsidP="00D97D68">
            <w:pPr>
              <w:rPr>
                <w:iCs/>
              </w:rPr>
            </w:pPr>
          </w:p>
        </w:tc>
      </w:tr>
      <w:tr w:rsidR="00DB04D2" w:rsidRPr="00756FBB" w14:paraId="68094790" w14:textId="77777777" w:rsidTr="00D97D68">
        <w:tc>
          <w:tcPr>
            <w:tcW w:w="1615" w:type="dxa"/>
          </w:tcPr>
          <w:p w14:paraId="5489B3C8" w14:textId="77777777" w:rsidR="00DB04D2" w:rsidRPr="00F17373" w:rsidRDefault="00DB04D2" w:rsidP="00D97D68">
            <w:pPr>
              <w:rPr>
                <w:rFonts w:ascii="Times New Roman" w:hAnsi="Times New Roman"/>
                <w:iCs/>
              </w:rPr>
            </w:pPr>
            <w:r w:rsidRPr="00F17373">
              <w:rPr>
                <w:rFonts w:ascii="Times New Roman" w:hAnsi="Times New Roman"/>
                <w:iCs/>
              </w:rPr>
              <w:t>D plus</w:t>
            </w:r>
          </w:p>
        </w:tc>
        <w:tc>
          <w:tcPr>
            <w:tcW w:w="1800" w:type="dxa"/>
          </w:tcPr>
          <w:p w14:paraId="41C2F2BF" w14:textId="77777777" w:rsidR="00DB04D2" w:rsidRPr="00F17373" w:rsidRDefault="00DB04D2" w:rsidP="00D97D68">
            <w:pPr>
              <w:rPr>
                <w:rFonts w:ascii="Times New Roman" w:hAnsi="Times New Roman"/>
                <w:iCs/>
              </w:rPr>
            </w:pPr>
            <w:r w:rsidRPr="00F17373">
              <w:rPr>
                <w:rFonts w:ascii="Times New Roman" w:hAnsi="Times New Roman"/>
                <w:iCs/>
              </w:rPr>
              <w:t>660 to 699</w:t>
            </w:r>
          </w:p>
        </w:tc>
        <w:tc>
          <w:tcPr>
            <w:tcW w:w="1800" w:type="dxa"/>
          </w:tcPr>
          <w:p w14:paraId="6EE76339" w14:textId="77777777" w:rsidR="00DB04D2" w:rsidRPr="00F17373" w:rsidRDefault="00DB04D2" w:rsidP="00D97D68">
            <w:pPr>
              <w:rPr>
                <w:rFonts w:ascii="Times New Roman" w:hAnsi="Times New Roman"/>
                <w:iCs/>
              </w:rPr>
            </w:pPr>
            <w:r w:rsidRPr="00F17373">
              <w:rPr>
                <w:rFonts w:ascii="Times New Roman" w:hAnsi="Times New Roman"/>
                <w:iCs/>
              </w:rPr>
              <w:t>66 to 69</w:t>
            </w:r>
            <w:r>
              <w:rPr>
                <w:rFonts w:ascii="Times New Roman" w:hAnsi="Times New Roman"/>
                <w:iCs/>
              </w:rPr>
              <w:t>.9</w:t>
            </w:r>
            <w:r w:rsidRPr="00F17373">
              <w:rPr>
                <w:rFonts w:ascii="Times New Roman" w:hAnsi="Times New Roman"/>
                <w:iCs/>
              </w:rPr>
              <w:t>%</w:t>
            </w:r>
          </w:p>
        </w:tc>
        <w:tc>
          <w:tcPr>
            <w:tcW w:w="5040" w:type="dxa"/>
          </w:tcPr>
          <w:p w14:paraId="3DD679BE" w14:textId="77777777" w:rsidR="00DB04D2" w:rsidRPr="00F17373" w:rsidRDefault="00DB04D2" w:rsidP="00D97D68">
            <w:pPr>
              <w:rPr>
                <w:iCs/>
              </w:rPr>
            </w:pPr>
          </w:p>
        </w:tc>
      </w:tr>
      <w:tr w:rsidR="00DB04D2" w:rsidRPr="00756FBB" w14:paraId="5256BCFA" w14:textId="77777777" w:rsidTr="00D97D68">
        <w:tc>
          <w:tcPr>
            <w:tcW w:w="1615" w:type="dxa"/>
          </w:tcPr>
          <w:p w14:paraId="470B3B79" w14:textId="77777777" w:rsidR="00DB04D2" w:rsidRPr="00F17373" w:rsidRDefault="00DB04D2" w:rsidP="00D97D68">
            <w:pPr>
              <w:rPr>
                <w:rFonts w:ascii="Times New Roman" w:hAnsi="Times New Roman"/>
                <w:iCs/>
              </w:rPr>
            </w:pPr>
            <w:r w:rsidRPr="00F17373">
              <w:rPr>
                <w:rFonts w:ascii="Times New Roman" w:hAnsi="Times New Roman"/>
                <w:iCs/>
              </w:rPr>
              <w:t>D</w:t>
            </w:r>
          </w:p>
        </w:tc>
        <w:tc>
          <w:tcPr>
            <w:tcW w:w="1800" w:type="dxa"/>
          </w:tcPr>
          <w:p w14:paraId="14F57AD5" w14:textId="77777777" w:rsidR="00DB04D2" w:rsidRPr="00F17373" w:rsidRDefault="00DB04D2" w:rsidP="00D97D68">
            <w:pPr>
              <w:rPr>
                <w:rFonts w:ascii="Times New Roman" w:hAnsi="Times New Roman"/>
                <w:iCs/>
              </w:rPr>
            </w:pPr>
            <w:r w:rsidRPr="00F17373">
              <w:rPr>
                <w:rFonts w:ascii="Times New Roman" w:hAnsi="Times New Roman"/>
                <w:iCs/>
              </w:rPr>
              <w:t>630 to 659</w:t>
            </w:r>
          </w:p>
        </w:tc>
        <w:tc>
          <w:tcPr>
            <w:tcW w:w="1800" w:type="dxa"/>
          </w:tcPr>
          <w:p w14:paraId="28760A1B" w14:textId="77777777" w:rsidR="00DB04D2" w:rsidRPr="00F17373" w:rsidRDefault="00DB04D2" w:rsidP="00D97D68">
            <w:pPr>
              <w:rPr>
                <w:rFonts w:ascii="Times New Roman" w:hAnsi="Times New Roman"/>
                <w:iCs/>
              </w:rPr>
            </w:pPr>
            <w:r w:rsidRPr="00F17373">
              <w:rPr>
                <w:rFonts w:ascii="Times New Roman" w:hAnsi="Times New Roman"/>
                <w:iCs/>
              </w:rPr>
              <w:t>63 to 65</w:t>
            </w:r>
            <w:r>
              <w:rPr>
                <w:rFonts w:ascii="Times New Roman" w:hAnsi="Times New Roman"/>
                <w:iCs/>
              </w:rPr>
              <w:t>.9</w:t>
            </w:r>
            <w:r w:rsidRPr="00F17373">
              <w:rPr>
                <w:rFonts w:ascii="Times New Roman" w:hAnsi="Times New Roman"/>
                <w:iCs/>
              </w:rPr>
              <w:t>%</w:t>
            </w:r>
          </w:p>
        </w:tc>
        <w:tc>
          <w:tcPr>
            <w:tcW w:w="5040" w:type="dxa"/>
          </w:tcPr>
          <w:p w14:paraId="536E87A6" w14:textId="77777777" w:rsidR="00DB04D2" w:rsidRPr="00F17373" w:rsidRDefault="00DB04D2" w:rsidP="00D97D68">
            <w:pPr>
              <w:rPr>
                <w:iCs/>
              </w:rPr>
            </w:pPr>
            <w:r w:rsidRPr="00C26C0C">
              <w:rPr>
                <w:rFonts w:ascii="Times New Roman" w:hAnsi="Times New Roman"/>
                <w:iCs/>
              </w:rPr>
              <w:t>Work marked “</w:t>
            </w:r>
            <w:r>
              <w:rPr>
                <w:rFonts w:ascii="Times New Roman" w:hAnsi="Times New Roman"/>
                <w:iCs/>
              </w:rPr>
              <w:t>D</w:t>
            </w:r>
            <w:r w:rsidRPr="00C26C0C">
              <w:rPr>
                <w:rFonts w:ascii="Times New Roman" w:hAnsi="Times New Roman"/>
                <w:iCs/>
              </w:rPr>
              <w:t xml:space="preserve">” </w:t>
            </w:r>
            <w:r>
              <w:rPr>
                <w:rFonts w:ascii="Times New Roman" w:hAnsi="Times New Roman"/>
                <w:iCs/>
              </w:rPr>
              <w:t xml:space="preserve">was clearly written by the student to address the assignment but </w:t>
            </w:r>
            <w:r w:rsidRPr="00C26C0C">
              <w:rPr>
                <w:rFonts w:ascii="Times New Roman" w:hAnsi="Times New Roman"/>
                <w:iCs/>
              </w:rPr>
              <w:t>show</w:t>
            </w:r>
            <w:r>
              <w:rPr>
                <w:rFonts w:ascii="Times New Roman" w:hAnsi="Times New Roman"/>
                <w:iCs/>
              </w:rPr>
              <w:t>s</w:t>
            </w:r>
            <w:r w:rsidRPr="00C26C0C">
              <w:rPr>
                <w:rFonts w:ascii="Times New Roman" w:hAnsi="Times New Roman"/>
                <w:iCs/>
              </w:rPr>
              <w:t xml:space="preserve"> significant weakness in </w:t>
            </w:r>
            <w:r>
              <w:rPr>
                <w:rFonts w:ascii="Times New Roman" w:hAnsi="Times New Roman"/>
                <w:iCs/>
              </w:rPr>
              <w:t>more than one of the</w:t>
            </w:r>
            <w:r w:rsidRPr="00C26C0C">
              <w:rPr>
                <w:rFonts w:ascii="Times New Roman" w:hAnsi="Times New Roman"/>
                <w:iCs/>
              </w:rPr>
              <w:t xml:space="preserve"> fundamental area</w:t>
            </w:r>
            <w:r>
              <w:rPr>
                <w:rFonts w:ascii="Times New Roman" w:hAnsi="Times New Roman"/>
                <w:iCs/>
              </w:rPr>
              <w:t>s listed above, or the use of language and style frequently obstructs meaning</w:t>
            </w:r>
            <w:r w:rsidRPr="00C26C0C">
              <w:rPr>
                <w:rFonts w:ascii="Times New Roman" w:hAnsi="Times New Roman"/>
                <w:iCs/>
              </w:rPr>
              <w:t>.</w:t>
            </w:r>
          </w:p>
        </w:tc>
      </w:tr>
      <w:tr w:rsidR="00DB04D2" w:rsidRPr="00E47B48" w14:paraId="61132774" w14:textId="77777777" w:rsidTr="00D97D68">
        <w:tc>
          <w:tcPr>
            <w:tcW w:w="1615" w:type="dxa"/>
          </w:tcPr>
          <w:p w14:paraId="649C9C35" w14:textId="77777777" w:rsidR="00DB04D2" w:rsidRPr="00F17373" w:rsidRDefault="00DB04D2" w:rsidP="00D97D68">
            <w:pPr>
              <w:rPr>
                <w:rFonts w:ascii="Times New Roman" w:hAnsi="Times New Roman"/>
                <w:iCs/>
              </w:rPr>
            </w:pPr>
            <w:r w:rsidRPr="00F17373">
              <w:rPr>
                <w:rFonts w:ascii="Times New Roman" w:hAnsi="Times New Roman"/>
                <w:iCs/>
              </w:rPr>
              <w:t>D minus</w:t>
            </w:r>
          </w:p>
        </w:tc>
        <w:tc>
          <w:tcPr>
            <w:tcW w:w="1800" w:type="dxa"/>
          </w:tcPr>
          <w:p w14:paraId="672191D7" w14:textId="77777777" w:rsidR="00DB04D2" w:rsidRPr="00F17373" w:rsidRDefault="00DB04D2" w:rsidP="00D97D68">
            <w:pPr>
              <w:rPr>
                <w:rFonts w:ascii="Times New Roman" w:hAnsi="Times New Roman"/>
                <w:iCs/>
              </w:rPr>
            </w:pPr>
            <w:r w:rsidRPr="00F17373">
              <w:rPr>
                <w:rFonts w:ascii="Times New Roman" w:hAnsi="Times New Roman"/>
                <w:iCs/>
              </w:rPr>
              <w:t>600 to 629</w:t>
            </w:r>
          </w:p>
        </w:tc>
        <w:tc>
          <w:tcPr>
            <w:tcW w:w="1800" w:type="dxa"/>
          </w:tcPr>
          <w:p w14:paraId="0DE4D73A" w14:textId="77777777" w:rsidR="00DB04D2" w:rsidRPr="00F17373" w:rsidRDefault="00DB04D2" w:rsidP="00D97D68">
            <w:pPr>
              <w:rPr>
                <w:rFonts w:ascii="Times New Roman" w:hAnsi="Times New Roman"/>
                <w:iCs/>
              </w:rPr>
            </w:pPr>
            <w:r w:rsidRPr="00F17373">
              <w:rPr>
                <w:rFonts w:ascii="Times New Roman" w:hAnsi="Times New Roman"/>
                <w:iCs/>
              </w:rPr>
              <w:t>60 to 62</w:t>
            </w:r>
            <w:r>
              <w:rPr>
                <w:rFonts w:ascii="Times New Roman" w:hAnsi="Times New Roman"/>
                <w:iCs/>
              </w:rPr>
              <w:t>.9</w:t>
            </w:r>
            <w:r w:rsidRPr="00F17373">
              <w:rPr>
                <w:rFonts w:ascii="Times New Roman" w:hAnsi="Times New Roman"/>
                <w:iCs/>
              </w:rPr>
              <w:t>%</w:t>
            </w:r>
          </w:p>
        </w:tc>
        <w:tc>
          <w:tcPr>
            <w:tcW w:w="5040" w:type="dxa"/>
          </w:tcPr>
          <w:p w14:paraId="1F2171B0" w14:textId="77777777" w:rsidR="00DB04D2" w:rsidRPr="00F17373" w:rsidRDefault="00DB04D2" w:rsidP="00D97D68">
            <w:pPr>
              <w:rPr>
                <w:iCs/>
              </w:rPr>
            </w:pPr>
          </w:p>
        </w:tc>
      </w:tr>
      <w:tr w:rsidR="00DB04D2" w:rsidRPr="00E47B48" w14:paraId="4F7D2015" w14:textId="77777777" w:rsidTr="00D97D68">
        <w:tc>
          <w:tcPr>
            <w:tcW w:w="1615" w:type="dxa"/>
          </w:tcPr>
          <w:p w14:paraId="36DD8806" w14:textId="77777777" w:rsidR="00DB04D2" w:rsidRPr="00F17373" w:rsidRDefault="00DB04D2" w:rsidP="00D97D68">
            <w:pPr>
              <w:rPr>
                <w:rFonts w:ascii="Times New Roman" w:hAnsi="Times New Roman"/>
                <w:iCs/>
              </w:rPr>
            </w:pPr>
            <w:r w:rsidRPr="00F17373">
              <w:rPr>
                <w:rFonts w:ascii="Times New Roman" w:hAnsi="Times New Roman"/>
                <w:iCs/>
              </w:rPr>
              <w:t>F</w:t>
            </w:r>
          </w:p>
        </w:tc>
        <w:tc>
          <w:tcPr>
            <w:tcW w:w="1800" w:type="dxa"/>
          </w:tcPr>
          <w:p w14:paraId="6BB823D2" w14:textId="77777777" w:rsidR="00DB04D2" w:rsidRPr="00F17373" w:rsidRDefault="00DB04D2" w:rsidP="00D97D68">
            <w:pPr>
              <w:rPr>
                <w:rFonts w:ascii="Times New Roman" w:hAnsi="Times New Roman"/>
                <w:iCs/>
              </w:rPr>
            </w:pPr>
            <w:r w:rsidRPr="00F17373">
              <w:rPr>
                <w:rFonts w:ascii="Times New Roman" w:hAnsi="Times New Roman"/>
                <w:iCs/>
              </w:rPr>
              <w:t>599 or below</w:t>
            </w:r>
          </w:p>
        </w:tc>
        <w:tc>
          <w:tcPr>
            <w:tcW w:w="1800" w:type="dxa"/>
          </w:tcPr>
          <w:p w14:paraId="124320BC" w14:textId="77777777" w:rsidR="00DB04D2" w:rsidRPr="00F17373" w:rsidRDefault="00DB04D2" w:rsidP="00D97D68">
            <w:pPr>
              <w:rPr>
                <w:rFonts w:ascii="Times New Roman" w:hAnsi="Times New Roman"/>
                <w:iCs/>
              </w:rPr>
            </w:pPr>
            <w:r w:rsidRPr="00F17373">
              <w:rPr>
                <w:rFonts w:ascii="Times New Roman" w:hAnsi="Times New Roman"/>
                <w:iCs/>
              </w:rPr>
              <w:t>59.9% or below</w:t>
            </w:r>
          </w:p>
        </w:tc>
        <w:tc>
          <w:tcPr>
            <w:tcW w:w="5040" w:type="dxa"/>
          </w:tcPr>
          <w:p w14:paraId="344B8013" w14:textId="77777777" w:rsidR="00DB04D2" w:rsidRPr="00F17373" w:rsidRDefault="00DB04D2" w:rsidP="00D97D68">
            <w:pPr>
              <w:rPr>
                <w:iCs/>
              </w:rPr>
            </w:pPr>
            <w:r w:rsidRPr="00C26C0C">
              <w:rPr>
                <w:rFonts w:ascii="Times New Roman" w:hAnsi="Times New Roman"/>
                <w:iCs/>
              </w:rPr>
              <w:t>Work marked “</w:t>
            </w:r>
            <w:r>
              <w:rPr>
                <w:rFonts w:ascii="Times New Roman" w:hAnsi="Times New Roman"/>
                <w:iCs/>
              </w:rPr>
              <w:t>F</w:t>
            </w:r>
            <w:r w:rsidRPr="00C26C0C">
              <w:rPr>
                <w:rFonts w:ascii="Times New Roman" w:hAnsi="Times New Roman"/>
                <w:iCs/>
              </w:rPr>
              <w:t xml:space="preserve">” </w:t>
            </w:r>
            <w:r>
              <w:rPr>
                <w:rFonts w:ascii="Times New Roman" w:hAnsi="Times New Roman"/>
                <w:iCs/>
              </w:rPr>
              <w:t>either does not meet the requirements of the assignment or relies substantially on work by others that is represented as the student’s own.</w:t>
            </w:r>
          </w:p>
        </w:tc>
      </w:tr>
    </w:tbl>
    <w:p w14:paraId="68A647CF" w14:textId="77777777" w:rsidR="00DB04D2" w:rsidRDefault="00DB04D2" w:rsidP="00DB04D2">
      <w:pPr>
        <w:rPr>
          <w:rFonts w:eastAsia="Times New Roman"/>
          <w:bCs/>
          <w:color w:val="222222"/>
          <w:lang w:eastAsia="en-US"/>
        </w:rPr>
      </w:pPr>
    </w:p>
    <w:p w14:paraId="7CDCAB46" w14:textId="52F052D3" w:rsidR="00DB04D2" w:rsidRPr="003336AA" w:rsidRDefault="00DB04D2" w:rsidP="00DB04D2">
      <w:pPr>
        <w:rPr>
          <w:b/>
          <w:bCs/>
          <w:lang w:eastAsia="en-US"/>
        </w:rPr>
      </w:pPr>
      <w:r>
        <w:rPr>
          <w:b/>
          <w:bCs/>
          <w:lang w:eastAsia="en-US"/>
        </w:rPr>
        <w:t>G</w:t>
      </w:r>
      <w:r w:rsidRPr="003336AA">
        <w:rPr>
          <w:b/>
          <w:bCs/>
          <w:lang w:eastAsia="en-US"/>
        </w:rPr>
        <w:t>rading Breakdown</w:t>
      </w:r>
    </w:p>
    <w:tbl>
      <w:tblPr>
        <w:tblStyle w:val="TableGrid"/>
        <w:tblW w:w="0" w:type="auto"/>
        <w:tblLook w:val="04A0" w:firstRow="1" w:lastRow="0" w:firstColumn="1" w:lastColumn="0" w:noHBand="0" w:noVBand="1"/>
      </w:tblPr>
      <w:tblGrid>
        <w:gridCol w:w="7657"/>
        <w:gridCol w:w="1349"/>
        <w:gridCol w:w="1784"/>
      </w:tblGrid>
      <w:tr w:rsidR="00DB04D2" w:rsidRPr="003336AA" w14:paraId="2414E062" w14:textId="77777777" w:rsidTr="00BF1136">
        <w:tc>
          <w:tcPr>
            <w:tcW w:w="7731" w:type="dxa"/>
            <w:shd w:val="clear" w:color="auto" w:fill="595959" w:themeFill="text1" w:themeFillTint="A6"/>
          </w:tcPr>
          <w:p w14:paraId="38A3A6D3" w14:textId="77777777" w:rsidR="00DB04D2" w:rsidRPr="003336AA" w:rsidRDefault="00DB04D2" w:rsidP="00D97D68">
            <w:pPr>
              <w:rPr>
                <w:rFonts w:ascii="Times New Roman" w:hAnsi="Times New Roman"/>
                <w:b/>
                <w:bCs/>
                <w:lang w:eastAsia="en-US"/>
              </w:rPr>
            </w:pPr>
            <w:r w:rsidRPr="003336AA">
              <w:rPr>
                <w:rFonts w:ascii="Times New Roman" w:hAnsi="Times New Roman"/>
                <w:b/>
                <w:bCs/>
                <w:lang w:eastAsia="en-US"/>
              </w:rPr>
              <w:t>Assignment</w:t>
            </w:r>
          </w:p>
        </w:tc>
        <w:tc>
          <w:tcPr>
            <w:tcW w:w="1264" w:type="dxa"/>
            <w:shd w:val="clear" w:color="auto" w:fill="595959" w:themeFill="text1" w:themeFillTint="A6"/>
          </w:tcPr>
          <w:p w14:paraId="7943B302" w14:textId="365B9ADE" w:rsidR="00DB04D2" w:rsidRPr="003336AA" w:rsidRDefault="00135512" w:rsidP="00D97D68">
            <w:pPr>
              <w:rPr>
                <w:rFonts w:ascii="Times New Roman" w:hAnsi="Times New Roman"/>
                <w:b/>
                <w:bCs/>
                <w:lang w:eastAsia="en-US"/>
              </w:rPr>
            </w:pPr>
            <w:r>
              <w:rPr>
                <w:rFonts w:ascii="Times New Roman" w:hAnsi="Times New Roman"/>
                <w:b/>
                <w:bCs/>
                <w:lang w:eastAsia="en-US"/>
              </w:rPr>
              <w:t>Percentage of Grade</w:t>
            </w:r>
          </w:p>
        </w:tc>
        <w:tc>
          <w:tcPr>
            <w:tcW w:w="1795" w:type="dxa"/>
            <w:shd w:val="clear" w:color="auto" w:fill="595959" w:themeFill="text1" w:themeFillTint="A6"/>
          </w:tcPr>
          <w:p w14:paraId="35374312" w14:textId="05F380C9" w:rsidR="00DB04D2" w:rsidRPr="003336AA" w:rsidRDefault="00DB04D2" w:rsidP="00D97D68">
            <w:pPr>
              <w:rPr>
                <w:rFonts w:ascii="Times New Roman" w:hAnsi="Times New Roman"/>
                <w:b/>
                <w:bCs/>
                <w:lang w:eastAsia="en-US"/>
              </w:rPr>
            </w:pPr>
            <w:r>
              <w:rPr>
                <w:rFonts w:ascii="Times New Roman" w:hAnsi="Times New Roman"/>
                <w:b/>
                <w:bCs/>
                <w:lang w:eastAsia="en-US"/>
              </w:rPr>
              <w:t>PLOs and CLOs</w:t>
            </w:r>
            <w:r w:rsidRPr="003336AA">
              <w:rPr>
                <w:rFonts w:ascii="Times New Roman" w:hAnsi="Times New Roman"/>
                <w:b/>
                <w:bCs/>
                <w:lang w:eastAsia="en-US"/>
              </w:rPr>
              <w:t xml:space="preserve"> </w:t>
            </w:r>
          </w:p>
        </w:tc>
      </w:tr>
      <w:tr w:rsidR="00DB04D2" w:rsidRPr="003336AA" w14:paraId="285C5122" w14:textId="77777777" w:rsidTr="00BF1136">
        <w:tc>
          <w:tcPr>
            <w:tcW w:w="7731" w:type="dxa"/>
          </w:tcPr>
          <w:p w14:paraId="4FF0D715" w14:textId="6C7F0C40" w:rsidR="00DB04D2" w:rsidRPr="003336AA" w:rsidRDefault="00DB04D2" w:rsidP="00D97D68">
            <w:pPr>
              <w:rPr>
                <w:rFonts w:ascii="Times New Roman" w:hAnsi="Times New Roman"/>
                <w:lang w:eastAsia="en-US"/>
              </w:rPr>
            </w:pPr>
            <w:r>
              <w:rPr>
                <w:rFonts w:ascii="Times New Roman" w:hAnsi="Times New Roman"/>
                <w:lang w:eastAsia="en-US"/>
              </w:rPr>
              <w:t>Seminar participation, replies to peer assignments, and peer review activities</w:t>
            </w:r>
          </w:p>
        </w:tc>
        <w:tc>
          <w:tcPr>
            <w:tcW w:w="1264" w:type="dxa"/>
          </w:tcPr>
          <w:p w14:paraId="65782568" w14:textId="32F36457" w:rsidR="00DB04D2" w:rsidRPr="003336AA" w:rsidRDefault="00135512" w:rsidP="00D97D68">
            <w:pPr>
              <w:jc w:val="center"/>
              <w:rPr>
                <w:rFonts w:ascii="Times New Roman" w:hAnsi="Times New Roman"/>
                <w:lang w:eastAsia="en-US"/>
              </w:rPr>
            </w:pPr>
            <w:r>
              <w:rPr>
                <w:rFonts w:ascii="Times New Roman" w:hAnsi="Times New Roman"/>
                <w:lang w:eastAsia="en-US"/>
              </w:rPr>
              <w:t>15%</w:t>
            </w:r>
          </w:p>
        </w:tc>
        <w:tc>
          <w:tcPr>
            <w:tcW w:w="1795" w:type="dxa"/>
          </w:tcPr>
          <w:p w14:paraId="68E0BA28" w14:textId="77777777" w:rsidR="00DB04D2" w:rsidRDefault="000737C6" w:rsidP="00D97D68">
            <w:pPr>
              <w:rPr>
                <w:rFonts w:ascii="Times New Roman" w:hAnsi="Times New Roman"/>
                <w:lang w:eastAsia="en-US"/>
              </w:rPr>
            </w:pPr>
            <w:r>
              <w:rPr>
                <w:rFonts w:ascii="Times New Roman" w:hAnsi="Times New Roman"/>
                <w:lang w:eastAsia="en-US"/>
              </w:rPr>
              <w:t xml:space="preserve">PLOs 1, </w:t>
            </w:r>
            <w:r w:rsidR="00D21140">
              <w:rPr>
                <w:rFonts w:ascii="Times New Roman" w:hAnsi="Times New Roman"/>
                <w:lang w:eastAsia="en-US"/>
              </w:rPr>
              <w:t>2</w:t>
            </w:r>
            <w:r w:rsidR="00264AD6">
              <w:rPr>
                <w:rFonts w:ascii="Times New Roman" w:hAnsi="Times New Roman"/>
                <w:lang w:eastAsia="en-US"/>
              </w:rPr>
              <w:t>;</w:t>
            </w:r>
          </w:p>
          <w:p w14:paraId="4D3FEC62" w14:textId="6579E1DC" w:rsidR="00264AD6" w:rsidRPr="003336AA" w:rsidRDefault="00264AD6" w:rsidP="00D97D68">
            <w:pPr>
              <w:rPr>
                <w:rFonts w:ascii="Times New Roman" w:hAnsi="Times New Roman"/>
                <w:lang w:eastAsia="en-US"/>
              </w:rPr>
            </w:pPr>
            <w:r>
              <w:rPr>
                <w:rFonts w:ascii="Times New Roman" w:hAnsi="Times New Roman"/>
                <w:lang w:eastAsia="en-US"/>
              </w:rPr>
              <w:t>CLOs</w:t>
            </w:r>
            <w:r w:rsidR="000921E7">
              <w:rPr>
                <w:rFonts w:ascii="Times New Roman" w:hAnsi="Times New Roman"/>
                <w:lang w:eastAsia="en-US"/>
              </w:rPr>
              <w:t xml:space="preserve"> 1, 2, 4, 5</w:t>
            </w:r>
          </w:p>
        </w:tc>
      </w:tr>
      <w:tr w:rsidR="00DB04D2" w:rsidRPr="003336AA" w14:paraId="3C3F9463" w14:textId="77777777" w:rsidTr="00BF1136">
        <w:tc>
          <w:tcPr>
            <w:tcW w:w="7731" w:type="dxa"/>
          </w:tcPr>
          <w:p w14:paraId="78A13D8B" w14:textId="219D1851" w:rsidR="00DB04D2" w:rsidRPr="003336AA" w:rsidRDefault="00DB04D2" w:rsidP="00D97D68">
            <w:pPr>
              <w:rPr>
                <w:rFonts w:ascii="Times New Roman" w:hAnsi="Times New Roman"/>
                <w:lang w:eastAsia="en-US"/>
              </w:rPr>
            </w:pPr>
            <w:r>
              <w:rPr>
                <w:rFonts w:ascii="Times New Roman" w:hAnsi="Times New Roman"/>
                <w:lang w:eastAsia="en-US"/>
              </w:rPr>
              <w:t>Short written assignments, weeks 1–8</w:t>
            </w:r>
          </w:p>
        </w:tc>
        <w:tc>
          <w:tcPr>
            <w:tcW w:w="1264" w:type="dxa"/>
          </w:tcPr>
          <w:p w14:paraId="5CC3068A" w14:textId="31AC8298" w:rsidR="00DB04D2" w:rsidRPr="003336AA" w:rsidRDefault="00135512" w:rsidP="00D97D68">
            <w:pPr>
              <w:jc w:val="center"/>
              <w:rPr>
                <w:rFonts w:ascii="Times New Roman" w:hAnsi="Times New Roman"/>
                <w:lang w:eastAsia="en-US"/>
              </w:rPr>
            </w:pPr>
            <w:r>
              <w:rPr>
                <w:rFonts w:ascii="Times New Roman" w:hAnsi="Times New Roman"/>
                <w:lang w:eastAsia="en-US"/>
              </w:rPr>
              <w:t>10%</w:t>
            </w:r>
          </w:p>
        </w:tc>
        <w:tc>
          <w:tcPr>
            <w:tcW w:w="1795" w:type="dxa"/>
          </w:tcPr>
          <w:p w14:paraId="227227E5" w14:textId="77777777" w:rsidR="00DB04D2" w:rsidRDefault="000737C6" w:rsidP="00D97D68">
            <w:pPr>
              <w:rPr>
                <w:rFonts w:ascii="Times New Roman" w:hAnsi="Times New Roman"/>
                <w:lang w:eastAsia="en-US"/>
              </w:rPr>
            </w:pPr>
            <w:r>
              <w:rPr>
                <w:rFonts w:ascii="Times New Roman" w:hAnsi="Times New Roman"/>
                <w:lang w:eastAsia="en-US"/>
              </w:rPr>
              <w:t>PLOs 2–3</w:t>
            </w:r>
            <w:r w:rsidR="000921E7">
              <w:rPr>
                <w:rFonts w:ascii="Times New Roman" w:hAnsi="Times New Roman"/>
                <w:lang w:eastAsia="en-US"/>
              </w:rPr>
              <w:t>;</w:t>
            </w:r>
          </w:p>
          <w:p w14:paraId="40DEBE84" w14:textId="2AC88911" w:rsidR="000921E7" w:rsidRPr="003336AA" w:rsidRDefault="000921E7" w:rsidP="00D97D68">
            <w:pPr>
              <w:rPr>
                <w:rFonts w:ascii="Times New Roman" w:hAnsi="Times New Roman"/>
                <w:lang w:eastAsia="en-US"/>
              </w:rPr>
            </w:pPr>
            <w:r>
              <w:rPr>
                <w:rFonts w:ascii="Times New Roman" w:hAnsi="Times New Roman"/>
                <w:lang w:eastAsia="en-US"/>
              </w:rPr>
              <w:t>CLOs 1–3, 5</w:t>
            </w:r>
          </w:p>
        </w:tc>
      </w:tr>
      <w:tr w:rsidR="00DB04D2" w:rsidRPr="003336AA" w14:paraId="1EFAD39A" w14:textId="77777777" w:rsidTr="00BF1136">
        <w:tc>
          <w:tcPr>
            <w:tcW w:w="7731" w:type="dxa"/>
          </w:tcPr>
          <w:p w14:paraId="6E2C69E9" w14:textId="2CD49D57" w:rsidR="00DB04D2" w:rsidRPr="003336AA" w:rsidRDefault="00DB04D2" w:rsidP="00D97D68">
            <w:pPr>
              <w:rPr>
                <w:rFonts w:ascii="Times New Roman" w:hAnsi="Times New Roman"/>
                <w:lang w:eastAsia="en-US"/>
              </w:rPr>
            </w:pPr>
            <w:r>
              <w:rPr>
                <w:rFonts w:ascii="Times New Roman" w:hAnsi="Times New Roman"/>
                <w:lang w:eastAsia="en-US"/>
              </w:rPr>
              <w:t xml:space="preserve">Project checkpoint assignments, </w:t>
            </w:r>
            <w:r w:rsidR="00135512">
              <w:rPr>
                <w:rFonts w:ascii="Times New Roman" w:hAnsi="Times New Roman"/>
                <w:lang w:eastAsia="en-US"/>
              </w:rPr>
              <w:t>weeks 10–15</w:t>
            </w:r>
          </w:p>
        </w:tc>
        <w:tc>
          <w:tcPr>
            <w:tcW w:w="1264" w:type="dxa"/>
          </w:tcPr>
          <w:p w14:paraId="38E80894" w14:textId="5BF3CB13" w:rsidR="00DB04D2" w:rsidRPr="003336AA" w:rsidRDefault="00135512" w:rsidP="00D97D68">
            <w:pPr>
              <w:jc w:val="center"/>
              <w:rPr>
                <w:rFonts w:ascii="Times New Roman" w:hAnsi="Times New Roman"/>
                <w:lang w:eastAsia="en-US"/>
              </w:rPr>
            </w:pPr>
            <w:r>
              <w:rPr>
                <w:rFonts w:ascii="Times New Roman" w:hAnsi="Times New Roman"/>
                <w:lang w:eastAsia="en-US"/>
              </w:rPr>
              <w:t>20%</w:t>
            </w:r>
          </w:p>
        </w:tc>
        <w:tc>
          <w:tcPr>
            <w:tcW w:w="1795" w:type="dxa"/>
          </w:tcPr>
          <w:p w14:paraId="0F87A43E" w14:textId="77777777" w:rsidR="00DB04D2" w:rsidRDefault="000737C6" w:rsidP="00D97D68">
            <w:pPr>
              <w:rPr>
                <w:rFonts w:ascii="Times New Roman" w:hAnsi="Times New Roman"/>
                <w:lang w:eastAsia="en-US"/>
              </w:rPr>
            </w:pPr>
            <w:r>
              <w:rPr>
                <w:rFonts w:ascii="Times New Roman" w:hAnsi="Times New Roman"/>
                <w:lang w:eastAsia="en-US"/>
              </w:rPr>
              <w:t>PLO 2–3</w:t>
            </w:r>
            <w:r w:rsidR="000921E7">
              <w:rPr>
                <w:rFonts w:ascii="Times New Roman" w:hAnsi="Times New Roman"/>
                <w:lang w:eastAsia="en-US"/>
              </w:rPr>
              <w:t>;</w:t>
            </w:r>
          </w:p>
          <w:p w14:paraId="389DF633" w14:textId="57485674" w:rsidR="000921E7" w:rsidRPr="003336AA" w:rsidRDefault="000921E7" w:rsidP="00D97D68">
            <w:pPr>
              <w:rPr>
                <w:rFonts w:ascii="Times New Roman" w:hAnsi="Times New Roman"/>
                <w:lang w:eastAsia="en-US"/>
              </w:rPr>
            </w:pPr>
            <w:r>
              <w:rPr>
                <w:rFonts w:ascii="Times New Roman" w:hAnsi="Times New Roman"/>
                <w:lang w:eastAsia="en-US"/>
              </w:rPr>
              <w:t>CLOs 1, 3, 5</w:t>
            </w:r>
          </w:p>
        </w:tc>
      </w:tr>
      <w:tr w:rsidR="00DB04D2" w:rsidRPr="003336AA" w14:paraId="5D099B44" w14:textId="77777777" w:rsidTr="00BF1136">
        <w:tc>
          <w:tcPr>
            <w:tcW w:w="7731" w:type="dxa"/>
          </w:tcPr>
          <w:p w14:paraId="179482F4" w14:textId="43EDB79F" w:rsidR="00DB04D2" w:rsidRPr="003336AA" w:rsidRDefault="00135512" w:rsidP="00D97D68">
            <w:pPr>
              <w:rPr>
                <w:rFonts w:ascii="Times New Roman" w:hAnsi="Times New Roman"/>
                <w:lang w:eastAsia="en-US"/>
              </w:rPr>
            </w:pPr>
            <w:r>
              <w:rPr>
                <w:rFonts w:ascii="Times New Roman" w:hAnsi="Times New Roman"/>
                <w:lang w:eastAsia="en-US"/>
              </w:rPr>
              <w:t>Adobe Spark poster and poster session presentation *</w:t>
            </w:r>
          </w:p>
        </w:tc>
        <w:tc>
          <w:tcPr>
            <w:tcW w:w="1264" w:type="dxa"/>
          </w:tcPr>
          <w:p w14:paraId="37709379" w14:textId="1F7716B6" w:rsidR="00DB04D2" w:rsidRPr="003336AA" w:rsidRDefault="00135512" w:rsidP="00D97D68">
            <w:pPr>
              <w:jc w:val="center"/>
              <w:rPr>
                <w:rFonts w:ascii="Times New Roman" w:hAnsi="Times New Roman"/>
                <w:lang w:eastAsia="en-US"/>
              </w:rPr>
            </w:pPr>
            <w:r>
              <w:rPr>
                <w:rFonts w:ascii="Times New Roman" w:hAnsi="Times New Roman"/>
                <w:lang w:eastAsia="en-US"/>
              </w:rPr>
              <w:t>15%</w:t>
            </w:r>
          </w:p>
        </w:tc>
        <w:tc>
          <w:tcPr>
            <w:tcW w:w="1795" w:type="dxa"/>
          </w:tcPr>
          <w:p w14:paraId="104575BC" w14:textId="77777777" w:rsidR="00DB04D2" w:rsidRDefault="000737C6" w:rsidP="00D97D68">
            <w:pPr>
              <w:rPr>
                <w:rFonts w:ascii="Times New Roman" w:hAnsi="Times New Roman"/>
                <w:lang w:eastAsia="en-US"/>
              </w:rPr>
            </w:pPr>
            <w:r>
              <w:rPr>
                <w:rFonts w:ascii="Times New Roman" w:hAnsi="Times New Roman"/>
                <w:lang w:eastAsia="en-US"/>
              </w:rPr>
              <w:t>PLO 1</w:t>
            </w:r>
            <w:r w:rsidR="000921E7">
              <w:rPr>
                <w:rFonts w:ascii="Times New Roman" w:hAnsi="Times New Roman"/>
                <w:lang w:eastAsia="en-US"/>
              </w:rPr>
              <w:t>;</w:t>
            </w:r>
          </w:p>
          <w:p w14:paraId="74D651B6" w14:textId="6FB022B1" w:rsidR="000921E7" w:rsidRPr="003336AA" w:rsidRDefault="000921E7" w:rsidP="00D97D68">
            <w:pPr>
              <w:rPr>
                <w:rFonts w:ascii="Times New Roman" w:hAnsi="Times New Roman"/>
                <w:lang w:eastAsia="en-US"/>
              </w:rPr>
            </w:pPr>
            <w:r>
              <w:rPr>
                <w:rFonts w:ascii="Times New Roman" w:hAnsi="Times New Roman"/>
                <w:lang w:eastAsia="en-US"/>
              </w:rPr>
              <w:t>CLOs 3, 4, 5</w:t>
            </w:r>
          </w:p>
        </w:tc>
      </w:tr>
      <w:tr w:rsidR="00DB04D2" w:rsidRPr="003336AA" w14:paraId="76904599" w14:textId="77777777" w:rsidTr="00BF1136">
        <w:tc>
          <w:tcPr>
            <w:tcW w:w="7731" w:type="dxa"/>
          </w:tcPr>
          <w:p w14:paraId="54966C20" w14:textId="637A3A24" w:rsidR="00DB04D2" w:rsidRPr="003336AA" w:rsidRDefault="00135512" w:rsidP="00D97D68">
            <w:pPr>
              <w:rPr>
                <w:rFonts w:ascii="Times New Roman" w:hAnsi="Times New Roman"/>
                <w:lang w:eastAsia="en-US"/>
              </w:rPr>
            </w:pPr>
            <w:r>
              <w:rPr>
                <w:rFonts w:ascii="Times New Roman" w:hAnsi="Times New Roman"/>
                <w:lang w:eastAsia="en-US"/>
              </w:rPr>
              <w:t>Finally revised capstone project*</w:t>
            </w:r>
          </w:p>
        </w:tc>
        <w:tc>
          <w:tcPr>
            <w:tcW w:w="1264" w:type="dxa"/>
          </w:tcPr>
          <w:p w14:paraId="29BEDB19" w14:textId="532592B6" w:rsidR="00DB04D2" w:rsidRPr="003336AA" w:rsidRDefault="00135512" w:rsidP="00D97D68">
            <w:pPr>
              <w:jc w:val="center"/>
              <w:rPr>
                <w:rFonts w:ascii="Times New Roman" w:hAnsi="Times New Roman"/>
                <w:lang w:eastAsia="en-US"/>
              </w:rPr>
            </w:pPr>
            <w:r>
              <w:rPr>
                <w:rFonts w:ascii="Times New Roman" w:hAnsi="Times New Roman"/>
                <w:lang w:eastAsia="en-US"/>
              </w:rPr>
              <w:t>40%</w:t>
            </w:r>
          </w:p>
        </w:tc>
        <w:tc>
          <w:tcPr>
            <w:tcW w:w="1795" w:type="dxa"/>
          </w:tcPr>
          <w:p w14:paraId="6ADC6E52" w14:textId="77777777" w:rsidR="00DB04D2" w:rsidRDefault="000737C6" w:rsidP="00D97D68">
            <w:pPr>
              <w:rPr>
                <w:rFonts w:ascii="Times New Roman" w:hAnsi="Times New Roman"/>
                <w:lang w:eastAsia="en-US"/>
              </w:rPr>
            </w:pPr>
            <w:r>
              <w:rPr>
                <w:rFonts w:ascii="Times New Roman" w:hAnsi="Times New Roman"/>
                <w:lang w:eastAsia="en-US"/>
              </w:rPr>
              <w:t>PLOs 1–3</w:t>
            </w:r>
            <w:r w:rsidR="000921E7">
              <w:rPr>
                <w:rFonts w:ascii="Times New Roman" w:hAnsi="Times New Roman"/>
                <w:lang w:eastAsia="en-US"/>
              </w:rPr>
              <w:t>;</w:t>
            </w:r>
          </w:p>
          <w:p w14:paraId="19E80EE6" w14:textId="6946667A" w:rsidR="000921E7" w:rsidRPr="003336AA" w:rsidRDefault="000921E7" w:rsidP="00D97D68">
            <w:pPr>
              <w:rPr>
                <w:rFonts w:ascii="Times New Roman" w:hAnsi="Times New Roman"/>
                <w:lang w:eastAsia="en-US"/>
              </w:rPr>
            </w:pPr>
            <w:r>
              <w:rPr>
                <w:rFonts w:ascii="Times New Roman" w:hAnsi="Times New Roman"/>
                <w:lang w:eastAsia="en-US"/>
              </w:rPr>
              <w:t>CLOs 1–3, 5</w:t>
            </w:r>
          </w:p>
        </w:tc>
      </w:tr>
    </w:tbl>
    <w:p w14:paraId="2F0717FF" w14:textId="7FA164A3" w:rsidR="00DB04D2" w:rsidRDefault="00DB04D2" w:rsidP="00DB04D2">
      <w:pPr>
        <w:pStyle w:val="Heading3"/>
        <w:rPr>
          <w:b w:val="0"/>
          <w:bCs w:val="0"/>
          <w:sz w:val="24"/>
        </w:rPr>
      </w:pPr>
      <w:r w:rsidRPr="008D16EF">
        <w:rPr>
          <w:b w:val="0"/>
          <w:bCs w:val="0"/>
          <w:sz w:val="24"/>
        </w:rPr>
        <w:t xml:space="preserve">* Major assignments. Point allocations notwithstanding, you must turn in each of the “major assignments” identified with an asterisk </w:t>
      </w:r>
      <w:r w:rsidR="001832F4">
        <w:rPr>
          <w:b w:val="0"/>
          <w:bCs w:val="0"/>
          <w:sz w:val="24"/>
        </w:rPr>
        <w:t xml:space="preserve">by the end of the semester </w:t>
      </w:r>
      <w:r w:rsidRPr="008D16EF">
        <w:rPr>
          <w:b w:val="0"/>
          <w:bCs w:val="0"/>
          <w:sz w:val="24"/>
        </w:rPr>
        <w:t xml:space="preserve">in order to complete the course </w:t>
      </w:r>
      <w:r w:rsidR="00135512">
        <w:rPr>
          <w:b w:val="0"/>
          <w:bCs w:val="0"/>
          <w:sz w:val="24"/>
        </w:rPr>
        <w:t>successfully</w:t>
      </w:r>
      <w:r w:rsidRPr="008D16EF">
        <w:rPr>
          <w:b w:val="0"/>
          <w:bCs w:val="0"/>
          <w:sz w:val="24"/>
        </w:rPr>
        <w:t>.</w:t>
      </w:r>
      <w:r w:rsidR="00135512">
        <w:rPr>
          <w:b w:val="0"/>
          <w:bCs w:val="0"/>
          <w:sz w:val="24"/>
        </w:rPr>
        <w:t xml:space="preserve"> </w:t>
      </w:r>
      <w:r w:rsidR="006533E9">
        <w:rPr>
          <w:b w:val="0"/>
          <w:bCs w:val="0"/>
          <w:sz w:val="24"/>
        </w:rPr>
        <w:t>Incompletes will only be granted in cases of documented and unforeseeable emergency.</w:t>
      </w:r>
    </w:p>
    <w:p w14:paraId="3D3ADEED" w14:textId="77777777" w:rsidR="00BF1136" w:rsidRPr="00BF1136" w:rsidRDefault="00BF1136" w:rsidP="00BF1136">
      <w:pPr>
        <w:rPr>
          <w:lang w:eastAsia="en-US"/>
        </w:rPr>
      </w:pPr>
    </w:p>
    <w:p w14:paraId="3E3050F4" w14:textId="77777777" w:rsidR="00DB04D2" w:rsidRDefault="00DB04D2" w:rsidP="00DB04D2">
      <w:r>
        <w:rPr>
          <w:b/>
          <w:bCs/>
        </w:rPr>
        <w:lastRenderedPageBreak/>
        <w:t>Late Work and Missed In-Class Work</w:t>
      </w:r>
    </w:p>
    <w:p w14:paraId="5E9E66C6" w14:textId="77777777" w:rsidR="00DB04D2" w:rsidRDefault="00DB04D2" w:rsidP="00DB04D2">
      <w:r>
        <w:t>If you cannot meet the deadline for an assignment, email me requesting an extension as early as possible, but no later than two days before the assignment is due, so that I have time to review and respond to the request. Out-of-class assignments turned in one day or more after a listed deadline without an extension agreed to in writing will be penalized a third of a letter grade for each calendar day (not business day) late. For example, a mark of 85.0% (B) for a paper turned in one day late would drop to 82.0% (B–), two days late to 79.0 (C+), and so on.</w:t>
      </w:r>
    </w:p>
    <w:p w14:paraId="7DD9945D" w14:textId="77777777" w:rsidR="00DB04D2" w:rsidRDefault="00DB04D2" w:rsidP="00DB04D2"/>
    <w:p w14:paraId="1F1DBD35" w14:textId="77CECD36" w:rsidR="00DB04D2" w:rsidRPr="00D62373" w:rsidRDefault="00DB04D2" w:rsidP="00DB04D2">
      <w:pPr>
        <w:rPr>
          <w:b/>
          <w:bCs/>
        </w:rPr>
      </w:pPr>
      <w:r>
        <w:t xml:space="preserve">Missed in-class assignments cannot </w:t>
      </w:r>
      <w:r w:rsidR="00135512">
        <w:t xml:space="preserve">usually </w:t>
      </w:r>
      <w:r>
        <w:t xml:space="preserve">be made up. However, I </w:t>
      </w:r>
      <w:r w:rsidR="00135512">
        <w:t xml:space="preserve">will </w:t>
      </w:r>
      <w:r>
        <w:t xml:space="preserve">occasionally announce extra credit assignments that increase your total points in </w:t>
      </w:r>
      <w:r w:rsidR="00135512">
        <w:t>the participation</w:t>
      </w:r>
      <w:r>
        <w:t xml:space="preserve"> category, </w:t>
      </w:r>
      <w:r w:rsidR="00135512">
        <w:t>which</w:t>
      </w:r>
      <w:r>
        <w:t xml:space="preserve"> </w:t>
      </w:r>
      <w:r w:rsidR="00135512">
        <w:t>can help</w:t>
      </w:r>
      <w:r>
        <w:t xml:space="preserve"> recover missing points.</w:t>
      </w:r>
    </w:p>
    <w:p w14:paraId="06DB54B0" w14:textId="7FC54ED0" w:rsidR="002E0DEE" w:rsidRPr="00D73FE6" w:rsidRDefault="002E0DEE" w:rsidP="00B83B91">
      <w:pPr>
        <w:pStyle w:val="Heading2"/>
      </w:pPr>
      <w:r w:rsidRPr="00DD7997">
        <w:rPr>
          <w:smallCaps/>
        </w:rPr>
        <w:t>Classroom Protocol</w:t>
      </w:r>
    </w:p>
    <w:p w14:paraId="473657AD" w14:textId="77777777" w:rsidR="00DD7997" w:rsidRPr="00053FC0" w:rsidRDefault="00DD7997" w:rsidP="00DD7997">
      <w:pPr>
        <w:pStyle w:val="Heading2"/>
        <w:spacing w:before="0"/>
        <w:rPr>
          <w:b w:val="0"/>
          <w:bCs w:val="0"/>
        </w:rPr>
      </w:pPr>
      <w:r w:rsidRPr="00053FC0">
        <w:rPr>
          <w:b w:val="0"/>
          <w:bCs w:val="0"/>
        </w:rPr>
        <w:t>Regular and active participation in class is expected. In a Zoom classroom, this means:</w:t>
      </w:r>
    </w:p>
    <w:p w14:paraId="0ACE63CA" w14:textId="77777777" w:rsidR="00DD7997" w:rsidRPr="00053FC0" w:rsidRDefault="00DD7997" w:rsidP="00DD7997">
      <w:pPr>
        <w:spacing w:after="120"/>
        <w:rPr>
          <w:lang w:eastAsia="en-US"/>
        </w:rPr>
      </w:pPr>
      <w:r w:rsidRPr="00053FC0">
        <w:rPr>
          <w:lang w:eastAsia="en-US"/>
        </w:rPr>
        <w:t>• You don’t need to have your video on all the time, but, unless you are having connection issues, you should turn it on when you are speaking for your group, and everyone should be ready to turn it on if asked.</w:t>
      </w:r>
    </w:p>
    <w:p w14:paraId="2AD6EAFD" w14:textId="77777777" w:rsidR="00DD7997" w:rsidRPr="00053FC0" w:rsidRDefault="00DD7997" w:rsidP="00DD7997">
      <w:pPr>
        <w:spacing w:after="120"/>
        <w:rPr>
          <w:lang w:eastAsia="en-US"/>
        </w:rPr>
      </w:pPr>
      <w:r w:rsidRPr="00053FC0">
        <w:rPr>
          <w:lang w:eastAsia="en-US"/>
        </w:rPr>
        <w:t xml:space="preserve">• When your video is not on, your Zoom account should display your name (not a screenname) and a profile picture that represents you in some way (that can be a photo of yourself or any image that communicates something about you). For information on customizing your profile see the Zoom support page at </w:t>
      </w:r>
      <w:hyperlink r:id="rId20" w:history="1">
        <w:r w:rsidRPr="00053FC0">
          <w:rPr>
            <w:rStyle w:val="Hyperlink"/>
            <w:lang w:eastAsia="en-US"/>
          </w:rPr>
          <w:t>https://support.zoom.us/hc/en-us/articles/201363203-Customizing-your-Profile</w:t>
        </w:r>
      </w:hyperlink>
      <w:r w:rsidRPr="00053FC0">
        <w:rPr>
          <w:lang w:eastAsia="en-US"/>
        </w:rPr>
        <w:t xml:space="preserve"> </w:t>
      </w:r>
    </w:p>
    <w:p w14:paraId="1201C501" w14:textId="77777777" w:rsidR="00DD7997" w:rsidRPr="00053FC0" w:rsidRDefault="00DD7997" w:rsidP="00DD7997">
      <w:pPr>
        <w:spacing w:after="120"/>
        <w:rPr>
          <w:lang w:eastAsia="en-US"/>
        </w:rPr>
      </w:pPr>
      <w:r w:rsidRPr="00053FC0">
        <w:rPr>
          <w:lang w:eastAsia="en-US"/>
        </w:rPr>
        <w:t>• We will use breakout rooms for brainstorming and other activities during discussion. You can leave these breakout rooms to return to the main session and ask questions. I will not drop into breakout rooms unless asked, and I will give at least a 2-minute warning before ending breakout sessions.</w:t>
      </w:r>
    </w:p>
    <w:p w14:paraId="68EF69B7" w14:textId="77777777" w:rsidR="00DD7997" w:rsidRPr="00053FC0" w:rsidRDefault="00DD7997" w:rsidP="00DD7997">
      <w:pPr>
        <w:spacing w:after="120"/>
        <w:rPr>
          <w:lang w:eastAsia="en-US"/>
        </w:rPr>
      </w:pPr>
      <w:r w:rsidRPr="00053FC0">
        <w:rPr>
          <w:lang w:eastAsia="en-US"/>
        </w:rPr>
        <w:t>• When peers are speaking in whole-group discussion, let them finish before starting to speak. If you have questions or comments directly related to what they are saying</w:t>
      </w:r>
      <w:r>
        <w:rPr>
          <w:lang w:eastAsia="en-US"/>
        </w:rPr>
        <w:t>, use</w:t>
      </w:r>
      <w:r w:rsidRPr="00053FC0">
        <w:rPr>
          <w:lang w:eastAsia="en-US"/>
        </w:rPr>
        <w:t xml:space="preserve"> the text chat</w:t>
      </w:r>
      <w:r>
        <w:rPr>
          <w:lang w:eastAsia="en-US"/>
        </w:rPr>
        <w:t xml:space="preserve"> to register them</w:t>
      </w:r>
      <w:r w:rsidRPr="00053FC0">
        <w:rPr>
          <w:lang w:eastAsia="en-US"/>
        </w:rPr>
        <w:t>. Do also feel free to use reaction signals to second colleague’s points (thumbs up, clapping hands, etc.) while they speak!</w:t>
      </w:r>
    </w:p>
    <w:p w14:paraId="43B76DB8" w14:textId="77777777" w:rsidR="00DD7997" w:rsidRPr="00053FC0" w:rsidRDefault="00DD7997" w:rsidP="00DD7997">
      <w:pPr>
        <w:rPr>
          <w:lang w:eastAsia="en-US"/>
        </w:rPr>
      </w:pPr>
      <w:r w:rsidRPr="00053FC0">
        <w:rPr>
          <w:lang w:eastAsia="en-US"/>
        </w:rPr>
        <w:t>• Put away your cell phone or other mobile devices before class, and please close any applications that are not being used for class activities.</w:t>
      </w:r>
    </w:p>
    <w:p w14:paraId="6EF8F652" w14:textId="5E2CFC07" w:rsidR="00DD7997" w:rsidRPr="00053FC0" w:rsidRDefault="00DD7997" w:rsidP="00DD7997">
      <w:pPr>
        <w:pStyle w:val="Heading2"/>
        <w:rPr>
          <w:b w:val="0"/>
          <w:bCs w:val="0"/>
        </w:rPr>
      </w:pPr>
      <w:r>
        <w:rPr>
          <w:b w:val="0"/>
          <w:bCs w:val="0"/>
        </w:rPr>
        <w:t xml:space="preserve">After the first </w:t>
      </w:r>
      <w:r w:rsidR="00F4047C">
        <w:rPr>
          <w:b w:val="0"/>
          <w:bCs w:val="0"/>
        </w:rPr>
        <w:t>seminar</w:t>
      </w:r>
      <w:r w:rsidRPr="00053FC0">
        <w:rPr>
          <w:b w:val="0"/>
          <w:bCs w:val="0"/>
        </w:rPr>
        <w:t>, we’ll organize discussion groups that will work closely together throughout the semester</w:t>
      </w:r>
      <w:r>
        <w:rPr>
          <w:b w:val="0"/>
          <w:bCs w:val="0"/>
        </w:rPr>
        <w:t xml:space="preserve">. You’ll each be producing your own research project but, whenever we do breakout activities in class, you will be working with the same constant group. </w:t>
      </w:r>
    </w:p>
    <w:p w14:paraId="3F1A7D89" w14:textId="2AE524DA" w:rsidR="00444C92" w:rsidRPr="00D73FE6" w:rsidRDefault="00444C92" w:rsidP="00B83B91">
      <w:pPr>
        <w:pStyle w:val="Heading2"/>
      </w:pPr>
      <w:r w:rsidRPr="00DD7997">
        <w:rPr>
          <w:smallCaps/>
        </w:rPr>
        <w:t>University Policies</w:t>
      </w:r>
    </w:p>
    <w:p w14:paraId="33C37CF0" w14:textId="77777777" w:rsidR="00DD7997" w:rsidRDefault="00DD7997" w:rsidP="00DD7997">
      <w:r>
        <w:rPr>
          <w:b/>
          <w:bCs/>
        </w:rPr>
        <w:t>Academic Integrity:</w:t>
      </w:r>
      <w:r>
        <w:t xml:space="preserve"> All work delivered in this course must be your own, produced specifically for this course, and produced specifically for the assignment in question. If you draw on the ideas or language of others in written work or presentations, you must, by University policy, specifically acknowledge your indebtedness. If you have questions about the appropriate acknowledgment of sources, please review the library tutorial on how to avoid plagiarism at </w:t>
      </w:r>
      <w:hyperlink r:id="rId21" w:history="1">
        <w:r w:rsidRPr="00C66F3A">
          <w:rPr>
            <w:rStyle w:val="Hyperlink"/>
          </w:rPr>
          <w:t>https://libguides.sjsu.edu/plagiarism</w:t>
        </w:r>
      </w:hyperlink>
      <w:r>
        <w:t xml:space="preserve"> or contact me. Recycling material from papers written for other courses, or even from earlier papers written for this course in later ones, is also not acceptable. If you wish to write a paper on a similar topic to a paper you have written before, you are welcome to consult with me about ways of adjusting or expanding the topic or argument sufficiently to build on your prior work and still meet the course requirements.</w:t>
      </w:r>
    </w:p>
    <w:p w14:paraId="6D9CD070" w14:textId="77777777" w:rsidR="00DD7997" w:rsidRDefault="00DD7997" w:rsidP="00DD7997"/>
    <w:p w14:paraId="33F53CF1" w14:textId="77777777" w:rsidR="00DD7997" w:rsidRDefault="00DD7997" w:rsidP="00DD7997">
      <w:r>
        <w:rPr>
          <w:b/>
          <w:bCs/>
        </w:rPr>
        <w:t xml:space="preserve">Accommodations: </w:t>
      </w:r>
      <w:hyperlink r:id="rId22" w:history="1">
        <w:r w:rsidRPr="002B2D54">
          <w:rPr>
            <w:rStyle w:val="Hyperlink"/>
          </w:rPr>
          <w:t>Presidential Directive 97-03</w:t>
        </w:r>
      </w:hyperlink>
      <w:r w:rsidRPr="002B2D54">
        <w:t> requires that students with disabilities requesting accommodations register with the </w:t>
      </w:r>
      <w:hyperlink r:id="rId23" w:history="1">
        <w:r w:rsidRPr="002B2D54">
          <w:rPr>
            <w:rStyle w:val="Hyperlink"/>
          </w:rPr>
          <w:t>Accessible Education Center</w:t>
        </w:r>
      </w:hyperlink>
      <w:r w:rsidRPr="002B2D54">
        <w:t> (AEC) to establish a record of their disability</w:t>
      </w:r>
      <w:r>
        <w:t>. The AEC will contact the instructor with details. If you need to discuss possible course adaptations or accommodations, do make an appointment or visit my office hours as early in the semester as possible.</w:t>
      </w:r>
    </w:p>
    <w:p w14:paraId="622FC4E3" w14:textId="77777777" w:rsidR="00DD7997" w:rsidRDefault="00DD7997" w:rsidP="00DD7997">
      <w:pPr>
        <w:rPr>
          <w:lang w:eastAsia="en-US"/>
        </w:rPr>
      </w:pPr>
    </w:p>
    <w:p w14:paraId="5DA12269" w14:textId="77777777" w:rsidR="00DD7997" w:rsidRPr="00AC357F" w:rsidRDefault="00DD7997" w:rsidP="00DD7997">
      <w:pPr>
        <w:rPr>
          <w:i/>
          <w:highlight w:val="lightGray"/>
        </w:rPr>
      </w:pPr>
      <w:r>
        <w:rPr>
          <w:b/>
          <w:bCs/>
          <w:lang w:eastAsia="en-US"/>
        </w:rPr>
        <w:t xml:space="preserve">Other Policy Information: </w:t>
      </w:r>
      <w:r w:rsidRPr="0048282F">
        <w:rPr>
          <w:lang w:eastAsia="en-US"/>
        </w:rPr>
        <w:t xml:space="preserve">Per </w:t>
      </w:r>
      <w:hyperlink r:id="rId24" w:history="1">
        <w:r w:rsidRPr="00586E02">
          <w:rPr>
            <w:rStyle w:val="Hyperlink"/>
            <w:lang w:eastAsia="en-US"/>
          </w:rPr>
          <w:t>University Policy S16-9</w:t>
        </w:r>
      </w:hyperlink>
      <w:r>
        <w:rPr>
          <w:lang w:eastAsia="en-US"/>
        </w:rPr>
        <w:t xml:space="preserve"> </w:t>
      </w:r>
      <w:r w:rsidRPr="00756FBB">
        <w:rPr>
          <w:i/>
        </w:rPr>
        <w:t>(http://www.sjsu.edu/senate/docs/S16-9.pdf)</w:t>
      </w:r>
      <w:r w:rsidRPr="00756FBB">
        <w:rPr>
          <w:lang w:eastAsia="en-US"/>
        </w:rPr>
        <w:t>,</w:t>
      </w:r>
      <w:r w:rsidRPr="00756FBB">
        <w:t xml:space="preserve"> relevant </w:t>
      </w:r>
      <w:r>
        <w:t>university policy concerning</w:t>
      </w:r>
      <w:r w:rsidRPr="00756FBB">
        <w:t xml:space="preserve"> all courses, such as </w:t>
      </w:r>
      <w:r w:rsidRPr="007B7B8C">
        <w:t xml:space="preserve">student responsibilities, academic integrity, accommodations, dropping and adding, consent for recording of class, etc. and available student services (e.g. learning assistance, counseling, and other resources) are listed on the </w:t>
      </w:r>
      <w:hyperlink r:id="rId25" w:history="1">
        <w:r w:rsidRPr="007B7B8C">
          <w:rPr>
            <w:rStyle w:val="Hyperlink"/>
            <w:lang w:eastAsia="en-US"/>
          </w:rPr>
          <w:t>Syllabus Information</w:t>
        </w:r>
        <w:r w:rsidRPr="007B7B8C">
          <w:rPr>
            <w:rStyle w:val="Hyperlink"/>
          </w:rPr>
          <w:t xml:space="preserve"> web page</w:t>
        </w:r>
      </w:hyperlink>
      <w:r w:rsidRPr="007B7B8C">
        <w:rPr>
          <w:lang w:eastAsia="en-US"/>
        </w:rPr>
        <w:t xml:space="preserve"> (http://www.sjsu.edu/gup/syllabusinfo), which is hosted by the Office of Undergraduate Education</w:t>
      </w:r>
      <w:r w:rsidRPr="007B7B8C">
        <w:t xml:space="preserve">. </w:t>
      </w:r>
      <w:r w:rsidRPr="007B7B8C">
        <w:rPr>
          <w:lang w:eastAsia="en-US"/>
        </w:rPr>
        <w:t>Make sure to visit this page to review for official descriptions of these university policies and resources.</w:t>
      </w:r>
    </w:p>
    <w:p w14:paraId="09B21035" w14:textId="77777777" w:rsidR="00DD7997" w:rsidRPr="009D77D8" w:rsidRDefault="00DD7997" w:rsidP="00DD7997">
      <w:pPr>
        <w:pStyle w:val="Heading2"/>
        <w:rPr>
          <w:smallCaps/>
        </w:rPr>
      </w:pPr>
      <w:r w:rsidRPr="009D77D8">
        <w:rPr>
          <w:smallCaps/>
        </w:rPr>
        <w:t>Support Services</w:t>
      </w:r>
    </w:p>
    <w:p w14:paraId="0F24709D" w14:textId="39E63559" w:rsidR="00DD7997" w:rsidRDefault="00DD7997" w:rsidP="00DD7997">
      <w:r>
        <w:t>In addition to my office hours, HUM 190 students may find the following support services useful:</w:t>
      </w:r>
    </w:p>
    <w:p w14:paraId="0400E2B9" w14:textId="77777777" w:rsidR="00DD7997" w:rsidRPr="00E9608E" w:rsidRDefault="00DD7997" w:rsidP="00DD7997"/>
    <w:p w14:paraId="310682B6" w14:textId="77777777" w:rsidR="00DD7997" w:rsidRDefault="00DD7997" w:rsidP="00DD7997">
      <w:r>
        <w:rPr>
          <w:b/>
          <w:bCs/>
        </w:rPr>
        <w:t>SJSU Writing Center:</w:t>
      </w:r>
      <w:r>
        <w:t xml:space="preserve"> The San José State University Writing Center offers a variety of resources to help students become better writers, and all of its services are free for SJSU students. While we are online, the Writing Center offers drop-in tutoring by text chat for quick questions, scheduled 45-minute appointments via Zoom, and virtual workshops on topics like improving your sentence and paragraph stye, integrating sources, and revising more effectively. For more information and to make an appointment or sign up for a workshop, see the website at </w:t>
      </w:r>
      <w:hyperlink r:id="rId26" w:history="1">
        <w:r w:rsidRPr="008F6D34">
          <w:rPr>
            <w:rStyle w:val="Hyperlink"/>
          </w:rPr>
          <w:t>http://www.sjsu.edu/writingcenter/</w:t>
        </w:r>
      </w:hyperlink>
      <w:r>
        <w:t xml:space="preserve"> </w:t>
      </w:r>
    </w:p>
    <w:p w14:paraId="61D16019" w14:textId="77777777" w:rsidR="00DD7997" w:rsidRDefault="00DD7997" w:rsidP="00DD7997"/>
    <w:p w14:paraId="38609312" w14:textId="141608A0" w:rsidR="00DD7997" w:rsidRDefault="00DD7997" w:rsidP="00DD7997">
      <w:r>
        <w:rPr>
          <w:b/>
          <w:bCs/>
          <w:iCs/>
          <w:lang w:eastAsia="en-US"/>
        </w:rPr>
        <w:t xml:space="preserve">SJSU </w:t>
      </w:r>
      <w:r w:rsidRPr="00E40322">
        <w:rPr>
          <w:b/>
          <w:bCs/>
          <w:iCs/>
          <w:lang w:eastAsia="en-US"/>
        </w:rPr>
        <w:t>Co</w:t>
      </w:r>
      <w:r>
        <w:rPr>
          <w:b/>
          <w:bCs/>
          <w:iCs/>
          <w:lang w:eastAsia="en-US"/>
        </w:rPr>
        <w:t>mmunication Center:</w:t>
      </w:r>
      <w:r>
        <w:rPr>
          <w:iCs/>
          <w:lang w:eastAsia="en-US"/>
        </w:rPr>
        <w:t xml:space="preserve"> The San José State University Communication Center is available to help students practice public speaking and general communication skills, through workshops and individual tutoring, including practicing and recording speeches. You can make Zoom appointments for groups as well as individuals and can book up to </w:t>
      </w:r>
      <w:r w:rsidR="004B45F4">
        <w:rPr>
          <w:iCs/>
          <w:lang w:eastAsia="en-US"/>
        </w:rPr>
        <w:t>45</w:t>
      </w:r>
      <w:r>
        <w:rPr>
          <w:iCs/>
          <w:lang w:eastAsia="en-US"/>
        </w:rPr>
        <w:t xml:space="preserve"> minutes of communications tutoring per day! This is a great opportunity to . To make a Zoom appointment for communications tutoring, visit </w:t>
      </w:r>
      <w:hyperlink r:id="rId27" w:history="1">
        <w:r w:rsidRPr="000733A5">
          <w:rPr>
            <w:rStyle w:val="Hyperlink"/>
          </w:rPr>
          <w:t>https://commcenter.sjsu.edu/students/tutoring/index.html</w:t>
        </w:r>
      </w:hyperlink>
      <w:r>
        <w:t xml:space="preserve"> </w:t>
      </w:r>
    </w:p>
    <w:p w14:paraId="6BF6FA45" w14:textId="77777777" w:rsidR="00DD7997" w:rsidRDefault="00DD7997" w:rsidP="00DD7997"/>
    <w:p w14:paraId="7CEC1602" w14:textId="065E88B8" w:rsidR="00DD7997" w:rsidRPr="0028797A" w:rsidRDefault="00DD7997" w:rsidP="00DD7997">
      <w:pPr>
        <w:rPr>
          <w:lang w:eastAsia="en-US"/>
        </w:rPr>
      </w:pPr>
      <w:r w:rsidRPr="00C3788F">
        <w:rPr>
          <w:b/>
          <w:bCs/>
          <w:iCs/>
        </w:rPr>
        <w:t>COMM 80</w:t>
      </w:r>
      <w:r>
        <w:rPr>
          <w:b/>
          <w:bCs/>
          <w:iCs/>
        </w:rPr>
        <w:t xml:space="preserve">: </w:t>
      </w:r>
      <w:r>
        <w:rPr>
          <w:iCs/>
        </w:rPr>
        <w:t xml:space="preserve">If you want extra support for public speaking, you can also consider enrolling in COMM 80, the Communication Center’s 1-unit credit/no-credit online course that </w:t>
      </w:r>
      <w:r w:rsidRPr="00C3788F">
        <w:rPr>
          <w:iCs/>
        </w:rPr>
        <w:t xml:space="preserve">supports your public speaking skills by offering peer tutoring, workshops, and other self-paced activities. </w:t>
      </w:r>
      <w:r>
        <w:rPr>
          <w:iCs/>
        </w:rPr>
        <w:t>It</w:t>
      </w:r>
      <w:r w:rsidRPr="00C3788F">
        <w:rPr>
          <w:iCs/>
        </w:rPr>
        <w:t xml:space="preserve"> requires only 3 assignments (which </w:t>
      </w:r>
      <w:r>
        <w:rPr>
          <w:iCs/>
        </w:rPr>
        <w:t>could</w:t>
      </w:r>
      <w:r w:rsidRPr="00C3788F">
        <w:rPr>
          <w:iCs/>
        </w:rPr>
        <w:t xml:space="preserve"> be completed </w:t>
      </w:r>
      <w:r>
        <w:rPr>
          <w:iCs/>
        </w:rPr>
        <w:t>by</w:t>
      </w:r>
      <w:r w:rsidR="00D554F2">
        <w:rPr>
          <w:iCs/>
        </w:rPr>
        <w:t xml:space="preserve"> preparing and</w:t>
      </w:r>
      <w:r w:rsidRPr="00C3788F">
        <w:rPr>
          <w:iCs/>
        </w:rPr>
        <w:t xml:space="preserve"> practicing </w:t>
      </w:r>
      <w:r w:rsidR="00D554F2">
        <w:rPr>
          <w:iCs/>
        </w:rPr>
        <w:t>your poster session presentation</w:t>
      </w:r>
      <w:r w:rsidRPr="00C3788F">
        <w:rPr>
          <w:iCs/>
        </w:rPr>
        <w:t xml:space="preserve">) and is self-paced. Add COMM 80 by enrolling in any open section through MySJSU; no add code necessary! </w:t>
      </w:r>
      <w:r w:rsidR="00D554F2">
        <w:rPr>
          <w:iCs/>
        </w:rPr>
        <w:t>You can see more info at</w:t>
      </w:r>
      <w:r w:rsidR="00D554F2" w:rsidRPr="00C3788F">
        <w:rPr>
          <w:iCs/>
        </w:rPr>
        <w:t xml:space="preserve"> the </w:t>
      </w:r>
      <w:hyperlink r:id="rId28" w:tooltip="https://sjsu.instructure.com/courses/1368979" w:history="1">
        <w:r w:rsidR="00D554F2">
          <w:rPr>
            <w:rStyle w:val="Hyperlink"/>
            <w:rFonts w:ascii="Georgia" w:hAnsi="Georgia"/>
          </w:rPr>
          <w:t>COMM Center Canvas site</w:t>
        </w:r>
      </w:hyperlink>
      <w:r w:rsidR="00D554F2">
        <w:rPr>
          <w:lang w:eastAsia="en-US"/>
        </w:rPr>
        <w:t xml:space="preserve"> </w:t>
      </w:r>
      <w:r w:rsidR="00D554F2">
        <w:rPr>
          <w:iCs/>
        </w:rPr>
        <w:t xml:space="preserve">or view a short </w:t>
      </w:r>
      <w:hyperlink r:id="rId29" w:history="1">
        <w:r w:rsidR="00D554F2" w:rsidRPr="00C3788F">
          <w:rPr>
            <w:rStyle w:val="Hyperlink"/>
            <w:iCs/>
          </w:rPr>
          <w:t>informational video</w:t>
        </w:r>
      </w:hyperlink>
      <w:r w:rsidR="00D554F2">
        <w:rPr>
          <w:iCs/>
        </w:rPr>
        <w:t xml:space="preserve"> about the class at </w:t>
      </w:r>
      <w:hyperlink r:id="rId30" w:history="1">
        <w:r w:rsidR="00D554F2" w:rsidRPr="00EF57AA">
          <w:rPr>
            <w:rStyle w:val="Hyperlink"/>
            <w:iCs/>
          </w:rPr>
          <w:t>https://screencast-o-matic.com/watch/cYhFYVkwxx</w:t>
        </w:r>
      </w:hyperlink>
      <w:r w:rsidR="00D554F2">
        <w:rPr>
          <w:iCs/>
        </w:rPr>
        <w:t xml:space="preserve">. </w:t>
      </w:r>
    </w:p>
    <w:p w14:paraId="08154F21" w14:textId="77777777" w:rsidR="00DD7997" w:rsidRDefault="00DD7997" w:rsidP="00DD7997">
      <w:pPr>
        <w:rPr>
          <w:iCs/>
        </w:rPr>
      </w:pPr>
    </w:p>
    <w:p w14:paraId="348956F7" w14:textId="77777777" w:rsidR="00DD7997" w:rsidRPr="002537EF" w:rsidRDefault="00DD7997" w:rsidP="00DD7997">
      <w:r>
        <w:rPr>
          <w:b/>
          <w:bCs/>
        </w:rPr>
        <w:t xml:space="preserve">Peer Connections: </w:t>
      </w:r>
      <w:r w:rsidRPr="002537EF">
        <w:t>Peer Connections, a campus-wide resource for mentoring and tutoring, strives to inspire students to develop their potential as independent learners while they learn to successfully navigate through their university experience. You are encouraged to take advantage of their services which include course-content based tutoring, enhanced study and time management skills, more effective critical thinking strategies, decision</w:t>
      </w:r>
      <w:r>
        <w:t>-</w:t>
      </w:r>
      <w:r w:rsidRPr="002537EF">
        <w:t xml:space="preserve">making and problem-solving abilities, and campus resource referrals.  </w:t>
      </w:r>
    </w:p>
    <w:p w14:paraId="13DA217E" w14:textId="77777777" w:rsidR="00DD7997" w:rsidRPr="002537EF" w:rsidRDefault="00DD7997" w:rsidP="00DD7997"/>
    <w:p w14:paraId="6E2DD764" w14:textId="73AFB8CE" w:rsidR="001F6230" w:rsidRPr="00D73FE6" w:rsidRDefault="00DD7997" w:rsidP="00DD7997">
      <w:pPr>
        <w:rPr>
          <w:i/>
          <w:highlight w:val="lightGray"/>
        </w:rPr>
      </w:pPr>
      <w:r w:rsidRPr="002537EF">
        <w:t xml:space="preserve">In addition to offering small group, individual, and drop-in tutoring for a number of undergraduate courses, consultation with mentors is available on </w:t>
      </w:r>
      <w:r>
        <w:t>an</w:t>
      </w:r>
      <w:r w:rsidRPr="002537EF">
        <w:t xml:space="preserve"> appointment basis.</w:t>
      </w:r>
      <w:r>
        <w:t xml:space="preserve"> </w:t>
      </w:r>
      <w:r w:rsidRPr="002537EF">
        <w:t xml:space="preserve">Workshops are offered on a wide variety of topics including preparing for the Writing Skills Test (WST), improving your learning and memory, alleviating procrastination, and other related topics. </w:t>
      </w:r>
      <w:r>
        <w:t xml:space="preserve">All services are currently available online. </w:t>
      </w:r>
      <w:r w:rsidRPr="002537EF">
        <w:t>Visit</w:t>
      </w:r>
      <w:r>
        <w:t xml:space="preserve"> the</w:t>
      </w:r>
      <w:r w:rsidRPr="002537EF">
        <w:t xml:space="preserve"> </w:t>
      </w:r>
      <w:hyperlink r:id="rId31" w:history="1">
        <w:r w:rsidRPr="002537EF">
          <w:rPr>
            <w:rStyle w:val="Hyperlink"/>
            <w:bCs/>
            <w:iCs/>
          </w:rPr>
          <w:t>Peer Connections website</w:t>
        </w:r>
      </w:hyperlink>
      <w:r w:rsidRPr="002537EF">
        <w:t xml:space="preserve"> at http://peerconnections.sjsu.edu for more information</w:t>
      </w:r>
      <w:r w:rsidR="0028797A">
        <w:t>.</w:t>
      </w:r>
      <w:r w:rsidR="001F6230" w:rsidRPr="00D73FE6">
        <w:rPr>
          <w:i/>
          <w:highlight w:val="lightGray"/>
        </w:rPr>
        <w:br w:type="page"/>
      </w:r>
    </w:p>
    <w:p w14:paraId="6FAD0A57" w14:textId="77777777" w:rsidR="00B86DEB" w:rsidRPr="00D73FE6" w:rsidRDefault="00B86DEB" w:rsidP="00B83B91">
      <w:pPr>
        <w:tabs>
          <w:tab w:val="left" w:pos="2310"/>
        </w:tabs>
        <w:rPr>
          <w:rFonts w:ascii="Arial" w:hAnsi="Arial" w:cs="Arial"/>
          <w:color w:val="222222"/>
        </w:rPr>
      </w:pPr>
    </w:p>
    <w:p w14:paraId="5C72A4EA" w14:textId="045003FB" w:rsidR="00444C92" w:rsidRPr="00D73FE6" w:rsidRDefault="0028797A" w:rsidP="00B83B91">
      <w:pPr>
        <w:pStyle w:val="Heading1"/>
      </w:pPr>
      <w:r>
        <w:t>HUM 190-81 (Johnson): Senior Seminar in Humanities</w:t>
      </w:r>
      <w:r w:rsidR="00444C92" w:rsidRPr="00D73FE6">
        <w:t xml:space="preserve">, </w:t>
      </w:r>
      <w:r>
        <w:t>Spring 2021</w:t>
      </w:r>
    </w:p>
    <w:p w14:paraId="12B54E13" w14:textId="1D6C8C7F" w:rsidR="000D31F1" w:rsidRDefault="0028797A" w:rsidP="0028797A">
      <w:pPr>
        <w:jc w:val="center"/>
        <w:rPr>
          <w:i/>
        </w:rPr>
      </w:pPr>
      <w:r w:rsidRPr="00C526EF">
        <w:rPr>
          <w:i/>
        </w:rPr>
        <w:t xml:space="preserve">This schedule is subject to change with </w:t>
      </w:r>
      <w:r>
        <w:rPr>
          <w:i/>
        </w:rPr>
        <w:t xml:space="preserve">fair </w:t>
      </w:r>
      <w:r w:rsidRPr="00C526EF">
        <w:rPr>
          <w:i/>
        </w:rPr>
        <w:t>notice</w:t>
      </w:r>
      <w:r w:rsidR="00842B34">
        <w:rPr>
          <w:i/>
        </w:rPr>
        <w:t>, and checkpoints will likely be revised in consultation with the class as your projects take shape</w:t>
      </w:r>
      <w:r w:rsidRPr="00C526EF">
        <w:rPr>
          <w:i/>
        </w:rPr>
        <w:t>. Any changes will be announced via Canvas</w:t>
      </w:r>
      <w:r w:rsidR="00340F65">
        <w:rPr>
          <w:i/>
        </w:rPr>
        <w:t xml:space="preserve"> and in class.</w:t>
      </w:r>
    </w:p>
    <w:p w14:paraId="7A2C03E9" w14:textId="77777777" w:rsidR="000D31F1" w:rsidRDefault="000D31F1" w:rsidP="0028797A">
      <w:pPr>
        <w:jc w:val="center"/>
        <w:rPr>
          <w:i/>
        </w:rPr>
      </w:pPr>
    </w:p>
    <w:p w14:paraId="0E9F21BE" w14:textId="37B02C69" w:rsidR="0028797A" w:rsidRPr="005B3D74" w:rsidRDefault="000D31F1" w:rsidP="0028797A">
      <w:pPr>
        <w:jc w:val="center"/>
        <w:rPr>
          <w:iCs/>
          <w:u w:val="single"/>
        </w:rPr>
      </w:pPr>
      <w:r>
        <w:rPr>
          <w:b/>
          <w:bCs/>
          <w:i/>
        </w:rPr>
        <w:t>Starting February 7, weekly assignments will be due on Sunday nights at 11:59 pm, and comments on peer assignments will be due on Monday nights at 11:59 pm.</w:t>
      </w:r>
      <w:r w:rsidR="005B3D74">
        <w:rPr>
          <w:b/>
          <w:bCs/>
          <w:i/>
        </w:rPr>
        <w:t xml:space="preserve"> These assignments will be related to the reading or to the “Project Checkpoints” listed on the schedule below.</w:t>
      </w:r>
    </w:p>
    <w:p w14:paraId="037F049C" w14:textId="26A15D86" w:rsidR="00547D38" w:rsidRPr="00216C65" w:rsidRDefault="005B43D0" w:rsidP="00216C65">
      <w:pPr>
        <w:pStyle w:val="Heading2"/>
        <w:rPr>
          <w:smallCaps/>
        </w:rPr>
      </w:pPr>
      <w:r w:rsidRPr="00E22ACC">
        <w:rPr>
          <w:smallCaps/>
        </w:rPr>
        <w:t>Course Schedule</w:t>
      </w:r>
      <w:r w:rsidR="00B92CBA" w:rsidRPr="00E22ACC">
        <w:rPr>
          <w:smallCaps/>
        </w:rPr>
        <w:t xml:space="preserve"> </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5"/>
        <w:gridCol w:w="1530"/>
        <w:gridCol w:w="7020"/>
      </w:tblGrid>
      <w:tr w:rsidR="00A644CB" w:rsidRPr="00D73FE6" w14:paraId="221A3429" w14:textId="7E5C8328" w:rsidTr="00B0134F">
        <w:trPr>
          <w:trHeight w:val="432"/>
          <w:tblHeader/>
        </w:trPr>
        <w:tc>
          <w:tcPr>
            <w:tcW w:w="1795" w:type="dxa"/>
            <w:shd w:val="clear" w:color="auto" w:fill="auto"/>
          </w:tcPr>
          <w:p w14:paraId="491AE5E1" w14:textId="446CAE11" w:rsidR="00A644CB" w:rsidRPr="0028797A" w:rsidRDefault="00DC05CC" w:rsidP="0028797A">
            <w:pPr>
              <w:jc w:val="center"/>
              <w:rPr>
                <w:b/>
                <w:i/>
              </w:rPr>
            </w:pPr>
            <w:r>
              <w:rPr>
                <w:b/>
              </w:rPr>
              <w:t>Seminar</w:t>
            </w:r>
          </w:p>
        </w:tc>
        <w:tc>
          <w:tcPr>
            <w:tcW w:w="1530" w:type="dxa"/>
          </w:tcPr>
          <w:p w14:paraId="27F1C5F3" w14:textId="77777777" w:rsidR="00A644CB" w:rsidRPr="00D73FE6" w:rsidRDefault="00A644CB" w:rsidP="00B83B91">
            <w:pPr>
              <w:jc w:val="center"/>
            </w:pPr>
            <w:r w:rsidRPr="00D73FE6">
              <w:rPr>
                <w:b/>
              </w:rPr>
              <w:t>Date</w:t>
            </w:r>
          </w:p>
        </w:tc>
        <w:tc>
          <w:tcPr>
            <w:tcW w:w="7020" w:type="dxa"/>
          </w:tcPr>
          <w:p w14:paraId="0143D39F" w14:textId="3120462D" w:rsidR="00A644CB" w:rsidRPr="00E22ACC" w:rsidRDefault="00A644CB" w:rsidP="00B83B91">
            <w:pPr>
              <w:rPr>
                <w:b/>
                <w:smallCaps/>
              </w:rPr>
            </w:pPr>
            <w:r>
              <w:rPr>
                <w:b/>
                <w:smallCaps/>
              </w:rPr>
              <w:t xml:space="preserve">Seminar </w:t>
            </w:r>
            <w:r w:rsidRPr="00E22ACC">
              <w:rPr>
                <w:b/>
                <w:smallCaps/>
              </w:rPr>
              <w:t>Topics</w:t>
            </w:r>
            <w:r>
              <w:rPr>
                <w:b/>
                <w:smallCaps/>
              </w:rPr>
              <w:t xml:space="preserve">; </w:t>
            </w:r>
            <w:r w:rsidRPr="00E22ACC">
              <w:rPr>
                <w:b/>
                <w:smallCaps/>
              </w:rPr>
              <w:t>Readings</w:t>
            </w:r>
            <w:r w:rsidR="00340F65">
              <w:rPr>
                <w:b/>
                <w:smallCaps/>
              </w:rPr>
              <w:t xml:space="preserve"> Due</w:t>
            </w:r>
          </w:p>
        </w:tc>
      </w:tr>
      <w:tr w:rsidR="00A644CB" w:rsidRPr="00D73FE6" w14:paraId="49481DEE" w14:textId="0242A8E0" w:rsidTr="00B0134F">
        <w:trPr>
          <w:trHeight w:val="432"/>
        </w:trPr>
        <w:tc>
          <w:tcPr>
            <w:tcW w:w="1795" w:type="dxa"/>
            <w:tcBorders>
              <w:bottom w:val="single" w:sz="4" w:space="0" w:color="auto"/>
            </w:tcBorders>
          </w:tcPr>
          <w:p w14:paraId="624FC19D" w14:textId="10492846" w:rsidR="00A644CB" w:rsidRPr="00D73FE6" w:rsidRDefault="00A644CB" w:rsidP="00B83B91">
            <w:pPr>
              <w:jc w:val="center"/>
            </w:pPr>
            <w:r w:rsidRPr="00D73FE6">
              <w:t>1</w:t>
            </w:r>
          </w:p>
        </w:tc>
        <w:tc>
          <w:tcPr>
            <w:tcW w:w="1530" w:type="dxa"/>
            <w:tcBorders>
              <w:bottom w:val="single" w:sz="4" w:space="0" w:color="auto"/>
            </w:tcBorders>
          </w:tcPr>
          <w:p w14:paraId="28C39CA2" w14:textId="07274AD2" w:rsidR="00A644CB" w:rsidRPr="00D73FE6" w:rsidRDefault="00A644CB" w:rsidP="00B83B91">
            <w:r>
              <w:t>Tuesday, February 2</w:t>
            </w:r>
          </w:p>
        </w:tc>
        <w:tc>
          <w:tcPr>
            <w:tcW w:w="7020" w:type="dxa"/>
            <w:tcBorders>
              <w:bottom w:val="single" w:sz="4" w:space="0" w:color="auto"/>
            </w:tcBorders>
          </w:tcPr>
          <w:p w14:paraId="55D64A17" w14:textId="77777777" w:rsidR="00A644CB" w:rsidRDefault="00A644CB" w:rsidP="00B83B91">
            <w:r w:rsidRPr="008F6E2D">
              <w:rPr>
                <w:b/>
                <w:bCs/>
              </w:rPr>
              <w:t>Introductions</w:t>
            </w:r>
            <w:r>
              <w:rPr>
                <w:b/>
                <w:bCs/>
              </w:rPr>
              <w:t xml:space="preserve"> to the Course and Each Other</w:t>
            </w:r>
          </w:p>
          <w:p w14:paraId="2DB1093B" w14:textId="6A6255F9" w:rsidR="00A644CB" w:rsidRPr="00DC05CC" w:rsidRDefault="00A644CB" w:rsidP="00B83B91">
            <w:r>
              <w:rPr>
                <w:u w:val="single"/>
              </w:rPr>
              <w:t>Read:</w:t>
            </w:r>
            <w:r>
              <w:t xml:space="preserve"> </w:t>
            </w:r>
            <w:r w:rsidR="00DC05CC">
              <w:t xml:space="preserve">definition of </w:t>
            </w:r>
            <w:r>
              <w:t xml:space="preserve">“education,” </w:t>
            </w:r>
            <w:r>
              <w:rPr>
                <w:i/>
                <w:iCs/>
              </w:rPr>
              <w:t>Oxford English Dictionary</w:t>
            </w:r>
            <w:r w:rsidR="00DC05CC">
              <w:t xml:space="preserve"> and come prepared with thoughts about what “education” means to you, and how your understanding of the concept has changed during the pandemic;</w:t>
            </w:r>
            <w:r w:rsidR="00A52313">
              <w:t xml:space="preserve"> find your program objectives on the Humanities department website;</w:t>
            </w:r>
            <w:r w:rsidR="00DC05CC">
              <w:t xml:space="preserve"> </w:t>
            </w:r>
            <w:r w:rsidR="00DC05CC" w:rsidRPr="00AA6535">
              <w:rPr>
                <w:u w:val="single"/>
              </w:rPr>
              <w:t>in clas</w:t>
            </w:r>
            <w:r w:rsidR="00AA6535">
              <w:rPr>
                <w:u w:val="single"/>
              </w:rPr>
              <w:t>s:</w:t>
            </w:r>
            <w:r w:rsidR="00DC05CC">
              <w:t xml:space="preserve"> complete work-sharing group survey</w:t>
            </w:r>
            <w:r w:rsidR="00257F17">
              <w:t>.</w:t>
            </w:r>
          </w:p>
          <w:p w14:paraId="735CC6EB" w14:textId="2DCD07CD" w:rsidR="00A644CB" w:rsidRPr="008F6E2D" w:rsidRDefault="00A644CB" w:rsidP="00B83B91"/>
        </w:tc>
      </w:tr>
      <w:tr w:rsidR="00A644CB" w:rsidRPr="00D73FE6" w14:paraId="1E6FA147" w14:textId="2F5DA2C2" w:rsidTr="00B0134F">
        <w:trPr>
          <w:trHeight w:val="432"/>
        </w:trPr>
        <w:tc>
          <w:tcPr>
            <w:tcW w:w="1795" w:type="dxa"/>
          </w:tcPr>
          <w:p w14:paraId="0C1A028F" w14:textId="2F2620C1" w:rsidR="00A644CB" w:rsidRDefault="00A644CB" w:rsidP="00B83B91">
            <w:pPr>
              <w:jc w:val="center"/>
            </w:pPr>
            <w:r>
              <w:t>2</w:t>
            </w:r>
          </w:p>
          <w:p w14:paraId="6EB11756" w14:textId="014696F6" w:rsidR="00A644CB" w:rsidRPr="007E4022" w:rsidRDefault="00A644CB" w:rsidP="007E4022">
            <w:pPr>
              <w:jc w:val="center"/>
            </w:pPr>
          </w:p>
        </w:tc>
        <w:tc>
          <w:tcPr>
            <w:tcW w:w="1530" w:type="dxa"/>
          </w:tcPr>
          <w:p w14:paraId="1AD94351" w14:textId="39D68084" w:rsidR="00A644CB" w:rsidRPr="00D73FE6" w:rsidRDefault="00A644CB" w:rsidP="00B83B91">
            <w:r>
              <w:t>Tuesday, February 9</w:t>
            </w:r>
          </w:p>
        </w:tc>
        <w:tc>
          <w:tcPr>
            <w:tcW w:w="7020" w:type="dxa"/>
          </w:tcPr>
          <w:p w14:paraId="5451341C" w14:textId="16EFB6D8" w:rsidR="00A644CB" w:rsidRPr="008F6E2D" w:rsidRDefault="00A644CB" w:rsidP="00B83B91">
            <w:pPr>
              <w:rPr>
                <w:b/>
                <w:bCs/>
              </w:rPr>
            </w:pPr>
            <w:r>
              <w:rPr>
                <w:b/>
                <w:bCs/>
              </w:rPr>
              <w:t>Case Studies and Conceptual Frameworks , Part 1</w:t>
            </w:r>
          </w:p>
          <w:p w14:paraId="0AADD20E" w14:textId="178D920F" w:rsidR="00A644CB" w:rsidRDefault="00A644CB" w:rsidP="0032191D">
            <w:r>
              <w:rPr>
                <w:u w:val="single"/>
              </w:rPr>
              <w:t>Read:</w:t>
            </w:r>
            <w:r>
              <w:t xml:space="preserve"> Freire, </w:t>
            </w:r>
            <w:r>
              <w:rPr>
                <w:i/>
                <w:iCs/>
              </w:rPr>
              <w:t>Pedagogy of the Oppressed</w:t>
            </w:r>
            <w:r>
              <w:t xml:space="preserve">, chapter 2 (pages 71–86); Appiah, </w:t>
            </w:r>
            <w:r>
              <w:rPr>
                <w:i/>
                <w:iCs/>
              </w:rPr>
              <w:t>Honor Code</w:t>
            </w:r>
            <w:r>
              <w:t xml:space="preserve">, chapters 1–2 (pages 3–100). </w:t>
            </w:r>
          </w:p>
          <w:p w14:paraId="2D28FBA7" w14:textId="184B03F9" w:rsidR="00216C65" w:rsidRDefault="00216C65" w:rsidP="0032191D"/>
          <w:p w14:paraId="10E413D1" w14:textId="4FB93341" w:rsidR="00216C65" w:rsidRPr="00216C65" w:rsidRDefault="00216C65" w:rsidP="0032191D">
            <w:pPr>
              <w:rPr>
                <w:b/>
                <w:bCs/>
              </w:rPr>
            </w:pPr>
            <w:r>
              <w:rPr>
                <w:b/>
                <w:bCs/>
              </w:rPr>
              <w:t>In advance of class (Sunday night): Reading Response 1; comment on peer reading response (Monday night).</w:t>
            </w:r>
          </w:p>
          <w:p w14:paraId="1BF844AF" w14:textId="6258FB4E" w:rsidR="00A644CB" w:rsidRPr="00D73FE6" w:rsidRDefault="00A644CB" w:rsidP="0032191D"/>
        </w:tc>
      </w:tr>
      <w:tr w:rsidR="00A644CB" w:rsidRPr="00D73FE6" w14:paraId="57458B6B" w14:textId="5CFC16D4" w:rsidTr="00B0134F">
        <w:trPr>
          <w:trHeight w:val="432"/>
        </w:trPr>
        <w:tc>
          <w:tcPr>
            <w:tcW w:w="1795" w:type="dxa"/>
          </w:tcPr>
          <w:p w14:paraId="3B8AE102" w14:textId="10E0205F" w:rsidR="00A644CB" w:rsidRPr="00D73FE6" w:rsidRDefault="00A644CB" w:rsidP="00B83B91">
            <w:pPr>
              <w:jc w:val="center"/>
            </w:pPr>
            <w:r>
              <w:t>3</w:t>
            </w:r>
          </w:p>
        </w:tc>
        <w:tc>
          <w:tcPr>
            <w:tcW w:w="1530" w:type="dxa"/>
          </w:tcPr>
          <w:p w14:paraId="59E6D6C0" w14:textId="13F02D82" w:rsidR="00A644CB" w:rsidRPr="00D73FE6" w:rsidRDefault="00A644CB" w:rsidP="00B83B91">
            <w:r>
              <w:t>Tuesday, February 16</w:t>
            </w:r>
          </w:p>
        </w:tc>
        <w:tc>
          <w:tcPr>
            <w:tcW w:w="7020" w:type="dxa"/>
          </w:tcPr>
          <w:p w14:paraId="7C26D635" w14:textId="7CE4FB9A" w:rsidR="00A644CB" w:rsidRPr="008F6E2D" w:rsidRDefault="00A644CB" w:rsidP="00B83B91">
            <w:pPr>
              <w:rPr>
                <w:b/>
                <w:bCs/>
              </w:rPr>
            </w:pPr>
            <w:r>
              <w:rPr>
                <w:b/>
                <w:bCs/>
              </w:rPr>
              <w:t>Case Studies and Conceptual Frameworks, Part 2</w:t>
            </w:r>
          </w:p>
          <w:p w14:paraId="3DC53ECC" w14:textId="2A5D0639" w:rsidR="00A644CB" w:rsidRDefault="00A644CB" w:rsidP="00B83B91">
            <w:r>
              <w:rPr>
                <w:u w:val="single"/>
              </w:rPr>
              <w:t>Read:</w:t>
            </w:r>
            <w:r>
              <w:t xml:space="preserve"> Freire, </w:t>
            </w:r>
            <w:r>
              <w:rPr>
                <w:i/>
                <w:iCs/>
              </w:rPr>
              <w:t>Pedagogy of the Oppressed</w:t>
            </w:r>
            <w:r>
              <w:t xml:space="preserve">, from Chapter 4 (pages 125–38, 152–67); Appiah, </w:t>
            </w:r>
            <w:r>
              <w:rPr>
                <w:i/>
                <w:iCs/>
              </w:rPr>
              <w:t>Honor Code</w:t>
            </w:r>
            <w:r>
              <w:t>, chapter 3 (pages 103–36)</w:t>
            </w:r>
          </w:p>
          <w:p w14:paraId="4DC47FD0" w14:textId="066836DE" w:rsidR="00216C65" w:rsidRDefault="00216C65" w:rsidP="00B83B91"/>
          <w:p w14:paraId="670D9021" w14:textId="69A01AE5" w:rsidR="00216C65" w:rsidRPr="00216C65" w:rsidRDefault="00216C65" w:rsidP="00B83B91">
            <w:pPr>
              <w:rPr>
                <w:b/>
                <w:bCs/>
              </w:rPr>
            </w:pPr>
            <w:r>
              <w:rPr>
                <w:b/>
                <w:bCs/>
              </w:rPr>
              <w:t>In advance of class (Sunday night): Reading Response 2; comment on peer reading response (Monday night).</w:t>
            </w:r>
          </w:p>
          <w:p w14:paraId="07C97977" w14:textId="3A03C5BA" w:rsidR="00A644CB" w:rsidRPr="00D73FE6" w:rsidRDefault="00A644CB" w:rsidP="00B83B91"/>
        </w:tc>
      </w:tr>
      <w:tr w:rsidR="00A644CB" w:rsidRPr="00D73FE6" w14:paraId="1BBDB6FF" w14:textId="21C31214" w:rsidTr="00B0134F">
        <w:trPr>
          <w:trHeight w:val="432"/>
        </w:trPr>
        <w:tc>
          <w:tcPr>
            <w:tcW w:w="1795" w:type="dxa"/>
          </w:tcPr>
          <w:p w14:paraId="220262C3" w14:textId="27D426C5" w:rsidR="00A644CB" w:rsidRPr="00D73FE6" w:rsidRDefault="00A644CB" w:rsidP="00B83B91">
            <w:pPr>
              <w:jc w:val="center"/>
            </w:pPr>
            <w:r>
              <w:t>4</w:t>
            </w:r>
          </w:p>
        </w:tc>
        <w:tc>
          <w:tcPr>
            <w:tcW w:w="1530" w:type="dxa"/>
          </w:tcPr>
          <w:p w14:paraId="509392FA" w14:textId="0660EA5F" w:rsidR="00A644CB" w:rsidRPr="00D73FE6" w:rsidRDefault="00A644CB" w:rsidP="00B83B91">
            <w:r>
              <w:t>Tuesday, February 23</w:t>
            </w:r>
          </w:p>
        </w:tc>
        <w:tc>
          <w:tcPr>
            <w:tcW w:w="7020" w:type="dxa"/>
          </w:tcPr>
          <w:p w14:paraId="5C863E10" w14:textId="3369299B" w:rsidR="00A644CB" w:rsidRPr="008F6E2D" w:rsidRDefault="00A644CB" w:rsidP="00B83B91">
            <w:pPr>
              <w:rPr>
                <w:b/>
                <w:bCs/>
              </w:rPr>
            </w:pPr>
            <w:r>
              <w:rPr>
                <w:b/>
                <w:bCs/>
              </w:rPr>
              <w:t>Case Studies and Conceptual Frameworks, Part 3</w:t>
            </w:r>
          </w:p>
          <w:p w14:paraId="2EB1D7D3" w14:textId="35EE2992" w:rsidR="00A644CB" w:rsidRDefault="00A644CB" w:rsidP="00B83B91">
            <w:r>
              <w:rPr>
                <w:u w:val="single"/>
              </w:rPr>
              <w:t>Read:</w:t>
            </w:r>
            <w:r>
              <w:t xml:space="preserve"> Freire, </w:t>
            </w:r>
            <w:r>
              <w:rPr>
                <w:i/>
                <w:iCs/>
              </w:rPr>
              <w:t xml:space="preserve">Pedagogy of the </w:t>
            </w:r>
            <w:r w:rsidRPr="005A5D2A">
              <w:rPr>
                <w:i/>
                <w:iCs/>
              </w:rPr>
              <w:t>Oppressed</w:t>
            </w:r>
            <w:r>
              <w:t xml:space="preserve">, </w:t>
            </w:r>
            <w:r w:rsidRPr="005A5D2A">
              <w:t>chapter</w:t>
            </w:r>
            <w:r>
              <w:t xml:space="preserve"> 1 (pages 43–69); Appiah, chapter 5 (pages 175–204)</w:t>
            </w:r>
            <w:r w:rsidR="0094063B">
              <w:t>.</w:t>
            </w:r>
          </w:p>
          <w:p w14:paraId="051F9A92" w14:textId="28798E16" w:rsidR="00216C65" w:rsidRDefault="00216C65" w:rsidP="00B83B91"/>
          <w:p w14:paraId="5A4C9A90" w14:textId="55BC4748" w:rsidR="00216C65" w:rsidRPr="00216C65" w:rsidRDefault="00216C65" w:rsidP="00B83B91">
            <w:pPr>
              <w:rPr>
                <w:b/>
                <w:bCs/>
              </w:rPr>
            </w:pPr>
            <w:r>
              <w:rPr>
                <w:b/>
                <w:bCs/>
              </w:rPr>
              <w:t>In advance of class (Sunday night): Reading Response 3; comment on peer reading response (Monday night).</w:t>
            </w:r>
          </w:p>
          <w:p w14:paraId="487A6D3E" w14:textId="6CD12629" w:rsidR="00A644CB" w:rsidRPr="00D73FE6" w:rsidRDefault="00A644CB" w:rsidP="00B83B91"/>
        </w:tc>
      </w:tr>
      <w:tr w:rsidR="00A644CB" w:rsidRPr="00D73FE6" w14:paraId="7C24D041" w14:textId="3AC17F6B" w:rsidTr="00B0134F">
        <w:trPr>
          <w:trHeight w:val="432"/>
        </w:trPr>
        <w:tc>
          <w:tcPr>
            <w:tcW w:w="1795" w:type="dxa"/>
          </w:tcPr>
          <w:p w14:paraId="58221573" w14:textId="78319FD4" w:rsidR="00A644CB" w:rsidRPr="00D73FE6" w:rsidRDefault="00A644CB" w:rsidP="00B83B91">
            <w:pPr>
              <w:jc w:val="center"/>
            </w:pPr>
            <w:r>
              <w:t>5</w:t>
            </w:r>
          </w:p>
        </w:tc>
        <w:tc>
          <w:tcPr>
            <w:tcW w:w="1530" w:type="dxa"/>
          </w:tcPr>
          <w:p w14:paraId="2E9DBB30" w14:textId="40A6A03A" w:rsidR="00A644CB" w:rsidRPr="00D73FE6" w:rsidRDefault="00A644CB" w:rsidP="00B83B91">
            <w:r>
              <w:t>Tuesday, March 2</w:t>
            </w:r>
          </w:p>
        </w:tc>
        <w:tc>
          <w:tcPr>
            <w:tcW w:w="7020" w:type="dxa"/>
          </w:tcPr>
          <w:p w14:paraId="6214AA29" w14:textId="43709302" w:rsidR="00A644CB" w:rsidRDefault="00A644CB" w:rsidP="00B365EB">
            <w:r>
              <w:rPr>
                <w:b/>
                <w:bCs/>
              </w:rPr>
              <w:t>Developing a Research Agenda; Preliminary Bibliography</w:t>
            </w:r>
          </w:p>
          <w:p w14:paraId="5E5C0746" w14:textId="1FD0E31E" w:rsidR="00A644CB" w:rsidRPr="00910806" w:rsidRDefault="00A644CB" w:rsidP="00B365EB">
            <w:r w:rsidRPr="00E650A1">
              <w:rPr>
                <w:u w:val="single"/>
              </w:rPr>
              <w:t>Read</w:t>
            </w:r>
            <w:r>
              <w:rPr>
                <w:u w:val="single"/>
              </w:rPr>
              <w:t>:</w:t>
            </w:r>
            <w:r>
              <w:t xml:space="preserve"> Gerard, </w:t>
            </w:r>
            <w:r>
              <w:rPr>
                <w:i/>
                <w:iCs/>
              </w:rPr>
              <w:t>Art of Creative Research</w:t>
            </w:r>
            <w:r>
              <w:t xml:space="preserve">, chapter 2 (pages 25–37); Booth, </w:t>
            </w:r>
            <w:r>
              <w:rPr>
                <w:i/>
                <w:iCs/>
              </w:rPr>
              <w:t>Craft of Research</w:t>
            </w:r>
            <w:r>
              <w:t>, chapters 3–4 (pages 27–63)</w:t>
            </w:r>
          </w:p>
          <w:p w14:paraId="3F177FDC" w14:textId="77777777" w:rsidR="00A644CB" w:rsidRDefault="00A644CB" w:rsidP="00B365EB"/>
          <w:p w14:paraId="6CA2DC25" w14:textId="79EE4EAA" w:rsidR="00216C65" w:rsidRPr="00216C65" w:rsidRDefault="008B64CA" w:rsidP="00B365EB">
            <w:pPr>
              <w:rPr>
                <w:b/>
                <w:bCs/>
              </w:rPr>
            </w:pPr>
            <w:r>
              <w:rPr>
                <w:b/>
                <w:bCs/>
              </w:rPr>
              <w:t>In advance of class</w:t>
            </w:r>
            <w:r w:rsidR="00216C65">
              <w:rPr>
                <w:b/>
                <w:bCs/>
              </w:rPr>
              <w:t xml:space="preserve">: </w:t>
            </w:r>
            <w:r w:rsidR="00257F17">
              <w:rPr>
                <w:b/>
                <w:bCs/>
              </w:rPr>
              <w:t>Reflection on program learning objectives and tentative problem statement</w:t>
            </w:r>
            <w:r w:rsidR="00216C65">
              <w:rPr>
                <w:b/>
                <w:bCs/>
              </w:rPr>
              <w:t xml:space="preserve"> (Sunday night); peer response to problem statement (Monday night).</w:t>
            </w:r>
          </w:p>
          <w:p w14:paraId="7422F52E" w14:textId="0390FF68" w:rsidR="00216C65" w:rsidRPr="00D73FE6" w:rsidRDefault="00216C65" w:rsidP="00B365EB"/>
        </w:tc>
      </w:tr>
      <w:tr w:rsidR="00A644CB" w:rsidRPr="00D73FE6" w14:paraId="6E811164" w14:textId="79E23FCE" w:rsidTr="00B0134F">
        <w:trPr>
          <w:trHeight w:val="432"/>
        </w:trPr>
        <w:tc>
          <w:tcPr>
            <w:tcW w:w="1795" w:type="dxa"/>
          </w:tcPr>
          <w:p w14:paraId="2B565935" w14:textId="431D7070" w:rsidR="00A644CB" w:rsidRPr="00D73FE6" w:rsidRDefault="00A644CB" w:rsidP="00B83B91">
            <w:pPr>
              <w:jc w:val="center"/>
            </w:pPr>
            <w:r>
              <w:lastRenderedPageBreak/>
              <w:t>6</w:t>
            </w:r>
          </w:p>
        </w:tc>
        <w:tc>
          <w:tcPr>
            <w:tcW w:w="1530" w:type="dxa"/>
          </w:tcPr>
          <w:p w14:paraId="2AA90904" w14:textId="7962B3B5" w:rsidR="00A644CB" w:rsidRPr="00D73FE6" w:rsidRDefault="00A644CB" w:rsidP="00B83B91">
            <w:r>
              <w:t>Tuesday, March 9</w:t>
            </w:r>
          </w:p>
        </w:tc>
        <w:tc>
          <w:tcPr>
            <w:tcW w:w="7020" w:type="dxa"/>
          </w:tcPr>
          <w:p w14:paraId="3732CDFC" w14:textId="601D3646" w:rsidR="00A644CB" w:rsidRDefault="00A644CB" w:rsidP="00B365EB">
            <w:pPr>
              <w:rPr>
                <w:b/>
                <w:bCs/>
              </w:rPr>
            </w:pPr>
            <w:r>
              <w:rPr>
                <w:b/>
                <w:bCs/>
              </w:rPr>
              <w:t>Specialized Genres: Academic Journal Articles</w:t>
            </w:r>
          </w:p>
          <w:p w14:paraId="5BB809CC" w14:textId="06092BE7" w:rsidR="00A644CB" w:rsidRPr="00744F2C" w:rsidRDefault="00A644CB" w:rsidP="00B365EB">
            <w:r>
              <w:rPr>
                <w:u w:val="single"/>
              </w:rPr>
              <w:t>Read:</w:t>
            </w:r>
            <w:r>
              <w:t xml:space="preserve"> Booth, </w:t>
            </w:r>
            <w:r>
              <w:rPr>
                <w:i/>
                <w:iCs/>
              </w:rPr>
              <w:t>Craft of Research</w:t>
            </w:r>
            <w:r>
              <w:t xml:space="preserve"> chapters 5–6 (pages 65–103)</w:t>
            </w:r>
          </w:p>
          <w:p w14:paraId="12A86A20" w14:textId="61FC139B" w:rsidR="005B3D74" w:rsidRDefault="005B3D74" w:rsidP="00B365EB"/>
          <w:p w14:paraId="1E89142D" w14:textId="47769D95" w:rsidR="005B3D74" w:rsidRPr="005B3D74" w:rsidRDefault="005B3D74" w:rsidP="00B365EB">
            <w:r>
              <w:rPr>
                <w:b/>
                <w:bCs/>
              </w:rPr>
              <w:t>In advance of class: annotated journal article</w:t>
            </w:r>
            <w:r w:rsidR="00216C65">
              <w:rPr>
                <w:b/>
                <w:bCs/>
              </w:rPr>
              <w:t xml:space="preserve"> (Sunday night); peer response to annotated journal article (Monday night).</w:t>
            </w:r>
          </w:p>
          <w:p w14:paraId="31CBB239" w14:textId="18BA4853" w:rsidR="005B3D74" w:rsidRPr="00D73FE6" w:rsidRDefault="005B3D74" w:rsidP="005B3D74"/>
        </w:tc>
      </w:tr>
      <w:tr w:rsidR="00A644CB" w:rsidRPr="00D73FE6" w14:paraId="77EB7B03" w14:textId="39DFC423" w:rsidTr="00B0134F">
        <w:trPr>
          <w:trHeight w:val="432"/>
        </w:trPr>
        <w:tc>
          <w:tcPr>
            <w:tcW w:w="1795" w:type="dxa"/>
          </w:tcPr>
          <w:p w14:paraId="68851D9D" w14:textId="571189FC" w:rsidR="00A644CB" w:rsidRPr="00D73FE6" w:rsidRDefault="00A644CB" w:rsidP="00B83B91">
            <w:pPr>
              <w:jc w:val="center"/>
            </w:pPr>
            <w:r>
              <w:t>7</w:t>
            </w:r>
          </w:p>
        </w:tc>
        <w:tc>
          <w:tcPr>
            <w:tcW w:w="1530" w:type="dxa"/>
          </w:tcPr>
          <w:p w14:paraId="55CE0CA4" w14:textId="446735D7" w:rsidR="00A644CB" w:rsidRPr="00D73FE6" w:rsidRDefault="00A644CB" w:rsidP="00B83B91">
            <w:r>
              <w:t>Tuesday, March 16</w:t>
            </w:r>
          </w:p>
        </w:tc>
        <w:tc>
          <w:tcPr>
            <w:tcW w:w="7020" w:type="dxa"/>
          </w:tcPr>
          <w:p w14:paraId="7182B23E" w14:textId="77777777" w:rsidR="005B3D74" w:rsidRDefault="005B3D74" w:rsidP="005B3D74">
            <w:r>
              <w:rPr>
                <w:b/>
                <w:bCs/>
              </w:rPr>
              <w:t>Research Methods: Interviews and Ethnography</w:t>
            </w:r>
          </w:p>
          <w:p w14:paraId="3DFCEA2A" w14:textId="77777777" w:rsidR="005B3D74" w:rsidRPr="006E475F" w:rsidRDefault="005B3D74" w:rsidP="005B3D74">
            <w:r>
              <w:rPr>
                <w:u w:val="single"/>
              </w:rPr>
              <w:t>Read:</w:t>
            </w:r>
            <w:r>
              <w:t xml:space="preserve"> Gerard, </w:t>
            </w:r>
            <w:r>
              <w:rPr>
                <w:i/>
                <w:iCs/>
              </w:rPr>
              <w:t>Art of Creative</w:t>
            </w:r>
            <w:r w:rsidRPr="00410817">
              <w:rPr>
                <w:i/>
                <w:iCs/>
              </w:rPr>
              <w:t xml:space="preserve"> Research</w:t>
            </w:r>
            <w:r>
              <w:t xml:space="preserve">, </w:t>
            </w:r>
            <w:r w:rsidRPr="00410817">
              <w:t>chapters</w:t>
            </w:r>
            <w:r>
              <w:t xml:space="preserve"> 7–8 (pages 98–148); </w:t>
            </w:r>
            <w:r>
              <w:rPr>
                <w:u w:val="single"/>
              </w:rPr>
              <w:t>watch:</w:t>
            </w:r>
            <w:r>
              <w:t xml:space="preserve"> “How to Interview Almost Anyone,” Mike Dronkers TedX talk, at </w:t>
            </w:r>
            <w:hyperlink r:id="rId32" w:history="1">
              <w:r w:rsidRPr="006450C9">
                <w:rPr>
                  <w:rStyle w:val="Hyperlink"/>
                </w:rPr>
                <w:t>https://youtu.be/WDOQBPYEaNs</w:t>
              </w:r>
            </w:hyperlink>
            <w:r>
              <w:t xml:space="preserve"> </w:t>
            </w:r>
          </w:p>
          <w:p w14:paraId="7ECD7A23" w14:textId="77777777" w:rsidR="00A644CB" w:rsidRDefault="00A644CB" w:rsidP="00B83B91">
            <w:pPr>
              <w:rPr>
                <w:b/>
                <w:bCs/>
              </w:rPr>
            </w:pPr>
          </w:p>
          <w:p w14:paraId="6E6B591E" w14:textId="570A6BE4" w:rsidR="005B3D74" w:rsidRPr="005B3D74" w:rsidRDefault="008B64CA" w:rsidP="00B83B91">
            <w:pPr>
              <w:rPr>
                <w:b/>
                <w:bCs/>
              </w:rPr>
            </w:pPr>
            <w:r>
              <w:rPr>
                <w:b/>
                <w:bCs/>
              </w:rPr>
              <w:t>In advance of class (Sunday night)</w:t>
            </w:r>
            <w:r w:rsidR="005B3D74">
              <w:rPr>
                <w:b/>
                <w:bCs/>
              </w:rPr>
              <w:t>: Identify possible interview subjects or ethnographic investigations</w:t>
            </w:r>
            <w:r>
              <w:rPr>
                <w:b/>
                <w:bCs/>
              </w:rPr>
              <w:t>; peer response to proposals (Monday night</w:t>
            </w:r>
            <w:r w:rsidR="003D303B">
              <w:rPr>
                <w:b/>
                <w:bCs/>
              </w:rPr>
              <w:t xml:space="preserve"> before class</w:t>
            </w:r>
            <w:r>
              <w:rPr>
                <w:b/>
                <w:bCs/>
              </w:rPr>
              <w:t>)</w:t>
            </w:r>
          </w:p>
          <w:p w14:paraId="5CC7CC0A" w14:textId="2BD390EB" w:rsidR="005B3D74" w:rsidRPr="005B3D74" w:rsidRDefault="005B3D74" w:rsidP="00B83B91">
            <w:pPr>
              <w:rPr>
                <w:b/>
                <w:bCs/>
              </w:rPr>
            </w:pPr>
          </w:p>
        </w:tc>
      </w:tr>
      <w:tr w:rsidR="00A644CB" w:rsidRPr="00D73FE6" w14:paraId="71F126C9" w14:textId="018FAAEA" w:rsidTr="00B0134F">
        <w:trPr>
          <w:trHeight w:val="432"/>
        </w:trPr>
        <w:tc>
          <w:tcPr>
            <w:tcW w:w="1795" w:type="dxa"/>
            <w:tcBorders>
              <w:bottom w:val="single" w:sz="4" w:space="0" w:color="auto"/>
            </w:tcBorders>
          </w:tcPr>
          <w:p w14:paraId="1FDB2B10" w14:textId="05ADA207" w:rsidR="00A644CB" w:rsidRPr="00D73FE6" w:rsidRDefault="00A644CB" w:rsidP="00B83B91">
            <w:pPr>
              <w:jc w:val="center"/>
            </w:pPr>
            <w:r>
              <w:t>8</w:t>
            </w:r>
          </w:p>
        </w:tc>
        <w:tc>
          <w:tcPr>
            <w:tcW w:w="1530" w:type="dxa"/>
            <w:tcBorders>
              <w:bottom w:val="single" w:sz="4" w:space="0" w:color="auto"/>
            </w:tcBorders>
          </w:tcPr>
          <w:p w14:paraId="360FB9CA" w14:textId="07ADAB4F" w:rsidR="00A644CB" w:rsidRPr="00D73FE6" w:rsidRDefault="00A644CB" w:rsidP="00B83B91">
            <w:r>
              <w:t>Tuesday, March 23</w:t>
            </w:r>
          </w:p>
        </w:tc>
        <w:tc>
          <w:tcPr>
            <w:tcW w:w="7020" w:type="dxa"/>
            <w:tcBorders>
              <w:bottom w:val="single" w:sz="4" w:space="0" w:color="auto"/>
            </w:tcBorders>
          </w:tcPr>
          <w:p w14:paraId="311DD238" w14:textId="77777777" w:rsidR="005B3D74" w:rsidRDefault="005B3D74" w:rsidP="005B3D74">
            <w:pPr>
              <w:rPr>
                <w:b/>
                <w:bCs/>
              </w:rPr>
            </w:pPr>
            <w:r>
              <w:rPr>
                <w:b/>
                <w:bCs/>
              </w:rPr>
              <w:t>Public-Facing Genres: Podcasts</w:t>
            </w:r>
          </w:p>
          <w:p w14:paraId="60167839" w14:textId="77777777" w:rsidR="005B3D74" w:rsidRDefault="005B3D74" w:rsidP="005B3D74">
            <w:r>
              <w:rPr>
                <w:u w:val="single"/>
              </w:rPr>
              <w:t>Read:</w:t>
            </w:r>
            <w:r>
              <w:t xml:space="preserve"> Gerard, </w:t>
            </w:r>
            <w:r>
              <w:rPr>
                <w:i/>
                <w:iCs/>
              </w:rPr>
              <w:t xml:space="preserve">Art of Creative </w:t>
            </w:r>
            <w:r w:rsidRPr="004E06DA">
              <w:rPr>
                <w:i/>
                <w:iCs/>
              </w:rPr>
              <w:t>Research</w:t>
            </w:r>
            <w:r>
              <w:t xml:space="preserve">, </w:t>
            </w:r>
            <w:r w:rsidRPr="004E06DA">
              <w:t>chapters</w:t>
            </w:r>
            <w:r>
              <w:t xml:space="preserve"> 5–6 (pages 73–97)</w:t>
            </w:r>
          </w:p>
          <w:p w14:paraId="590F004B" w14:textId="45D9DB20" w:rsidR="005B3D74" w:rsidRDefault="005B3D74" w:rsidP="005B3D74"/>
          <w:p w14:paraId="51B83789" w14:textId="28B48EFF" w:rsidR="003D303B" w:rsidRPr="003D303B" w:rsidRDefault="003D303B" w:rsidP="005B3D74">
            <w:pPr>
              <w:rPr>
                <w:b/>
                <w:bCs/>
              </w:rPr>
            </w:pPr>
            <w:r>
              <w:rPr>
                <w:b/>
                <w:bCs/>
              </w:rPr>
              <w:t>In advance of class (Sunday night): Discussion post on a podcast related to your subject of interest based on listening to at least three episodes; peer response to podcast posts (Monday night)</w:t>
            </w:r>
          </w:p>
          <w:p w14:paraId="14573DF9" w14:textId="515C513D" w:rsidR="005B3D74" w:rsidRPr="00D73FE6" w:rsidRDefault="005B3D74" w:rsidP="004B45F4"/>
        </w:tc>
      </w:tr>
      <w:tr w:rsidR="00A644CB" w:rsidRPr="00D73FE6" w14:paraId="0D292A91" w14:textId="3524BA99" w:rsidTr="00B0134F">
        <w:trPr>
          <w:trHeight w:val="432"/>
        </w:trPr>
        <w:tc>
          <w:tcPr>
            <w:tcW w:w="1795" w:type="dxa"/>
            <w:tcBorders>
              <w:bottom w:val="single" w:sz="4" w:space="0" w:color="auto"/>
            </w:tcBorders>
          </w:tcPr>
          <w:p w14:paraId="4B69E91A" w14:textId="247894D8" w:rsidR="00A644CB" w:rsidRPr="00D73FE6" w:rsidRDefault="00A644CB" w:rsidP="00B83B91">
            <w:pPr>
              <w:jc w:val="center"/>
            </w:pPr>
          </w:p>
        </w:tc>
        <w:tc>
          <w:tcPr>
            <w:tcW w:w="1530" w:type="dxa"/>
            <w:tcBorders>
              <w:bottom w:val="single" w:sz="4" w:space="0" w:color="auto"/>
            </w:tcBorders>
          </w:tcPr>
          <w:p w14:paraId="39205C7E" w14:textId="05CEF78A" w:rsidR="00A644CB" w:rsidRPr="00892A4C" w:rsidRDefault="00A644CB" w:rsidP="00B83B91">
            <w:r>
              <w:t>March 29– April 2</w:t>
            </w:r>
          </w:p>
        </w:tc>
        <w:tc>
          <w:tcPr>
            <w:tcW w:w="7020" w:type="dxa"/>
            <w:tcBorders>
              <w:bottom w:val="single" w:sz="4" w:space="0" w:color="auto"/>
            </w:tcBorders>
          </w:tcPr>
          <w:p w14:paraId="298923A5" w14:textId="1D4C4559" w:rsidR="00A644CB" w:rsidRPr="00892A4C" w:rsidRDefault="00A644CB" w:rsidP="00B83B91">
            <w:pPr>
              <w:rPr>
                <w:b/>
                <w:bCs/>
              </w:rPr>
            </w:pPr>
            <w:r>
              <w:rPr>
                <w:b/>
                <w:bCs/>
              </w:rPr>
              <w:t>SPRING BREAK: NO CLASSES!</w:t>
            </w:r>
          </w:p>
        </w:tc>
      </w:tr>
      <w:tr w:rsidR="00A644CB" w:rsidRPr="00D73FE6" w14:paraId="56F9F32E" w14:textId="6172B110" w:rsidTr="00B0134F">
        <w:trPr>
          <w:trHeight w:val="432"/>
        </w:trPr>
        <w:tc>
          <w:tcPr>
            <w:tcW w:w="1795" w:type="dxa"/>
          </w:tcPr>
          <w:p w14:paraId="7F52A3EF" w14:textId="26D61D37" w:rsidR="00A644CB" w:rsidRPr="00D73FE6" w:rsidRDefault="00A644CB" w:rsidP="00B83B91">
            <w:pPr>
              <w:jc w:val="center"/>
            </w:pPr>
            <w:r>
              <w:t>10</w:t>
            </w:r>
          </w:p>
        </w:tc>
        <w:tc>
          <w:tcPr>
            <w:tcW w:w="1530" w:type="dxa"/>
          </w:tcPr>
          <w:p w14:paraId="20680EEC" w14:textId="1BD79C8A" w:rsidR="00A644CB" w:rsidRPr="00D73FE6" w:rsidRDefault="00A644CB" w:rsidP="00B83B91">
            <w:r>
              <w:t>Tuesday, April 6</w:t>
            </w:r>
          </w:p>
        </w:tc>
        <w:tc>
          <w:tcPr>
            <w:tcW w:w="7020" w:type="dxa"/>
          </w:tcPr>
          <w:p w14:paraId="7A298391" w14:textId="06AB5B83" w:rsidR="00A644CB" w:rsidRPr="00BA2A19" w:rsidRDefault="00A644CB" w:rsidP="00B83B91">
            <w:pPr>
              <w:rPr>
                <w:b/>
                <w:bCs/>
              </w:rPr>
            </w:pPr>
            <w:r>
              <w:rPr>
                <w:b/>
                <w:bCs/>
              </w:rPr>
              <w:t>Positioning Your Research in a Conversation</w:t>
            </w:r>
          </w:p>
          <w:p w14:paraId="0EEDC048" w14:textId="3D567D3C" w:rsidR="00A644CB" w:rsidRPr="008D399A" w:rsidRDefault="00A644CB" w:rsidP="00B83B91">
            <w:r>
              <w:rPr>
                <w:u w:val="single"/>
              </w:rPr>
              <w:t>Read:</w:t>
            </w:r>
            <w:r>
              <w:t xml:space="preserve"> Booth, </w:t>
            </w:r>
            <w:r>
              <w:rPr>
                <w:i/>
                <w:iCs/>
              </w:rPr>
              <w:t xml:space="preserve">Craft of </w:t>
            </w:r>
            <w:r w:rsidRPr="00C80F4E">
              <w:rPr>
                <w:i/>
                <w:iCs/>
              </w:rPr>
              <w:t>Research</w:t>
            </w:r>
            <w:r>
              <w:t xml:space="preserve">, </w:t>
            </w:r>
            <w:r w:rsidRPr="00C80F4E">
              <w:t>chapters</w:t>
            </w:r>
            <w:r>
              <w:t xml:space="preserve"> 10–11 (pages 141–72)</w:t>
            </w:r>
          </w:p>
          <w:p w14:paraId="220D667B" w14:textId="77777777" w:rsidR="00A644CB" w:rsidRDefault="00A644CB" w:rsidP="00B83B91"/>
          <w:p w14:paraId="6CCE8A4B" w14:textId="4F22936C" w:rsidR="004B45F4" w:rsidRPr="005B3D74" w:rsidRDefault="004B45F4" w:rsidP="004B45F4">
            <w:pPr>
              <w:rPr>
                <w:b/>
                <w:bCs/>
              </w:rPr>
            </w:pPr>
            <w:r>
              <w:rPr>
                <w:b/>
                <w:bCs/>
              </w:rPr>
              <w:t>Project checkpoint: Preliminary annotated bibliography</w:t>
            </w:r>
            <w:r w:rsidR="0060332A">
              <w:rPr>
                <w:b/>
                <w:bCs/>
              </w:rPr>
              <w:t xml:space="preserve"> with </w:t>
            </w:r>
            <w:r w:rsidR="00870C79">
              <w:rPr>
                <w:b/>
                <w:bCs/>
              </w:rPr>
              <w:t xml:space="preserve">updated </w:t>
            </w:r>
            <w:r w:rsidR="0060332A">
              <w:rPr>
                <w:b/>
                <w:bCs/>
              </w:rPr>
              <w:t>problem statement</w:t>
            </w:r>
            <w:r>
              <w:rPr>
                <w:b/>
                <w:bCs/>
              </w:rPr>
              <w:t xml:space="preserve"> (Monday night</w:t>
            </w:r>
            <w:r w:rsidR="003D303B">
              <w:rPr>
                <w:b/>
                <w:bCs/>
              </w:rPr>
              <w:t xml:space="preserve"> before class</w:t>
            </w:r>
            <w:r>
              <w:rPr>
                <w:b/>
                <w:bCs/>
              </w:rPr>
              <w:t>)</w:t>
            </w:r>
          </w:p>
          <w:p w14:paraId="53113A64" w14:textId="77214BBB" w:rsidR="00DF2A68" w:rsidRPr="00D73FE6" w:rsidRDefault="00DF2A68" w:rsidP="004B45F4"/>
        </w:tc>
      </w:tr>
      <w:tr w:rsidR="00A644CB" w:rsidRPr="00D73FE6" w14:paraId="1FFFD20D" w14:textId="74E89020" w:rsidTr="00B0134F">
        <w:trPr>
          <w:trHeight w:val="432"/>
        </w:trPr>
        <w:tc>
          <w:tcPr>
            <w:tcW w:w="1795" w:type="dxa"/>
          </w:tcPr>
          <w:p w14:paraId="4DF31848" w14:textId="7278DC03" w:rsidR="00A644CB" w:rsidRPr="00D73FE6" w:rsidRDefault="00A644CB" w:rsidP="00B83B91">
            <w:pPr>
              <w:jc w:val="center"/>
            </w:pPr>
            <w:r>
              <w:t>11</w:t>
            </w:r>
          </w:p>
        </w:tc>
        <w:tc>
          <w:tcPr>
            <w:tcW w:w="1530" w:type="dxa"/>
          </w:tcPr>
          <w:p w14:paraId="01F76391" w14:textId="3BF20088" w:rsidR="00A644CB" w:rsidRPr="00D73FE6" w:rsidRDefault="00A644CB" w:rsidP="00B83B91">
            <w:r>
              <w:t>Tuesday, April 13</w:t>
            </w:r>
          </w:p>
        </w:tc>
        <w:tc>
          <w:tcPr>
            <w:tcW w:w="7020" w:type="dxa"/>
          </w:tcPr>
          <w:p w14:paraId="17F7C145" w14:textId="48649DBB" w:rsidR="00A644CB" w:rsidRPr="007E4022" w:rsidRDefault="00A644CB" w:rsidP="00B83B91">
            <w:pPr>
              <w:rPr>
                <w:b/>
                <w:bCs/>
              </w:rPr>
            </w:pPr>
            <w:r>
              <w:rPr>
                <w:b/>
                <w:bCs/>
              </w:rPr>
              <w:t>Organizing Long-Form Research-Based Writing</w:t>
            </w:r>
          </w:p>
          <w:p w14:paraId="497C22D4" w14:textId="7D7DEB0A" w:rsidR="00A644CB" w:rsidRPr="008D399A" w:rsidRDefault="00A644CB" w:rsidP="00B83B91">
            <w:r>
              <w:rPr>
                <w:u w:val="single"/>
              </w:rPr>
              <w:t>Read:</w:t>
            </w:r>
            <w:r>
              <w:t xml:space="preserve"> Sample papers on Canvas; Booth, </w:t>
            </w:r>
            <w:r>
              <w:rPr>
                <w:i/>
                <w:iCs/>
              </w:rPr>
              <w:t>Craft of Research</w:t>
            </w:r>
            <w:r>
              <w:t>, chapters 12–13 (pages 177–99)</w:t>
            </w:r>
          </w:p>
          <w:p w14:paraId="6463EE10" w14:textId="68B0C589" w:rsidR="00A644CB" w:rsidRDefault="00A644CB" w:rsidP="00B83B91"/>
          <w:p w14:paraId="68F01403" w14:textId="2D0A54E9" w:rsidR="004B45F4" w:rsidRPr="00DF2A68" w:rsidRDefault="004B45F4" w:rsidP="004B45F4">
            <w:pPr>
              <w:rPr>
                <w:b/>
                <w:bCs/>
              </w:rPr>
            </w:pPr>
            <w:r>
              <w:rPr>
                <w:b/>
                <w:bCs/>
              </w:rPr>
              <w:t>Project checkpoint: Interview or ethnography transcript and insights (Monday night</w:t>
            </w:r>
            <w:r w:rsidR="003D303B">
              <w:rPr>
                <w:b/>
                <w:bCs/>
              </w:rPr>
              <w:t xml:space="preserve"> before class</w:t>
            </w:r>
            <w:r>
              <w:rPr>
                <w:b/>
                <w:bCs/>
              </w:rPr>
              <w:t>)</w:t>
            </w:r>
          </w:p>
          <w:p w14:paraId="0AB36A40" w14:textId="6F27C956" w:rsidR="005B3D74" w:rsidRPr="00D73FE6" w:rsidRDefault="005B3D74" w:rsidP="00B83B91"/>
        </w:tc>
      </w:tr>
      <w:tr w:rsidR="00A644CB" w:rsidRPr="00D73FE6" w14:paraId="18487540" w14:textId="012A2BB7" w:rsidTr="00B0134F">
        <w:trPr>
          <w:trHeight w:val="432"/>
        </w:trPr>
        <w:tc>
          <w:tcPr>
            <w:tcW w:w="1795" w:type="dxa"/>
            <w:tcBorders>
              <w:bottom w:val="single" w:sz="4" w:space="0" w:color="auto"/>
            </w:tcBorders>
          </w:tcPr>
          <w:p w14:paraId="3429FB0E" w14:textId="5A7170BB" w:rsidR="00A644CB" w:rsidRPr="00D73FE6" w:rsidRDefault="00A644CB" w:rsidP="00B83B91">
            <w:pPr>
              <w:jc w:val="center"/>
            </w:pPr>
            <w:r>
              <w:t>12</w:t>
            </w:r>
          </w:p>
        </w:tc>
        <w:tc>
          <w:tcPr>
            <w:tcW w:w="1530" w:type="dxa"/>
            <w:tcBorders>
              <w:bottom w:val="single" w:sz="4" w:space="0" w:color="auto"/>
            </w:tcBorders>
          </w:tcPr>
          <w:p w14:paraId="49911779" w14:textId="6BC1D812" w:rsidR="00A644CB" w:rsidRPr="00D73FE6" w:rsidRDefault="00A644CB" w:rsidP="00B83B91">
            <w:r>
              <w:t>Tuesday, April 20</w:t>
            </w:r>
          </w:p>
        </w:tc>
        <w:tc>
          <w:tcPr>
            <w:tcW w:w="7020" w:type="dxa"/>
            <w:tcBorders>
              <w:bottom w:val="single" w:sz="4" w:space="0" w:color="auto"/>
            </w:tcBorders>
          </w:tcPr>
          <w:p w14:paraId="3E722D40" w14:textId="1BD0C14C" w:rsidR="00A644CB" w:rsidRPr="00910806" w:rsidRDefault="00A644CB" w:rsidP="00B365EB">
            <w:pPr>
              <w:rPr>
                <w:b/>
                <w:bCs/>
              </w:rPr>
            </w:pPr>
            <w:r>
              <w:rPr>
                <w:b/>
                <w:bCs/>
              </w:rPr>
              <w:t>Communicating Research Orally</w:t>
            </w:r>
          </w:p>
          <w:p w14:paraId="3D2E183F" w14:textId="2E9F0888" w:rsidR="00A644CB" w:rsidRPr="006E475F" w:rsidRDefault="00A644CB" w:rsidP="00B365EB">
            <w:r>
              <w:rPr>
                <w:u w:val="single"/>
              </w:rPr>
              <w:t>Watch:</w:t>
            </w:r>
            <w:r>
              <w:t xml:space="preserve"> Recommended TED talks on Canvas</w:t>
            </w:r>
          </w:p>
          <w:p w14:paraId="7F2EF1CA" w14:textId="77777777" w:rsidR="00A644CB" w:rsidRDefault="00A644CB" w:rsidP="00B365EB"/>
          <w:p w14:paraId="3A2387C1" w14:textId="7474EF15" w:rsidR="005B3D74" w:rsidRPr="005B3D74" w:rsidRDefault="005B3D74" w:rsidP="00B365EB">
            <w:pPr>
              <w:rPr>
                <w:b/>
                <w:bCs/>
              </w:rPr>
            </w:pPr>
            <w:r>
              <w:rPr>
                <w:b/>
                <w:bCs/>
              </w:rPr>
              <w:t>Project Checkpoint: Elevator pitch</w:t>
            </w:r>
            <w:r w:rsidR="00216C65">
              <w:rPr>
                <w:b/>
                <w:bCs/>
              </w:rPr>
              <w:t xml:space="preserve"> </w:t>
            </w:r>
            <w:r w:rsidR="008B64CA">
              <w:rPr>
                <w:b/>
                <w:bCs/>
              </w:rPr>
              <w:t>(due in class</w:t>
            </w:r>
            <w:r w:rsidR="00216C65">
              <w:rPr>
                <w:b/>
                <w:bCs/>
              </w:rPr>
              <w:t>)</w:t>
            </w:r>
          </w:p>
          <w:p w14:paraId="5E3E54CF" w14:textId="46FEDAFA" w:rsidR="005B3D74" w:rsidRPr="00D73FE6" w:rsidRDefault="005B3D74" w:rsidP="00B365EB"/>
        </w:tc>
      </w:tr>
      <w:tr w:rsidR="00A644CB" w:rsidRPr="00D73FE6" w14:paraId="34329E87" w14:textId="0EDD674F" w:rsidTr="00B0134F">
        <w:trPr>
          <w:trHeight w:val="432"/>
        </w:trPr>
        <w:tc>
          <w:tcPr>
            <w:tcW w:w="1795" w:type="dxa"/>
            <w:tcBorders>
              <w:bottom w:val="single" w:sz="4" w:space="0" w:color="auto"/>
            </w:tcBorders>
          </w:tcPr>
          <w:p w14:paraId="2EC6C8E1" w14:textId="32EE507F" w:rsidR="00A644CB" w:rsidRPr="00D73FE6" w:rsidRDefault="00A644CB" w:rsidP="00B83B91">
            <w:pPr>
              <w:jc w:val="center"/>
            </w:pPr>
            <w:r>
              <w:t>13</w:t>
            </w:r>
          </w:p>
        </w:tc>
        <w:tc>
          <w:tcPr>
            <w:tcW w:w="1530" w:type="dxa"/>
            <w:tcBorders>
              <w:bottom w:val="single" w:sz="4" w:space="0" w:color="auto"/>
            </w:tcBorders>
          </w:tcPr>
          <w:p w14:paraId="1B153529" w14:textId="59C3B334" w:rsidR="00A644CB" w:rsidRPr="00D73FE6" w:rsidRDefault="00A644CB" w:rsidP="00B83B91">
            <w:r>
              <w:t>Tuesday, April 27</w:t>
            </w:r>
          </w:p>
        </w:tc>
        <w:tc>
          <w:tcPr>
            <w:tcW w:w="7020" w:type="dxa"/>
            <w:tcBorders>
              <w:bottom w:val="single" w:sz="4" w:space="0" w:color="auto"/>
            </w:tcBorders>
          </w:tcPr>
          <w:p w14:paraId="3CE3F567" w14:textId="4FCE7775" w:rsidR="00A644CB" w:rsidRDefault="00A644CB" w:rsidP="00B83B91">
            <w:pPr>
              <w:rPr>
                <w:b/>
                <w:bCs/>
              </w:rPr>
            </w:pPr>
            <w:r>
              <w:rPr>
                <w:b/>
                <w:bCs/>
              </w:rPr>
              <w:t>Communicating Research Visually: Poster Session Prep Workshop; The Importance of Titles</w:t>
            </w:r>
          </w:p>
          <w:p w14:paraId="16CFB124" w14:textId="7030771A" w:rsidR="00A644CB" w:rsidRDefault="00A644CB" w:rsidP="00B83B91">
            <w:r w:rsidRPr="006E475F">
              <w:rPr>
                <w:u w:val="single"/>
              </w:rPr>
              <w:t>Read:</w:t>
            </w:r>
            <w:r>
              <w:t xml:space="preserve"> Booth, </w:t>
            </w:r>
            <w:r>
              <w:rPr>
                <w:i/>
                <w:iCs/>
              </w:rPr>
              <w:t>Craft of Research</w:t>
            </w:r>
            <w:r>
              <w:t>, Chapter 15 (pages 214–31)</w:t>
            </w:r>
          </w:p>
          <w:p w14:paraId="0E5601B5" w14:textId="148C278A" w:rsidR="00DF2A68" w:rsidRDefault="00DF2A68" w:rsidP="00B83B91"/>
          <w:p w14:paraId="5FD5A81B" w14:textId="504A6446" w:rsidR="00DF2A68" w:rsidRPr="00DF2A68" w:rsidRDefault="00DF2A68" w:rsidP="00B83B91">
            <w:pPr>
              <w:rPr>
                <w:b/>
                <w:bCs/>
              </w:rPr>
            </w:pPr>
            <w:r>
              <w:rPr>
                <w:b/>
                <w:bCs/>
              </w:rPr>
              <w:lastRenderedPageBreak/>
              <w:t xml:space="preserve">Project Checkpoint: Adobe Spark overview and poster session Q&amp;A </w:t>
            </w:r>
            <w:r w:rsidR="008B64CA">
              <w:rPr>
                <w:b/>
                <w:bCs/>
              </w:rPr>
              <w:t xml:space="preserve">[due during </w:t>
            </w:r>
            <w:r>
              <w:rPr>
                <w:b/>
                <w:bCs/>
              </w:rPr>
              <w:t>poster session to be scheduled outside of class</w:t>
            </w:r>
            <w:r w:rsidR="008B64CA">
              <w:rPr>
                <w:b/>
                <w:bCs/>
              </w:rPr>
              <w:t>]</w:t>
            </w:r>
          </w:p>
          <w:p w14:paraId="17A51C12" w14:textId="10378487" w:rsidR="00A644CB" w:rsidRPr="00D73FE6" w:rsidRDefault="00A644CB" w:rsidP="00B83B91"/>
        </w:tc>
      </w:tr>
      <w:tr w:rsidR="00A644CB" w:rsidRPr="00D73FE6" w14:paraId="0BC99E97" w14:textId="124C0629" w:rsidTr="00B0134F">
        <w:trPr>
          <w:trHeight w:val="432"/>
        </w:trPr>
        <w:tc>
          <w:tcPr>
            <w:tcW w:w="1795" w:type="dxa"/>
            <w:tcBorders>
              <w:bottom w:val="single" w:sz="4" w:space="0" w:color="auto"/>
            </w:tcBorders>
          </w:tcPr>
          <w:p w14:paraId="14F87F88" w14:textId="22B4B6FA" w:rsidR="00A644CB" w:rsidRPr="00D73FE6" w:rsidRDefault="00A644CB" w:rsidP="00B83B91">
            <w:pPr>
              <w:jc w:val="center"/>
            </w:pPr>
            <w:r>
              <w:lastRenderedPageBreak/>
              <w:t>14</w:t>
            </w:r>
          </w:p>
        </w:tc>
        <w:tc>
          <w:tcPr>
            <w:tcW w:w="1530" w:type="dxa"/>
            <w:tcBorders>
              <w:bottom w:val="single" w:sz="4" w:space="0" w:color="auto"/>
            </w:tcBorders>
          </w:tcPr>
          <w:p w14:paraId="1C4139C2" w14:textId="24ADB6E8" w:rsidR="00A644CB" w:rsidRPr="00D73FE6" w:rsidRDefault="00A644CB" w:rsidP="00B83B91">
            <w:r>
              <w:t>Tuesday, May 4</w:t>
            </w:r>
          </w:p>
        </w:tc>
        <w:tc>
          <w:tcPr>
            <w:tcW w:w="7020" w:type="dxa"/>
            <w:tcBorders>
              <w:bottom w:val="single" w:sz="4" w:space="0" w:color="auto"/>
            </w:tcBorders>
          </w:tcPr>
          <w:p w14:paraId="4E222D7A" w14:textId="1C341BB7" w:rsidR="00A644CB" w:rsidRPr="003A5CF3" w:rsidRDefault="00A644CB" w:rsidP="00B83B91">
            <w:pPr>
              <w:rPr>
                <w:b/>
                <w:bCs/>
              </w:rPr>
            </w:pPr>
            <w:r>
              <w:rPr>
                <w:b/>
                <w:bCs/>
              </w:rPr>
              <w:t>Sentence and Paragraph Style</w:t>
            </w:r>
          </w:p>
          <w:p w14:paraId="7150E350" w14:textId="692BE061" w:rsidR="00A644CB" w:rsidRPr="008D2350" w:rsidRDefault="00A644CB" w:rsidP="00B83B91">
            <w:r>
              <w:rPr>
                <w:u w:val="single"/>
              </w:rPr>
              <w:t>Read:</w:t>
            </w:r>
            <w:r>
              <w:t xml:space="preserve"> Booth, </w:t>
            </w:r>
            <w:r>
              <w:rPr>
                <w:i/>
                <w:iCs/>
              </w:rPr>
              <w:t>Craft of Research</w:t>
            </w:r>
            <w:r>
              <w:t>, chapter 17 (pages 248–67)</w:t>
            </w:r>
          </w:p>
          <w:p w14:paraId="33CA1F32" w14:textId="77777777" w:rsidR="00A644CB" w:rsidRDefault="00A644CB" w:rsidP="00B83B91"/>
          <w:p w14:paraId="77C061EF" w14:textId="10DE8F9C" w:rsidR="005B3D74" w:rsidRPr="005B3D74" w:rsidRDefault="005B3D74" w:rsidP="00B83B91">
            <w:pPr>
              <w:rPr>
                <w:b/>
                <w:bCs/>
              </w:rPr>
            </w:pPr>
            <w:r>
              <w:rPr>
                <w:b/>
                <w:bCs/>
              </w:rPr>
              <w:t>Project Checkpoint: Partial Draft and Outline</w:t>
            </w:r>
            <w:r w:rsidR="008B64CA">
              <w:rPr>
                <w:b/>
                <w:bCs/>
              </w:rPr>
              <w:t xml:space="preserve"> (due by Monday night before class); in-class peer review activities</w:t>
            </w:r>
          </w:p>
          <w:p w14:paraId="0D51878B" w14:textId="6C1B8B6A" w:rsidR="005B3D74" w:rsidRPr="00D73FE6" w:rsidRDefault="005B3D74" w:rsidP="00B83B91"/>
        </w:tc>
      </w:tr>
      <w:tr w:rsidR="00A644CB" w:rsidRPr="00D73FE6" w14:paraId="1109E12E" w14:textId="34EE7E83" w:rsidTr="00B0134F">
        <w:trPr>
          <w:trHeight w:val="432"/>
        </w:trPr>
        <w:tc>
          <w:tcPr>
            <w:tcW w:w="1795" w:type="dxa"/>
            <w:tcBorders>
              <w:bottom w:val="single" w:sz="4" w:space="0" w:color="auto"/>
            </w:tcBorders>
          </w:tcPr>
          <w:p w14:paraId="50D5B815" w14:textId="4476CD04" w:rsidR="00A644CB" w:rsidRPr="00D73FE6" w:rsidRDefault="00A644CB" w:rsidP="00B83B91">
            <w:pPr>
              <w:jc w:val="center"/>
            </w:pPr>
            <w:r>
              <w:t>15</w:t>
            </w:r>
          </w:p>
        </w:tc>
        <w:tc>
          <w:tcPr>
            <w:tcW w:w="1530" w:type="dxa"/>
            <w:tcBorders>
              <w:bottom w:val="single" w:sz="4" w:space="0" w:color="auto"/>
            </w:tcBorders>
          </w:tcPr>
          <w:p w14:paraId="3203E46F" w14:textId="723AD678" w:rsidR="00A644CB" w:rsidRPr="00D73FE6" w:rsidRDefault="00A644CB" w:rsidP="00B83B91">
            <w:r>
              <w:t>Tuesday, May 11</w:t>
            </w:r>
          </w:p>
        </w:tc>
        <w:tc>
          <w:tcPr>
            <w:tcW w:w="7020" w:type="dxa"/>
            <w:tcBorders>
              <w:bottom w:val="single" w:sz="4" w:space="0" w:color="auto"/>
            </w:tcBorders>
          </w:tcPr>
          <w:p w14:paraId="6F543F07" w14:textId="43EE503A" w:rsidR="00A644CB" w:rsidRDefault="00A644CB" w:rsidP="00B83B91">
            <w:r>
              <w:rPr>
                <w:b/>
                <w:bCs/>
              </w:rPr>
              <w:t>Developing a Revision and Editing Process</w:t>
            </w:r>
          </w:p>
          <w:p w14:paraId="06992017" w14:textId="600C557D" w:rsidR="00A644CB" w:rsidRDefault="00A644CB" w:rsidP="00B83B91">
            <w:r>
              <w:t xml:space="preserve">In-class peer review workshopping and “editorial board” presentations of project or project reflection drafts </w:t>
            </w:r>
          </w:p>
          <w:p w14:paraId="54388622" w14:textId="177EAB82" w:rsidR="005B3D74" w:rsidRDefault="005B3D74" w:rsidP="00B83B91"/>
          <w:p w14:paraId="718655F1" w14:textId="6F6F2036" w:rsidR="005B3D74" w:rsidRPr="005B3D74" w:rsidRDefault="005B3D74" w:rsidP="00B83B91">
            <w:pPr>
              <w:rPr>
                <w:b/>
                <w:bCs/>
              </w:rPr>
            </w:pPr>
            <w:r>
              <w:rPr>
                <w:b/>
                <w:bCs/>
              </w:rPr>
              <w:t>Project Checkpoint: Complete Rough Draft</w:t>
            </w:r>
            <w:r w:rsidR="008B64CA">
              <w:rPr>
                <w:b/>
                <w:bCs/>
              </w:rPr>
              <w:t xml:space="preserve"> (due by Monday night before class); in-class peer review activities</w:t>
            </w:r>
          </w:p>
          <w:p w14:paraId="5A5F31E4" w14:textId="0FB75088" w:rsidR="00A644CB" w:rsidRPr="006E475F" w:rsidRDefault="00A644CB" w:rsidP="00B83B91"/>
        </w:tc>
      </w:tr>
      <w:tr w:rsidR="00A644CB" w:rsidRPr="00D73FE6" w14:paraId="2AB57A36" w14:textId="7F3592C4" w:rsidTr="00B0134F">
        <w:trPr>
          <w:trHeight w:val="432"/>
        </w:trPr>
        <w:tc>
          <w:tcPr>
            <w:tcW w:w="1795" w:type="dxa"/>
          </w:tcPr>
          <w:p w14:paraId="614AC96D" w14:textId="389C1242" w:rsidR="00A644CB" w:rsidRPr="000D56EB" w:rsidRDefault="00A644CB" w:rsidP="00B83B91">
            <w:pPr>
              <w:jc w:val="center"/>
              <w:rPr>
                <w:b/>
                <w:bCs/>
              </w:rPr>
            </w:pPr>
            <w:r>
              <w:rPr>
                <w:b/>
                <w:bCs/>
              </w:rPr>
              <w:t>Final Project or Reflection Due Date</w:t>
            </w:r>
          </w:p>
        </w:tc>
        <w:tc>
          <w:tcPr>
            <w:tcW w:w="1530" w:type="dxa"/>
          </w:tcPr>
          <w:p w14:paraId="0D1E454D" w14:textId="1198326C" w:rsidR="00A644CB" w:rsidRPr="00C249E8" w:rsidRDefault="00A644CB" w:rsidP="00B83B91">
            <w:pPr>
              <w:rPr>
                <w:b/>
                <w:bCs/>
              </w:rPr>
            </w:pPr>
            <w:r>
              <w:rPr>
                <w:b/>
                <w:bCs/>
              </w:rPr>
              <w:t>Monday, May 24</w:t>
            </w:r>
          </w:p>
        </w:tc>
        <w:tc>
          <w:tcPr>
            <w:tcW w:w="7020" w:type="dxa"/>
          </w:tcPr>
          <w:p w14:paraId="5D554142" w14:textId="358413F1" w:rsidR="00A644CB" w:rsidRPr="00C249E8" w:rsidRDefault="00A644CB" w:rsidP="00B83B91">
            <w:pPr>
              <w:rPr>
                <w:b/>
                <w:bCs/>
              </w:rPr>
            </w:pPr>
            <w:r>
              <w:rPr>
                <w:b/>
                <w:bCs/>
              </w:rPr>
              <w:t>Final Project (or written reflection on final project) due in complete, edited form on Canvas (or Google drive) @  5 pm</w:t>
            </w:r>
          </w:p>
        </w:tc>
      </w:tr>
    </w:tbl>
    <w:p w14:paraId="0F1E3F6A" w14:textId="77777777" w:rsidR="00A4266F" w:rsidRPr="00D73FE6" w:rsidRDefault="00A4266F" w:rsidP="00B83B91"/>
    <w:p w14:paraId="1673782A" w14:textId="77777777" w:rsidR="005B40C1" w:rsidRPr="00D73FE6" w:rsidRDefault="005B40C1" w:rsidP="00B83B91">
      <w:pPr>
        <w:jc w:val="right"/>
      </w:pPr>
    </w:p>
    <w:sectPr w:rsidR="005B40C1" w:rsidRPr="00D73FE6" w:rsidSect="00B92CBA">
      <w:footerReference w:type="default" r:id="rId33"/>
      <w:pgSz w:w="12240" w:h="15840"/>
      <w:pgMar w:top="720" w:right="720" w:bottom="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B69FB" w14:textId="77777777" w:rsidR="00B90309" w:rsidRDefault="00B90309">
      <w:r>
        <w:separator/>
      </w:r>
    </w:p>
  </w:endnote>
  <w:endnote w:type="continuationSeparator" w:id="0">
    <w:p w14:paraId="1250DD04" w14:textId="77777777" w:rsidR="00B90309" w:rsidRDefault="00B90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eorgia">
    <w:altName w:val="﷽﷽﷽﷽﷽﷽﷽﷽᳠ǫ怀"/>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4FE2B" w14:textId="230530BD" w:rsidR="00F74491" w:rsidRDefault="0074569E" w:rsidP="00E22102">
    <w:pPr>
      <w:pStyle w:val="Footer"/>
      <w:tabs>
        <w:tab w:val="clear" w:pos="8640"/>
        <w:tab w:val="right" w:pos="8190"/>
      </w:tabs>
      <w:ind w:right="360"/>
    </w:pPr>
    <w:r>
      <w:t>HUM 190-81 (Johnson)</w:t>
    </w:r>
    <w:r w:rsidR="00F74491">
      <w:t xml:space="preserve">, </w:t>
    </w:r>
    <w:r>
      <w:t>Spring 2021</w:t>
    </w:r>
    <w:r w:rsidR="00F74491">
      <w:tab/>
      <w:t xml:space="preserve"> </w:t>
    </w:r>
    <w:r w:rsidR="00F74491">
      <w:tab/>
      <w:t xml:space="preserve">Page </w:t>
    </w:r>
    <w:r w:rsidR="00F74491">
      <w:rPr>
        <w:rStyle w:val="PageNumber"/>
      </w:rPr>
      <w:fldChar w:fldCharType="begin"/>
    </w:r>
    <w:r w:rsidR="00F74491">
      <w:rPr>
        <w:rStyle w:val="PageNumber"/>
      </w:rPr>
      <w:instrText xml:space="preserve"> PAGE </w:instrText>
    </w:r>
    <w:r w:rsidR="00F74491">
      <w:rPr>
        <w:rStyle w:val="PageNumber"/>
      </w:rPr>
      <w:fldChar w:fldCharType="separate"/>
    </w:r>
    <w:r w:rsidR="00F74491">
      <w:rPr>
        <w:rStyle w:val="PageNumber"/>
        <w:noProof/>
      </w:rPr>
      <w:t>2</w:t>
    </w:r>
    <w:r w:rsidR="00F74491">
      <w:rPr>
        <w:rStyle w:val="PageNumber"/>
      </w:rPr>
      <w:fldChar w:fldCharType="end"/>
    </w:r>
    <w:r w:rsidR="00F74491">
      <w:rPr>
        <w:rStyle w:val="PageNumber"/>
      </w:rPr>
      <w:t xml:space="preserve"> of </w:t>
    </w:r>
    <w:r w:rsidR="00F74491">
      <w:rPr>
        <w:rStyle w:val="PageNumber"/>
      </w:rPr>
      <w:fldChar w:fldCharType="begin"/>
    </w:r>
    <w:r w:rsidR="00F74491">
      <w:rPr>
        <w:rStyle w:val="PageNumber"/>
      </w:rPr>
      <w:instrText xml:space="preserve"> NUMPAGES </w:instrText>
    </w:r>
    <w:r w:rsidR="00F74491">
      <w:rPr>
        <w:rStyle w:val="PageNumber"/>
      </w:rPr>
      <w:fldChar w:fldCharType="separate"/>
    </w:r>
    <w:r w:rsidR="00F74491">
      <w:rPr>
        <w:rStyle w:val="PageNumber"/>
        <w:noProof/>
      </w:rPr>
      <w:t>9</w:t>
    </w:r>
    <w:r w:rsidR="00F74491">
      <w:rPr>
        <w:rStyle w:val="PageNumber"/>
      </w:rPr>
      <w:fldChar w:fldCharType="end"/>
    </w:r>
    <w:r w:rsidR="00F74491">
      <w:t xml:space="preserve"> </w:t>
    </w:r>
    <w:r w:rsidR="00F74491">
      <w:br/>
    </w:r>
    <w:r>
      <w:t>Revised 1/27/21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7E7F1" w14:textId="77777777" w:rsidR="00B90309" w:rsidRDefault="00B90309">
      <w:r>
        <w:separator/>
      </w:r>
    </w:p>
  </w:footnote>
  <w:footnote w:type="continuationSeparator" w:id="0">
    <w:p w14:paraId="56A5CE35" w14:textId="77777777" w:rsidR="00B90309" w:rsidRDefault="00B903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22110"/>
    <w:multiLevelType w:val="hybridMultilevel"/>
    <w:tmpl w:val="37504F3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67F0C"/>
    <w:multiLevelType w:val="hybridMultilevel"/>
    <w:tmpl w:val="6608A2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8208BC"/>
    <w:multiLevelType w:val="hybridMultilevel"/>
    <w:tmpl w:val="9BA44D9E"/>
    <w:lvl w:ilvl="0" w:tplc="0D9A35FC">
      <w:start w:val="1"/>
      <w:numFmt w:val="decimal"/>
      <w:lvlText w:val="%1."/>
      <w:lvlJc w:val="left"/>
      <w:pPr>
        <w:ind w:left="450" w:hanging="360"/>
      </w:pPr>
      <w:rPr>
        <w:rFonts w:ascii="Times New Roman" w:eastAsia="SimSun"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BD15213"/>
    <w:multiLevelType w:val="hybridMultilevel"/>
    <w:tmpl w:val="37C02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D7240A"/>
    <w:multiLevelType w:val="hybridMultilevel"/>
    <w:tmpl w:val="79A64A54"/>
    <w:lvl w:ilvl="0" w:tplc="E19C9D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5422C52"/>
    <w:multiLevelType w:val="hybridMultilevel"/>
    <w:tmpl w:val="2592C04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4"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6"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1"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0C410D"/>
    <w:multiLevelType w:val="hybridMultilevel"/>
    <w:tmpl w:val="5A2E20BC"/>
    <w:lvl w:ilvl="0" w:tplc="1E920AB0">
      <w:start w:val="1"/>
      <w:numFmt w:val="upperRoman"/>
      <w:lvlText w:val="%1)"/>
      <w:lvlJc w:val="left"/>
      <w:pPr>
        <w:ind w:left="1080" w:hanging="72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ADA44E6"/>
    <w:multiLevelType w:val="hybridMultilevel"/>
    <w:tmpl w:val="2F066686"/>
    <w:lvl w:ilvl="0" w:tplc="AD0045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0"/>
  </w:num>
  <w:num w:numId="3">
    <w:abstractNumId w:val="16"/>
  </w:num>
  <w:num w:numId="4">
    <w:abstractNumId w:val="23"/>
  </w:num>
  <w:num w:numId="5">
    <w:abstractNumId w:val="0"/>
  </w:num>
  <w:num w:numId="6">
    <w:abstractNumId w:val="15"/>
  </w:num>
  <w:num w:numId="7">
    <w:abstractNumId w:val="10"/>
  </w:num>
  <w:num w:numId="8">
    <w:abstractNumId w:val="25"/>
  </w:num>
  <w:num w:numId="9">
    <w:abstractNumId w:val="27"/>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0"/>
  </w:num>
  <w:num w:numId="13">
    <w:abstractNumId w:val="1"/>
  </w:num>
  <w:num w:numId="14">
    <w:abstractNumId w:val="13"/>
  </w:num>
  <w:num w:numId="15">
    <w:abstractNumId w:val="33"/>
  </w:num>
  <w:num w:numId="16">
    <w:abstractNumId w:val="6"/>
  </w:num>
  <w:num w:numId="17">
    <w:abstractNumId w:val="21"/>
  </w:num>
  <w:num w:numId="18">
    <w:abstractNumId w:val="9"/>
  </w:num>
  <w:num w:numId="19">
    <w:abstractNumId w:val="8"/>
  </w:num>
  <w:num w:numId="20">
    <w:abstractNumId w:val="22"/>
  </w:num>
  <w:num w:numId="21">
    <w:abstractNumId w:val="29"/>
  </w:num>
  <w:num w:numId="22">
    <w:abstractNumId w:val="24"/>
  </w:num>
  <w:num w:numId="23">
    <w:abstractNumId w:val="11"/>
  </w:num>
  <w:num w:numId="24">
    <w:abstractNumId w:val="31"/>
  </w:num>
  <w:num w:numId="25">
    <w:abstractNumId w:val="19"/>
  </w:num>
  <w:num w:numId="26">
    <w:abstractNumId w:val="12"/>
  </w:num>
  <w:num w:numId="27">
    <w:abstractNumId w:val="3"/>
  </w:num>
  <w:num w:numId="28">
    <w:abstractNumId w:val="26"/>
  </w:num>
  <w:num w:numId="29">
    <w:abstractNumId w:val="28"/>
  </w:num>
  <w:num w:numId="30">
    <w:abstractNumId w:val="4"/>
  </w:num>
  <w:num w:numId="31">
    <w:abstractNumId w:val="2"/>
  </w:num>
  <w:num w:numId="32">
    <w:abstractNumId w:val="18"/>
  </w:num>
  <w:num w:numId="33">
    <w:abstractNumId w:val="7"/>
  </w:num>
  <w:num w:numId="34">
    <w:abstractNumId w:val="34"/>
  </w:num>
  <w:num w:numId="35">
    <w:abstractNumId w:val="14"/>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30C50AA-3EF8-4C63-9729-A467B580D404}"/>
    <w:docVar w:name="dgnword-eventsink" w:val="556326992"/>
  </w:docVars>
  <w:rsids>
    <w:rsidRoot w:val="00444C92"/>
    <w:rsid w:val="00003DE9"/>
    <w:rsid w:val="000079CC"/>
    <w:rsid w:val="000105D9"/>
    <w:rsid w:val="00011A2B"/>
    <w:rsid w:val="0001310F"/>
    <w:rsid w:val="0001502A"/>
    <w:rsid w:val="000237AE"/>
    <w:rsid w:val="000246E9"/>
    <w:rsid w:val="00025854"/>
    <w:rsid w:val="00031218"/>
    <w:rsid w:val="0003291E"/>
    <w:rsid w:val="00033F38"/>
    <w:rsid w:val="00034FC1"/>
    <w:rsid w:val="00035655"/>
    <w:rsid w:val="000379A5"/>
    <w:rsid w:val="000404A0"/>
    <w:rsid w:val="00041144"/>
    <w:rsid w:val="000443AB"/>
    <w:rsid w:val="00050108"/>
    <w:rsid w:val="00054A92"/>
    <w:rsid w:val="00054CF6"/>
    <w:rsid w:val="000553BA"/>
    <w:rsid w:val="000573EF"/>
    <w:rsid w:val="00057B93"/>
    <w:rsid w:val="000633B4"/>
    <w:rsid w:val="00067585"/>
    <w:rsid w:val="000722C6"/>
    <w:rsid w:val="000737C6"/>
    <w:rsid w:val="000774AF"/>
    <w:rsid w:val="0008293C"/>
    <w:rsid w:val="00084B7C"/>
    <w:rsid w:val="00086ED1"/>
    <w:rsid w:val="000903F4"/>
    <w:rsid w:val="000921E7"/>
    <w:rsid w:val="00092867"/>
    <w:rsid w:val="00096A0B"/>
    <w:rsid w:val="000A13FF"/>
    <w:rsid w:val="000A15EB"/>
    <w:rsid w:val="000A1B43"/>
    <w:rsid w:val="000A2AD7"/>
    <w:rsid w:val="000A423A"/>
    <w:rsid w:val="000B2479"/>
    <w:rsid w:val="000B26A4"/>
    <w:rsid w:val="000B2E81"/>
    <w:rsid w:val="000B30E6"/>
    <w:rsid w:val="000B3204"/>
    <w:rsid w:val="000B5307"/>
    <w:rsid w:val="000B59ED"/>
    <w:rsid w:val="000C0AF5"/>
    <w:rsid w:val="000C0B9C"/>
    <w:rsid w:val="000C0FC5"/>
    <w:rsid w:val="000C1ADA"/>
    <w:rsid w:val="000C40B8"/>
    <w:rsid w:val="000C43D7"/>
    <w:rsid w:val="000C75EA"/>
    <w:rsid w:val="000D31F1"/>
    <w:rsid w:val="000D56EB"/>
    <w:rsid w:val="000D6A65"/>
    <w:rsid w:val="000E0892"/>
    <w:rsid w:val="000E214D"/>
    <w:rsid w:val="000F32E4"/>
    <w:rsid w:val="000F3F7D"/>
    <w:rsid w:val="000F54FF"/>
    <w:rsid w:val="000F6321"/>
    <w:rsid w:val="000F6971"/>
    <w:rsid w:val="00101272"/>
    <w:rsid w:val="001046FF"/>
    <w:rsid w:val="00107519"/>
    <w:rsid w:val="001102F8"/>
    <w:rsid w:val="00111249"/>
    <w:rsid w:val="00112346"/>
    <w:rsid w:val="00113C04"/>
    <w:rsid w:val="00117D6D"/>
    <w:rsid w:val="0012511A"/>
    <w:rsid w:val="00130815"/>
    <w:rsid w:val="00131489"/>
    <w:rsid w:val="001322BB"/>
    <w:rsid w:val="00135512"/>
    <w:rsid w:val="0013574C"/>
    <w:rsid w:val="00137C1D"/>
    <w:rsid w:val="001416CE"/>
    <w:rsid w:val="00145568"/>
    <w:rsid w:val="00145CC6"/>
    <w:rsid w:val="00146B10"/>
    <w:rsid w:val="00150B19"/>
    <w:rsid w:val="0015398E"/>
    <w:rsid w:val="001554C3"/>
    <w:rsid w:val="00155D80"/>
    <w:rsid w:val="00157C5A"/>
    <w:rsid w:val="00163287"/>
    <w:rsid w:val="00164570"/>
    <w:rsid w:val="001653FF"/>
    <w:rsid w:val="001707AB"/>
    <w:rsid w:val="0017098E"/>
    <w:rsid w:val="00172A18"/>
    <w:rsid w:val="0017332A"/>
    <w:rsid w:val="00174548"/>
    <w:rsid w:val="00174590"/>
    <w:rsid w:val="00174AEA"/>
    <w:rsid w:val="00174F0C"/>
    <w:rsid w:val="00180F47"/>
    <w:rsid w:val="0018184F"/>
    <w:rsid w:val="00181B3F"/>
    <w:rsid w:val="00181F00"/>
    <w:rsid w:val="001832F4"/>
    <w:rsid w:val="001A0EDC"/>
    <w:rsid w:val="001A5851"/>
    <w:rsid w:val="001A6119"/>
    <w:rsid w:val="001B3D42"/>
    <w:rsid w:val="001B4784"/>
    <w:rsid w:val="001B5884"/>
    <w:rsid w:val="001B598C"/>
    <w:rsid w:val="001B59E6"/>
    <w:rsid w:val="001B61EB"/>
    <w:rsid w:val="001C0A2B"/>
    <w:rsid w:val="001C2A8C"/>
    <w:rsid w:val="001C69F7"/>
    <w:rsid w:val="001D3A6B"/>
    <w:rsid w:val="001D4D52"/>
    <w:rsid w:val="001E2FA7"/>
    <w:rsid w:val="001E5643"/>
    <w:rsid w:val="001F5F14"/>
    <w:rsid w:val="001F6230"/>
    <w:rsid w:val="001F70B8"/>
    <w:rsid w:val="001F722E"/>
    <w:rsid w:val="0020209C"/>
    <w:rsid w:val="002041FF"/>
    <w:rsid w:val="0020681E"/>
    <w:rsid w:val="00211CAF"/>
    <w:rsid w:val="00211E73"/>
    <w:rsid w:val="00216C65"/>
    <w:rsid w:val="002178EA"/>
    <w:rsid w:val="00224D20"/>
    <w:rsid w:val="00225F69"/>
    <w:rsid w:val="00226EC6"/>
    <w:rsid w:val="00230347"/>
    <w:rsid w:val="00230ABC"/>
    <w:rsid w:val="002310F1"/>
    <w:rsid w:val="002320F2"/>
    <w:rsid w:val="00234EA2"/>
    <w:rsid w:val="00235BCA"/>
    <w:rsid w:val="002366F6"/>
    <w:rsid w:val="00237D81"/>
    <w:rsid w:val="002407B7"/>
    <w:rsid w:val="00240E6F"/>
    <w:rsid w:val="002479E4"/>
    <w:rsid w:val="00247A96"/>
    <w:rsid w:val="00247BD6"/>
    <w:rsid w:val="0025081A"/>
    <w:rsid w:val="00250CC1"/>
    <w:rsid w:val="002515E1"/>
    <w:rsid w:val="00251C18"/>
    <w:rsid w:val="0025279D"/>
    <w:rsid w:val="00257F17"/>
    <w:rsid w:val="00264AD6"/>
    <w:rsid w:val="00276840"/>
    <w:rsid w:val="00282A22"/>
    <w:rsid w:val="00285E03"/>
    <w:rsid w:val="0028797A"/>
    <w:rsid w:val="00287E5F"/>
    <w:rsid w:val="002944D7"/>
    <w:rsid w:val="002974B4"/>
    <w:rsid w:val="002A1653"/>
    <w:rsid w:val="002A5DC6"/>
    <w:rsid w:val="002A5E61"/>
    <w:rsid w:val="002B5122"/>
    <w:rsid w:val="002B6966"/>
    <w:rsid w:val="002B6DC5"/>
    <w:rsid w:val="002C4764"/>
    <w:rsid w:val="002C5346"/>
    <w:rsid w:val="002D09BF"/>
    <w:rsid w:val="002D1995"/>
    <w:rsid w:val="002D5514"/>
    <w:rsid w:val="002D579F"/>
    <w:rsid w:val="002E0DEE"/>
    <w:rsid w:val="002E5623"/>
    <w:rsid w:val="002E617F"/>
    <w:rsid w:val="002F4247"/>
    <w:rsid w:val="002F596B"/>
    <w:rsid w:val="002F5C2F"/>
    <w:rsid w:val="002F6AD3"/>
    <w:rsid w:val="0030246C"/>
    <w:rsid w:val="00303509"/>
    <w:rsid w:val="00310261"/>
    <w:rsid w:val="00310968"/>
    <w:rsid w:val="00310987"/>
    <w:rsid w:val="00311B40"/>
    <w:rsid w:val="0031473B"/>
    <w:rsid w:val="003162C8"/>
    <w:rsid w:val="00317530"/>
    <w:rsid w:val="0032191D"/>
    <w:rsid w:val="00322CB4"/>
    <w:rsid w:val="00322D70"/>
    <w:rsid w:val="00324601"/>
    <w:rsid w:val="0032567E"/>
    <w:rsid w:val="0032650A"/>
    <w:rsid w:val="00326BC8"/>
    <w:rsid w:val="0032789D"/>
    <w:rsid w:val="00332763"/>
    <w:rsid w:val="00333EE5"/>
    <w:rsid w:val="003350FA"/>
    <w:rsid w:val="00340807"/>
    <w:rsid w:val="00340F65"/>
    <w:rsid w:val="00342B0E"/>
    <w:rsid w:val="003447CB"/>
    <w:rsid w:val="00353371"/>
    <w:rsid w:val="00356ED8"/>
    <w:rsid w:val="00360120"/>
    <w:rsid w:val="003607BB"/>
    <w:rsid w:val="00360ECA"/>
    <w:rsid w:val="00361D69"/>
    <w:rsid w:val="003628FC"/>
    <w:rsid w:val="0036585D"/>
    <w:rsid w:val="00365A64"/>
    <w:rsid w:val="00365C41"/>
    <w:rsid w:val="003678C8"/>
    <w:rsid w:val="00371E37"/>
    <w:rsid w:val="00374F61"/>
    <w:rsid w:val="003841B3"/>
    <w:rsid w:val="0038698B"/>
    <w:rsid w:val="00387A39"/>
    <w:rsid w:val="003907B4"/>
    <w:rsid w:val="00393433"/>
    <w:rsid w:val="0039396A"/>
    <w:rsid w:val="003A006A"/>
    <w:rsid w:val="003A0AF9"/>
    <w:rsid w:val="003A43F0"/>
    <w:rsid w:val="003A5CF3"/>
    <w:rsid w:val="003A7C94"/>
    <w:rsid w:val="003B005E"/>
    <w:rsid w:val="003B4F56"/>
    <w:rsid w:val="003B6845"/>
    <w:rsid w:val="003B6ECC"/>
    <w:rsid w:val="003C1CF1"/>
    <w:rsid w:val="003C752E"/>
    <w:rsid w:val="003D0F28"/>
    <w:rsid w:val="003D241F"/>
    <w:rsid w:val="003D2E57"/>
    <w:rsid w:val="003D303B"/>
    <w:rsid w:val="003D4C2D"/>
    <w:rsid w:val="003E0353"/>
    <w:rsid w:val="003E4226"/>
    <w:rsid w:val="003F5641"/>
    <w:rsid w:val="004020DB"/>
    <w:rsid w:val="00402C42"/>
    <w:rsid w:val="004048DA"/>
    <w:rsid w:val="0040586A"/>
    <w:rsid w:val="0040642A"/>
    <w:rsid w:val="004065DA"/>
    <w:rsid w:val="00410331"/>
    <w:rsid w:val="00410817"/>
    <w:rsid w:val="00411924"/>
    <w:rsid w:val="004140FE"/>
    <w:rsid w:val="004149E0"/>
    <w:rsid w:val="00416CF8"/>
    <w:rsid w:val="00416F53"/>
    <w:rsid w:val="00417A7E"/>
    <w:rsid w:val="00430664"/>
    <w:rsid w:val="00432818"/>
    <w:rsid w:val="004371E5"/>
    <w:rsid w:val="00440A29"/>
    <w:rsid w:val="004426F8"/>
    <w:rsid w:val="00444C92"/>
    <w:rsid w:val="00451E0C"/>
    <w:rsid w:val="00453564"/>
    <w:rsid w:val="00454284"/>
    <w:rsid w:val="00454487"/>
    <w:rsid w:val="0046095C"/>
    <w:rsid w:val="004620DD"/>
    <w:rsid w:val="00462305"/>
    <w:rsid w:val="0046273B"/>
    <w:rsid w:val="00467AA9"/>
    <w:rsid w:val="004735C2"/>
    <w:rsid w:val="0048282F"/>
    <w:rsid w:val="00485049"/>
    <w:rsid w:val="00486353"/>
    <w:rsid w:val="00486C8C"/>
    <w:rsid w:val="00490D00"/>
    <w:rsid w:val="00491293"/>
    <w:rsid w:val="0049212C"/>
    <w:rsid w:val="00494EF0"/>
    <w:rsid w:val="00497460"/>
    <w:rsid w:val="004A0058"/>
    <w:rsid w:val="004A0E10"/>
    <w:rsid w:val="004A24CE"/>
    <w:rsid w:val="004A6CBC"/>
    <w:rsid w:val="004B45F4"/>
    <w:rsid w:val="004B613A"/>
    <w:rsid w:val="004B7B56"/>
    <w:rsid w:val="004C1016"/>
    <w:rsid w:val="004C10E5"/>
    <w:rsid w:val="004D76EB"/>
    <w:rsid w:val="004E0278"/>
    <w:rsid w:val="004E06DA"/>
    <w:rsid w:val="004E569F"/>
    <w:rsid w:val="004E6725"/>
    <w:rsid w:val="004F168B"/>
    <w:rsid w:val="004F18AE"/>
    <w:rsid w:val="004F2812"/>
    <w:rsid w:val="004F2AA1"/>
    <w:rsid w:val="00503D1A"/>
    <w:rsid w:val="00506964"/>
    <w:rsid w:val="005105FF"/>
    <w:rsid w:val="00512895"/>
    <w:rsid w:val="00513A44"/>
    <w:rsid w:val="005155BA"/>
    <w:rsid w:val="005177FF"/>
    <w:rsid w:val="00520065"/>
    <w:rsid w:val="005223F0"/>
    <w:rsid w:val="005226D7"/>
    <w:rsid w:val="0052276D"/>
    <w:rsid w:val="005228B1"/>
    <w:rsid w:val="00522EA4"/>
    <w:rsid w:val="0052417B"/>
    <w:rsid w:val="005272D4"/>
    <w:rsid w:val="005310D6"/>
    <w:rsid w:val="00532CD7"/>
    <w:rsid w:val="0053530E"/>
    <w:rsid w:val="00536F26"/>
    <w:rsid w:val="005376F3"/>
    <w:rsid w:val="005443BE"/>
    <w:rsid w:val="00546663"/>
    <w:rsid w:val="00546DB0"/>
    <w:rsid w:val="00547D38"/>
    <w:rsid w:val="0055155A"/>
    <w:rsid w:val="005539AA"/>
    <w:rsid w:val="0055547E"/>
    <w:rsid w:val="00555ED0"/>
    <w:rsid w:val="005563EC"/>
    <w:rsid w:val="005567CC"/>
    <w:rsid w:val="00557EF7"/>
    <w:rsid w:val="0056042F"/>
    <w:rsid w:val="00560F5E"/>
    <w:rsid w:val="00562245"/>
    <w:rsid w:val="00562633"/>
    <w:rsid w:val="00565094"/>
    <w:rsid w:val="00565101"/>
    <w:rsid w:val="0056584A"/>
    <w:rsid w:val="0056657C"/>
    <w:rsid w:val="00566652"/>
    <w:rsid w:val="0057466E"/>
    <w:rsid w:val="00575A71"/>
    <w:rsid w:val="00581FAD"/>
    <w:rsid w:val="00585F6C"/>
    <w:rsid w:val="00586101"/>
    <w:rsid w:val="00586E02"/>
    <w:rsid w:val="0058767B"/>
    <w:rsid w:val="00591596"/>
    <w:rsid w:val="0059600C"/>
    <w:rsid w:val="00597559"/>
    <w:rsid w:val="005A1B2B"/>
    <w:rsid w:val="005A4F73"/>
    <w:rsid w:val="005A5D2A"/>
    <w:rsid w:val="005B3B87"/>
    <w:rsid w:val="005B3D74"/>
    <w:rsid w:val="005B40C1"/>
    <w:rsid w:val="005B4115"/>
    <w:rsid w:val="005B43D0"/>
    <w:rsid w:val="005B659E"/>
    <w:rsid w:val="005C11C7"/>
    <w:rsid w:val="005C181A"/>
    <w:rsid w:val="005C4B3C"/>
    <w:rsid w:val="005C644C"/>
    <w:rsid w:val="005D10E6"/>
    <w:rsid w:val="005D3DC3"/>
    <w:rsid w:val="005D7852"/>
    <w:rsid w:val="005E2301"/>
    <w:rsid w:val="005E590A"/>
    <w:rsid w:val="005F07FC"/>
    <w:rsid w:val="005F1C5B"/>
    <w:rsid w:val="005F3615"/>
    <w:rsid w:val="005F552E"/>
    <w:rsid w:val="005F6720"/>
    <w:rsid w:val="005F6E86"/>
    <w:rsid w:val="006001E3"/>
    <w:rsid w:val="00602472"/>
    <w:rsid w:val="0060332A"/>
    <w:rsid w:val="00613FDC"/>
    <w:rsid w:val="00616D9E"/>
    <w:rsid w:val="00617187"/>
    <w:rsid w:val="00622091"/>
    <w:rsid w:val="00622903"/>
    <w:rsid w:val="006236B9"/>
    <w:rsid w:val="006270AB"/>
    <w:rsid w:val="00632BF1"/>
    <w:rsid w:val="00632DA2"/>
    <w:rsid w:val="0063741B"/>
    <w:rsid w:val="00637F3E"/>
    <w:rsid w:val="00640524"/>
    <w:rsid w:val="006419DA"/>
    <w:rsid w:val="00643924"/>
    <w:rsid w:val="00643C0E"/>
    <w:rsid w:val="00647C8C"/>
    <w:rsid w:val="00652023"/>
    <w:rsid w:val="006533E9"/>
    <w:rsid w:val="006565E9"/>
    <w:rsid w:val="00671DB6"/>
    <w:rsid w:val="00672872"/>
    <w:rsid w:val="006756B8"/>
    <w:rsid w:val="0067582C"/>
    <w:rsid w:val="006808D9"/>
    <w:rsid w:val="00683ACE"/>
    <w:rsid w:val="00684331"/>
    <w:rsid w:val="00686585"/>
    <w:rsid w:val="0068689B"/>
    <w:rsid w:val="00686A50"/>
    <w:rsid w:val="00690200"/>
    <w:rsid w:val="0069305D"/>
    <w:rsid w:val="00693DA1"/>
    <w:rsid w:val="00696324"/>
    <w:rsid w:val="0069734E"/>
    <w:rsid w:val="00697F65"/>
    <w:rsid w:val="006A02DB"/>
    <w:rsid w:val="006A09F7"/>
    <w:rsid w:val="006A6EDC"/>
    <w:rsid w:val="006B409C"/>
    <w:rsid w:val="006B44E7"/>
    <w:rsid w:val="006C105A"/>
    <w:rsid w:val="006C25D7"/>
    <w:rsid w:val="006C41D2"/>
    <w:rsid w:val="006C4897"/>
    <w:rsid w:val="006C5883"/>
    <w:rsid w:val="006C6282"/>
    <w:rsid w:val="006C7A06"/>
    <w:rsid w:val="006D044B"/>
    <w:rsid w:val="006D0CE3"/>
    <w:rsid w:val="006D42F9"/>
    <w:rsid w:val="006D7516"/>
    <w:rsid w:val="006E2575"/>
    <w:rsid w:val="006E475F"/>
    <w:rsid w:val="006E67DD"/>
    <w:rsid w:val="006E7961"/>
    <w:rsid w:val="006E79F2"/>
    <w:rsid w:val="006F41E9"/>
    <w:rsid w:val="00702B11"/>
    <w:rsid w:val="00704E26"/>
    <w:rsid w:val="007107D4"/>
    <w:rsid w:val="00711D92"/>
    <w:rsid w:val="00712618"/>
    <w:rsid w:val="00712A0F"/>
    <w:rsid w:val="00713D11"/>
    <w:rsid w:val="0071647B"/>
    <w:rsid w:val="00717562"/>
    <w:rsid w:val="00725257"/>
    <w:rsid w:val="00730C76"/>
    <w:rsid w:val="0073585B"/>
    <w:rsid w:val="0074071B"/>
    <w:rsid w:val="00741EBA"/>
    <w:rsid w:val="00744F2C"/>
    <w:rsid w:val="0074569E"/>
    <w:rsid w:val="00745752"/>
    <w:rsid w:val="00751773"/>
    <w:rsid w:val="00754546"/>
    <w:rsid w:val="00756FBB"/>
    <w:rsid w:val="00760211"/>
    <w:rsid w:val="00764B6E"/>
    <w:rsid w:val="0076587B"/>
    <w:rsid w:val="00767BD9"/>
    <w:rsid w:val="00785435"/>
    <w:rsid w:val="00787E51"/>
    <w:rsid w:val="007904A1"/>
    <w:rsid w:val="007914FA"/>
    <w:rsid w:val="00795702"/>
    <w:rsid w:val="00795F09"/>
    <w:rsid w:val="0079670E"/>
    <w:rsid w:val="00796A50"/>
    <w:rsid w:val="007A1CAC"/>
    <w:rsid w:val="007A3B7B"/>
    <w:rsid w:val="007B01D3"/>
    <w:rsid w:val="007B0B84"/>
    <w:rsid w:val="007B4797"/>
    <w:rsid w:val="007C1F04"/>
    <w:rsid w:val="007C5048"/>
    <w:rsid w:val="007C59D8"/>
    <w:rsid w:val="007C6FAC"/>
    <w:rsid w:val="007D26CE"/>
    <w:rsid w:val="007D5B49"/>
    <w:rsid w:val="007D6841"/>
    <w:rsid w:val="007E0BEF"/>
    <w:rsid w:val="007E1AD0"/>
    <w:rsid w:val="007E4022"/>
    <w:rsid w:val="007E53C0"/>
    <w:rsid w:val="007E5718"/>
    <w:rsid w:val="007E5AFF"/>
    <w:rsid w:val="007F496A"/>
    <w:rsid w:val="007F64AE"/>
    <w:rsid w:val="007F674E"/>
    <w:rsid w:val="007F7FEF"/>
    <w:rsid w:val="008007DE"/>
    <w:rsid w:val="00804C12"/>
    <w:rsid w:val="0080504B"/>
    <w:rsid w:val="008061FD"/>
    <w:rsid w:val="0081027F"/>
    <w:rsid w:val="00812706"/>
    <w:rsid w:val="008151F1"/>
    <w:rsid w:val="00817F5C"/>
    <w:rsid w:val="008270AB"/>
    <w:rsid w:val="00827C8A"/>
    <w:rsid w:val="0083150B"/>
    <w:rsid w:val="0083266F"/>
    <w:rsid w:val="00832E43"/>
    <w:rsid w:val="008339A0"/>
    <w:rsid w:val="00836B94"/>
    <w:rsid w:val="00841217"/>
    <w:rsid w:val="008418A1"/>
    <w:rsid w:val="00842B34"/>
    <w:rsid w:val="008452FB"/>
    <w:rsid w:val="00845DB9"/>
    <w:rsid w:val="0085441D"/>
    <w:rsid w:val="00854425"/>
    <w:rsid w:val="00861E4B"/>
    <w:rsid w:val="0086332B"/>
    <w:rsid w:val="00870C79"/>
    <w:rsid w:val="008725E5"/>
    <w:rsid w:val="0087263C"/>
    <w:rsid w:val="00872B5F"/>
    <w:rsid w:val="00890676"/>
    <w:rsid w:val="00892A4C"/>
    <w:rsid w:val="008931BC"/>
    <w:rsid w:val="0089462F"/>
    <w:rsid w:val="008979F0"/>
    <w:rsid w:val="008A07D1"/>
    <w:rsid w:val="008A07E3"/>
    <w:rsid w:val="008A3508"/>
    <w:rsid w:val="008A4F28"/>
    <w:rsid w:val="008B0431"/>
    <w:rsid w:val="008B317B"/>
    <w:rsid w:val="008B3FA0"/>
    <w:rsid w:val="008B4BF4"/>
    <w:rsid w:val="008B64CA"/>
    <w:rsid w:val="008B7438"/>
    <w:rsid w:val="008B7F49"/>
    <w:rsid w:val="008C43DA"/>
    <w:rsid w:val="008C4985"/>
    <w:rsid w:val="008C6F89"/>
    <w:rsid w:val="008C714E"/>
    <w:rsid w:val="008D1960"/>
    <w:rsid w:val="008D2350"/>
    <w:rsid w:val="008D2B04"/>
    <w:rsid w:val="008D399A"/>
    <w:rsid w:val="008D4CFD"/>
    <w:rsid w:val="008D6B3D"/>
    <w:rsid w:val="008D7F4A"/>
    <w:rsid w:val="008E7BDB"/>
    <w:rsid w:val="008F0D70"/>
    <w:rsid w:val="008F638B"/>
    <w:rsid w:val="008F6E2D"/>
    <w:rsid w:val="00900850"/>
    <w:rsid w:val="00901685"/>
    <w:rsid w:val="0090187F"/>
    <w:rsid w:val="00902889"/>
    <w:rsid w:val="00903C79"/>
    <w:rsid w:val="00907C71"/>
    <w:rsid w:val="00910806"/>
    <w:rsid w:val="00911EB3"/>
    <w:rsid w:val="00913E29"/>
    <w:rsid w:val="00914BF7"/>
    <w:rsid w:val="00914D03"/>
    <w:rsid w:val="0091567A"/>
    <w:rsid w:val="009174A8"/>
    <w:rsid w:val="009201C4"/>
    <w:rsid w:val="0092189A"/>
    <w:rsid w:val="00923EFE"/>
    <w:rsid w:val="009279BA"/>
    <w:rsid w:val="00927C16"/>
    <w:rsid w:val="009373E9"/>
    <w:rsid w:val="00937F46"/>
    <w:rsid w:val="0094063B"/>
    <w:rsid w:val="0094196F"/>
    <w:rsid w:val="00942D1D"/>
    <w:rsid w:val="009438C2"/>
    <w:rsid w:val="009446C0"/>
    <w:rsid w:val="00945EB0"/>
    <w:rsid w:val="00947A0C"/>
    <w:rsid w:val="009531E5"/>
    <w:rsid w:val="00953E22"/>
    <w:rsid w:val="00954309"/>
    <w:rsid w:val="009571BD"/>
    <w:rsid w:val="009625A1"/>
    <w:rsid w:val="00964E9C"/>
    <w:rsid w:val="0096767F"/>
    <w:rsid w:val="00967772"/>
    <w:rsid w:val="00975F76"/>
    <w:rsid w:val="009779D4"/>
    <w:rsid w:val="00980D0D"/>
    <w:rsid w:val="00982BF4"/>
    <w:rsid w:val="00983485"/>
    <w:rsid w:val="009865FB"/>
    <w:rsid w:val="009906D7"/>
    <w:rsid w:val="00991DE4"/>
    <w:rsid w:val="009A7D8B"/>
    <w:rsid w:val="009B1C3D"/>
    <w:rsid w:val="009B1E06"/>
    <w:rsid w:val="009B23EE"/>
    <w:rsid w:val="009B7FED"/>
    <w:rsid w:val="009C5301"/>
    <w:rsid w:val="009C5860"/>
    <w:rsid w:val="009D0187"/>
    <w:rsid w:val="009D60E0"/>
    <w:rsid w:val="009D7157"/>
    <w:rsid w:val="009D753F"/>
    <w:rsid w:val="009E0A3C"/>
    <w:rsid w:val="009E1670"/>
    <w:rsid w:val="009E3ED7"/>
    <w:rsid w:val="009E50AB"/>
    <w:rsid w:val="009E57FF"/>
    <w:rsid w:val="009E5887"/>
    <w:rsid w:val="009E65FC"/>
    <w:rsid w:val="009F5C48"/>
    <w:rsid w:val="009F6181"/>
    <w:rsid w:val="009F75F7"/>
    <w:rsid w:val="00A019D9"/>
    <w:rsid w:val="00A10019"/>
    <w:rsid w:val="00A161E0"/>
    <w:rsid w:val="00A17160"/>
    <w:rsid w:val="00A245C9"/>
    <w:rsid w:val="00A36A86"/>
    <w:rsid w:val="00A40AD7"/>
    <w:rsid w:val="00A410B1"/>
    <w:rsid w:val="00A4266F"/>
    <w:rsid w:val="00A4697D"/>
    <w:rsid w:val="00A52313"/>
    <w:rsid w:val="00A619B8"/>
    <w:rsid w:val="00A644CB"/>
    <w:rsid w:val="00A65D9E"/>
    <w:rsid w:val="00A66D8B"/>
    <w:rsid w:val="00A670B4"/>
    <w:rsid w:val="00A6784A"/>
    <w:rsid w:val="00A67897"/>
    <w:rsid w:val="00A70954"/>
    <w:rsid w:val="00A70FA4"/>
    <w:rsid w:val="00A729CF"/>
    <w:rsid w:val="00A75F86"/>
    <w:rsid w:val="00A811E0"/>
    <w:rsid w:val="00A90006"/>
    <w:rsid w:val="00A9022D"/>
    <w:rsid w:val="00A909F3"/>
    <w:rsid w:val="00A93A65"/>
    <w:rsid w:val="00A93AA9"/>
    <w:rsid w:val="00AA1176"/>
    <w:rsid w:val="00AA24D3"/>
    <w:rsid w:val="00AA2A42"/>
    <w:rsid w:val="00AA2C57"/>
    <w:rsid w:val="00AA2E59"/>
    <w:rsid w:val="00AA4D07"/>
    <w:rsid w:val="00AA6434"/>
    <w:rsid w:val="00AA6535"/>
    <w:rsid w:val="00AA66AD"/>
    <w:rsid w:val="00AB1FCE"/>
    <w:rsid w:val="00AB30FE"/>
    <w:rsid w:val="00AB401D"/>
    <w:rsid w:val="00AB7973"/>
    <w:rsid w:val="00AB7C2F"/>
    <w:rsid w:val="00AC0656"/>
    <w:rsid w:val="00AC1838"/>
    <w:rsid w:val="00AC57CE"/>
    <w:rsid w:val="00AC63A5"/>
    <w:rsid w:val="00AD1141"/>
    <w:rsid w:val="00AD3780"/>
    <w:rsid w:val="00AE1FF7"/>
    <w:rsid w:val="00AE49C4"/>
    <w:rsid w:val="00AF1E3A"/>
    <w:rsid w:val="00AF226B"/>
    <w:rsid w:val="00AF33FB"/>
    <w:rsid w:val="00B0073A"/>
    <w:rsid w:val="00B009E5"/>
    <w:rsid w:val="00B0134F"/>
    <w:rsid w:val="00B01E71"/>
    <w:rsid w:val="00B06270"/>
    <w:rsid w:val="00B06B3C"/>
    <w:rsid w:val="00B06C31"/>
    <w:rsid w:val="00B13851"/>
    <w:rsid w:val="00B13997"/>
    <w:rsid w:val="00B20614"/>
    <w:rsid w:val="00B20E77"/>
    <w:rsid w:val="00B22059"/>
    <w:rsid w:val="00B22C12"/>
    <w:rsid w:val="00B24826"/>
    <w:rsid w:val="00B2792D"/>
    <w:rsid w:val="00B31F31"/>
    <w:rsid w:val="00B320B5"/>
    <w:rsid w:val="00B365EB"/>
    <w:rsid w:val="00B368D7"/>
    <w:rsid w:val="00B37AD8"/>
    <w:rsid w:val="00B401DE"/>
    <w:rsid w:val="00B426CB"/>
    <w:rsid w:val="00B43467"/>
    <w:rsid w:val="00B43EDA"/>
    <w:rsid w:val="00B447BB"/>
    <w:rsid w:val="00B466AF"/>
    <w:rsid w:val="00B46D00"/>
    <w:rsid w:val="00B47D9B"/>
    <w:rsid w:val="00B50126"/>
    <w:rsid w:val="00B50B4C"/>
    <w:rsid w:val="00B51EC2"/>
    <w:rsid w:val="00B55AA1"/>
    <w:rsid w:val="00B55E47"/>
    <w:rsid w:val="00B5779E"/>
    <w:rsid w:val="00B60EA9"/>
    <w:rsid w:val="00B60F99"/>
    <w:rsid w:val="00B62150"/>
    <w:rsid w:val="00B622A8"/>
    <w:rsid w:val="00B653F1"/>
    <w:rsid w:val="00B6769B"/>
    <w:rsid w:val="00B70FA6"/>
    <w:rsid w:val="00B72EDC"/>
    <w:rsid w:val="00B7325D"/>
    <w:rsid w:val="00B804B2"/>
    <w:rsid w:val="00B830A0"/>
    <w:rsid w:val="00B83B91"/>
    <w:rsid w:val="00B86DEB"/>
    <w:rsid w:val="00B90309"/>
    <w:rsid w:val="00B92CBA"/>
    <w:rsid w:val="00B94300"/>
    <w:rsid w:val="00BA2A19"/>
    <w:rsid w:val="00BA7740"/>
    <w:rsid w:val="00BB0E5A"/>
    <w:rsid w:val="00BB1C7F"/>
    <w:rsid w:val="00BB2655"/>
    <w:rsid w:val="00BB395D"/>
    <w:rsid w:val="00BB69CE"/>
    <w:rsid w:val="00BB6F23"/>
    <w:rsid w:val="00BB7EA3"/>
    <w:rsid w:val="00BC02DF"/>
    <w:rsid w:val="00BC15C2"/>
    <w:rsid w:val="00BC351B"/>
    <w:rsid w:val="00BC4F54"/>
    <w:rsid w:val="00BC5C8A"/>
    <w:rsid w:val="00BC6158"/>
    <w:rsid w:val="00BD13B1"/>
    <w:rsid w:val="00BD28F5"/>
    <w:rsid w:val="00BD422E"/>
    <w:rsid w:val="00BD5033"/>
    <w:rsid w:val="00BE2EA4"/>
    <w:rsid w:val="00BE46B5"/>
    <w:rsid w:val="00BE527A"/>
    <w:rsid w:val="00BF0DBD"/>
    <w:rsid w:val="00BF1136"/>
    <w:rsid w:val="00BF1470"/>
    <w:rsid w:val="00BF163B"/>
    <w:rsid w:val="00BF43D8"/>
    <w:rsid w:val="00BF6E68"/>
    <w:rsid w:val="00C0196B"/>
    <w:rsid w:val="00C026D2"/>
    <w:rsid w:val="00C047D4"/>
    <w:rsid w:val="00C052C3"/>
    <w:rsid w:val="00C05495"/>
    <w:rsid w:val="00C06E40"/>
    <w:rsid w:val="00C074B8"/>
    <w:rsid w:val="00C07FE4"/>
    <w:rsid w:val="00C13976"/>
    <w:rsid w:val="00C143D3"/>
    <w:rsid w:val="00C1644E"/>
    <w:rsid w:val="00C164AE"/>
    <w:rsid w:val="00C20927"/>
    <w:rsid w:val="00C249E8"/>
    <w:rsid w:val="00C24DBF"/>
    <w:rsid w:val="00C26AB0"/>
    <w:rsid w:val="00C36EB7"/>
    <w:rsid w:val="00C408EA"/>
    <w:rsid w:val="00C46FE3"/>
    <w:rsid w:val="00C50FCB"/>
    <w:rsid w:val="00C51110"/>
    <w:rsid w:val="00C5353C"/>
    <w:rsid w:val="00C63B8A"/>
    <w:rsid w:val="00C65528"/>
    <w:rsid w:val="00C659F9"/>
    <w:rsid w:val="00C67BBA"/>
    <w:rsid w:val="00C703C3"/>
    <w:rsid w:val="00C72C52"/>
    <w:rsid w:val="00C7407A"/>
    <w:rsid w:val="00C74F6F"/>
    <w:rsid w:val="00C762CC"/>
    <w:rsid w:val="00C768F4"/>
    <w:rsid w:val="00C80F4E"/>
    <w:rsid w:val="00C80FC8"/>
    <w:rsid w:val="00C83507"/>
    <w:rsid w:val="00C83C9A"/>
    <w:rsid w:val="00C848D6"/>
    <w:rsid w:val="00C8608F"/>
    <w:rsid w:val="00C875C4"/>
    <w:rsid w:val="00C92B01"/>
    <w:rsid w:val="00C96CAA"/>
    <w:rsid w:val="00CA65DB"/>
    <w:rsid w:val="00CA6874"/>
    <w:rsid w:val="00CB0080"/>
    <w:rsid w:val="00CB362A"/>
    <w:rsid w:val="00CB4A56"/>
    <w:rsid w:val="00CB5794"/>
    <w:rsid w:val="00CB6B55"/>
    <w:rsid w:val="00CB7515"/>
    <w:rsid w:val="00CC3AA1"/>
    <w:rsid w:val="00CD624F"/>
    <w:rsid w:val="00CD6EBA"/>
    <w:rsid w:val="00CE2982"/>
    <w:rsid w:val="00CE4F25"/>
    <w:rsid w:val="00CE57BA"/>
    <w:rsid w:val="00CF072C"/>
    <w:rsid w:val="00CF1113"/>
    <w:rsid w:val="00CF2EB1"/>
    <w:rsid w:val="00CF45E6"/>
    <w:rsid w:val="00CF628D"/>
    <w:rsid w:val="00D00449"/>
    <w:rsid w:val="00D05108"/>
    <w:rsid w:val="00D05F84"/>
    <w:rsid w:val="00D061E0"/>
    <w:rsid w:val="00D078F5"/>
    <w:rsid w:val="00D12A6C"/>
    <w:rsid w:val="00D13D51"/>
    <w:rsid w:val="00D15C68"/>
    <w:rsid w:val="00D21140"/>
    <w:rsid w:val="00D2252F"/>
    <w:rsid w:val="00D227F7"/>
    <w:rsid w:val="00D24831"/>
    <w:rsid w:val="00D267C1"/>
    <w:rsid w:val="00D26C75"/>
    <w:rsid w:val="00D27261"/>
    <w:rsid w:val="00D30DFF"/>
    <w:rsid w:val="00D34A52"/>
    <w:rsid w:val="00D3554E"/>
    <w:rsid w:val="00D37DC2"/>
    <w:rsid w:val="00D42F1A"/>
    <w:rsid w:val="00D4325C"/>
    <w:rsid w:val="00D43688"/>
    <w:rsid w:val="00D444D1"/>
    <w:rsid w:val="00D45115"/>
    <w:rsid w:val="00D451E5"/>
    <w:rsid w:val="00D458AE"/>
    <w:rsid w:val="00D460BC"/>
    <w:rsid w:val="00D47655"/>
    <w:rsid w:val="00D52723"/>
    <w:rsid w:val="00D5278A"/>
    <w:rsid w:val="00D52A07"/>
    <w:rsid w:val="00D54BB0"/>
    <w:rsid w:val="00D554F2"/>
    <w:rsid w:val="00D566C6"/>
    <w:rsid w:val="00D56F98"/>
    <w:rsid w:val="00D57C25"/>
    <w:rsid w:val="00D61348"/>
    <w:rsid w:val="00D617D2"/>
    <w:rsid w:val="00D63F2D"/>
    <w:rsid w:val="00D641D2"/>
    <w:rsid w:val="00D6444F"/>
    <w:rsid w:val="00D66539"/>
    <w:rsid w:val="00D72AF8"/>
    <w:rsid w:val="00D73FE6"/>
    <w:rsid w:val="00D76DF4"/>
    <w:rsid w:val="00D823DA"/>
    <w:rsid w:val="00D825EF"/>
    <w:rsid w:val="00D85AF1"/>
    <w:rsid w:val="00D87536"/>
    <w:rsid w:val="00D87D76"/>
    <w:rsid w:val="00D906F6"/>
    <w:rsid w:val="00D90B91"/>
    <w:rsid w:val="00D9315E"/>
    <w:rsid w:val="00D93301"/>
    <w:rsid w:val="00D937FB"/>
    <w:rsid w:val="00D9490B"/>
    <w:rsid w:val="00D94A6F"/>
    <w:rsid w:val="00D97D5A"/>
    <w:rsid w:val="00DA1DBF"/>
    <w:rsid w:val="00DA1DDD"/>
    <w:rsid w:val="00DA2C99"/>
    <w:rsid w:val="00DA30B8"/>
    <w:rsid w:val="00DA7836"/>
    <w:rsid w:val="00DA7D99"/>
    <w:rsid w:val="00DB04D2"/>
    <w:rsid w:val="00DB455B"/>
    <w:rsid w:val="00DB7605"/>
    <w:rsid w:val="00DB7D7D"/>
    <w:rsid w:val="00DC05CC"/>
    <w:rsid w:val="00DC05F8"/>
    <w:rsid w:val="00DC1DCB"/>
    <w:rsid w:val="00DC786B"/>
    <w:rsid w:val="00DD2649"/>
    <w:rsid w:val="00DD4B33"/>
    <w:rsid w:val="00DD785C"/>
    <w:rsid w:val="00DD7997"/>
    <w:rsid w:val="00DD7C44"/>
    <w:rsid w:val="00DE26E1"/>
    <w:rsid w:val="00DE29F8"/>
    <w:rsid w:val="00DE303E"/>
    <w:rsid w:val="00DF2A68"/>
    <w:rsid w:val="00DF5FE3"/>
    <w:rsid w:val="00E06339"/>
    <w:rsid w:val="00E07816"/>
    <w:rsid w:val="00E107BB"/>
    <w:rsid w:val="00E13324"/>
    <w:rsid w:val="00E16BC6"/>
    <w:rsid w:val="00E20740"/>
    <w:rsid w:val="00E21F42"/>
    <w:rsid w:val="00E22102"/>
    <w:rsid w:val="00E22697"/>
    <w:rsid w:val="00E22ACC"/>
    <w:rsid w:val="00E25F7D"/>
    <w:rsid w:val="00E26057"/>
    <w:rsid w:val="00E26411"/>
    <w:rsid w:val="00E26B9D"/>
    <w:rsid w:val="00E27887"/>
    <w:rsid w:val="00E3103F"/>
    <w:rsid w:val="00E31E4A"/>
    <w:rsid w:val="00E3255F"/>
    <w:rsid w:val="00E33FA6"/>
    <w:rsid w:val="00E37840"/>
    <w:rsid w:val="00E40B35"/>
    <w:rsid w:val="00E455B3"/>
    <w:rsid w:val="00E47B48"/>
    <w:rsid w:val="00E51449"/>
    <w:rsid w:val="00E539B8"/>
    <w:rsid w:val="00E646C8"/>
    <w:rsid w:val="00E650A1"/>
    <w:rsid w:val="00E652E1"/>
    <w:rsid w:val="00E65B83"/>
    <w:rsid w:val="00E6632F"/>
    <w:rsid w:val="00E665FF"/>
    <w:rsid w:val="00E6761A"/>
    <w:rsid w:val="00E67714"/>
    <w:rsid w:val="00E70545"/>
    <w:rsid w:val="00E71E59"/>
    <w:rsid w:val="00E74EB7"/>
    <w:rsid w:val="00E755B0"/>
    <w:rsid w:val="00E76EF4"/>
    <w:rsid w:val="00E7754E"/>
    <w:rsid w:val="00E84EDA"/>
    <w:rsid w:val="00E85A8F"/>
    <w:rsid w:val="00E9560F"/>
    <w:rsid w:val="00E9589C"/>
    <w:rsid w:val="00EA2923"/>
    <w:rsid w:val="00EB0AFA"/>
    <w:rsid w:val="00EB1403"/>
    <w:rsid w:val="00EB3707"/>
    <w:rsid w:val="00EB631D"/>
    <w:rsid w:val="00EB6DD6"/>
    <w:rsid w:val="00EB75B8"/>
    <w:rsid w:val="00EC05C0"/>
    <w:rsid w:val="00EC0F01"/>
    <w:rsid w:val="00EC19E6"/>
    <w:rsid w:val="00EC2C4A"/>
    <w:rsid w:val="00EC57AB"/>
    <w:rsid w:val="00ED110D"/>
    <w:rsid w:val="00ED3BAB"/>
    <w:rsid w:val="00ED6AF9"/>
    <w:rsid w:val="00EE0F27"/>
    <w:rsid w:val="00EE4A94"/>
    <w:rsid w:val="00EE4C2A"/>
    <w:rsid w:val="00EE5419"/>
    <w:rsid w:val="00EF0FA2"/>
    <w:rsid w:val="00EF1217"/>
    <w:rsid w:val="00EF18AC"/>
    <w:rsid w:val="00EF390B"/>
    <w:rsid w:val="00F0203E"/>
    <w:rsid w:val="00F02683"/>
    <w:rsid w:val="00F043BA"/>
    <w:rsid w:val="00F045EC"/>
    <w:rsid w:val="00F053DC"/>
    <w:rsid w:val="00F055F2"/>
    <w:rsid w:val="00F0717D"/>
    <w:rsid w:val="00F125B3"/>
    <w:rsid w:val="00F12A33"/>
    <w:rsid w:val="00F12DEC"/>
    <w:rsid w:val="00F1347E"/>
    <w:rsid w:val="00F15781"/>
    <w:rsid w:val="00F15ACF"/>
    <w:rsid w:val="00F16D57"/>
    <w:rsid w:val="00F17077"/>
    <w:rsid w:val="00F2165E"/>
    <w:rsid w:val="00F22320"/>
    <w:rsid w:val="00F22CAF"/>
    <w:rsid w:val="00F240D5"/>
    <w:rsid w:val="00F24100"/>
    <w:rsid w:val="00F25B50"/>
    <w:rsid w:val="00F25CBC"/>
    <w:rsid w:val="00F26B26"/>
    <w:rsid w:val="00F26D0A"/>
    <w:rsid w:val="00F30DB8"/>
    <w:rsid w:val="00F3151A"/>
    <w:rsid w:val="00F322B5"/>
    <w:rsid w:val="00F3281E"/>
    <w:rsid w:val="00F32B24"/>
    <w:rsid w:val="00F33B3B"/>
    <w:rsid w:val="00F4047C"/>
    <w:rsid w:val="00F4145D"/>
    <w:rsid w:val="00F42C6E"/>
    <w:rsid w:val="00F457A9"/>
    <w:rsid w:val="00F5031D"/>
    <w:rsid w:val="00F56BAC"/>
    <w:rsid w:val="00F5718D"/>
    <w:rsid w:val="00F57711"/>
    <w:rsid w:val="00F61B7F"/>
    <w:rsid w:val="00F61C24"/>
    <w:rsid w:val="00F700F2"/>
    <w:rsid w:val="00F74491"/>
    <w:rsid w:val="00F7511A"/>
    <w:rsid w:val="00F85C7C"/>
    <w:rsid w:val="00F923D7"/>
    <w:rsid w:val="00F93D26"/>
    <w:rsid w:val="00F9442C"/>
    <w:rsid w:val="00F94F6A"/>
    <w:rsid w:val="00F960EE"/>
    <w:rsid w:val="00FA1E20"/>
    <w:rsid w:val="00FA2520"/>
    <w:rsid w:val="00FB08BE"/>
    <w:rsid w:val="00FB25EC"/>
    <w:rsid w:val="00FB49E7"/>
    <w:rsid w:val="00FB52E8"/>
    <w:rsid w:val="00FC5734"/>
    <w:rsid w:val="00FC5F5C"/>
    <w:rsid w:val="00FC6BE8"/>
    <w:rsid w:val="00FD0222"/>
    <w:rsid w:val="00FD1B7F"/>
    <w:rsid w:val="00FD2851"/>
    <w:rsid w:val="00FE0CF2"/>
    <w:rsid w:val="00FE1801"/>
    <w:rsid w:val="00FE3346"/>
    <w:rsid w:val="00FE78BA"/>
    <w:rsid w:val="00FF4726"/>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03C270"/>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link w:val="Heading2Char"/>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link w:val="Heading3Char"/>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34"/>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character" w:customStyle="1" w:styleId="UnresolvedMention2">
    <w:name w:val="Unresolved Mention2"/>
    <w:basedOn w:val="DefaultParagraphFont"/>
    <w:uiPriority w:val="99"/>
    <w:semiHidden/>
    <w:unhideWhenUsed/>
    <w:rsid w:val="004B613A"/>
    <w:rPr>
      <w:color w:val="605E5C"/>
      <w:shd w:val="clear" w:color="auto" w:fill="E1DFDD"/>
    </w:rPr>
  </w:style>
  <w:style w:type="character" w:customStyle="1" w:styleId="UnresolvedMention3">
    <w:name w:val="Unresolved Mention3"/>
    <w:basedOn w:val="DefaultParagraphFont"/>
    <w:uiPriority w:val="99"/>
    <w:semiHidden/>
    <w:unhideWhenUsed/>
    <w:rsid w:val="00980D0D"/>
    <w:rPr>
      <w:color w:val="605E5C"/>
      <w:shd w:val="clear" w:color="auto" w:fill="E1DFDD"/>
    </w:rPr>
  </w:style>
  <w:style w:type="character" w:styleId="UnresolvedMention">
    <w:name w:val="Unresolved Mention"/>
    <w:basedOn w:val="DefaultParagraphFont"/>
    <w:uiPriority w:val="99"/>
    <w:semiHidden/>
    <w:unhideWhenUsed/>
    <w:rsid w:val="0074071B"/>
    <w:rPr>
      <w:color w:val="605E5C"/>
      <w:shd w:val="clear" w:color="auto" w:fill="E1DFDD"/>
    </w:rPr>
  </w:style>
  <w:style w:type="character" w:customStyle="1" w:styleId="Heading2Char">
    <w:name w:val="Heading 2 Char"/>
    <w:basedOn w:val="DefaultParagraphFont"/>
    <w:link w:val="Heading2"/>
    <w:rsid w:val="0074071B"/>
    <w:rPr>
      <w:rFonts w:eastAsia="Times New Roman" w:cs="Arial"/>
      <w:b/>
      <w:bCs/>
      <w:iCs/>
      <w:sz w:val="24"/>
      <w:szCs w:val="28"/>
    </w:rPr>
  </w:style>
  <w:style w:type="character" w:customStyle="1" w:styleId="Heading3Char">
    <w:name w:val="Heading 3 Char"/>
    <w:basedOn w:val="DefaultParagraphFont"/>
    <w:link w:val="Heading3"/>
    <w:rsid w:val="00DB04D2"/>
    <w:rPr>
      <w:rFonts w:eastAsia="Times New Roman"/>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1356570">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786655523">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55333147">
      <w:bodyDiv w:val="1"/>
      <w:marLeft w:val="0"/>
      <w:marRight w:val="0"/>
      <w:marTop w:val="0"/>
      <w:marBottom w:val="0"/>
      <w:divBdr>
        <w:top w:val="none" w:sz="0" w:space="0" w:color="auto"/>
        <w:left w:val="none" w:sz="0" w:space="0" w:color="auto"/>
        <w:bottom w:val="none" w:sz="0" w:space="0" w:color="auto"/>
        <w:right w:val="none" w:sz="0" w:space="0" w:color="auto"/>
      </w:divBdr>
    </w:div>
    <w:div w:id="1100756144">
      <w:bodyDiv w:val="1"/>
      <w:marLeft w:val="0"/>
      <w:marRight w:val="0"/>
      <w:marTop w:val="0"/>
      <w:marBottom w:val="0"/>
      <w:divBdr>
        <w:top w:val="none" w:sz="0" w:space="0" w:color="auto"/>
        <w:left w:val="none" w:sz="0" w:space="0" w:color="auto"/>
        <w:bottom w:val="none" w:sz="0" w:space="0" w:color="auto"/>
        <w:right w:val="none" w:sz="0" w:space="0" w:color="auto"/>
      </w:divBdr>
    </w:div>
    <w:div w:id="1251355105">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24188563">
      <w:bodyDiv w:val="1"/>
      <w:marLeft w:val="0"/>
      <w:marRight w:val="0"/>
      <w:marTop w:val="0"/>
      <w:marBottom w:val="0"/>
      <w:divBdr>
        <w:top w:val="none" w:sz="0" w:space="0" w:color="auto"/>
        <w:left w:val="none" w:sz="0" w:space="0" w:color="auto"/>
        <w:bottom w:val="none" w:sz="0" w:space="0" w:color="auto"/>
        <w:right w:val="none" w:sz="0" w:space="0" w:color="auto"/>
      </w:divBdr>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748530502">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jsu.edu/teachanywhere/student-resources/zoom-for-students.php" TargetMode="External"/><Relationship Id="rId18" Type="http://schemas.openxmlformats.org/officeDocument/2006/relationships/hyperlink" Target="https://www.sjsu.edu/it/services/academic-tech/equipment-loaning/index.php" TargetMode="External"/><Relationship Id="rId26" Type="http://schemas.openxmlformats.org/officeDocument/2006/relationships/hyperlink" Target="http://www.sjsu.edu/writingcenter/" TargetMode="External"/><Relationship Id="rId3" Type="http://schemas.openxmlformats.org/officeDocument/2006/relationships/styles" Target="styles.xml"/><Relationship Id="rId21" Type="http://schemas.openxmlformats.org/officeDocument/2006/relationships/hyperlink" Target="https://libguides.sjsu.edu/plagiaris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atalog.sjsu.edu/content.php?filter%5B27%5D=HUM&amp;filter%5B29%5D=190&amp;filter%5Bcourse_type%5D=-1&amp;filter%5Bkeyword%5D=&amp;filter%5B32%5D=1&amp;filter%5Bcpage%5D=1&amp;cur_cat_oid=2&amp;expand=&amp;navoid=95&amp;search_database=Filter&amp;filter%5Bexact_match%5D=1" TargetMode="External"/><Relationship Id="rId17" Type="http://schemas.openxmlformats.org/officeDocument/2006/relationships/hyperlink" Target="https://www.sjsu.edu/ecampus/teaching-tools/adobe/students/index.html" TargetMode="External"/><Relationship Id="rId25" Type="http://schemas.openxmlformats.org/officeDocument/2006/relationships/hyperlink" Target="http://www.sjsu.edu/gup/syllabusinfo/"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rikjohnson-sjsu-humenglish.youcanbook.me" TargetMode="External"/><Relationship Id="rId20" Type="http://schemas.openxmlformats.org/officeDocument/2006/relationships/hyperlink" Target="https://support.zoom.us/hc/en-us/articles/201363203-Customizing-your-Profile" TargetMode="External"/><Relationship Id="rId29" Type="http://schemas.openxmlformats.org/officeDocument/2006/relationships/hyperlink" Target="https://screencast-o-matic.com/watch/cYhFYVkwx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sjsu.edu/content.php?filter%5B27%5D=HUM&amp;filter%5B29%5D=190&amp;filter%5Bcourse_type%5D=-1&amp;filter%5Bkeyword%5D=&amp;filter%5B32%5D=1&amp;filter%5Bcpage%5D=1&amp;cur_cat_oid=2&amp;expand=&amp;navoid=95&amp;search_database=Filter&amp;filter%5Bexact_match%5D=1" TargetMode="External"/><Relationship Id="rId24" Type="http://schemas.openxmlformats.org/officeDocument/2006/relationships/hyperlink" Target="http://www.sjsu.edu/senate/docs/S16-9.pdf" TargetMode="External"/><Relationship Id="rId32" Type="http://schemas.openxmlformats.org/officeDocument/2006/relationships/hyperlink" Target="https://youtu.be/WDOQBPYEaNs" TargetMode="External"/><Relationship Id="rId5" Type="http://schemas.openxmlformats.org/officeDocument/2006/relationships/webSettings" Target="webSettings.xml"/><Relationship Id="rId15" Type="http://schemas.openxmlformats.org/officeDocument/2006/relationships/hyperlink" Target="mailto:erik.johnson@sjsu.edu" TargetMode="External"/><Relationship Id="rId23" Type="http://schemas.openxmlformats.org/officeDocument/2006/relationships/hyperlink" Target="https://www.sjsu.edu/aec" TargetMode="External"/><Relationship Id="rId28" Type="http://schemas.openxmlformats.org/officeDocument/2006/relationships/hyperlink" Target="https://sjsu.instructure.com/courses/1368979" TargetMode="External"/><Relationship Id="rId10" Type="http://schemas.openxmlformats.org/officeDocument/2006/relationships/hyperlink" Target="https://sjsu.instructure.com/" TargetMode="External"/><Relationship Id="rId19" Type="http://schemas.openxmlformats.org/officeDocument/2006/relationships/hyperlink" Target="mailto:silke.higgins@sjsu.edu" TargetMode="External"/><Relationship Id="rId31" Type="http://schemas.openxmlformats.org/officeDocument/2006/relationships/hyperlink" Target="http://peerconnections.sjsu.edu" TargetMode="External"/><Relationship Id="rId4" Type="http://schemas.openxmlformats.org/officeDocument/2006/relationships/settings" Target="settings.xml"/><Relationship Id="rId9" Type="http://schemas.openxmlformats.org/officeDocument/2006/relationships/hyperlink" Target="mailto:erik.johnson@sjsu.edu" TargetMode="External"/><Relationship Id="rId14" Type="http://schemas.openxmlformats.org/officeDocument/2006/relationships/hyperlink" Target="http://sjsu.instructure.com" TargetMode="External"/><Relationship Id="rId22" Type="http://schemas.openxmlformats.org/officeDocument/2006/relationships/hyperlink" Target="https://www.sjsu.edu/president/docs/PD_1997-03.pdf" TargetMode="External"/><Relationship Id="rId27" Type="http://schemas.openxmlformats.org/officeDocument/2006/relationships/hyperlink" Target="https://commcenter.sjsu.edu/students/tutoring/index.html" TargetMode="External"/><Relationship Id="rId30" Type="http://schemas.openxmlformats.org/officeDocument/2006/relationships/hyperlink" Target="https://screencast-o-matic.com/watch/cYhFYVkwxx" TargetMode="External"/><Relationship Id="rId35" Type="http://schemas.openxmlformats.org/officeDocument/2006/relationships/theme" Target="theme/theme1.xml"/><Relationship Id="rId8" Type="http://schemas.openxmlformats.org/officeDocument/2006/relationships/hyperlink" Target="https://erikjohnson-sjsu-humenglish.youcanbook.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1E95A-FD1B-4010-94EB-EF8324A86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4276</Words>
  <Characters>24376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28595</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Erik Johnson</cp:lastModifiedBy>
  <cp:revision>3</cp:revision>
  <cp:lastPrinted>2021-01-28T00:52:00Z</cp:lastPrinted>
  <dcterms:created xsi:type="dcterms:W3CDTF">2021-01-28T01:14:00Z</dcterms:created>
  <dcterms:modified xsi:type="dcterms:W3CDTF">2021-01-28T01:14:00Z</dcterms:modified>
</cp:coreProperties>
</file>