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9DAB8" w14:textId="77777777" w:rsidR="002F6AD3" w:rsidRPr="002F6AD3" w:rsidRDefault="002F6AD3" w:rsidP="00B83B91">
      <w:pPr>
        <w:ind w:left="-90" w:right="-90"/>
        <w:jc w:val="center"/>
        <w:rPr>
          <w:sz w:val="28"/>
          <w:szCs w:val="28"/>
        </w:rPr>
      </w:pPr>
    </w:p>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46994D7A" w:rsidR="00444C92" w:rsidRPr="00310987" w:rsidRDefault="00B34ED9" w:rsidP="00B83B91">
      <w:pPr>
        <w:pStyle w:val="Heading1"/>
      </w:pPr>
      <w:r>
        <w:t xml:space="preserve">Humanities </w:t>
      </w:r>
      <w:r w:rsidR="00444C92" w:rsidRPr="00310987">
        <w:t>Department</w:t>
      </w:r>
      <w:r w:rsidR="00444C92" w:rsidRPr="00310987">
        <w:br/>
      </w:r>
      <w:r>
        <w:t>Humanities Honors,</w:t>
      </w:r>
      <w:r w:rsidR="00444C92" w:rsidRPr="00310987">
        <w:t xml:space="preserve"> </w:t>
      </w:r>
      <w:r>
        <w:t>1B</w:t>
      </w:r>
      <w:r w:rsidR="00444C92" w:rsidRPr="00310987">
        <w:t>, Section</w:t>
      </w:r>
      <w:r>
        <w:t xml:space="preserve"> 01 &amp; 02</w:t>
      </w:r>
      <w:r w:rsidR="00444C92" w:rsidRPr="00310987">
        <w:t xml:space="preserve">, </w:t>
      </w:r>
      <w:r>
        <w:t>Spring</w:t>
      </w:r>
      <w:r w:rsidR="00444C92" w:rsidRPr="00310987">
        <w:t xml:space="preserve">, </w:t>
      </w:r>
      <w:r>
        <w:t>2021</w:t>
      </w:r>
    </w:p>
    <w:p w14:paraId="42D66EAC" w14:textId="46359F98" w:rsidR="00900850" w:rsidRDefault="001A5851" w:rsidP="00B83B91">
      <w:pPr>
        <w:pStyle w:val="Heading2"/>
      </w:pPr>
      <w:r w:rsidRPr="00310987">
        <w:t xml:space="preserve">Course and Contact </w:t>
      </w:r>
      <w:r w:rsidR="00900850" w:rsidRPr="00310987">
        <w:t>Information</w:t>
      </w:r>
      <w:r w:rsidR="000B30E6">
        <w:t xml:space="preserve"> </w:t>
      </w:r>
    </w:p>
    <w:p w14:paraId="2DDE70FA" w14:textId="77777777" w:rsidR="00643C0E" w:rsidRPr="00643C0E" w:rsidRDefault="00643C0E" w:rsidP="00643C0E"/>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27C41401" w:rsidR="00444C92" w:rsidRPr="00310987" w:rsidRDefault="00444C92" w:rsidP="00643C0E">
            <w:r w:rsidRPr="002F6AD3">
              <w:t>Instructor</w:t>
            </w:r>
            <w:r w:rsidR="00643C0E">
              <w:t>(s)</w:t>
            </w:r>
            <w:r w:rsidRPr="00310987">
              <w:t>:</w:t>
            </w:r>
          </w:p>
        </w:tc>
        <w:tc>
          <w:tcPr>
            <w:tcW w:w="7650" w:type="dxa"/>
          </w:tcPr>
          <w:p w14:paraId="10AFF19A" w14:textId="56E76496" w:rsidR="00444C92" w:rsidRPr="00310987" w:rsidRDefault="00B34ED9" w:rsidP="00643C0E">
            <w:r>
              <w:t xml:space="preserve">Mary </w:t>
            </w:r>
            <w:proofErr w:type="spellStart"/>
            <w:r>
              <w:t>Okin</w:t>
            </w:r>
            <w:proofErr w:type="spellEnd"/>
          </w:p>
        </w:tc>
      </w:tr>
      <w:tr w:rsidR="0035452E" w:rsidRPr="00310987" w14:paraId="02967999" w14:textId="77777777" w:rsidTr="00532CD7">
        <w:trPr>
          <w:trHeight w:val="432"/>
        </w:trPr>
        <w:tc>
          <w:tcPr>
            <w:tcW w:w="3060" w:type="dxa"/>
          </w:tcPr>
          <w:p w14:paraId="774B8FC9" w14:textId="55B862D4" w:rsidR="0035452E" w:rsidRPr="002F6AD3" w:rsidRDefault="0035452E" w:rsidP="0035452E">
            <w:r>
              <w:t>Office Location:</w:t>
            </w:r>
          </w:p>
        </w:tc>
        <w:tc>
          <w:tcPr>
            <w:tcW w:w="7650" w:type="dxa"/>
          </w:tcPr>
          <w:p w14:paraId="28D80722" w14:textId="4D280DCB" w:rsidR="0035452E" w:rsidRDefault="0035452E" w:rsidP="0035452E">
            <w:r>
              <w:t>Clark Hall 412P</w:t>
            </w:r>
          </w:p>
        </w:tc>
      </w:tr>
      <w:tr w:rsidR="0035452E" w:rsidRPr="00310987" w14:paraId="2A42351F" w14:textId="77777777" w:rsidTr="00532CD7">
        <w:trPr>
          <w:trHeight w:val="432"/>
        </w:trPr>
        <w:tc>
          <w:tcPr>
            <w:tcW w:w="3060" w:type="dxa"/>
          </w:tcPr>
          <w:p w14:paraId="56FF7210" w14:textId="7E4E96DB" w:rsidR="0035452E" w:rsidRDefault="0035452E" w:rsidP="0035452E">
            <w:r>
              <w:t>Phone:</w:t>
            </w:r>
          </w:p>
        </w:tc>
        <w:tc>
          <w:tcPr>
            <w:tcW w:w="7650" w:type="dxa"/>
          </w:tcPr>
          <w:p w14:paraId="20C7C0F5" w14:textId="7300A8A4" w:rsidR="0035452E" w:rsidRDefault="0035452E" w:rsidP="0035452E">
            <w:r w:rsidRPr="00FB4128">
              <w:t>(408) 924</w:t>
            </w:r>
            <w:r>
              <w:t xml:space="preserve"> </w:t>
            </w:r>
            <w:r w:rsidRPr="00FB4128">
              <w:t>-</w:t>
            </w:r>
            <w:r>
              <w:t xml:space="preserve"> </w:t>
            </w:r>
            <w:r w:rsidRPr="00FB4128">
              <w:t>4507</w:t>
            </w:r>
          </w:p>
        </w:tc>
      </w:tr>
      <w:tr w:rsidR="00444C92" w:rsidRPr="00310987" w14:paraId="27BECE9E" w14:textId="77777777" w:rsidTr="00532CD7">
        <w:trPr>
          <w:trHeight w:val="432"/>
        </w:trPr>
        <w:tc>
          <w:tcPr>
            <w:tcW w:w="3060" w:type="dxa"/>
          </w:tcPr>
          <w:p w14:paraId="17124964" w14:textId="77777777" w:rsidR="00444C92" w:rsidRPr="00310987" w:rsidRDefault="00444C92" w:rsidP="00643C0E">
            <w:r w:rsidRPr="002F6AD3">
              <w:t>Email</w:t>
            </w:r>
            <w:r w:rsidRPr="00310987">
              <w:t>:</w:t>
            </w:r>
          </w:p>
        </w:tc>
        <w:tc>
          <w:tcPr>
            <w:tcW w:w="7650" w:type="dxa"/>
          </w:tcPr>
          <w:p w14:paraId="33964AC2" w14:textId="178B065C" w:rsidR="00444C92" w:rsidRPr="00310987" w:rsidRDefault="00B34ED9" w:rsidP="00643C0E">
            <w:r>
              <w:t>Mary.Okin@sjsu.edu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643C0E">
            <w:r w:rsidRPr="002F6AD3">
              <w:t>Office Hours</w:t>
            </w:r>
            <w:r w:rsidRPr="00310987">
              <w:t>:</w:t>
            </w:r>
          </w:p>
        </w:tc>
        <w:tc>
          <w:tcPr>
            <w:tcW w:w="7650" w:type="dxa"/>
          </w:tcPr>
          <w:p w14:paraId="257EFF09" w14:textId="18162461" w:rsidR="00444C92" w:rsidRPr="00310987" w:rsidRDefault="00B34ED9" w:rsidP="00643C0E">
            <w:r>
              <w:t>Thursdays, 12:00-1:00 p.m. (same Zoom meeting as seminar)</w:t>
            </w:r>
          </w:p>
        </w:tc>
      </w:tr>
      <w:tr w:rsidR="00444C92" w:rsidRPr="00310987" w14:paraId="3D7EFEED" w14:textId="77777777" w:rsidTr="00532CD7">
        <w:trPr>
          <w:trHeight w:val="432"/>
        </w:trPr>
        <w:tc>
          <w:tcPr>
            <w:tcW w:w="3060" w:type="dxa"/>
          </w:tcPr>
          <w:p w14:paraId="7D40B34D" w14:textId="77777777" w:rsidR="00444C92" w:rsidRPr="00310987" w:rsidRDefault="00444C92" w:rsidP="00643C0E">
            <w:r w:rsidRPr="002F6AD3">
              <w:t>Class Days/Time</w:t>
            </w:r>
            <w:r w:rsidRPr="00310987">
              <w:t>:</w:t>
            </w:r>
          </w:p>
        </w:tc>
        <w:tc>
          <w:tcPr>
            <w:tcW w:w="7650" w:type="dxa"/>
          </w:tcPr>
          <w:p w14:paraId="362B7D9F" w14:textId="71710509" w:rsidR="00444C92" w:rsidRPr="00310987" w:rsidRDefault="00B34ED9" w:rsidP="00643C0E">
            <w:r>
              <w:t>Lecture: 9:00AM-10:15AM; Seminar: 10:30-11:45AM</w:t>
            </w:r>
          </w:p>
        </w:tc>
      </w:tr>
      <w:tr w:rsidR="00B34ED9" w:rsidRPr="00310987" w14:paraId="03217F4A" w14:textId="77777777" w:rsidTr="00532CD7">
        <w:trPr>
          <w:trHeight w:val="432"/>
        </w:trPr>
        <w:tc>
          <w:tcPr>
            <w:tcW w:w="3060" w:type="dxa"/>
          </w:tcPr>
          <w:p w14:paraId="471DDFDA" w14:textId="4847FF6D" w:rsidR="00B34ED9" w:rsidRDefault="00B34ED9" w:rsidP="00B34ED9">
            <w:r>
              <w:t>Zoom meeting for lecture:</w:t>
            </w:r>
          </w:p>
        </w:tc>
        <w:tc>
          <w:tcPr>
            <w:tcW w:w="7650" w:type="dxa"/>
          </w:tcPr>
          <w:p w14:paraId="6021936C" w14:textId="6C19AA49" w:rsidR="00B34ED9" w:rsidRDefault="00B34ED9" w:rsidP="00B34ED9">
            <w:r>
              <w:t xml:space="preserve">See Humanities </w:t>
            </w:r>
            <w:r w:rsidR="00257FC3">
              <w:t>1B</w:t>
            </w:r>
            <w:r>
              <w:t xml:space="preserve"> Lecture site homepage in Canvas for each day’s link</w:t>
            </w:r>
          </w:p>
        </w:tc>
      </w:tr>
      <w:tr w:rsidR="00B34ED9" w:rsidRPr="00310987" w14:paraId="7BD8DFC3" w14:textId="77777777" w:rsidTr="00532CD7">
        <w:trPr>
          <w:trHeight w:val="432"/>
        </w:trPr>
        <w:tc>
          <w:tcPr>
            <w:tcW w:w="3060" w:type="dxa"/>
          </w:tcPr>
          <w:p w14:paraId="6B021DDB" w14:textId="7C757C48" w:rsidR="00B34ED9" w:rsidRPr="002F6AD3" w:rsidRDefault="00B34ED9" w:rsidP="00B34ED9">
            <w:r>
              <w:t>Zoom meeting for seminar</w:t>
            </w:r>
            <w:r w:rsidRPr="00310987">
              <w:t>:</w:t>
            </w:r>
          </w:p>
        </w:tc>
        <w:tc>
          <w:tcPr>
            <w:tcW w:w="7650" w:type="dxa"/>
          </w:tcPr>
          <w:p w14:paraId="4B404661" w14:textId="491BB837" w:rsidR="00B34ED9" w:rsidRDefault="00AE33D7" w:rsidP="00B34ED9">
            <w:hyperlink r:id="rId8" w:history="1">
              <w:r w:rsidR="00450045" w:rsidRPr="00BB75F2">
                <w:rPr>
                  <w:rStyle w:val="Hyperlink"/>
                </w:rPr>
                <w:t>https://sjsu.zoom.us/j/85907591255?pwd=YWNpOHpaVDYxN3R1d092RFFReDY5QT09</w:t>
              </w:r>
            </w:hyperlink>
            <w:r w:rsidR="00450045">
              <w:t xml:space="preserve">  </w:t>
            </w:r>
            <w:r w:rsidR="00B34ED9">
              <w:t>Password: Hum1B</w:t>
            </w:r>
          </w:p>
        </w:tc>
      </w:tr>
      <w:tr w:rsidR="00B34ED9" w:rsidRPr="00310987" w14:paraId="1A0BFC89" w14:textId="77777777" w:rsidTr="00532CD7">
        <w:trPr>
          <w:trHeight w:val="432"/>
        </w:trPr>
        <w:tc>
          <w:tcPr>
            <w:tcW w:w="3060" w:type="dxa"/>
          </w:tcPr>
          <w:p w14:paraId="4C068C7C" w14:textId="77777777" w:rsidR="00B34ED9" w:rsidRPr="00310987" w:rsidRDefault="00B34ED9" w:rsidP="00B34ED9">
            <w:r w:rsidRPr="002F6AD3">
              <w:t>Classroom</w:t>
            </w:r>
            <w:r w:rsidRPr="00310987">
              <w:t>:</w:t>
            </w:r>
          </w:p>
        </w:tc>
        <w:tc>
          <w:tcPr>
            <w:tcW w:w="7650" w:type="dxa"/>
          </w:tcPr>
          <w:p w14:paraId="32484857" w14:textId="45AC9B3C" w:rsidR="00B34ED9" w:rsidRPr="00310987" w:rsidRDefault="00B34ED9" w:rsidP="00B34ED9">
            <w:r>
              <w:t xml:space="preserve">See Canvas </w:t>
            </w:r>
            <w:r w:rsidR="00522AC7">
              <w:t>Lecture and Seminar sites for links to Zoom meetings</w:t>
            </w:r>
          </w:p>
        </w:tc>
      </w:tr>
      <w:tr w:rsidR="00B34ED9" w:rsidRPr="00310987" w14:paraId="77FE2C79" w14:textId="77777777" w:rsidTr="00532CD7">
        <w:trPr>
          <w:trHeight w:val="432"/>
        </w:trPr>
        <w:tc>
          <w:tcPr>
            <w:tcW w:w="3060" w:type="dxa"/>
          </w:tcPr>
          <w:p w14:paraId="58E3DFD2" w14:textId="77777777" w:rsidR="00B34ED9" w:rsidRPr="00310987" w:rsidRDefault="00B34ED9" w:rsidP="00B34ED9">
            <w:r w:rsidRPr="002F6AD3">
              <w:t>Prerequisites</w:t>
            </w:r>
            <w:r w:rsidRPr="00310987">
              <w:t>:</w:t>
            </w:r>
          </w:p>
        </w:tc>
        <w:tc>
          <w:tcPr>
            <w:tcW w:w="7650" w:type="dxa"/>
          </w:tcPr>
          <w:p w14:paraId="390E6324" w14:textId="6457A135" w:rsidR="00B34ED9" w:rsidRPr="00836B94" w:rsidRDefault="00B34ED9" w:rsidP="00B34ED9">
            <w:r w:rsidRPr="00FB4128">
              <w:t>Permission of Humanities Honors Coordinator</w:t>
            </w:r>
          </w:p>
        </w:tc>
      </w:tr>
      <w:tr w:rsidR="00B34ED9" w:rsidRPr="00310987" w14:paraId="1D6567B8" w14:textId="77777777" w:rsidTr="00B062AD">
        <w:trPr>
          <w:trHeight w:val="432"/>
        </w:trPr>
        <w:tc>
          <w:tcPr>
            <w:tcW w:w="3060" w:type="dxa"/>
          </w:tcPr>
          <w:p w14:paraId="6CFD1A56" w14:textId="3B082579" w:rsidR="00B34ED9" w:rsidRPr="00310987" w:rsidRDefault="00B34ED9" w:rsidP="00B34ED9">
            <w:r w:rsidRPr="002F6AD3">
              <w:t>GE/SJSU Studies Category</w:t>
            </w:r>
            <w:r w:rsidRPr="00310987">
              <w:t>:</w:t>
            </w:r>
          </w:p>
        </w:tc>
        <w:tc>
          <w:tcPr>
            <w:tcW w:w="7650" w:type="dxa"/>
            <w:vAlign w:val="center"/>
          </w:tcPr>
          <w:p w14:paraId="44E84329" w14:textId="664FCB78" w:rsidR="00B34ED9" w:rsidRPr="00310987" w:rsidRDefault="00B34ED9" w:rsidP="00B34ED9">
            <w:r w:rsidRPr="00FB4128">
              <w:t xml:space="preserve">Over the four semesters of the course, the Humanities Honors Program satisfies areas: </w:t>
            </w:r>
            <w:r w:rsidRPr="00FB4128">
              <w:rPr>
                <w:b/>
              </w:rPr>
              <w:t>A1</w:t>
            </w:r>
            <w:r w:rsidRPr="00FB4128">
              <w:t xml:space="preserve"> (Oral Communication), </w:t>
            </w:r>
            <w:r w:rsidRPr="00FB4128">
              <w:rPr>
                <w:b/>
              </w:rPr>
              <w:t>A2</w:t>
            </w:r>
            <w:r w:rsidRPr="00FB4128">
              <w:t xml:space="preserve"> (Written Communication </w:t>
            </w:r>
            <w:r w:rsidR="00257FC3">
              <w:t>1B</w:t>
            </w:r>
            <w:r w:rsidRPr="00FB4128">
              <w:t xml:space="preserve">), </w:t>
            </w:r>
            <w:r w:rsidRPr="00FB4128">
              <w:rPr>
                <w:b/>
              </w:rPr>
              <w:t>A3</w:t>
            </w:r>
            <w:r w:rsidRPr="00FB4128">
              <w:t xml:space="preserve"> (Critical Thinking), </w:t>
            </w:r>
            <w:r w:rsidRPr="00FB4128">
              <w:rPr>
                <w:b/>
              </w:rPr>
              <w:t>C1</w:t>
            </w:r>
            <w:r w:rsidRPr="00FB4128">
              <w:t xml:space="preserve"> (Arts), </w:t>
            </w:r>
            <w:r w:rsidRPr="00FB4128">
              <w:rPr>
                <w:b/>
              </w:rPr>
              <w:t>C2</w:t>
            </w:r>
            <w:r w:rsidRPr="00FB4128">
              <w:t xml:space="preserve"> (Letters), </w:t>
            </w:r>
            <w:r w:rsidRPr="00FB4128">
              <w:rPr>
                <w:b/>
              </w:rPr>
              <w:t>C3</w:t>
            </w:r>
            <w:r w:rsidRPr="00FB4128">
              <w:t xml:space="preserve"> (Written Communication 1B), </w:t>
            </w:r>
            <w:r w:rsidRPr="00FB4128">
              <w:rPr>
                <w:b/>
              </w:rPr>
              <w:t>D2</w:t>
            </w:r>
            <w:r w:rsidRPr="00FB4128">
              <w:t xml:space="preserve"> (Comparative Systems), </w:t>
            </w:r>
            <w:r w:rsidRPr="00FB4128">
              <w:rPr>
                <w:b/>
              </w:rPr>
              <w:t xml:space="preserve">D3 </w:t>
            </w:r>
            <w:r w:rsidRPr="00FB4128">
              <w:t xml:space="preserve">(Social Issues), </w:t>
            </w:r>
            <w:r w:rsidRPr="00FB4128">
              <w:rPr>
                <w:b/>
              </w:rPr>
              <w:t>F1-2 (</w:t>
            </w:r>
            <w:r w:rsidRPr="00FB4128">
              <w:t>U.S. History and Constitution), and</w:t>
            </w:r>
            <w:r w:rsidRPr="00FB4128">
              <w:rPr>
                <w:b/>
              </w:rPr>
              <w:t xml:space="preserve"> F3 </w:t>
            </w:r>
            <w:r w:rsidRPr="00FB4128">
              <w:t>(California Government)</w:t>
            </w:r>
          </w:p>
        </w:tc>
      </w:tr>
    </w:tbl>
    <w:p w14:paraId="1E4F7227" w14:textId="71CC649A" w:rsidR="008725E5" w:rsidRPr="00937F46" w:rsidRDefault="008725E5" w:rsidP="008725E5">
      <w:pPr>
        <w:pStyle w:val="Heading2"/>
      </w:pPr>
      <w:r w:rsidRPr="00937F46">
        <w:t xml:space="preserve">Course Description </w:t>
      </w:r>
    </w:p>
    <w:p w14:paraId="0B6FE189" w14:textId="7F5C03E0" w:rsidR="00450045" w:rsidRPr="002B71AC" w:rsidRDefault="00450045" w:rsidP="00450045">
      <w:pPr>
        <w:pStyle w:val="Heading2"/>
        <w:rPr>
          <w:b w:val="0"/>
        </w:rPr>
      </w:pPr>
      <w:r>
        <w:rPr>
          <w:b w:val="0"/>
        </w:rPr>
        <w:t>Humanities Honors 1B offers an integrated, interdisciplinary introduction to the ideas, events and arts of Western and world culture tha</w:t>
      </w:r>
      <w:r w:rsidR="00522AC7">
        <w:rPr>
          <w:b w:val="0"/>
        </w:rPr>
        <w:t>t</w:t>
      </w:r>
      <w:r>
        <w:rPr>
          <w:b w:val="0"/>
        </w:rPr>
        <w:t xml:space="preserve"> influenced people in the </w:t>
      </w:r>
      <w:r w:rsidR="000B443E">
        <w:rPr>
          <w:b w:val="0"/>
        </w:rPr>
        <w:t>medieval</w:t>
      </w:r>
      <w:r>
        <w:rPr>
          <w:b w:val="0"/>
        </w:rPr>
        <w:t xml:space="preserve"> world.  We look at the development of world culture from a variety of perspectives.  Our aim is to develop an understanding of the significant values, institutions and attitudes that have contributed to producing the complex global culture we share today.  In </w:t>
      </w:r>
      <w:r w:rsidR="00257FC3">
        <w:rPr>
          <w:b w:val="0"/>
        </w:rPr>
        <w:t>1B</w:t>
      </w:r>
      <w:r>
        <w:rPr>
          <w:b w:val="0"/>
        </w:rPr>
        <w:t xml:space="preserve"> we consider </w:t>
      </w:r>
      <w:r w:rsidR="000B443E">
        <w:rPr>
          <w:b w:val="0"/>
        </w:rPr>
        <w:t>further developments of</w:t>
      </w:r>
      <w:r>
        <w:rPr>
          <w:b w:val="0"/>
        </w:rPr>
        <w:t xml:space="preserve"> the visual arts, literature and philosophy, and societies in many parts of the world.</w:t>
      </w:r>
    </w:p>
    <w:p w14:paraId="5648BFEE" w14:textId="29F8C567" w:rsidR="001A5851" w:rsidRPr="00310987" w:rsidRDefault="001A5851" w:rsidP="00B83B91">
      <w:pPr>
        <w:pStyle w:val="Heading2"/>
      </w:pPr>
      <w:r w:rsidRPr="00310987">
        <w:t>Course Format</w:t>
      </w:r>
      <w:r w:rsidR="00C67BBA" w:rsidRPr="00310987">
        <w:t xml:space="preserve"> </w:t>
      </w:r>
    </w:p>
    <w:p w14:paraId="2E659F13" w14:textId="37DD6DAA" w:rsidR="00547D38" w:rsidRPr="00547D38" w:rsidRDefault="000F6971" w:rsidP="00547D38">
      <w:pPr>
        <w:rPr>
          <w:b/>
        </w:rPr>
      </w:pPr>
      <w:r w:rsidRPr="00547D38">
        <w:rPr>
          <w:b/>
        </w:rPr>
        <w:t>Technology Intensive, Hybrid, and Online Courses</w:t>
      </w:r>
    </w:p>
    <w:p w14:paraId="2C7FF69F" w14:textId="7DFECCA3" w:rsidR="008B7FAA" w:rsidRDefault="008B7FAA" w:rsidP="008B7FAA">
      <w:pPr>
        <w:pStyle w:val="Heading2"/>
        <w:rPr>
          <w:b w:val="0"/>
        </w:rPr>
      </w:pPr>
      <w:r>
        <w:rPr>
          <w:b w:val="0"/>
        </w:rPr>
        <w:t xml:space="preserve">Humanities 1B is a synchronous, 6-unit online course. Synchronous means that you are expected to attend lecture from 9:00 a.m. to 10:15 a.m. and then seminar from 10:30 a.m. to 11:45 a.m. You are required to have access to Zoom and to Canvas for attending and accessing course content. However, we understand that issues with </w:t>
      </w:r>
      <w:proofErr w:type="spellStart"/>
      <w:r>
        <w:rPr>
          <w:b w:val="0"/>
        </w:rPr>
        <w:t>wifi</w:t>
      </w:r>
      <w:proofErr w:type="spellEnd"/>
      <w:r>
        <w:rPr>
          <w:b w:val="0"/>
        </w:rPr>
        <w:t xml:space="preserve"> connectivity, server overload issues, and other technology related problems may impact your ability to attend class. When this happens, please let Prof. </w:t>
      </w:r>
      <w:proofErr w:type="spellStart"/>
      <w:r>
        <w:rPr>
          <w:b w:val="0"/>
        </w:rPr>
        <w:t>Okin</w:t>
      </w:r>
      <w:proofErr w:type="spellEnd"/>
      <w:r>
        <w:rPr>
          <w:b w:val="0"/>
        </w:rPr>
        <w:t xml:space="preserve"> know immediately. Please also pay attention to emails and Canvas announcements regarding changes to online meetings, such as new Zoom links (in case issues with Zoom meetings occur, which is sometimes the case). In addition, you will need technology for recording a brief </w:t>
      </w:r>
      <w:r>
        <w:rPr>
          <w:b w:val="0"/>
        </w:rPr>
        <w:lastRenderedPageBreak/>
        <w:t xml:space="preserve">five-minute presentation and uploading it to YouTube. This can be done in a variety of ways, including through PowerPoint via your computer, through </w:t>
      </w:r>
      <w:proofErr w:type="spellStart"/>
      <w:r>
        <w:rPr>
          <w:b w:val="0"/>
        </w:rPr>
        <w:t>ScreenCast</w:t>
      </w:r>
      <w:proofErr w:type="spellEnd"/>
      <w:r>
        <w:rPr>
          <w:b w:val="0"/>
        </w:rPr>
        <w:t xml:space="preserve">, and even through Zoom. </w:t>
      </w:r>
    </w:p>
    <w:p w14:paraId="39020ACC" w14:textId="77777777" w:rsidR="009A7D8B" w:rsidRPr="009A7D8B" w:rsidRDefault="009A7D8B" w:rsidP="00B83B91">
      <w:pPr>
        <w:rPr>
          <w:iCs/>
        </w:rPr>
      </w:pPr>
    </w:p>
    <w:p w14:paraId="548FBF23" w14:textId="0BE20B3F" w:rsidR="00444C92" w:rsidRPr="008418A1" w:rsidRDefault="00444C92" w:rsidP="00B83B91">
      <w:pPr>
        <w:pStyle w:val="Heading2"/>
      </w:pPr>
      <w:r w:rsidRPr="008418A1">
        <w:t>Faculty Web Page and MYSJSU Messaging</w:t>
      </w:r>
    </w:p>
    <w:p w14:paraId="4893F92E" w14:textId="6C7046DE" w:rsidR="008B7FAA" w:rsidRPr="008B7FAA" w:rsidRDefault="008B7FAA" w:rsidP="008725E5">
      <w:pPr>
        <w:pStyle w:val="Heading2"/>
        <w:rPr>
          <w:b w:val="0"/>
          <w:bCs w:val="0"/>
          <w:iCs w:val="0"/>
        </w:rPr>
      </w:pPr>
      <w:r w:rsidRPr="008B7FAA">
        <w:rPr>
          <w:b w:val="0"/>
          <w:bCs w:val="0"/>
          <w:iCs w:val="0"/>
        </w:rPr>
        <w:t xml:space="preserve">Course materials such as syllabus, handouts, notes, assignment instructions, etc. can be found on </w:t>
      </w:r>
      <w:hyperlink r:id="rId9" w:history="1">
        <w:r w:rsidRPr="008B7FAA">
          <w:rPr>
            <w:rStyle w:val="Hyperlink"/>
            <w:b w:val="0"/>
            <w:bCs w:val="0"/>
            <w:iCs w:val="0"/>
          </w:rPr>
          <w:t>Canvas Learning Management System course login website</w:t>
        </w:r>
      </w:hyperlink>
      <w:r w:rsidRPr="008B7FAA">
        <w:rPr>
          <w:b w:val="0"/>
          <w:bCs w:val="0"/>
          <w:iCs w:val="0"/>
        </w:rPr>
        <w:t xml:space="preserve"> at http://sjsu.instructure.com. You are responsible for regularly checking with the messaging system through </w:t>
      </w:r>
      <w:proofErr w:type="spellStart"/>
      <w:r w:rsidRPr="000B443E">
        <w:rPr>
          <w:rStyle w:val="Hyperlink"/>
          <w:b w:val="0"/>
          <w:bCs w:val="0"/>
          <w:iCs w:val="0"/>
          <w:color w:val="000000" w:themeColor="text1"/>
          <w:u w:val="none"/>
        </w:rPr>
        <w:t>MySJSU</w:t>
      </w:r>
      <w:proofErr w:type="spellEnd"/>
      <w:r w:rsidRPr="000B443E">
        <w:rPr>
          <w:rStyle w:val="Hyperlink"/>
          <w:b w:val="0"/>
          <w:bCs w:val="0"/>
          <w:iCs w:val="0"/>
          <w:color w:val="000000" w:themeColor="text1"/>
          <w:u w:val="none"/>
        </w:rPr>
        <w:t xml:space="preserve"> </w:t>
      </w:r>
      <w:r w:rsidRPr="008B7FAA">
        <w:rPr>
          <w:b w:val="0"/>
          <w:bCs w:val="0"/>
          <w:iCs w:val="0"/>
        </w:rPr>
        <w:t xml:space="preserve">on </w:t>
      </w:r>
      <w:hyperlink r:id="rId10" w:history="1">
        <w:r w:rsidRPr="008B7FAA">
          <w:rPr>
            <w:rStyle w:val="Hyperlink"/>
            <w:b w:val="0"/>
            <w:bCs w:val="0"/>
            <w:iCs w:val="0"/>
          </w:rPr>
          <w:t>Spartan App Portal</w:t>
        </w:r>
      </w:hyperlink>
      <w:r w:rsidRPr="008B7FAA">
        <w:rPr>
          <w:b w:val="0"/>
          <w:bCs w:val="0"/>
          <w:iCs w:val="0"/>
        </w:rPr>
        <w:t xml:space="preserve"> http://one.sjsu.edu (or other communication system as indicated by the instructor) to learn of any updates. For help with using Canvas see </w:t>
      </w:r>
      <w:hyperlink r:id="rId11" w:history="1">
        <w:r w:rsidRPr="008B7FAA">
          <w:rPr>
            <w:rStyle w:val="Hyperlink"/>
            <w:b w:val="0"/>
            <w:bCs w:val="0"/>
            <w:iCs w:val="0"/>
          </w:rPr>
          <w:t>Canvas Student Resources page</w:t>
        </w:r>
      </w:hyperlink>
      <w:r w:rsidRPr="008B7FAA">
        <w:rPr>
          <w:b w:val="0"/>
          <w:bCs w:val="0"/>
          <w:iCs w:val="0"/>
        </w:rPr>
        <w:t xml:space="preserve"> </w:t>
      </w:r>
      <w:r w:rsidRPr="008B7FAA">
        <w:rPr>
          <w:b w:val="0"/>
          <w:bCs w:val="0"/>
          <w:iCs w:val="0"/>
          <w:shd w:val="clear" w:color="auto" w:fill="FFFFFF"/>
        </w:rPr>
        <w:t>(</w:t>
      </w:r>
      <w:hyperlink r:id="rId12" w:history="1">
        <w:r w:rsidRPr="008B7FAA">
          <w:rPr>
            <w:rStyle w:val="Hyperlink"/>
            <w:b w:val="0"/>
            <w:bCs w:val="0"/>
            <w:iCs w:val="0"/>
            <w:shd w:val="clear" w:color="auto" w:fill="FFFFFF"/>
          </w:rPr>
          <w:t>http://www.sjsu.edu/ecampus/teaching-tools/canvas/student_resources</w:t>
        </w:r>
      </w:hyperlink>
      <w:r w:rsidRPr="008B7FAA">
        <w:rPr>
          <w:b w:val="0"/>
          <w:bCs w:val="0"/>
          <w:iCs w:val="0"/>
          <w:shd w:val="clear" w:color="auto" w:fill="FFFFFF"/>
        </w:rPr>
        <w:t xml:space="preserve">). </w:t>
      </w:r>
      <w:r w:rsidRPr="008B7FAA">
        <w:rPr>
          <w:b w:val="0"/>
          <w:bCs w:val="0"/>
          <w:iCs w:val="0"/>
        </w:rPr>
        <w:t xml:space="preserve">Please be sure to check your </w:t>
      </w:r>
      <w:proofErr w:type="spellStart"/>
      <w:r w:rsidRPr="008B7FAA">
        <w:rPr>
          <w:b w:val="0"/>
          <w:bCs w:val="0"/>
          <w:iCs w:val="0"/>
        </w:rPr>
        <w:t>MySJSU</w:t>
      </w:r>
      <w:proofErr w:type="spellEnd"/>
      <w:r w:rsidRPr="008B7FAA">
        <w:rPr>
          <w:b w:val="0"/>
          <w:bCs w:val="0"/>
          <w:iCs w:val="0"/>
        </w:rPr>
        <w:t xml:space="preserve"> email at </w:t>
      </w:r>
      <w:hyperlink r:id="rId13" w:history="1">
        <w:r w:rsidRPr="008B7FAA">
          <w:rPr>
            <w:rStyle w:val="Hyperlink"/>
            <w:b w:val="0"/>
            <w:bCs w:val="0"/>
            <w:iCs w:val="0"/>
            <w:color w:val="auto"/>
          </w:rPr>
          <w:t>https://one.sjsu.edu/</w:t>
        </w:r>
      </w:hyperlink>
      <w:r w:rsidRPr="008B7FAA">
        <w:rPr>
          <w:b w:val="0"/>
          <w:bCs w:val="0"/>
          <w:iCs w:val="0"/>
        </w:rPr>
        <w:t xml:space="preserve"> often. If you use another email account regularly, you can set up forwarding to your personal email address so that you do not miss important communication or course updates. For instructions on how to do so, see the </w:t>
      </w:r>
      <w:hyperlink r:id="rId14" w:history="1">
        <w:r w:rsidRPr="008B7FAA">
          <w:rPr>
            <w:rStyle w:val="Hyperlink"/>
            <w:b w:val="0"/>
            <w:bCs w:val="0"/>
            <w:iCs w:val="0"/>
            <w:color w:val="auto"/>
          </w:rPr>
          <w:t>How to Forward Messages from SJSU-Issued Email Account to Preferred Email Account</w:t>
        </w:r>
      </w:hyperlink>
      <w:r w:rsidRPr="008B7FAA">
        <w:rPr>
          <w:b w:val="0"/>
          <w:bCs w:val="0"/>
          <w:iCs w:val="0"/>
        </w:rPr>
        <w:t xml:space="preserve">  </w:t>
      </w:r>
    </w:p>
    <w:p w14:paraId="63B0E0C6" w14:textId="3B31F47D" w:rsidR="008725E5" w:rsidRPr="00937F46" w:rsidRDefault="008725E5" w:rsidP="008725E5">
      <w:pPr>
        <w:pStyle w:val="Heading2"/>
      </w:pPr>
      <w:r w:rsidRPr="00937F46">
        <w:t>Program Information</w:t>
      </w:r>
    </w:p>
    <w:p w14:paraId="7C154BCC" w14:textId="14C0BCA5" w:rsidR="008B7FAA" w:rsidRPr="003A0FB7" w:rsidRDefault="008B7FAA" w:rsidP="008B7FAA">
      <w:pPr>
        <w:rPr>
          <w:color w:val="000000"/>
          <w:shd w:val="clear" w:color="auto" w:fill="FFFFFF"/>
        </w:rPr>
      </w:pPr>
      <w:r w:rsidRPr="00252B33">
        <w:rPr>
          <w:color w:val="000000"/>
          <w:shd w:val="clear" w:color="auto" w:fill="FFFFFF"/>
        </w:rPr>
        <w:t xml:space="preserve">The Humanities Honors Program is a General Education four-semester, six-unit per semester survey of the Foundations of World Cultures and Society (HUM </w:t>
      </w:r>
      <w:r w:rsidR="00257FC3">
        <w:rPr>
          <w:color w:val="000000"/>
          <w:shd w:val="clear" w:color="auto" w:fill="FFFFFF"/>
        </w:rPr>
        <w:t>1B</w:t>
      </w:r>
      <w:r w:rsidRPr="00252B33">
        <w:rPr>
          <w:color w:val="000000"/>
          <w:shd w:val="clear" w:color="auto" w:fill="FFFFFF"/>
        </w:rPr>
        <w:t>/HUM 1B) and Modern Cultural and Social Institutions (HUM 2A/HUM 2B). Centered on the interdisciplinary study of world culture, the Program emphasizes the interrelationship of the arts, world literatures, philosophy, and social institutions. Throughout the four semesters, students develop a foundational knowledge of the stories of human history and how civilizations have arisen and transformed into the cultures of the world today. Humanities Honors curriculum spans Antiquity (</w:t>
      </w:r>
      <w:r w:rsidR="00257FC3">
        <w:rPr>
          <w:color w:val="000000"/>
          <w:shd w:val="clear" w:color="auto" w:fill="FFFFFF"/>
        </w:rPr>
        <w:t>1B</w:t>
      </w:r>
      <w:r w:rsidRPr="00252B33">
        <w:rPr>
          <w:color w:val="000000"/>
          <w:shd w:val="clear" w:color="auto" w:fill="FFFFFF"/>
        </w:rPr>
        <w:t>), the Middle Ages and Renaissance (1B), Revolutionary and Modern Eras (2A), and the Contemporary Era (2B)</w:t>
      </w:r>
      <w:r>
        <w:rPr>
          <w:color w:val="000000"/>
          <w:shd w:val="clear" w:color="auto" w:fill="FFFFFF"/>
        </w:rPr>
        <w:t xml:space="preserve">. </w:t>
      </w:r>
    </w:p>
    <w:p w14:paraId="4E085BF2" w14:textId="77777777" w:rsidR="008B7FAA" w:rsidRPr="00310987" w:rsidRDefault="008B7FAA" w:rsidP="008B7FAA">
      <w:pPr>
        <w:pStyle w:val="Heading2"/>
      </w:pPr>
      <w:r w:rsidRPr="00310987">
        <w:t xml:space="preserve">GE Learning Outcomes </w:t>
      </w:r>
      <w:r>
        <w:t xml:space="preserve">(GELO) </w:t>
      </w:r>
    </w:p>
    <w:p w14:paraId="31BC26D6" w14:textId="4F1F02FF" w:rsidR="008B7FAA" w:rsidRPr="00A544A5" w:rsidRDefault="008B7FAA" w:rsidP="008B7FAA">
      <w:pPr>
        <w:pStyle w:val="BodyText"/>
      </w:pPr>
      <w:r w:rsidRPr="00A544A5">
        <w:t>LO 1 Area A1: Oral Communication courses should cultivate an understanding of the social, psychological, political and practical significance of communication, with special emphasis on the roles of public communication in a free society. Students will be able to: (GELO 1) identify and assess socially significant and intellectual topics, then compose and deliver extemporaneous oral presentations on these topics</w:t>
      </w:r>
      <w:r>
        <w:t xml:space="preserve">, </w:t>
      </w:r>
      <w:r w:rsidRPr="00A544A5">
        <w:t>(GELO 2) engage in critical and analytical listening</w:t>
      </w:r>
      <w:r>
        <w:t>,</w:t>
      </w:r>
      <w:r w:rsidRPr="00A544A5">
        <w:t xml:space="preserve"> (GELO 3) analyze audiences, adapt oral presentations to audiences and use that information to accomplish the purpose of the speech</w:t>
      </w:r>
      <w:r>
        <w:t>,</w:t>
      </w:r>
      <w:r w:rsidRPr="00A544A5">
        <w:t xml:space="preserve"> (GELO 4) assume the ethical responsibilities of the public speaker, including basic understanding of the economic, legal, and social issues surrounding the access and use of the information. </w:t>
      </w:r>
      <w:r w:rsidRPr="00EB3B94">
        <w:t>These General Education</w:t>
      </w:r>
      <w:r>
        <w:rPr>
          <w:b/>
          <w:bCs/>
        </w:rPr>
        <w:t xml:space="preserve"> </w:t>
      </w:r>
      <w:r w:rsidRPr="00A544A5">
        <w:t>learning outcome</w:t>
      </w:r>
      <w:r w:rsidRPr="00EB3B94">
        <w:t>s are</w:t>
      </w:r>
      <w:r w:rsidRPr="00A544A5">
        <w:t xml:space="preserve"> fulfilled by </w:t>
      </w:r>
      <w:r w:rsidR="00382D1A">
        <w:t>the Exegetical Speech assignment, Resource Person assignment,</w:t>
      </w:r>
      <w:r w:rsidRPr="00A544A5">
        <w:t xml:space="preserve"> as well as readings, lectures,</w:t>
      </w:r>
      <w:r>
        <w:t xml:space="preserve"> in-class</w:t>
      </w:r>
      <w:r w:rsidRPr="00A544A5">
        <w:t xml:space="preserve"> and</w:t>
      </w:r>
      <w:r>
        <w:t xml:space="preserve"> online</w:t>
      </w:r>
      <w:r w:rsidRPr="00A544A5">
        <w:t xml:space="preserve"> discussions about important</w:t>
      </w:r>
      <w:r w:rsidR="00382D1A">
        <w:t xml:space="preserve"> historical</w:t>
      </w:r>
      <w:r w:rsidRPr="00A544A5">
        <w:t xml:space="preserve"> speakers. For example, we will study and discuss the role of oral communication </w:t>
      </w:r>
      <w:r>
        <w:t xml:space="preserve">in a variety of </w:t>
      </w:r>
      <w:r w:rsidR="007F6566">
        <w:t>medieval</w:t>
      </w:r>
      <w:r>
        <w:t xml:space="preserve"> world cultures</w:t>
      </w:r>
      <w:r w:rsidRPr="00A544A5">
        <w:t>.</w:t>
      </w:r>
    </w:p>
    <w:p w14:paraId="1A2AA401" w14:textId="617B9E99" w:rsidR="008B7FAA" w:rsidRPr="00A544A5" w:rsidRDefault="008B7FAA" w:rsidP="008B7FAA">
      <w:pPr>
        <w:pStyle w:val="BodyText"/>
      </w:pPr>
      <w:r w:rsidRPr="00A544A5">
        <w:t xml:space="preserve">LO 2 Area A2: Written communication </w:t>
      </w:r>
      <w:r w:rsidR="00257FC3">
        <w:t>1B</w:t>
      </w:r>
      <w:r w:rsidRPr="00A544A5">
        <w:t xml:space="preserve"> courses should cultivate an understanding of the writing process and the goals, dynamics, and genres of written communication, with special attention to the nature of writing at the university. Students shall (GELO 1) demonstrate the ability to read actively and rhetorically, (GELO 2) demonstrate the ability to perform the essential steps in the writing process (prewriting, organizing, composing, revising, and editing) and demonstrate an awareness of said performance, (GELO 3) articulate an awareness of and write according to the rhetorical features of texts, such as purpose, audience, context, and rhetorical appeals (GELO 4) demonstrate the ability to integrate their ideas and those of others by explaining, analyzing, developing, and criticizing ideas effectively in several genres, (GELO 5) demonstrate college-level language use, clarity, and grammatical proficiency in writing. </w:t>
      </w:r>
      <w:r w:rsidRPr="00EB3B94">
        <w:t>These General Education</w:t>
      </w:r>
      <w:r>
        <w:rPr>
          <w:b/>
          <w:bCs/>
        </w:rPr>
        <w:t xml:space="preserve"> </w:t>
      </w:r>
      <w:r w:rsidRPr="00A544A5">
        <w:t>learning outcome</w:t>
      </w:r>
      <w:r w:rsidRPr="00EB3B94">
        <w:t>s are</w:t>
      </w:r>
      <w:r w:rsidRPr="00A544A5">
        <w:t xml:space="preserve"> fulfilled by </w:t>
      </w:r>
      <w:r w:rsidRPr="00A544A5">
        <w:lastRenderedPageBreak/>
        <w:t xml:space="preserve">the </w:t>
      </w:r>
      <w:r>
        <w:t>Research Portfolio</w:t>
      </w:r>
      <w:r w:rsidRPr="00A544A5">
        <w:t xml:space="preserve">, Speech, Critical Thinking </w:t>
      </w:r>
      <w:r>
        <w:t>Assignments</w:t>
      </w:r>
      <w:r w:rsidRPr="00A544A5">
        <w:t xml:space="preserve">, </w:t>
      </w:r>
      <w:r>
        <w:t xml:space="preserve">Discussion Boards, </w:t>
      </w:r>
      <w:r w:rsidRPr="00A544A5">
        <w:t>and additionally assigned short form writing.</w:t>
      </w:r>
    </w:p>
    <w:p w14:paraId="70E2800B" w14:textId="77777777" w:rsidR="008B7FAA" w:rsidRPr="00A544A5" w:rsidRDefault="008B7FAA" w:rsidP="008B7FAA">
      <w:pPr>
        <w:pStyle w:val="BodyText"/>
      </w:pPr>
      <w:r w:rsidRPr="00A544A5">
        <w:t>LO 3</w:t>
      </w:r>
      <w:r>
        <w:t xml:space="preserve"> </w:t>
      </w:r>
      <w:r w:rsidRPr="00A544A5">
        <w:t xml:space="preserve">Area A3: Critical Thinking and Writing courses should help students learn to recognize, analyze, evaluate, and produce reasoning. Students should be able to: (GELO 1) locate and evaluate sources, through library research, and integrate research through appropriate citation and quotation, (GELO 2) present effective arguments that use a full range of legitimate rhetorical and logical strategies to articulate and explain their positions on complex issues in dialogue with other points of view, (GELO 3) effectively locate, interpret, evaluate, and synthesize evidence in a comprehensive way in support  of one’s ideas, (GELO 4) identify and critically evaluate the assumptions in and the context of an argument, (GELO 5) effectively distinguish and convey inductive and deductive patterns as appropriate, sequencing arguments and evidence logically to draw valid conclusions and articulate related outcomes (implications and consequences). </w:t>
      </w:r>
      <w:r w:rsidRPr="00EB3B94">
        <w:t>These General Education</w:t>
      </w:r>
      <w:r>
        <w:rPr>
          <w:b/>
          <w:bCs/>
        </w:rPr>
        <w:t xml:space="preserve"> </w:t>
      </w:r>
      <w:r w:rsidRPr="00A544A5">
        <w:t>learning outcome</w:t>
      </w:r>
      <w:r w:rsidRPr="00EB3B94">
        <w:t>s are</w:t>
      </w:r>
      <w:r w:rsidRPr="00A544A5">
        <w:t xml:space="preserve"> fulfilled by the Critical Thinking </w:t>
      </w:r>
      <w:r>
        <w:t>Assignments</w:t>
      </w:r>
      <w:r w:rsidRPr="00A544A5">
        <w:t xml:space="preserve">, </w:t>
      </w:r>
      <w:r>
        <w:t>Research Portfolio assignment</w:t>
      </w:r>
      <w:r w:rsidRPr="00A544A5">
        <w:t>, critical reading and notetaking, mini assignments, course lectures, and class discussion.</w:t>
      </w:r>
    </w:p>
    <w:p w14:paraId="3C57235A" w14:textId="1D45A3BC" w:rsidR="008B7FAA" w:rsidRPr="00A544A5" w:rsidRDefault="008B7FAA" w:rsidP="008B7FAA">
      <w:pPr>
        <w:pStyle w:val="Heading1"/>
        <w:tabs>
          <w:tab w:val="left" w:leader="underscore" w:pos="2880"/>
          <w:tab w:val="left" w:leader="underscore" w:pos="6660"/>
        </w:tabs>
        <w:jc w:val="left"/>
        <w:rPr>
          <w:rFonts w:cs="Times New Roman"/>
          <w:b w:val="0"/>
          <w:bCs w:val="0"/>
          <w:sz w:val="24"/>
          <w:szCs w:val="24"/>
        </w:rPr>
      </w:pPr>
      <w:r w:rsidRPr="00A544A5">
        <w:rPr>
          <w:rFonts w:cs="Times New Roman"/>
          <w:b w:val="0"/>
          <w:bCs w:val="0"/>
          <w:sz w:val="24"/>
          <w:szCs w:val="24"/>
        </w:rPr>
        <w:t>LO4 Areas C1</w:t>
      </w:r>
      <w:r>
        <w:rPr>
          <w:rFonts w:cs="Times New Roman"/>
          <w:b w:val="0"/>
          <w:bCs w:val="0"/>
          <w:sz w:val="24"/>
          <w:szCs w:val="24"/>
        </w:rPr>
        <w:t>-C2</w:t>
      </w:r>
      <w:r w:rsidRPr="00A544A5">
        <w:rPr>
          <w:rFonts w:cs="Times New Roman"/>
          <w:b w:val="0"/>
          <w:bCs w:val="0"/>
        </w:rPr>
        <w:t xml:space="preserve"> </w:t>
      </w:r>
      <w:r>
        <w:rPr>
          <w:rFonts w:cs="Times New Roman"/>
          <w:b w:val="0"/>
          <w:bCs w:val="0"/>
          <w:sz w:val="24"/>
          <w:szCs w:val="24"/>
        </w:rPr>
        <w:t>Integrated A</w:t>
      </w:r>
      <w:r w:rsidRPr="00A544A5">
        <w:rPr>
          <w:rFonts w:cs="Times New Roman"/>
          <w:b w:val="0"/>
          <w:bCs w:val="0"/>
          <w:sz w:val="24"/>
          <w:szCs w:val="24"/>
        </w:rPr>
        <w:t>rts</w:t>
      </w:r>
      <w:r>
        <w:rPr>
          <w:rFonts w:cs="Times New Roman"/>
          <w:b w:val="0"/>
          <w:bCs w:val="0"/>
          <w:sz w:val="24"/>
          <w:szCs w:val="24"/>
        </w:rPr>
        <w:t xml:space="preserve"> and Letters: Arts</w:t>
      </w:r>
      <w:r w:rsidRPr="00A544A5">
        <w:rPr>
          <w:rFonts w:cs="Times New Roman"/>
          <w:b w:val="0"/>
          <w:bCs w:val="0"/>
          <w:sz w:val="24"/>
          <w:szCs w:val="24"/>
        </w:rPr>
        <w:t xml:space="preserve"> courses will enable students </w:t>
      </w:r>
      <w:proofErr w:type="gramStart"/>
      <w:r w:rsidRPr="00A544A5">
        <w:rPr>
          <w:rFonts w:cs="Times New Roman"/>
          <w:b w:val="0"/>
          <w:bCs w:val="0"/>
          <w:sz w:val="24"/>
          <w:szCs w:val="24"/>
        </w:rPr>
        <w:t>to  (</w:t>
      </w:r>
      <w:proofErr w:type="gramEnd"/>
      <w:r w:rsidRPr="00A544A5">
        <w:rPr>
          <w:rFonts w:cs="Times New Roman"/>
          <w:b w:val="0"/>
          <w:bCs w:val="0"/>
          <w:sz w:val="24"/>
          <w:szCs w:val="24"/>
        </w:rPr>
        <w:t>GELO 1</w:t>
      </w:r>
      <w:r>
        <w:rPr>
          <w:rFonts w:cs="Times New Roman"/>
          <w:b w:val="0"/>
          <w:bCs w:val="0"/>
          <w:sz w:val="24"/>
          <w:szCs w:val="24"/>
        </w:rPr>
        <w:t>- C1</w:t>
      </w:r>
      <w:r w:rsidRPr="00A544A5">
        <w:rPr>
          <w:rFonts w:cs="Times New Roman"/>
          <w:b w:val="0"/>
          <w:bCs w:val="0"/>
          <w:sz w:val="24"/>
          <w:szCs w:val="24"/>
        </w:rPr>
        <w:t>) recognize aesthetic qualities and processes that characterize works of the human intellect and imagination</w:t>
      </w:r>
      <w:r>
        <w:rPr>
          <w:rFonts w:cs="Times New Roman"/>
          <w:b w:val="0"/>
          <w:bCs w:val="0"/>
          <w:sz w:val="24"/>
          <w:szCs w:val="24"/>
        </w:rPr>
        <w:t xml:space="preserve"> and </w:t>
      </w:r>
      <w:r w:rsidRPr="00A544A5">
        <w:rPr>
          <w:rFonts w:cs="Times New Roman"/>
          <w:b w:val="0"/>
          <w:bCs w:val="0"/>
          <w:sz w:val="24"/>
          <w:szCs w:val="24"/>
        </w:rPr>
        <w:t>(GELO 2</w:t>
      </w:r>
      <w:r>
        <w:rPr>
          <w:rFonts w:cs="Times New Roman"/>
          <w:b w:val="0"/>
          <w:bCs w:val="0"/>
          <w:sz w:val="24"/>
          <w:szCs w:val="24"/>
        </w:rPr>
        <w:t>- C1</w:t>
      </w:r>
      <w:r w:rsidRPr="00A544A5">
        <w:rPr>
          <w:rFonts w:cs="Times New Roman"/>
          <w:b w:val="0"/>
          <w:bCs w:val="0"/>
          <w:sz w:val="24"/>
          <w:szCs w:val="24"/>
        </w:rPr>
        <w:t>) respond to works of art both analytically (in writing) and affectively (in writing or through other forms of personal and artistic expression)</w:t>
      </w:r>
      <w:r>
        <w:rPr>
          <w:rFonts w:cs="Times New Roman"/>
          <w:b w:val="0"/>
          <w:bCs w:val="0"/>
          <w:sz w:val="24"/>
          <w:szCs w:val="24"/>
        </w:rPr>
        <w:t>.</w:t>
      </w:r>
      <w:r w:rsidRPr="00A544A5">
        <w:rPr>
          <w:rFonts w:cs="Times New Roman"/>
          <w:b w:val="0"/>
          <w:bCs w:val="0"/>
          <w:sz w:val="24"/>
          <w:szCs w:val="24"/>
        </w:rPr>
        <w:t xml:space="preserve"> (GELO 3</w:t>
      </w:r>
      <w:r>
        <w:rPr>
          <w:rFonts w:cs="Times New Roman"/>
          <w:b w:val="0"/>
          <w:bCs w:val="0"/>
          <w:sz w:val="24"/>
          <w:szCs w:val="24"/>
        </w:rPr>
        <w:t>- C2</w:t>
      </w:r>
      <w:r w:rsidRPr="00A544A5">
        <w:rPr>
          <w:rFonts w:cs="Times New Roman"/>
          <w:b w:val="0"/>
          <w:bCs w:val="0"/>
          <w:sz w:val="24"/>
          <w:szCs w:val="24"/>
        </w:rPr>
        <w:t xml:space="preserve">) </w:t>
      </w:r>
      <w:r>
        <w:rPr>
          <w:rFonts w:cs="Times New Roman"/>
          <w:b w:val="0"/>
          <w:bCs w:val="0"/>
          <w:sz w:val="24"/>
          <w:szCs w:val="24"/>
        </w:rPr>
        <w:t xml:space="preserve">Letters courses will enable students to </w:t>
      </w:r>
      <w:r w:rsidRPr="00A544A5">
        <w:rPr>
          <w:rFonts w:cs="Times New Roman"/>
          <w:b w:val="0"/>
          <w:sz w:val="24"/>
          <w:szCs w:val="24"/>
        </w:rPr>
        <w:t>recognize how significant works illuminate enduring human concerns</w:t>
      </w:r>
      <w:r>
        <w:rPr>
          <w:rFonts w:cs="Times New Roman"/>
          <w:b w:val="0"/>
          <w:sz w:val="24"/>
          <w:szCs w:val="24"/>
        </w:rPr>
        <w:t xml:space="preserve"> and (GELO 4 -C2) </w:t>
      </w:r>
      <w:r w:rsidRPr="00A544A5">
        <w:rPr>
          <w:rFonts w:cs="Times New Roman"/>
          <w:b w:val="0"/>
          <w:sz w:val="24"/>
          <w:szCs w:val="24"/>
        </w:rPr>
        <w:t>respond to significant works by writing both research-based critical analyses and personal responses</w:t>
      </w:r>
      <w:r>
        <w:rPr>
          <w:rFonts w:cs="Times New Roman"/>
          <w:b w:val="0"/>
          <w:sz w:val="24"/>
          <w:szCs w:val="24"/>
        </w:rPr>
        <w:t xml:space="preserve">. (GELO 5 – C1/C2) </w:t>
      </w:r>
      <w:r w:rsidRPr="00A544A5">
        <w:rPr>
          <w:rFonts w:cs="Times New Roman"/>
          <w:b w:val="0"/>
          <w:sz w:val="24"/>
          <w:szCs w:val="24"/>
        </w:rPr>
        <w:t>Arts and Letters courses will enable students to write clearly and effectively. Writing shall be assessed for correctness, clarity, and conciseness.</w:t>
      </w:r>
      <w:r>
        <w:rPr>
          <w:rFonts w:cs="Times New Roman"/>
          <w:b w:val="0"/>
          <w:sz w:val="24"/>
          <w:szCs w:val="24"/>
        </w:rPr>
        <w:t xml:space="preserve"> </w:t>
      </w:r>
      <w:r w:rsidRPr="00A544A5">
        <w:rPr>
          <w:rFonts w:cs="Times New Roman"/>
          <w:b w:val="0"/>
          <w:bCs w:val="0"/>
          <w:sz w:val="24"/>
          <w:szCs w:val="24"/>
        </w:rPr>
        <w:t>Th</w:t>
      </w:r>
      <w:r>
        <w:rPr>
          <w:rFonts w:cs="Times New Roman"/>
          <w:b w:val="0"/>
          <w:bCs w:val="0"/>
          <w:sz w:val="24"/>
          <w:szCs w:val="24"/>
        </w:rPr>
        <w:t xml:space="preserve">ese General Education </w:t>
      </w:r>
      <w:r w:rsidRPr="00A544A5">
        <w:rPr>
          <w:rFonts w:cs="Times New Roman"/>
          <w:b w:val="0"/>
          <w:bCs w:val="0"/>
          <w:sz w:val="24"/>
          <w:szCs w:val="24"/>
        </w:rPr>
        <w:t>learning outcome</w:t>
      </w:r>
      <w:r>
        <w:rPr>
          <w:rFonts w:cs="Times New Roman"/>
          <w:b w:val="0"/>
          <w:bCs w:val="0"/>
          <w:sz w:val="24"/>
          <w:szCs w:val="24"/>
        </w:rPr>
        <w:t>s</w:t>
      </w:r>
      <w:r w:rsidRPr="00A544A5">
        <w:rPr>
          <w:rFonts w:cs="Times New Roman"/>
          <w:b w:val="0"/>
          <w:bCs w:val="0"/>
          <w:sz w:val="24"/>
          <w:szCs w:val="24"/>
        </w:rPr>
        <w:t xml:space="preserve"> </w:t>
      </w:r>
      <w:r>
        <w:rPr>
          <w:rFonts w:cs="Times New Roman"/>
          <w:b w:val="0"/>
          <w:bCs w:val="0"/>
          <w:sz w:val="24"/>
          <w:szCs w:val="24"/>
        </w:rPr>
        <w:t>are</w:t>
      </w:r>
      <w:r w:rsidRPr="00A544A5">
        <w:rPr>
          <w:rFonts w:cs="Times New Roman"/>
          <w:b w:val="0"/>
          <w:bCs w:val="0"/>
          <w:sz w:val="24"/>
          <w:szCs w:val="24"/>
        </w:rPr>
        <w:t xml:space="preserve"> fulfilled by critical reading and notetaking, mini assignments, course lectures, class discussion, the </w:t>
      </w:r>
      <w:r>
        <w:rPr>
          <w:rFonts w:cs="Times New Roman"/>
          <w:b w:val="0"/>
          <w:bCs w:val="0"/>
          <w:sz w:val="24"/>
          <w:szCs w:val="24"/>
        </w:rPr>
        <w:t>Research Portfolio Assignment,</w:t>
      </w:r>
      <w:r w:rsidR="007F6566">
        <w:rPr>
          <w:rFonts w:cs="Times New Roman"/>
          <w:b w:val="0"/>
          <w:bCs w:val="0"/>
          <w:sz w:val="24"/>
          <w:szCs w:val="24"/>
        </w:rPr>
        <w:t xml:space="preserve"> Arts Experience assignment,</w:t>
      </w:r>
      <w:r>
        <w:rPr>
          <w:rFonts w:cs="Times New Roman"/>
          <w:b w:val="0"/>
          <w:bCs w:val="0"/>
          <w:sz w:val="24"/>
          <w:szCs w:val="24"/>
        </w:rPr>
        <w:t xml:space="preserve"> as well as additionally assigned short form writing</w:t>
      </w:r>
      <w:r w:rsidRPr="00A544A5">
        <w:rPr>
          <w:rFonts w:cs="Times New Roman"/>
          <w:b w:val="0"/>
          <w:bCs w:val="0"/>
          <w:sz w:val="24"/>
          <w:szCs w:val="24"/>
        </w:rPr>
        <w:t>.</w:t>
      </w:r>
    </w:p>
    <w:p w14:paraId="75F4092F" w14:textId="59A552E7" w:rsidR="008B7FAA" w:rsidRPr="00EB3B94" w:rsidRDefault="008B7FAA" w:rsidP="008B7FAA">
      <w:r w:rsidRPr="00EB3B94">
        <w:t xml:space="preserve">LO5  Area D2: Comparative Systems: Students will be able to: (GELO 1) place contemporary developments in cultural, historical, environmental, and spatial contexts, (GELO 2) identify the dynamics of ethnic, cultural, gender/sexual, age-based, class, regional, national, transnational, and global identities and the similarities, differences, linkages, and interactions between them (GELO 3) evaluate social science information, draw on different points of view, and formulate applications appropriate to contemporary social issues (GELO 4) and compare and contrast two or more ethnic groups, cultures, regions, nations, or social systems. This learning outcome is fulfilled by course reading, lectures, and class discussion, Speech, Critical Thinking </w:t>
      </w:r>
      <w:r w:rsidR="007F6566">
        <w:t>a</w:t>
      </w:r>
      <w:r>
        <w:t>ssignment</w:t>
      </w:r>
      <w:r w:rsidR="007F6566">
        <w:t>s</w:t>
      </w:r>
      <w:r w:rsidRPr="00EB3B94">
        <w:t xml:space="preserve">, a required Research </w:t>
      </w:r>
      <w:r>
        <w:t>Portfolio</w:t>
      </w:r>
      <w:r w:rsidRPr="00EB3B94">
        <w:t xml:space="preserve">, </w:t>
      </w:r>
      <w:r w:rsidR="007F6566">
        <w:t xml:space="preserve">the Resource Person assignment, </w:t>
      </w:r>
      <w:r w:rsidRPr="00EB3B94">
        <w:t xml:space="preserve">and additional </w:t>
      </w:r>
      <w:proofErr w:type="gramStart"/>
      <w:r>
        <w:t>short-form</w:t>
      </w:r>
      <w:proofErr w:type="gramEnd"/>
      <w:r>
        <w:t xml:space="preserve"> </w:t>
      </w:r>
      <w:r w:rsidRPr="00EB3B94">
        <w:t>writing assignments.</w:t>
      </w:r>
    </w:p>
    <w:p w14:paraId="2E1159F2" w14:textId="77777777" w:rsidR="008B7FAA" w:rsidRPr="00EB3B94" w:rsidRDefault="008B7FAA" w:rsidP="008B7FAA"/>
    <w:p w14:paraId="6AB454C8" w14:textId="008E4FB3" w:rsidR="008B7FAA" w:rsidRPr="00FB4128" w:rsidRDefault="008B7FAA" w:rsidP="008B7FAA">
      <w:pPr>
        <w:pStyle w:val="BodyText"/>
      </w:pPr>
      <w:r w:rsidRPr="00126EE2">
        <w:t xml:space="preserve">LO6  Area D3: Social Issues: </w:t>
      </w:r>
      <w:r w:rsidRPr="00126EE2">
        <w:rPr>
          <w:bCs/>
        </w:rPr>
        <w:t>Students will be able to: (GELO 1) place contemporary developments in cultural, historical, environmental, and spatial contexts, (GELO 2) identify the dynamics of ethnic, cultural, gender/sexual, age-based, class, regional, national, transnational, and global identities and the similarities, differences, linkages, and interactions between them, (GELO 3) evaluate social science information, draw on different points of view, and formulate applications appropriate to contemporary social issues, (GELO 4) apply multidisciplinary material to a topic relevant to policy and social action at the local, national, and/or international levels.</w:t>
      </w:r>
      <w:r>
        <w:t xml:space="preserve"> </w:t>
      </w:r>
      <w:r w:rsidRPr="00FB4128">
        <w:t>Th</w:t>
      </w:r>
      <w:r>
        <w:t>e</w:t>
      </w:r>
      <w:r w:rsidRPr="00FB4128">
        <w:t>s</w:t>
      </w:r>
      <w:r>
        <w:t>e</w:t>
      </w:r>
      <w:r w:rsidRPr="00FB4128">
        <w:t xml:space="preserve"> </w:t>
      </w:r>
      <w:r>
        <w:t xml:space="preserve">General Education </w:t>
      </w:r>
      <w:r w:rsidRPr="00FB4128">
        <w:t>learning outcome</w:t>
      </w:r>
      <w:r>
        <w:t>s</w:t>
      </w:r>
      <w:r w:rsidRPr="00FB4128">
        <w:t xml:space="preserve"> </w:t>
      </w:r>
      <w:r>
        <w:t>are</w:t>
      </w:r>
      <w:r w:rsidRPr="00FB4128">
        <w:t xml:space="preserve"> fulfilled by reading, lectures, and class discussion, a required Speech, </w:t>
      </w:r>
      <w:r w:rsidR="007F6566">
        <w:t xml:space="preserve">Resource Person assignment, </w:t>
      </w:r>
      <w:r w:rsidRPr="00FB4128">
        <w:t xml:space="preserve">and a required </w:t>
      </w:r>
      <w:r w:rsidRPr="00866CD2">
        <w:t xml:space="preserve">Research </w:t>
      </w:r>
      <w:r>
        <w:t>Portfolio</w:t>
      </w:r>
      <w:r w:rsidRPr="00FB4128">
        <w:t>.</w:t>
      </w:r>
    </w:p>
    <w:p w14:paraId="6B1C68D3" w14:textId="6125686C" w:rsidR="00497460" w:rsidRDefault="008B7FAA" w:rsidP="008B7FAA">
      <w:pPr>
        <w:pStyle w:val="Heading2"/>
      </w:pPr>
      <w:r w:rsidRPr="00310987">
        <w:t>Course Learning Outcomes (CLO)</w:t>
      </w:r>
      <w:r>
        <w:t xml:space="preserve"> </w:t>
      </w:r>
    </w:p>
    <w:p w14:paraId="4431C85F" w14:textId="77777777" w:rsidR="008B7FAA" w:rsidRPr="00252B33" w:rsidRDefault="008B7FAA" w:rsidP="008B7FAA">
      <w:r w:rsidRPr="00FB4128">
        <w:t xml:space="preserve">This course will aim to accomplish the following: Each student will have the opportunity to consider a survey </w:t>
      </w:r>
      <w:r>
        <w:t xml:space="preserve">of </w:t>
      </w:r>
      <w:r w:rsidRPr="00FB4128">
        <w:t xml:space="preserve">significant ideas, artefacts, and texts of modern </w:t>
      </w:r>
      <w:r>
        <w:t>world cultures</w:t>
      </w:r>
      <w:r w:rsidRPr="00FB4128">
        <w:t>. Over the course of the semester, students will be able to become familiar with the cultures and cultural exchanges that yielded these important developments, including the contributions and accomplishments of women and diverse cultural and religious groups.</w:t>
      </w:r>
      <w:r w:rsidRPr="00BC12C1">
        <w:t xml:space="preserve"> </w:t>
      </w:r>
      <w:r w:rsidRPr="00FB4128">
        <w:t>Students will do so by engaging in close readings of</w:t>
      </w:r>
      <w:r>
        <w:t xml:space="preserve"> </w:t>
      </w:r>
      <w:r w:rsidRPr="00FB4128">
        <w:t xml:space="preserve">“texts,” including both written documents and visual culture, with </w:t>
      </w:r>
      <w:r w:rsidRPr="00FB4128">
        <w:lastRenderedPageBreak/>
        <w:t xml:space="preserve">critical attention paid to developing an </w:t>
      </w:r>
      <w:r w:rsidRPr="00BC12C1">
        <w:t xml:space="preserve">aesthetic and poetic awareness </w:t>
      </w:r>
      <w:r w:rsidRPr="00FB4128">
        <w:t>regarding the many means of communication that different cultures and peoples engage in. Students will be encouraged to express their understanding, experiences, and views regarding course content by means of written assignments, public speaking,</w:t>
      </w:r>
      <w:r>
        <w:t xml:space="preserve"> a recorded video,</w:t>
      </w:r>
      <w:r w:rsidRPr="00FB4128">
        <w:t xml:space="preserve"> and</w:t>
      </w:r>
      <w:r>
        <w:t xml:space="preserve"> online and</w:t>
      </w:r>
      <w:r w:rsidRPr="00FB4128">
        <w:t xml:space="preserve"> in-class</w:t>
      </w:r>
      <w:r>
        <w:t xml:space="preserve"> live</w:t>
      </w:r>
      <w:r w:rsidRPr="00FB4128">
        <w:t xml:space="preserve"> </w:t>
      </w:r>
      <w:r>
        <w:t xml:space="preserve">presentation and </w:t>
      </w:r>
      <w:r w:rsidRPr="00FB4128">
        <w:t>discussion</w:t>
      </w:r>
      <w:r>
        <w:t>.</w:t>
      </w:r>
    </w:p>
    <w:p w14:paraId="44E0B5F5" w14:textId="77777777" w:rsidR="008B7FAA" w:rsidRPr="00310987" w:rsidRDefault="008B7FAA" w:rsidP="008B7FAA"/>
    <w:p w14:paraId="08EA249F" w14:textId="77777777" w:rsidR="008B7FAA" w:rsidRDefault="008B7FAA" w:rsidP="008B7FAA">
      <w:pPr>
        <w:pStyle w:val="BodyText"/>
      </w:pPr>
      <w:r w:rsidRPr="00310987">
        <w:t>Upon successful completion of this course, students will be able to:</w:t>
      </w:r>
    </w:p>
    <w:p w14:paraId="198BA49B" w14:textId="77777777" w:rsidR="008B7FAA" w:rsidRDefault="008B7FAA" w:rsidP="008B7FAA">
      <w:pPr>
        <w:pStyle w:val="BodyText"/>
        <w:numPr>
          <w:ilvl w:val="0"/>
          <w:numId w:val="32"/>
        </w:numPr>
      </w:pPr>
      <w:r>
        <w:t xml:space="preserve">Experience </w:t>
      </w:r>
      <w:r w:rsidRPr="00720D70">
        <w:rPr>
          <w:b/>
          <w:bCs/>
        </w:rPr>
        <w:t>reading</w:t>
      </w:r>
      <w:r>
        <w:t xml:space="preserve"> primary documents (both texts and objects) related to Medieval world cultures </w:t>
      </w:r>
      <w:r w:rsidRPr="000A73B6">
        <w:rPr>
          <w:b/>
          <w:bCs/>
        </w:rPr>
        <w:t>critically</w:t>
      </w:r>
    </w:p>
    <w:p w14:paraId="1D3694AB" w14:textId="77777777" w:rsidR="008B7FAA" w:rsidRDefault="008B7FAA" w:rsidP="008B7FAA">
      <w:pPr>
        <w:pStyle w:val="BodyText"/>
        <w:numPr>
          <w:ilvl w:val="0"/>
          <w:numId w:val="32"/>
        </w:numPr>
      </w:pPr>
      <w:r>
        <w:t xml:space="preserve">Engage in college-level </w:t>
      </w:r>
      <w:r w:rsidRPr="00720D70">
        <w:rPr>
          <w:b/>
          <w:bCs/>
        </w:rPr>
        <w:t>directed</w:t>
      </w:r>
      <w:r>
        <w:t xml:space="preserve"> and </w:t>
      </w:r>
      <w:r w:rsidRPr="00720D70">
        <w:rPr>
          <w:b/>
          <w:bCs/>
        </w:rPr>
        <w:t>independent</w:t>
      </w:r>
      <w:r>
        <w:t xml:space="preserve"> undergraduate research</w:t>
      </w:r>
    </w:p>
    <w:p w14:paraId="51F22D1A" w14:textId="77777777" w:rsidR="008B7FAA" w:rsidRDefault="008B7FAA" w:rsidP="008B7FAA">
      <w:pPr>
        <w:pStyle w:val="BodyText"/>
        <w:numPr>
          <w:ilvl w:val="0"/>
          <w:numId w:val="32"/>
        </w:numPr>
      </w:pPr>
      <w:r>
        <w:t xml:space="preserve">Engage in </w:t>
      </w:r>
      <w:r w:rsidRPr="00720D70">
        <w:rPr>
          <w:b/>
          <w:bCs/>
        </w:rPr>
        <w:t>professional</w:t>
      </w:r>
      <w:r>
        <w:rPr>
          <w:b/>
          <w:bCs/>
        </w:rPr>
        <w:t xml:space="preserve"> </w:t>
      </w:r>
      <w:r w:rsidRPr="002C6B77">
        <w:rPr>
          <w:b/>
          <w:bCs/>
        </w:rPr>
        <w:t>communication</w:t>
      </w:r>
      <w:r>
        <w:t xml:space="preserve"> with a professor and peers</w:t>
      </w:r>
    </w:p>
    <w:p w14:paraId="52B91523" w14:textId="77777777" w:rsidR="008B7FAA" w:rsidRDefault="008B7FAA" w:rsidP="008B7FAA">
      <w:pPr>
        <w:pStyle w:val="BodyText"/>
        <w:numPr>
          <w:ilvl w:val="0"/>
          <w:numId w:val="32"/>
        </w:numPr>
      </w:pPr>
      <w:r w:rsidRPr="002C6B77">
        <w:rPr>
          <w:b/>
          <w:bCs/>
        </w:rPr>
        <w:t>Write</w:t>
      </w:r>
      <w:r>
        <w:t xml:space="preserve"> </w:t>
      </w:r>
      <w:r>
        <w:rPr>
          <w:b/>
          <w:bCs/>
        </w:rPr>
        <w:t xml:space="preserve">original </w:t>
      </w:r>
      <w:r>
        <w:t>short-form and longer-form reflective or research-based essays</w:t>
      </w:r>
    </w:p>
    <w:p w14:paraId="216CBFA0" w14:textId="325CBB12" w:rsidR="008B7FAA" w:rsidRDefault="008B7FAA" w:rsidP="008B7FAA">
      <w:pPr>
        <w:pStyle w:val="BodyText"/>
        <w:numPr>
          <w:ilvl w:val="0"/>
          <w:numId w:val="32"/>
        </w:numPr>
      </w:pPr>
      <w:r>
        <w:t xml:space="preserve">Build skills in </w:t>
      </w:r>
      <w:r w:rsidRPr="002C6B77">
        <w:rPr>
          <w:b/>
          <w:bCs/>
        </w:rPr>
        <w:t>logic and critical thinking</w:t>
      </w:r>
      <w:r>
        <w:t xml:space="preserve">, including </w:t>
      </w:r>
      <w:r w:rsidRPr="002C6B77">
        <w:t xml:space="preserve">identifying </w:t>
      </w:r>
      <w:r w:rsidR="007F6566">
        <w:t xml:space="preserve">and using </w:t>
      </w:r>
      <w:r w:rsidRPr="002C6B77">
        <w:t>various kinds of arguments</w:t>
      </w:r>
      <w:r>
        <w:t xml:space="preserve"> </w:t>
      </w:r>
    </w:p>
    <w:p w14:paraId="640023C8" w14:textId="77777777" w:rsidR="008B7FAA" w:rsidRPr="002C6B77" w:rsidRDefault="008B7FAA" w:rsidP="008B7FAA">
      <w:pPr>
        <w:pStyle w:val="BodyText"/>
        <w:numPr>
          <w:ilvl w:val="0"/>
          <w:numId w:val="32"/>
        </w:numPr>
      </w:pPr>
      <w:r w:rsidRPr="002C6B77">
        <w:rPr>
          <w:b/>
          <w:bCs/>
        </w:rPr>
        <w:t>Cite all sources</w:t>
      </w:r>
      <w:r>
        <w:rPr>
          <w:b/>
          <w:bCs/>
        </w:rPr>
        <w:t xml:space="preserve"> appropriately</w:t>
      </w:r>
      <w:r>
        <w:t xml:space="preserve"> and </w:t>
      </w:r>
      <w:r w:rsidRPr="002C6B77">
        <w:rPr>
          <w:b/>
          <w:bCs/>
        </w:rPr>
        <w:t>avoid plagiarism</w:t>
      </w:r>
    </w:p>
    <w:p w14:paraId="74699482" w14:textId="77777777" w:rsidR="008B7FAA" w:rsidRDefault="008B7FAA" w:rsidP="008B7FAA">
      <w:pPr>
        <w:pStyle w:val="BodyText"/>
        <w:numPr>
          <w:ilvl w:val="0"/>
          <w:numId w:val="32"/>
        </w:numPr>
      </w:pPr>
      <w:r w:rsidRPr="002C6B77">
        <w:rPr>
          <w:b/>
          <w:bCs/>
        </w:rPr>
        <w:t>Make connections</w:t>
      </w:r>
      <w:r>
        <w:t xml:space="preserve"> between medieval world cultures and everyday human life, and be able to explain, in some detail, why studying the past, its texts, and its objects is significant to our world today</w:t>
      </w:r>
    </w:p>
    <w:p w14:paraId="11732BCD" w14:textId="77777777" w:rsidR="008B7FAA" w:rsidRDefault="008B7FAA" w:rsidP="008B7FAA">
      <w:pPr>
        <w:pStyle w:val="BodyText"/>
        <w:numPr>
          <w:ilvl w:val="0"/>
          <w:numId w:val="32"/>
        </w:numPr>
      </w:pPr>
      <w:r>
        <w:t xml:space="preserve">Help to </w:t>
      </w:r>
      <w:r w:rsidRPr="002C6B77">
        <w:rPr>
          <w:b/>
          <w:bCs/>
        </w:rPr>
        <w:t>lead discussion</w:t>
      </w:r>
      <w:r>
        <w:t xml:space="preserve"> and </w:t>
      </w:r>
      <w:r w:rsidRPr="002C6B77">
        <w:rPr>
          <w:b/>
          <w:bCs/>
        </w:rPr>
        <w:t>present</w:t>
      </w:r>
      <w:r>
        <w:t xml:space="preserve"> independent research to a group</w:t>
      </w:r>
    </w:p>
    <w:p w14:paraId="0A641298" w14:textId="77777777" w:rsidR="008B7FAA" w:rsidRDefault="008B7FAA" w:rsidP="008B7FAA">
      <w:pPr>
        <w:pStyle w:val="BodyText"/>
        <w:numPr>
          <w:ilvl w:val="0"/>
          <w:numId w:val="32"/>
        </w:numPr>
      </w:pPr>
      <w:r w:rsidRPr="002C6B77">
        <w:rPr>
          <w:b/>
          <w:bCs/>
        </w:rPr>
        <w:t>Ask thoughtful questions</w:t>
      </w:r>
      <w:r>
        <w:t xml:space="preserve"> and support peers in doing the same</w:t>
      </w:r>
    </w:p>
    <w:p w14:paraId="5FD87A0A" w14:textId="2A817250" w:rsidR="00444C92" w:rsidRPr="00310987" w:rsidRDefault="00444C92" w:rsidP="00B83B91">
      <w:pPr>
        <w:pStyle w:val="Heading2"/>
      </w:pPr>
      <w:r w:rsidRPr="00310987">
        <w:t xml:space="preserve">Required Texts/Readings </w:t>
      </w:r>
    </w:p>
    <w:p w14:paraId="09C6D87D" w14:textId="77777777" w:rsidR="00257FC3" w:rsidRPr="00290BE5" w:rsidRDefault="00257FC3" w:rsidP="00257FC3">
      <w:r w:rsidRPr="00FB4128">
        <w:rPr>
          <w:iCs/>
        </w:rPr>
        <w:t>The following textbooks contain your reading assignments for this semester. Please be sure to bring the books with you to class as assigned for each lecture itemized in the course schedule below.</w:t>
      </w:r>
    </w:p>
    <w:p w14:paraId="2C6BFAF8" w14:textId="77777777" w:rsidR="00257FC3" w:rsidRPr="00310987" w:rsidRDefault="00257FC3" w:rsidP="00257FC3">
      <w:pPr>
        <w:pStyle w:val="Heading3"/>
      </w:pPr>
      <w:r w:rsidRPr="00310987">
        <w:t>Textbook</w:t>
      </w:r>
    </w:p>
    <w:p w14:paraId="4587C17A" w14:textId="77777777" w:rsidR="00257FC3" w:rsidRPr="00290BE5" w:rsidRDefault="00257FC3" w:rsidP="00257FC3">
      <w:pPr>
        <w:pStyle w:val="Heading3"/>
        <w:ind w:left="720" w:hanging="720"/>
        <w:rPr>
          <w:rFonts w:eastAsia="SimSun"/>
          <w:b w:val="0"/>
          <w:bCs w:val="0"/>
          <w:i/>
          <w:sz w:val="24"/>
          <w:lang w:eastAsia="zh-CN"/>
        </w:rPr>
      </w:pPr>
      <w:r w:rsidRPr="00290BE5">
        <w:rPr>
          <w:rFonts w:eastAsia="SimSun"/>
          <w:b w:val="0"/>
          <w:bCs w:val="0"/>
          <w:i/>
          <w:sz w:val="24"/>
          <w:lang w:eastAsia="zh-CN"/>
        </w:rPr>
        <w:t xml:space="preserve">Baird, Forrest E., editor. Philosophic Classics: From Plato to Derrida, 6 </w:t>
      </w:r>
      <w:proofErr w:type="spellStart"/>
      <w:r w:rsidRPr="00290BE5">
        <w:rPr>
          <w:rFonts w:eastAsia="SimSun"/>
          <w:b w:val="0"/>
          <w:bCs w:val="0"/>
          <w:i/>
          <w:sz w:val="24"/>
          <w:lang w:eastAsia="zh-CN"/>
        </w:rPr>
        <w:t>th</w:t>
      </w:r>
      <w:proofErr w:type="spellEnd"/>
      <w:r w:rsidRPr="00290BE5">
        <w:rPr>
          <w:rFonts w:eastAsia="SimSun"/>
          <w:b w:val="0"/>
          <w:bCs w:val="0"/>
          <w:i/>
          <w:sz w:val="24"/>
          <w:lang w:eastAsia="zh-CN"/>
        </w:rPr>
        <w:t xml:space="preserve"> edition. (Prentice Hall).</w:t>
      </w:r>
      <w:r>
        <w:rPr>
          <w:rFonts w:eastAsia="SimSun"/>
          <w:b w:val="0"/>
          <w:bCs w:val="0"/>
          <w:i/>
          <w:sz w:val="24"/>
          <w:lang w:eastAsia="zh-CN"/>
        </w:rPr>
        <w:t xml:space="preserve"> </w:t>
      </w:r>
      <w:r w:rsidRPr="00290BE5">
        <w:rPr>
          <w:rFonts w:eastAsia="SimSun"/>
          <w:b w:val="0"/>
          <w:bCs w:val="0"/>
          <w:i/>
          <w:sz w:val="24"/>
          <w:lang w:eastAsia="zh-CN"/>
        </w:rPr>
        <w:t>ISBN 978-0205783861.</w:t>
      </w:r>
    </w:p>
    <w:p w14:paraId="041646CE" w14:textId="77777777" w:rsidR="00257FC3" w:rsidRPr="00290BE5" w:rsidRDefault="00257FC3" w:rsidP="00257FC3">
      <w:pPr>
        <w:pStyle w:val="Heading3"/>
        <w:ind w:left="720" w:hanging="720"/>
        <w:rPr>
          <w:rFonts w:eastAsia="SimSun"/>
          <w:b w:val="0"/>
          <w:bCs w:val="0"/>
          <w:i/>
          <w:sz w:val="24"/>
          <w:lang w:eastAsia="zh-CN"/>
        </w:rPr>
      </w:pPr>
      <w:r w:rsidRPr="00290BE5">
        <w:rPr>
          <w:rFonts w:eastAsia="SimSun"/>
          <w:b w:val="0"/>
          <w:bCs w:val="0"/>
          <w:i/>
          <w:sz w:val="24"/>
          <w:lang w:eastAsia="zh-CN"/>
        </w:rPr>
        <w:t>Coogan, Michael D., et al., editors. The New Oxford Annotated Bible, New Revised Standard. 5th</w:t>
      </w:r>
      <w:r>
        <w:rPr>
          <w:rFonts w:eastAsia="SimSun"/>
          <w:b w:val="0"/>
          <w:bCs w:val="0"/>
          <w:i/>
          <w:sz w:val="24"/>
          <w:lang w:eastAsia="zh-CN"/>
        </w:rPr>
        <w:t xml:space="preserve"> </w:t>
      </w:r>
      <w:r w:rsidRPr="00290BE5">
        <w:rPr>
          <w:rFonts w:eastAsia="SimSun"/>
          <w:b w:val="0"/>
          <w:bCs w:val="0"/>
          <w:i/>
          <w:sz w:val="24"/>
          <w:lang w:eastAsia="zh-CN"/>
        </w:rPr>
        <w:t>edition. New York: Oxford UP, 2010. ISBN 978-0190276072</w:t>
      </w:r>
    </w:p>
    <w:p w14:paraId="65A70C60" w14:textId="77777777" w:rsidR="00257FC3" w:rsidRPr="00290BE5" w:rsidRDefault="00257FC3" w:rsidP="00257FC3">
      <w:pPr>
        <w:pStyle w:val="Heading3"/>
        <w:ind w:left="720" w:hanging="720"/>
        <w:rPr>
          <w:rFonts w:eastAsia="SimSun"/>
          <w:b w:val="0"/>
          <w:bCs w:val="0"/>
          <w:i/>
          <w:sz w:val="24"/>
          <w:lang w:eastAsia="zh-CN"/>
        </w:rPr>
      </w:pPr>
      <w:r w:rsidRPr="00290BE5">
        <w:rPr>
          <w:rFonts w:eastAsia="SimSun"/>
          <w:b w:val="0"/>
          <w:bCs w:val="0"/>
          <w:i/>
          <w:sz w:val="24"/>
          <w:lang w:eastAsia="zh-CN"/>
        </w:rPr>
        <w:t>Puchner, M. et al., editors. The Norton Anthology of World Literature, 4th edition, Volumes A, B,</w:t>
      </w:r>
      <w:r>
        <w:rPr>
          <w:rFonts w:eastAsia="SimSun"/>
          <w:b w:val="0"/>
          <w:bCs w:val="0"/>
          <w:i/>
          <w:sz w:val="24"/>
          <w:lang w:eastAsia="zh-CN"/>
        </w:rPr>
        <w:t xml:space="preserve"> </w:t>
      </w:r>
      <w:r w:rsidRPr="00290BE5">
        <w:rPr>
          <w:rFonts w:eastAsia="SimSun"/>
          <w:b w:val="0"/>
          <w:bCs w:val="0"/>
          <w:i/>
          <w:sz w:val="24"/>
          <w:lang w:eastAsia="zh-CN"/>
        </w:rPr>
        <w:t>C; New York: Norton, 2018. ISBN 978-0393265903</w:t>
      </w:r>
    </w:p>
    <w:p w14:paraId="549299E9" w14:textId="7C26AC80" w:rsidR="00257FC3" w:rsidRDefault="00257FC3" w:rsidP="00257FC3">
      <w:pPr>
        <w:pStyle w:val="Heading3"/>
        <w:ind w:left="720" w:hanging="720"/>
        <w:rPr>
          <w:rFonts w:eastAsia="SimSun"/>
          <w:b w:val="0"/>
          <w:bCs w:val="0"/>
          <w:i/>
          <w:sz w:val="24"/>
          <w:lang w:eastAsia="zh-CN"/>
        </w:rPr>
      </w:pPr>
      <w:proofErr w:type="spellStart"/>
      <w:r w:rsidRPr="00290BE5">
        <w:rPr>
          <w:rFonts w:eastAsia="SimSun"/>
          <w:b w:val="0"/>
          <w:bCs w:val="0"/>
          <w:i/>
          <w:sz w:val="24"/>
          <w:lang w:eastAsia="zh-CN"/>
        </w:rPr>
        <w:t>Honour</w:t>
      </w:r>
      <w:proofErr w:type="spellEnd"/>
      <w:r w:rsidRPr="00290BE5">
        <w:rPr>
          <w:rFonts w:eastAsia="SimSun"/>
          <w:b w:val="0"/>
          <w:bCs w:val="0"/>
          <w:i/>
          <w:sz w:val="24"/>
          <w:lang w:eastAsia="zh-CN"/>
        </w:rPr>
        <w:t xml:space="preserve">, Hugh and John Fleming. The Visual Arts: A History, </w:t>
      </w:r>
      <w:proofErr w:type="gramStart"/>
      <w:r w:rsidRPr="00290BE5">
        <w:rPr>
          <w:rFonts w:eastAsia="SimSun"/>
          <w:b w:val="0"/>
          <w:bCs w:val="0"/>
          <w:i/>
          <w:sz w:val="24"/>
          <w:lang w:eastAsia="zh-CN"/>
        </w:rPr>
        <w:t xml:space="preserve">Revised  </w:t>
      </w:r>
      <w:r w:rsidR="00163BF3">
        <w:rPr>
          <w:rFonts w:eastAsia="SimSun"/>
          <w:b w:val="0"/>
          <w:bCs w:val="0"/>
          <w:i/>
          <w:sz w:val="24"/>
          <w:lang w:eastAsia="zh-CN"/>
        </w:rPr>
        <w:t>7</w:t>
      </w:r>
      <w:proofErr w:type="gramEnd"/>
      <w:r w:rsidRPr="00290BE5">
        <w:rPr>
          <w:rFonts w:eastAsia="SimSun"/>
          <w:b w:val="0"/>
          <w:bCs w:val="0"/>
          <w:i/>
          <w:sz w:val="24"/>
          <w:lang w:eastAsia="zh-CN"/>
        </w:rPr>
        <w:t>th edition. London: Laurence</w:t>
      </w:r>
      <w:r>
        <w:rPr>
          <w:rFonts w:eastAsia="SimSun"/>
          <w:b w:val="0"/>
          <w:bCs w:val="0"/>
          <w:i/>
          <w:sz w:val="24"/>
          <w:lang w:eastAsia="zh-CN"/>
        </w:rPr>
        <w:t xml:space="preserve"> </w:t>
      </w:r>
      <w:r w:rsidRPr="00290BE5">
        <w:rPr>
          <w:rFonts w:eastAsia="SimSun"/>
          <w:b w:val="0"/>
          <w:bCs w:val="0"/>
          <w:i/>
          <w:sz w:val="24"/>
          <w:lang w:eastAsia="zh-CN"/>
        </w:rPr>
        <w:t>King Publishing, 2009. ISBN 9781780671178</w:t>
      </w:r>
    </w:p>
    <w:p w14:paraId="32662B18" w14:textId="1490081F" w:rsidR="00163BF3" w:rsidRDefault="00163BF3" w:rsidP="00163BF3">
      <w:pPr>
        <w:rPr>
          <w:rFonts w:eastAsia="SimSun"/>
          <w:lang w:eastAsia="zh-CN"/>
        </w:rPr>
      </w:pPr>
    </w:p>
    <w:p w14:paraId="75F1CAED" w14:textId="5802D1EB" w:rsidR="00163BF3" w:rsidRDefault="00163BF3" w:rsidP="00163BF3">
      <w:pPr>
        <w:ind w:left="720" w:hanging="720"/>
        <w:rPr>
          <w:rStyle w:val="Hyperlink"/>
          <w:rFonts w:eastAsia="Arial"/>
          <w:i/>
          <w:iCs/>
        </w:rPr>
      </w:pPr>
      <w:r w:rsidRPr="00163BF3">
        <w:rPr>
          <w:rFonts w:eastAsia="Arial"/>
          <w:i/>
          <w:iCs/>
        </w:rPr>
        <w:t xml:space="preserve">Machiavelli, The Prince (all), download the book through Project Gutenberg or read online: </w:t>
      </w:r>
      <w:hyperlink r:id="rId15" w:history="1">
        <w:r w:rsidRPr="00163BF3">
          <w:rPr>
            <w:rStyle w:val="Hyperlink"/>
            <w:rFonts w:eastAsia="Arial"/>
            <w:i/>
            <w:iCs/>
          </w:rPr>
          <w:t>https://www.gutenberg.org/ebooks/57037</w:t>
        </w:r>
      </w:hyperlink>
    </w:p>
    <w:p w14:paraId="7F3C0CE4" w14:textId="3DC795F1" w:rsidR="00163BF3" w:rsidRDefault="00163BF3" w:rsidP="00163BF3">
      <w:pPr>
        <w:ind w:left="720" w:hanging="720"/>
        <w:rPr>
          <w:rFonts w:eastAsia="Arial"/>
          <w:i/>
          <w:iCs/>
        </w:rPr>
      </w:pPr>
    </w:p>
    <w:p w14:paraId="05084AE4" w14:textId="135A3F6B" w:rsidR="00163BF3" w:rsidRPr="00163BF3" w:rsidRDefault="00163BF3" w:rsidP="00163BF3">
      <w:pPr>
        <w:pBdr>
          <w:top w:val="nil"/>
          <w:left w:val="nil"/>
          <w:bottom w:val="nil"/>
          <w:right w:val="nil"/>
          <w:between w:val="nil"/>
        </w:pBdr>
        <w:ind w:left="720" w:hanging="720"/>
        <w:rPr>
          <w:rFonts w:eastAsia="Arial"/>
          <w:i/>
        </w:rPr>
      </w:pPr>
      <w:r w:rsidRPr="00163BF3">
        <w:rPr>
          <w:rFonts w:eastAsia="Arial"/>
          <w:i/>
        </w:rPr>
        <w:t>Shakespeare</w:t>
      </w:r>
      <w:r>
        <w:rPr>
          <w:rFonts w:eastAsia="Arial"/>
          <w:i/>
        </w:rPr>
        <w:t>, William.</w:t>
      </w:r>
      <w:r w:rsidRPr="00163BF3">
        <w:rPr>
          <w:rFonts w:eastAsia="Arial"/>
          <w:i/>
        </w:rPr>
        <w:t xml:space="preserve"> The Tragedy of Othello, the Moor of Venice</w:t>
      </w:r>
      <w:r>
        <w:rPr>
          <w:rFonts w:eastAsia="Arial"/>
          <w:i/>
        </w:rPr>
        <w:t xml:space="preserve">. (all) </w:t>
      </w:r>
      <w:r w:rsidRPr="00163BF3">
        <w:rPr>
          <w:rFonts w:eastAsia="Arial"/>
          <w:i/>
          <w:iCs/>
        </w:rPr>
        <w:t xml:space="preserve">download the </w:t>
      </w:r>
      <w:r>
        <w:rPr>
          <w:rFonts w:eastAsia="Arial"/>
          <w:i/>
          <w:iCs/>
        </w:rPr>
        <w:t>play</w:t>
      </w:r>
      <w:r w:rsidRPr="00163BF3">
        <w:rPr>
          <w:rFonts w:eastAsia="Arial"/>
          <w:i/>
          <w:iCs/>
        </w:rPr>
        <w:t xml:space="preserve"> through Project Gutenberg or read online: </w:t>
      </w:r>
      <w:r w:rsidRPr="00163BF3">
        <w:rPr>
          <w:rFonts w:eastAsia="Arial"/>
          <w:i/>
        </w:rPr>
        <w:t xml:space="preserve"> </w:t>
      </w:r>
      <w:hyperlink r:id="rId16" w:history="1">
        <w:r w:rsidRPr="00163BF3">
          <w:rPr>
            <w:rStyle w:val="Hyperlink"/>
            <w:rFonts w:eastAsia="Arial"/>
            <w:i/>
          </w:rPr>
          <w:t>http://www.gutenberg.org/files/1531/1531-h/1531-h.htm</w:t>
        </w:r>
      </w:hyperlink>
    </w:p>
    <w:p w14:paraId="74943CEA" w14:textId="77777777" w:rsidR="00163BF3" w:rsidRPr="00163BF3" w:rsidRDefault="00163BF3" w:rsidP="00163BF3">
      <w:pPr>
        <w:rPr>
          <w:rFonts w:eastAsia="SimSun"/>
          <w:lang w:eastAsia="zh-CN"/>
        </w:rPr>
      </w:pPr>
    </w:p>
    <w:p w14:paraId="5F9D2DCE" w14:textId="77777777" w:rsidR="00257FC3" w:rsidRPr="00310987" w:rsidRDefault="00257FC3" w:rsidP="00257FC3">
      <w:pPr>
        <w:pStyle w:val="Heading3"/>
      </w:pPr>
      <w:r w:rsidRPr="00310987">
        <w:lastRenderedPageBreak/>
        <w:t>Other Readings</w:t>
      </w:r>
    </w:p>
    <w:p w14:paraId="2BF3326C" w14:textId="7B9F7D40" w:rsidR="00257FC3" w:rsidRDefault="00257FC3" w:rsidP="00257FC3">
      <w:r>
        <w:t xml:space="preserve">All other readings required for this course will be made available through the Humanities 1B Canvas Lecture </w:t>
      </w:r>
      <w:proofErr w:type="gramStart"/>
      <w:r>
        <w:t>site  at</w:t>
      </w:r>
      <w:proofErr w:type="gramEnd"/>
      <w:r>
        <w:t xml:space="preserve"> </w:t>
      </w:r>
      <w:hyperlink r:id="rId17" w:history="1">
        <w:r>
          <w:rPr>
            <w:rStyle w:val="Hyperlink"/>
          </w:rPr>
          <w:t>https://sjsu.instructure.com/courses/1394212</w:t>
        </w:r>
      </w:hyperlink>
      <w:r>
        <w:t>. Links to the material will be posted in weekly modules.</w:t>
      </w:r>
    </w:p>
    <w:p w14:paraId="2BE21301" w14:textId="77777777" w:rsidR="00257FC3" w:rsidRPr="00310987" w:rsidRDefault="00257FC3" w:rsidP="00257FC3">
      <w:pPr>
        <w:pStyle w:val="Heading3"/>
      </w:pPr>
      <w:r w:rsidRPr="00310987">
        <w:t xml:space="preserve">Other </w:t>
      </w:r>
      <w:r w:rsidRPr="0048282F">
        <w:t>technology requirements</w:t>
      </w:r>
      <w:r>
        <w:t xml:space="preserve"> / </w:t>
      </w:r>
      <w:r w:rsidRPr="00310987">
        <w:t xml:space="preserve">equipment / material </w:t>
      </w:r>
    </w:p>
    <w:p w14:paraId="1AFFE8EE" w14:textId="77777777" w:rsidR="00257FC3" w:rsidRDefault="00257FC3" w:rsidP="00257FC3">
      <w:pPr>
        <w:pStyle w:val="Heading2"/>
        <w:numPr>
          <w:ilvl w:val="0"/>
          <w:numId w:val="33"/>
        </w:numPr>
        <w:rPr>
          <w:b w:val="0"/>
          <w:bCs w:val="0"/>
        </w:rPr>
      </w:pPr>
      <w:r w:rsidRPr="000A73B6">
        <w:t>Ruled Notebook</w:t>
      </w:r>
      <w:r>
        <w:rPr>
          <w:b w:val="0"/>
          <w:bCs w:val="0"/>
        </w:rPr>
        <w:t xml:space="preserve">: </w:t>
      </w:r>
      <w:r w:rsidRPr="000A73B6">
        <w:rPr>
          <w:b w:val="0"/>
          <w:bCs w:val="0"/>
        </w:rPr>
        <w:t>Please purchase a ruled notebook for taking notes during lecture and seminar this semester.</w:t>
      </w:r>
      <w:r>
        <w:rPr>
          <w:b w:val="0"/>
          <w:bCs w:val="0"/>
        </w:rPr>
        <w:t xml:space="preserve"> Why is this a requirement? Research consistently shows that students learn better and develop deeper understanding of course material when taking notes by hand, which means that taking notes by hand will actually help you to better understand and remember materials for exams and quizzes. Another reason is that notetaking is a valuable professional skill that is good to have in your toolset throughout your college career and beyond.</w:t>
      </w:r>
    </w:p>
    <w:p w14:paraId="6697A496" w14:textId="77777777" w:rsidR="00257FC3" w:rsidRDefault="00257FC3" w:rsidP="00257FC3">
      <w:pPr>
        <w:pStyle w:val="ListParagraph"/>
        <w:numPr>
          <w:ilvl w:val="0"/>
          <w:numId w:val="33"/>
        </w:numPr>
      </w:pPr>
      <w:r>
        <w:rPr>
          <w:b/>
          <w:bCs/>
        </w:rPr>
        <w:t xml:space="preserve">Technology to access online platforms for learning: </w:t>
      </w:r>
      <w:r>
        <w:t xml:space="preserve">A computer, laptop, smartphone, tablet or other device is required for viewing online lectures, attending live seminars via Zoom, participating in online and in-person discussion via Canvas and Zoom, recording a brief video. </w:t>
      </w:r>
    </w:p>
    <w:p w14:paraId="6291FC2F" w14:textId="77777777" w:rsidR="00257FC3" w:rsidRDefault="00257FC3" w:rsidP="00257FC3"/>
    <w:p w14:paraId="15849448" w14:textId="77777777" w:rsidR="00257FC3" w:rsidRPr="000A73B6" w:rsidRDefault="00257FC3" w:rsidP="00257FC3">
      <w:pPr>
        <w:pStyle w:val="ListParagraph"/>
        <w:numPr>
          <w:ilvl w:val="0"/>
          <w:numId w:val="33"/>
        </w:numPr>
      </w:pPr>
      <w:r>
        <w:rPr>
          <w:b/>
          <w:bCs/>
        </w:rPr>
        <w:t xml:space="preserve">Software: </w:t>
      </w:r>
      <w:r>
        <w:t xml:space="preserve">SJSU Offers </w:t>
      </w:r>
      <w:r w:rsidRPr="00330615">
        <w:rPr>
          <w:b/>
          <w:bCs/>
        </w:rPr>
        <w:t xml:space="preserve">FREE </w:t>
      </w:r>
      <w:r>
        <w:t xml:space="preserve">office and creative suite software to registered students. To download Microsoft Office, go to </w:t>
      </w:r>
      <w:hyperlink r:id="rId18" w:history="1">
        <w:r w:rsidRPr="00330615">
          <w:rPr>
            <w:rStyle w:val="Hyperlink"/>
          </w:rPr>
          <w:t>Microsoft Office 365 Portal</w:t>
        </w:r>
      </w:hyperlink>
      <w:r>
        <w:t xml:space="preserve"> and use your SJSU email to sign in. This will allow you to download Microsoft Word, PowerPoint, Excel, and other software that will be useful and necessary for your time with Humanities Honors. You can also download the Adobe Creative Suite following this link: </w:t>
      </w:r>
      <w:hyperlink r:id="rId19" w:history="1">
        <w:r>
          <w:rPr>
            <w:rStyle w:val="Hyperlink"/>
          </w:rPr>
          <w:t>https://www.sjsu.edu/ecampus/teaching-tools/adobe/students/index.html</w:t>
        </w:r>
      </w:hyperlink>
    </w:p>
    <w:p w14:paraId="7CF8EB9A" w14:textId="71547800" w:rsidR="00444C92" w:rsidRPr="00310987" w:rsidRDefault="00444C92" w:rsidP="00B83B91">
      <w:pPr>
        <w:pStyle w:val="Heading2"/>
      </w:pPr>
      <w:r w:rsidRPr="00310987">
        <w:t>Library Liaison</w:t>
      </w:r>
    </w:p>
    <w:p w14:paraId="2029D0ED" w14:textId="28FBAFF6" w:rsidR="00257FC3" w:rsidRDefault="00257FC3" w:rsidP="00257FC3">
      <w:r w:rsidRPr="00FB4128">
        <w:t xml:space="preserve">The Humanities Librarian is </w:t>
      </w:r>
      <w:hyperlink r:id="rId20" w:history="1">
        <w:r w:rsidRPr="00710A36">
          <w:rPr>
            <w:rStyle w:val="Hyperlink"/>
          </w:rPr>
          <w:t>Silke Higgins</w:t>
        </w:r>
      </w:hyperlink>
      <w:r w:rsidRPr="00FB4128">
        <w:t xml:space="preserve">.  Please feel free to contact her and make an appointment for advice and assistance as you </w:t>
      </w:r>
      <w:r>
        <w:t xml:space="preserve">engage in </w:t>
      </w:r>
      <w:r w:rsidRPr="00FB4128">
        <w:t xml:space="preserve">research. Her email address is </w:t>
      </w:r>
      <w:hyperlink r:id="rId21" w:history="1">
        <w:r w:rsidRPr="00FB4128">
          <w:rPr>
            <w:rStyle w:val="Hyperlink"/>
          </w:rPr>
          <w:t>silke.higgins@sjsu.edu</w:t>
        </w:r>
      </w:hyperlink>
      <w:r w:rsidRPr="00FB4128">
        <w:t xml:space="preserve">. </w:t>
      </w:r>
    </w:p>
    <w:p w14:paraId="49023181" w14:textId="77777777" w:rsidR="00257FC3" w:rsidRPr="00FB4128" w:rsidRDefault="00257FC3" w:rsidP="00257FC3">
      <w:pPr>
        <w:pStyle w:val="Heading2"/>
        <w:rPr>
          <w:rFonts w:cs="Times New Roman"/>
        </w:rPr>
      </w:pPr>
      <w:r w:rsidRPr="00FB4128">
        <w:rPr>
          <w:rFonts w:cs="Times New Roman"/>
        </w:rPr>
        <w:t>SJSU Writing Center</w:t>
      </w:r>
    </w:p>
    <w:p w14:paraId="72E4A7B1" w14:textId="5A9A3094" w:rsidR="00257FC3" w:rsidRPr="00257FC3" w:rsidRDefault="00257FC3" w:rsidP="00257FC3">
      <w:r w:rsidRPr="00FB4128">
        <w:t xml:space="preserve">The </w:t>
      </w:r>
      <w:hyperlink r:id="rId22" w:history="1">
        <w:r w:rsidRPr="00FB4128">
          <w:rPr>
            <w:rStyle w:val="Hyperlink"/>
          </w:rPr>
          <w:t>San José State University Writing Center</w:t>
        </w:r>
      </w:hyperlink>
      <w:r w:rsidRPr="00FB4128">
        <w:t xml:space="preserve"> offers a variety of resources to help students become better writers, and all of their services are free for SJSU students. This is a wonderful resource </w:t>
      </w:r>
      <w:r>
        <w:t>to support your development as a writer in</w:t>
      </w:r>
      <w:r w:rsidRPr="00FB4128">
        <w:t xml:space="preserve"> Humanities Honors and </w:t>
      </w:r>
      <w:r>
        <w:t>in</w:t>
      </w:r>
      <w:r w:rsidRPr="00FB4128">
        <w:t xml:space="preserve"> your other classes.</w:t>
      </w:r>
    </w:p>
    <w:p w14:paraId="61AE31B9" w14:textId="77777777" w:rsidR="00257FC3" w:rsidRPr="00310987" w:rsidRDefault="00257FC3" w:rsidP="00257FC3">
      <w:pPr>
        <w:pStyle w:val="Heading2"/>
      </w:pPr>
      <w:r w:rsidRPr="00310987">
        <w:t>Classroom Protocol</w:t>
      </w:r>
      <w:r>
        <w:t xml:space="preserve"> and Netiquette Expectations</w:t>
      </w:r>
    </w:p>
    <w:p w14:paraId="72B678D8" w14:textId="77777777" w:rsidR="00257FC3" w:rsidRPr="00683820" w:rsidRDefault="00257FC3" w:rsidP="00257FC3">
      <w:pPr>
        <w:shd w:val="clear" w:color="auto" w:fill="FFFFFF"/>
        <w:spacing w:before="180" w:after="180"/>
      </w:pPr>
      <w:r w:rsidRPr="00683820">
        <w:rPr>
          <w:i/>
          <w:iCs/>
        </w:rPr>
        <w:t>With freedom to voice your opinion and personal thoughts on the web comes responsibility. Keep the following guidelines in mind:</w:t>
      </w:r>
    </w:p>
    <w:p w14:paraId="5D46F339" w14:textId="77777777" w:rsidR="00257FC3" w:rsidRDefault="00257FC3" w:rsidP="00257FC3">
      <w:pPr>
        <w:shd w:val="clear" w:color="auto" w:fill="FFFFFF"/>
        <w:spacing w:before="100" w:beforeAutospacing="1" w:after="100" w:afterAutospacing="1"/>
      </w:pPr>
      <w:r w:rsidRPr="00330615">
        <w:rPr>
          <w:b/>
          <w:bCs/>
        </w:rPr>
        <w:t>Netiquette, also known as 'net etiquette,'</w:t>
      </w:r>
      <w:r w:rsidRPr="00683820">
        <w:t xml:space="preserve"> includes using language free of profanity, proper tone and mechanics (including full sentences), as well as courtesy and respect for others' opinions</w:t>
      </w:r>
      <w:r>
        <w:t xml:space="preserve"> in an online environment</w:t>
      </w:r>
      <w:r w:rsidRPr="00683820">
        <w:t>. Instructors may interpret breaches of netiquette as "disruptive behavior."</w:t>
      </w:r>
    </w:p>
    <w:p w14:paraId="05EDBC2F" w14:textId="5CFD6DF5" w:rsidR="00257FC3" w:rsidRPr="00683820" w:rsidRDefault="00257FC3" w:rsidP="00257FC3">
      <w:pPr>
        <w:shd w:val="clear" w:color="auto" w:fill="FFFFFF"/>
        <w:spacing w:before="100" w:beforeAutospacing="1" w:after="100" w:afterAutospacing="1"/>
      </w:pPr>
      <w:r>
        <w:t>In our Humanities Honors 1B online course, we will cultivate how to be:</w:t>
      </w:r>
    </w:p>
    <w:p w14:paraId="0C590ED3" w14:textId="77777777" w:rsidR="00257FC3" w:rsidRPr="009A4077" w:rsidRDefault="00257FC3" w:rsidP="00257FC3">
      <w:pPr>
        <w:pStyle w:val="ListParagraph"/>
        <w:numPr>
          <w:ilvl w:val="0"/>
          <w:numId w:val="35"/>
        </w:numPr>
        <w:shd w:val="clear" w:color="auto" w:fill="FFFFFF"/>
        <w:spacing w:before="100" w:beforeAutospacing="1" w:after="100" w:afterAutospacing="1"/>
      </w:pPr>
      <w:r>
        <w:rPr>
          <w:b/>
          <w:bCs/>
        </w:rPr>
        <w:t xml:space="preserve">Present. </w:t>
      </w:r>
      <w:r>
        <w:t xml:space="preserve">During class time students are expected to be present with camera turned on a microphone muted unless speaking. During exams, students will be required to have cameras turned on with microphone muted. </w:t>
      </w:r>
    </w:p>
    <w:p w14:paraId="4F9A6D86" w14:textId="77777777" w:rsidR="00257FC3" w:rsidRDefault="00257FC3" w:rsidP="00257FC3">
      <w:pPr>
        <w:pStyle w:val="ListParagraph"/>
        <w:numPr>
          <w:ilvl w:val="0"/>
          <w:numId w:val="35"/>
        </w:numPr>
        <w:shd w:val="clear" w:color="auto" w:fill="FFFFFF"/>
        <w:spacing w:before="100" w:beforeAutospacing="1" w:after="100" w:afterAutospacing="1"/>
      </w:pPr>
      <w:r w:rsidRPr="00330615">
        <w:rPr>
          <w:b/>
          <w:bCs/>
        </w:rPr>
        <w:t>Professional, Clear and Respectful.</w:t>
      </w:r>
      <w:r w:rsidRPr="00683820">
        <w:t xml:space="preserve"> Clear and effective writing translates to clear and effective communication. Writing </w:t>
      </w:r>
      <w:r>
        <w:t>how you</w:t>
      </w:r>
      <w:r w:rsidRPr="00683820">
        <w:t xml:space="preserve"> would speak is a good rule of thumb, use a positive tone and adhere to </w:t>
      </w:r>
      <w:r w:rsidRPr="00683820">
        <w:lastRenderedPageBreak/>
        <w:t xml:space="preserve">the same rules you would follow in face-to-face communications. </w:t>
      </w:r>
      <w:r>
        <w:t xml:space="preserve">Review all communications before sending or posting, including checking for </w:t>
      </w:r>
      <w:r w:rsidRPr="00683820">
        <w:t>spelling</w:t>
      </w:r>
      <w:r>
        <w:t>, grammar or</w:t>
      </w:r>
      <w:r w:rsidRPr="00683820">
        <w:t xml:space="preserve"> formatting </w:t>
      </w:r>
      <w:r>
        <w:t>errors.</w:t>
      </w:r>
    </w:p>
    <w:p w14:paraId="72688259" w14:textId="77777777" w:rsidR="00257FC3" w:rsidRPr="00A80455" w:rsidRDefault="00257FC3" w:rsidP="00257FC3">
      <w:pPr>
        <w:pStyle w:val="ListParagraph"/>
        <w:numPr>
          <w:ilvl w:val="0"/>
          <w:numId w:val="35"/>
        </w:numPr>
        <w:shd w:val="clear" w:color="auto" w:fill="FFFFFF"/>
        <w:spacing w:before="100" w:beforeAutospacing="1" w:after="100" w:afterAutospacing="1"/>
      </w:pPr>
      <w:r w:rsidRPr="00330615">
        <w:rPr>
          <w:b/>
          <w:bCs/>
        </w:rPr>
        <w:t>Responsive</w:t>
      </w:r>
      <w:r w:rsidRPr="00683820">
        <w:t xml:space="preserve">. </w:t>
      </w:r>
      <w:r>
        <w:t>Everyone is expected to c</w:t>
      </w:r>
      <w:r w:rsidRPr="00683820">
        <w:t>heck messages and respond in a prompt manner</w:t>
      </w:r>
      <w:r>
        <w:t xml:space="preserve"> to communication from your professor, Peer Mentor, and your peers</w:t>
      </w:r>
      <w:r w:rsidRPr="00683820">
        <w:t xml:space="preserve">. </w:t>
      </w:r>
      <w:r>
        <w:t xml:space="preserve">In the context of our class, please respond to requests from Prof. </w:t>
      </w:r>
      <w:proofErr w:type="spellStart"/>
      <w:r>
        <w:t>Okin</w:t>
      </w:r>
      <w:proofErr w:type="spellEnd"/>
      <w:r>
        <w:t xml:space="preserve"> and </w:t>
      </w:r>
      <w:proofErr w:type="spellStart"/>
      <w:r>
        <w:t>Alona</w:t>
      </w:r>
      <w:proofErr w:type="spellEnd"/>
      <w:r>
        <w:t xml:space="preserve"> Hazen, your Peer Mentor, within 48 hours</w:t>
      </w:r>
      <w:r w:rsidRPr="00683820">
        <w:t>.</w:t>
      </w:r>
      <w:r w:rsidRPr="00330615">
        <w:rPr>
          <w:b/>
          <w:bCs/>
        </w:rPr>
        <w:t xml:space="preserve"> </w:t>
      </w:r>
    </w:p>
    <w:p w14:paraId="2E5D73EA" w14:textId="77777777" w:rsidR="00257FC3" w:rsidRPr="00330615" w:rsidRDefault="00257FC3" w:rsidP="00257FC3">
      <w:pPr>
        <w:pStyle w:val="ListParagraph"/>
        <w:numPr>
          <w:ilvl w:val="0"/>
          <w:numId w:val="35"/>
        </w:numPr>
        <w:shd w:val="clear" w:color="auto" w:fill="FFFFFF"/>
        <w:spacing w:before="100" w:beforeAutospacing="1" w:after="100" w:afterAutospacing="1"/>
      </w:pPr>
      <w:r w:rsidRPr="00330615">
        <w:rPr>
          <w:b/>
          <w:bCs/>
        </w:rPr>
        <w:t>Provide Enough Detail in Your Messages.</w:t>
      </w:r>
      <w:r w:rsidRPr="00683820">
        <w:t> When asking for help, either from your instructor or from technical support, be sure to provide as much information as possible in order to help resolve the issue</w:t>
      </w:r>
      <w:r>
        <w:t xml:space="preserve"> you are having</w:t>
      </w:r>
      <w:r w:rsidRPr="00683820">
        <w:t xml:space="preserve">. Make sure to include the course name and activity name, what you were attempting to do, the full text of error messages and your browser/version information (if a technical issue), a screenshot displaying the problem, and any other relevant information. It may take a little more time up-front to compose your question, but it can help to eliminate some of the </w:t>
      </w:r>
      <w:proofErr w:type="gramStart"/>
      <w:r w:rsidRPr="00683820">
        <w:t>back and forth</w:t>
      </w:r>
      <w:proofErr w:type="gramEnd"/>
      <w:r w:rsidRPr="00683820">
        <w:t xml:space="preserve"> communication</w:t>
      </w:r>
      <w:r>
        <w:t>.</w:t>
      </w:r>
    </w:p>
    <w:p w14:paraId="52349AEB" w14:textId="77777777" w:rsidR="00257FC3" w:rsidRDefault="00257FC3" w:rsidP="00257FC3">
      <w:pPr>
        <w:pStyle w:val="ListParagraph"/>
        <w:numPr>
          <w:ilvl w:val="0"/>
          <w:numId w:val="35"/>
        </w:numPr>
        <w:shd w:val="clear" w:color="auto" w:fill="FFFFFF"/>
        <w:spacing w:before="100" w:beforeAutospacing="1" w:after="100" w:afterAutospacing="1"/>
      </w:pPr>
      <w:r w:rsidRPr="00330615">
        <w:rPr>
          <w:b/>
          <w:bCs/>
        </w:rPr>
        <w:t>Collegial.</w:t>
      </w:r>
      <w:r w:rsidRPr="00683820">
        <w:t xml:space="preserve"> Keep in mind that every student is participating </w:t>
      </w:r>
      <w:r>
        <w:t xml:space="preserve">in our class in order </w:t>
      </w:r>
      <w:r w:rsidRPr="00683820">
        <w:t xml:space="preserve">to learn and anyone can make a simple mistake in research, knowledge or communication. </w:t>
      </w:r>
      <w:r>
        <w:t>When speaking to other students and to your professors a</w:t>
      </w:r>
      <w:r w:rsidRPr="00683820">
        <w:t>ddress the idea/concept</w:t>
      </w:r>
      <w:r>
        <w:t xml:space="preserve"> being discussed, rather than t</w:t>
      </w:r>
      <w:r w:rsidRPr="00683820">
        <w:t xml:space="preserve">he person. </w:t>
      </w:r>
      <w:r>
        <w:t>Also, try to k</w:t>
      </w:r>
      <w:r w:rsidRPr="00683820">
        <w:t xml:space="preserve">eep an open mind and focus on learning. </w:t>
      </w:r>
      <w:r>
        <w:t>If</w:t>
      </w:r>
      <w:r w:rsidRPr="00683820">
        <w:t xml:space="preserve"> adverse conditions arise and communications get strained </w:t>
      </w:r>
      <w:r>
        <w:t>in our classroom,</w:t>
      </w:r>
      <w:r w:rsidRPr="00683820">
        <w:t xml:space="preserve"> try to help rather than hinder. </w:t>
      </w:r>
      <w:r>
        <w:t>Collegiality means being kind, respectful and cooperative while</w:t>
      </w:r>
      <w:r w:rsidRPr="00683820">
        <w:t xml:space="preserve"> working together </w:t>
      </w:r>
      <w:r>
        <w:t>to</w:t>
      </w:r>
      <w:r w:rsidRPr="00683820">
        <w:t xml:space="preserve"> </w:t>
      </w:r>
      <w:r>
        <w:t>learn from one another and to build community as a class.</w:t>
      </w:r>
    </w:p>
    <w:p w14:paraId="47280B14" w14:textId="46AEB8E4" w:rsidR="00257FC3" w:rsidRDefault="00257FC3" w:rsidP="00257FC3">
      <w:pPr>
        <w:pStyle w:val="ListParagraph"/>
        <w:numPr>
          <w:ilvl w:val="0"/>
          <w:numId w:val="35"/>
        </w:numPr>
        <w:shd w:val="clear" w:color="auto" w:fill="FFFFFF"/>
        <w:spacing w:before="100" w:beforeAutospacing="1" w:after="100" w:afterAutospacing="1"/>
      </w:pPr>
      <w:r>
        <w:rPr>
          <w:b/>
          <w:bCs/>
        </w:rPr>
        <w:t xml:space="preserve">Efficient </w:t>
      </w:r>
      <w:proofErr w:type="gramStart"/>
      <w:r>
        <w:rPr>
          <w:b/>
          <w:bCs/>
        </w:rPr>
        <w:t>In</w:t>
      </w:r>
      <w:proofErr w:type="gramEnd"/>
      <w:r>
        <w:rPr>
          <w:b/>
          <w:bCs/>
        </w:rPr>
        <w:t xml:space="preserve"> </w:t>
      </w:r>
      <w:r w:rsidRPr="00330615">
        <w:rPr>
          <w:b/>
          <w:bCs/>
        </w:rPr>
        <w:t>Messag</w:t>
      </w:r>
      <w:r>
        <w:rPr>
          <w:b/>
          <w:bCs/>
        </w:rPr>
        <w:t>ing</w:t>
      </w:r>
      <w:r w:rsidRPr="00330615">
        <w:rPr>
          <w:b/>
          <w:bCs/>
        </w:rPr>
        <w:t xml:space="preserve"> Professors</w:t>
      </w:r>
      <w:r>
        <w:rPr>
          <w:b/>
          <w:bCs/>
        </w:rPr>
        <w:t xml:space="preserve"> and Colleagues</w:t>
      </w:r>
      <w:r w:rsidRPr="00330615">
        <w:rPr>
          <w:b/>
          <w:bCs/>
        </w:rPr>
        <w:t>.</w:t>
      </w:r>
      <w:r w:rsidRPr="00683820">
        <w:t> </w:t>
      </w:r>
      <w:r>
        <w:t>When sending a message through Canvas your name and course number appears, however, when you send e-mails, a professor does not always know who you are and what class you are a part of. Be sure that you include your full name and that the subject line of your email is clear. Here are best practices for Humanities 1B email communication:</w:t>
      </w:r>
    </w:p>
    <w:p w14:paraId="663DD2B5" w14:textId="3B71C267" w:rsidR="00257FC3" w:rsidRDefault="00257FC3" w:rsidP="00257FC3">
      <w:pPr>
        <w:pStyle w:val="ListParagraph"/>
        <w:numPr>
          <w:ilvl w:val="0"/>
          <w:numId w:val="36"/>
        </w:numPr>
        <w:shd w:val="clear" w:color="auto" w:fill="FFFFFF"/>
        <w:spacing w:before="100" w:beforeAutospacing="1" w:after="100" w:afterAutospacing="1"/>
      </w:pPr>
      <w:r w:rsidRPr="0071208B">
        <w:rPr>
          <w:b/>
          <w:bCs/>
        </w:rPr>
        <w:t>General questions:</w:t>
      </w:r>
      <w:r>
        <w:t xml:space="preserve"> Subject line of your email: Hum 1B Question: [followed by what your question is about]. Body of email explains your question. If related to a specific class day, reading, or assignment please specify.</w:t>
      </w:r>
    </w:p>
    <w:p w14:paraId="6CC95ECA" w14:textId="0E3D06F6" w:rsidR="00257FC3" w:rsidRDefault="00257FC3" w:rsidP="00257FC3">
      <w:pPr>
        <w:pStyle w:val="ListParagraph"/>
        <w:numPr>
          <w:ilvl w:val="0"/>
          <w:numId w:val="36"/>
        </w:numPr>
        <w:shd w:val="clear" w:color="auto" w:fill="FFFFFF"/>
        <w:spacing w:before="100" w:beforeAutospacing="1" w:after="100" w:afterAutospacing="1"/>
      </w:pPr>
      <w:r w:rsidRPr="0071208B">
        <w:rPr>
          <w:b/>
          <w:bCs/>
        </w:rPr>
        <w:t>Schedule an appointment:</w:t>
      </w:r>
      <w:r>
        <w:t xml:space="preserve"> Subject line of your email: Hum 1B Request for Appointment. Body of the email includes days and times you are available to meet within the next week.</w:t>
      </w:r>
    </w:p>
    <w:p w14:paraId="044660F3" w14:textId="0E6764D0" w:rsidR="00257FC3" w:rsidRDefault="00257FC3" w:rsidP="00257FC3">
      <w:pPr>
        <w:pStyle w:val="ListParagraph"/>
        <w:numPr>
          <w:ilvl w:val="0"/>
          <w:numId w:val="36"/>
        </w:numPr>
        <w:shd w:val="clear" w:color="auto" w:fill="FFFFFF"/>
        <w:spacing w:before="100" w:beforeAutospacing="1" w:after="100" w:afterAutospacing="1"/>
      </w:pPr>
      <w:r>
        <w:rPr>
          <w:b/>
          <w:bCs/>
        </w:rPr>
        <w:t xml:space="preserve">Request for extension: </w:t>
      </w:r>
      <w:r>
        <w:t>Subject line of your email: Hum 1B: Request for Extension. Body of your email explains why you need more time to complete the assignment.</w:t>
      </w:r>
    </w:p>
    <w:p w14:paraId="1B01FD9B" w14:textId="4083B0FD" w:rsidR="00257FC3" w:rsidRDefault="00257FC3" w:rsidP="00257FC3">
      <w:pPr>
        <w:pStyle w:val="ListParagraph"/>
        <w:numPr>
          <w:ilvl w:val="0"/>
          <w:numId w:val="36"/>
        </w:numPr>
        <w:shd w:val="clear" w:color="auto" w:fill="FFFFFF"/>
        <w:spacing w:before="100" w:beforeAutospacing="1" w:after="100" w:afterAutospacing="1"/>
      </w:pPr>
      <w:r>
        <w:rPr>
          <w:b/>
          <w:bCs/>
        </w:rPr>
        <w:t>Missing Class:</w:t>
      </w:r>
      <w:r>
        <w:t xml:space="preserve"> Subject line of your email: Hum 1B Absence. Body of your email explains why you missed class and how you plan to ensure you review the material that was covered.</w:t>
      </w:r>
    </w:p>
    <w:p w14:paraId="366AE70B" w14:textId="37CA4870" w:rsidR="00257FC3" w:rsidRDefault="00257FC3" w:rsidP="00257FC3">
      <w:pPr>
        <w:pStyle w:val="ListParagraph"/>
        <w:numPr>
          <w:ilvl w:val="0"/>
          <w:numId w:val="36"/>
        </w:numPr>
        <w:shd w:val="clear" w:color="auto" w:fill="FFFFFF"/>
        <w:spacing w:before="100" w:beforeAutospacing="1" w:after="100" w:afterAutospacing="1"/>
      </w:pPr>
      <w:r w:rsidRPr="000016A0">
        <w:rPr>
          <w:b/>
          <w:bCs/>
        </w:rPr>
        <w:t xml:space="preserve">Technical Issues. </w:t>
      </w:r>
      <w:r>
        <w:t xml:space="preserve">Subject line of your email: Hum 1B: Technical Issues. Body of your email explains what happened. If it is an urgent issue, please use the next type of email message listed. If the problem is serious and we are unable to resolve it easily, please email the IT Department at SJSU: </w:t>
      </w:r>
      <w:hyperlink r:id="rId23" w:history="1">
        <w:r>
          <w:rPr>
            <w:rStyle w:val="Hyperlink"/>
          </w:rPr>
          <w:t>https://www.sjsu.edu/it/support/service-desk/index.php</w:t>
        </w:r>
      </w:hyperlink>
    </w:p>
    <w:p w14:paraId="3E2E72A1" w14:textId="365900D2" w:rsidR="00257FC3" w:rsidRDefault="00257FC3" w:rsidP="00257FC3">
      <w:pPr>
        <w:pStyle w:val="ListParagraph"/>
        <w:numPr>
          <w:ilvl w:val="0"/>
          <w:numId w:val="36"/>
        </w:numPr>
        <w:shd w:val="clear" w:color="auto" w:fill="FFFFFF"/>
        <w:spacing w:before="100" w:beforeAutospacing="1" w:after="100" w:afterAutospacing="1"/>
      </w:pPr>
      <w:r>
        <w:rPr>
          <w:b/>
          <w:bCs/>
        </w:rPr>
        <w:t xml:space="preserve">Urgent Matters: </w:t>
      </w:r>
      <w:r>
        <w:t xml:space="preserve">Subject line of your email: URGENT: Hum 1B: [Urgent Issue Description]. Body of your email explains what is going on and what you require (more time, help finding resources, etc.). Urgent emails are for serious issues, rather than requesting extensions or missing class. </w:t>
      </w:r>
    </w:p>
    <w:p w14:paraId="16F057F8" w14:textId="6F60CBD9" w:rsidR="00257FC3" w:rsidRDefault="00257FC3" w:rsidP="00257FC3">
      <w:pPr>
        <w:pStyle w:val="ListParagraph"/>
        <w:numPr>
          <w:ilvl w:val="0"/>
          <w:numId w:val="36"/>
        </w:numPr>
        <w:shd w:val="clear" w:color="auto" w:fill="FFFFFF"/>
        <w:spacing w:before="100" w:beforeAutospacing="1" w:after="100" w:afterAutospacing="1"/>
      </w:pPr>
      <w:r>
        <w:rPr>
          <w:b/>
          <w:bCs/>
        </w:rPr>
        <w:t xml:space="preserve">Other: </w:t>
      </w:r>
      <w:r w:rsidRPr="0071208B">
        <w:t>P</w:t>
      </w:r>
      <w:r>
        <w:t>lease feel free to email me with any other question and concerns. When doing so, please include Hum 1B in your subject line, followed by the reason for your email.</w:t>
      </w:r>
    </w:p>
    <w:p w14:paraId="1D6B7187" w14:textId="77777777" w:rsidR="00257FC3" w:rsidRDefault="00257FC3" w:rsidP="00257FC3">
      <w:pPr>
        <w:shd w:val="clear" w:color="auto" w:fill="FFFFFF"/>
        <w:spacing w:before="100" w:beforeAutospacing="1" w:after="100" w:afterAutospacing="1"/>
      </w:pPr>
      <w:r w:rsidRPr="00683820">
        <w:rPr>
          <w:b/>
          <w:bCs/>
        </w:rPr>
        <w:t>Remember, This Course is Online.</w:t>
      </w:r>
      <w:r w:rsidRPr="00683820">
        <w:t xml:space="preserve"> Your instructor and </w:t>
      </w:r>
      <w:r>
        <w:t xml:space="preserve">some of your </w:t>
      </w:r>
      <w:r w:rsidRPr="00683820">
        <w:t xml:space="preserve">fellow students may be located </w:t>
      </w:r>
      <w:r>
        <w:t>in very different parts of the world</w:t>
      </w:r>
      <w:r w:rsidRPr="00683820">
        <w:t xml:space="preserve"> or have very different schedules than you do. You may not always receive an immediate response. Make sure you plan for this and do</w:t>
      </w:r>
      <w:r>
        <w:t xml:space="preserve"> not</w:t>
      </w:r>
      <w:r w:rsidRPr="00683820">
        <w:t xml:space="preserve"> put things off until the last moment.</w:t>
      </w:r>
    </w:p>
    <w:p w14:paraId="3DEF16DE" w14:textId="77777777" w:rsidR="00257FC3" w:rsidRPr="000016A0" w:rsidRDefault="00257FC3" w:rsidP="00257FC3">
      <w:pPr>
        <w:shd w:val="clear" w:color="auto" w:fill="FFFFFF"/>
        <w:spacing w:before="100" w:beforeAutospacing="1" w:after="100" w:afterAutospacing="1"/>
        <w:rPr>
          <w:b/>
          <w:bCs/>
        </w:rPr>
      </w:pPr>
      <w:r w:rsidRPr="000016A0">
        <w:rPr>
          <w:b/>
          <w:bCs/>
        </w:rPr>
        <w:t xml:space="preserve">Prof. </w:t>
      </w:r>
      <w:proofErr w:type="spellStart"/>
      <w:r w:rsidRPr="000016A0">
        <w:rPr>
          <w:b/>
          <w:bCs/>
        </w:rPr>
        <w:t>Okin’s</w:t>
      </w:r>
      <w:proofErr w:type="spellEnd"/>
      <w:r w:rsidRPr="000016A0">
        <w:rPr>
          <w:b/>
          <w:bCs/>
        </w:rPr>
        <w:t xml:space="preserve"> Response Times. </w:t>
      </w:r>
      <w:r>
        <w:t xml:space="preserve">I will be checking email regularly during business hours, Monday through Thursday, 8:30 a.m. – 5:00 p.m. On these days, I will respond to emails typically within a few hours and within 24 hours at the latest. If you do not hear from me within 24 hours, “reply all” to your original email and let me </w:t>
      </w:r>
      <w:r>
        <w:lastRenderedPageBreak/>
        <w:t xml:space="preserve">know that you are waiting for a response. On Fridays and weekends, I will be checking email infrequently and may not respond until Monday morning. </w:t>
      </w:r>
    </w:p>
    <w:p w14:paraId="184D1FC9" w14:textId="77777777" w:rsidR="00257FC3" w:rsidRPr="00FB4128" w:rsidRDefault="00257FC3" w:rsidP="00257FC3">
      <w:pPr>
        <w:pStyle w:val="Heading3"/>
        <w:shd w:val="clear" w:color="auto" w:fill="FFFFFF"/>
        <w:spacing w:before="0" w:after="75"/>
        <w:rPr>
          <w:sz w:val="24"/>
        </w:rPr>
      </w:pPr>
      <w:r w:rsidRPr="00FB4128">
        <w:rPr>
          <w:sz w:val="24"/>
        </w:rPr>
        <w:t xml:space="preserve">Academic </w:t>
      </w:r>
      <w:r>
        <w:rPr>
          <w:sz w:val="24"/>
        </w:rPr>
        <w:t>I</w:t>
      </w:r>
      <w:r w:rsidRPr="00FB4128">
        <w:rPr>
          <w:sz w:val="24"/>
        </w:rPr>
        <w:t>ntegrity</w:t>
      </w:r>
    </w:p>
    <w:p w14:paraId="61C93364" w14:textId="77777777" w:rsidR="00257FC3" w:rsidRPr="00FB4128" w:rsidRDefault="00257FC3" w:rsidP="00257FC3">
      <w:pPr>
        <w:pStyle w:val="NormalWeb"/>
        <w:shd w:val="clear" w:color="auto" w:fill="FFFFFF"/>
        <w:spacing w:before="0" w:beforeAutospacing="0" w:after="0" w:afterAutospacing="0"/>
      </w:pPr>
      <w:r w:rsidRPr="00FB4128">
        <w:t>Your commitment, as a student, to learning is evidenced by your enrollment at San Jose State University.  The </w:t>
      </w:r>
      <w:hyperlink r:id="rId24" w:history="1">
        <w:r w:rsidRPr="00FB4128">
          <w:rPr>
            <w:rStyle w:val="Hyperlink"/>
            <w:color w:val="auto"/>
          </w:rPr>
          <w:t>University Academic Integrity Policy F15-7</w:t>
        </w:r>
      </w:hyperlink>
      <w:r w:rsidRPr="00FB4128">
        <w:t> requires you to be honest in all your academic course work. Faculty members are required to report all infractions to the office of Student Conduct and Ethical Development. Visit the </w:t>
      </w:r>
      <w:hyperlink r:id="rId25" w:history="1">
        <w:r w:rsidRPr="00FB4128">
          <w:rPr>
            <w:rStyle w:val="Hyperlink"/>
            <w:color w:val="auto"/>
          </w:rPr>
          <w:t>Student Conduct and Ethical Development</w:t>
        </w:r>
      </w:hyperlink>
      <w:r w:rsidRPr="00FB4128">
        <w:t xml:space="preserve"> website for more information. </w:t>
      </w:r>
    </w:p>
    <w:p w14:paraId="7EC56734" w14:textId="77777777" w:rsidR="00257FC3" w:rsidRPr="00FB4128" w:rsidRDefault="00257FC3" w:rsidP="00257FC3">
      <w:pPr>
        <w:pStyle w:val="NormalWeb"/>
        <w:shd w:val="clear" w:color="auto" w:fill="FFFFFF"/>
        <w:spacing w:before="0" w:beforeAutospacing="0" w:after="0" w:afterAutospacing="0"/>
      </w:pPr>
    </w:p>
    <w:p w14:paraId="76153AF6" w14:textId="77777777" w:rsidR="00257FC3" w:rsidRDefault="00257FC3" w:rsidP="00257FC3">
      <w:pPr>
        <w:pStyle w:val="NormalWeb"/>
        <w:shd w:val="clear" w:color="auto" w:fill="FFFFFF"/>
        <w:spacing w:before="0" w:beforeAutospacing="0" w:after="0" w:afterAutospacing="0"/>
      </w:pPr>
      <w:r w:rsidRPr="00FB4128">
        <w:t xml:space="preserve">SJSU’s Academic Integrity Policy defines </w:t>
      </w:r>
      <w:r w:rsidRPr="00FB4128">
        <w:rPr>
          <w:b/>
          <w:bCs/>
        </w:rPr>
        <w:t>Cheating</w:t>
      </w:r>
      <w:r w:rsidRPr="00FB4128">
        <w:t xml:space="preserve"> as: </w:t>
      </w:r>
      <w:r>
        <w:t>c</w:t>
      </w:r>
      <w:r w:rsidRPr="00FB4128">
        <w:t xml:space="preserve">opying; </w:t>
      </w:r>
      <w:r>
        <w:t>s</w:t>
      </w:r>
      <w:r w:rsidRPr="00FB4128">
        <w:t xml:space="preserve">ubmitting previously graded work; </w:t>
      </w:r>
      <w:r>
        <w:t>s</w:t>
      </w:r>
      <w:r w:rsidRPr="00FB4128">
        <w:t xml:space="preserve">ubmitting work simultaneously in two or more courses without permission of the instructors; using or consulting prohibited materials; interfering with the grading process; being or using a surrogate; any other act that defrauds or misrepresents, including aiding others. The Academic Integrity Policy also defines </w:t>
      </w:r>
      <w:r w:rsidRPr="00FB4128">
        <w:rPr>
          <w:b/>
          <w:bCs/>
        </w:rPr>
        <w:t>Plagiarism</w:t>
      </w:r>
      <w:r w:rsidRPr="00FB4128">
        <w:t xml:space="preserve"> as: using the ideas of another without proper citation or referencing the original author; representing another’s intellectual property as one’s own. </w:t>
      </w:r>
    </w:p>
    <w:p w14:paraId="2783DFFC" w14:textId="77777777" w:rsidR="00257FC3" w:rsidRDefault="00257FC3" w:rsidP="00257FC3">
      <w:pPr>
        <w:pStyle w:val="NormalWeb"/>
        <w:shd w:val="clear" w:color="auto" w:fill="FFFFFF"/>
        <w:spacing w:before="0" w:beforeAutospacing="0" w:after="0" w:afterAutospacing="0"/>
      </w:pPr>
    </w:p>
    <w:p w14:paraId="0934A0B0" w14:textId="77777777" w:rsidR="00257FC3" w:rsidRDefault="00257FC3" w:rsidP="00257FC3">
      <w:pPr>
        <w:pStyle w:val="NormalWeb"/>
        <w:shd w:val="clear" w:color="auto" w:fill="FFFFFF"/>
        <w:spacing w:before="0" w:beforeAutospacing="0" w:after="0" w:afterAutospacing="0"/>
      </w:pPr>
      <w:r w:rsidRPr="00A022EC">
        <w:rPr>
          <w:b/>
          <w:bCs/>
        </w:rPr>
        <w:t>The Humanities Honors Program takes cheating and plagiarism very seriously</w:t>
      </w:r>
      <w:r>
        <w:t xml:space="preserve">. Students who engage in either cheating or plagiarism put themselves at risk of academic sanctions, including being reported to SJSU’s office of Student Conduct and Ethical Development, which may impose additional administrative sanctions. </w:t>
      </w:r>
    </w:p>
    <w:p w14:paraId="4305471F" w14:textId="77777777" w:rsidR="00257FC3" w:rsidRDefault="00257FC3" w:rsidP="00257FC3">
      <w:pPr>
        <w:pStyle w:val="NormalWeb"/>
        <w:shd w:val="clear" w:color="auto" w:fill="FFFFFF"/>
        <w:spacing w:before="0" w:beforeAutospacing="0" w:after="0" w:afterAutospacing="0"/>
      </w:pPr>
    </w:p>
    <w:p w14:paraId="3C86392B" w14:textId="77777777" w:rsidR="00257FC3" w:rsidRPr="00FB4128" w:rsidRDefault="00257FC3" w:rsidP="00257FC3">
      <w:pPr>
        <w:pStyle w:val="NormalWeb"/>
        <w:shd w:val="clear" w:color="auto" w:fill="FFFFFF"/>
        <w:spacing w:before="0" w:beforeAutospacing="0" w:after="0" w:afterAutospacing="0"/>
      </w:pPr>
      <w:r w:rsidRPr="000B38C9">
        <w:t>This semester,</w:t>
      </w:r>
      <w:r>
        <w:t xml:space="preserve"> we will be focused on helping you cultivate skills that help you to avoid cheating and plagiarism, including strategies to give yourself plenty of time to be successful as students. If you have questions or concerns about completing an assignment, including if you feel rushed and need more time to develop original work or need to talk through your ideas and make sure you are on the right track, please ask questions in class, stay after class to talk, visit office hours, and email Prof. </w:t>
      </w:r>
      <w:proofErr w:type="spellStart"/>
      <w:r>
        <w:t>Okin</w:t>
      </w:r>
      <w:proofErr w:type="spellEnd"/>
      <w:r>
        <w:t xml:space="preserve"> to schedule an appointment to discuss concerns. I am here to help you be successful as Humanities Honors students and to help you to develop a foundation from which to pursue your professional goals with integrity.</w:t>
      </w:r>
    </w:p>
    <w:p w14:paraId="044BF659" w14:textId="77777777" w:rsidR="00257FC3" w:rsidRPr="00FB4128" w:rsidRDefault="00257FC3" w:rsidP="00257FC3">
      <w:pPr>
        <w:pStyle w:val="Heading2"/>
        <w:rPr>
          <w:rFonts w:cs="Times New Roman"/>
          <w:szCs w:val="24"/>
        </w:rPr>
      </w:pPr>
      <w:r w:rsidRPr="00FB4128">
        <w:rPr>
          <w:rFonts w:cs="Times New Roman"/>
          <w:szCs w:val="24"/>
        </w:rPr>
        <w:t>University Guidelines for Student Success</w:t>
      </w:r>
    </w:p>
    <w:p w14:paraId="713671FF" w14:textId="77777777" w:rsidR="00257FC3" w:rsidRPr="00FB4128" w:rsidRDefault="00257FC3" w:rsidP="00257FC3">
      <w:r w:rsidRPr="00FB4128">
        <w:t xml:space="preserve">Success in this course is based on the expectation that students will spend, for each unit of credit, a minimum of 45 hours over the length of the course (normally three hours per unit per week) for instruction, reading, preparation/studying, or course related activities, including but not limited to internships, labs, and clinical </w:t>
      </w:r>
      <w:proofErr w:type="spellStart"/>
      <w:r w:rsidRPr="00FB4128">
        <w:t>practica</w:t>
      </w:r>
      <w:proofErr w:type="spellEnd"/>
      <w:r w:rsidRPr="00FB4128">
        <w:t>. Other course structures will have equivalent workload expectations as described in the syllabus.</w:t>
      </w:r>
    </w:p>
    <w:p w14:paraId="50C03048" w14:textId="77777777" w:rsidR="00257FC3" w:rsidRPr="00FB4128" w:rsidRDefault="00257FC3" w:rsidP="00257FC3">
      <w:r w:rsidRPr="00FB4128">
        <w:t xml:space="preserve">More details about student workload can be found in </w:t>
      </w:r>
      <w:hyperlink r:id="rId26" w:history="1">
        <w:r w:rsidRPr="00FB4128">
          <w:rPr>
            <w:rStyle w:val="Hyperlink"/>
            <w:color w:val="auto"/>
          </w:rPr>
          <w:t>University Policy S12-3</w:t>
        </w:r>
      </w:hyperlink>
      <w:r w:rsidRPr="00FB4128">
        <w:t xml:space="preserve"> at </w:t>
      </w:r>
      <w:hyperlink r:id="rId27" w:history="1">
        <w:r w:rsidRPr="00FB4128">
          <w:rPr>
            <w:rStyle w:val="Hyperlink"/>
          </w:rPr>
          <w:t>http://www.sjsu.edu/senate/docs/S12-3.pdf</w:t>
        </w:r>
      </w:hyperlink>
      <w:r w:rsidRPr="00FB4128">
        <w:t xml:space="preserve">.  </w:t>
      </w:r>
    </w:p>
    <w:p w14:paraId="780922AE" w14:textId="77777777" w:rsidR="00257FC3" w:rsidRPr="00FB4128" w:rsidRDefault="00257FC3" w:rsidP="00257FC3"/>
    <w:p w14:paraId="118455F7" w14:textId="77777777" w:rsidR="00257FC3" w:rsidRDefault="00257FC3" w:rsidP="00257FC3">
      <w:r w:rsidRPr="00FB4128">
        <w:t xml:space="preserve">Please remember that Humanities Honors is a six-unit class, which means that it may require 12-18 hours per week of your time, including attendance of lecture and seminar twice per week (5 hours per week), engaging in critical reading (4-6 hours per week, on average), going over your notes, researching, engaging in analytical thinking and writing, studying for exams, and so on (time commitment per week varies). Please be sure to go over the course schedule to </w:t>
      </w:r>
      <w:r w:rsidRPr="00FB4128">
        <w:rPr>
          <w:b/>
          <w:bCs/>
        </w:rPr>
        <w:t>identify weeks in which you anticipate spending more time studying</w:t>
      </w:r>
      <w:r w:rsidRPr="00FB4128">
        <w:t xml:space="preserve"> (the week before and during exams and essay deadlines, for example), so that you can plan ahead and budget study time accordingly. </w:t>
      </w:r>
    </w:p>
    <w:p w14:paraId="2E222D36" w14:textId="77777777" w:rsidR="00AE33D7" w:rsidRDefault="00AE33D7">
      <w:pPr>
        <w:rPr>
          <w:rFonts w:cs="Arial"/>
          <w:b/>
          <w:bCs/>
          <w:iCs/>
          <w:szCs w:val="28"/>
        </w:rPr>
      </w:pPr>
      <w:r>
        <w:br w:type="page"/>
      </w:r>
    </w:p>
    <w:p w14:paraId="1CE295D0" w14:textId="7D9DE9E0" w:rsidR="00257FC3" w:rsidRDefault="00257FC3" w:rsidP="00257FC3">
      <w:pPr>
        <w:pStyle w:val="Heading2"/>
      </w:pPr>
      <w:r w:rsidRPr="00310987">
        <w:lastRenderedPageBreak/>
        <w:t>Course Requirements and Assignments</w:t>
      </w:r>
      <w:r>
        <w:t xml:space="preserve"> </w:t>
      </w:r>
    </w:p>
    <w:p w14:paraId="3B99FF11" w14:textId="77777777" w:rsidR="00257FC3" w:rsidRDefault="00257FC3" w:rsidP="00257FC3">
      <w:pPr>
        <w:pStyle w:val="ListParagraph"/>
        <w:numPr>
          <w:ilvl w:val="0"/>
          <w:numId w:val="34"/>
        </w:numPr>
        <w:rPr>
          <w:b/>
          <w:bCs/>
        </w:rPr>
      </w:pPr>
      <w:r>
        <w:rPr>
          <w:b/>
          <w:bCs/>
        </w:rPr>
        <w:t>Growth Mindset</w:t>
      </w:r>
    </w:p>
    <w:p w14:paraId="1DDAF2FD" w14:textId="77777777" w:rsidR="00257FC3" w:rsidRDefault="00257FC3" w:rsidP="00257FC3">
      <w:pPr>
        <w:rPr>
          <w:b/>
          <w:bCs/>
        </w:rPr>
      </w:pPr>
    </w:p>
    <w:p w14:paraId="73A89625" w14:textId="77777777" w:rsidR="00257FC3" w:rsidRDefault="00257FC3" w:rsidP="00257FC3">
      <w:pPr>
        <w:rPr>
          <w:b/>
          <w:bCs/>
        </w:rPr>
      </w:pPr>
      <w:r>
        <w:t xml:space="preserve">Our first assignment in seminar is an extra credit assignment (worth up to 3% of your total course grade). In the assignment, you are asked to read and reflect upon an excerpt from Carol Dweck’s book </w:t>
      </w:r>
      <w:r>
        <w:rPr>
          <w:i/>
          <w:iCs/>
        </w:rPr>
        <w:t xml:space="preserve">Growth Mindset. </w:t>
      </w:r>
      <w:r>
        <w:t xml:space="preserve">This book and its ideas are helpful for identifying ways to reframe the challenges of academic rigor in college and in the Humanities Honors Program and the book’s ideas can help you cultivate good study habits and positive outlooks about learning. As we go along, we will talk about </w:t>
      </w:r>
      <w:r w:rsidRPr="00053A58">
        <w:rPr>
          <w:i/>
          <w:iCs/>
        </w:rPr>
        <w:t>Growth Mindset</w:t>
      </w:r>
      <w:r>
        <w:t xml:space="preserve"> as it relates to each of our assignments.</w:t>
      </w:r>
    </w:p>
    <w:p w14:paraId="2594F929" w14:textId="77777777" w:rsidR="00257FC3" w:rsidRDefault="00257FC3" w:rsidP="00257FC3">
      <w:pPr>
        <w:rPr>
          <w:b/>
          <w:bCs/>
        </w:rPr>
      </w:pPr>
    </w:p>
    <w:p w14:paraId="5F276D23" w14:textId="702D4DC0" w:rsidR="00257FC3" w:rsidRPr="0079064D" w:rsidRDefault="00257FC3" w:rsidP="00257FC3">
      <w:pPr>
        <w:rPr>
          <w:b/>
          <w:bCs/>
        </w:rPr>
      </w:pPr>
      <w:r w:rsidRPr="0079064D">
        <w:rPr>
          <w:b/>
          <w:bCs/>
        </w:rPr>
        <w:t>Reading Critically and Participating in Class Discussion</w:t>
      </w:r>
    </w:p>
    <w:p w14:paraId="0692D05A" w14:textId="77777777" w:rsidR="00257FC3" w:rsidRPr="00FB4128" w:rsidRDefault="00257FC3" w:rsidP="00257FC3"/>
    <w:p w14:paraId="494FD11B" w14:textId="77777777" w:rsidR="00257FC3" w:rsidRPr="00FB4128" w:rsidRDefault="00257FC3" w:rsidP="00257FC3">
      <w:r w:rsidRPr="00FB4128">
        <w:t xml:space="preserve">It is not possible to work effectively in this course if one were to rely on the lectures and class discussions alone, so expect to spend approximately four to six hours per week on the readings for this course. Humanities Honors students are asked to read each scheduled assignment </w:t>
      </w:r>
      <w:r w:rsidRPr="00FB4128">
        <w:rPr>
          <w:b/>
          <w:bCs/>
          <w:u w:val="single"/>
        </w:rPr>
        <w:t>prior</w:t>
      </w:r>
      <w:r w:rsidRPr="00FB4128">
        <w:t xml:space="preserve"> to the day in which that reading is the subject of a lecture and seminar discussion. This means that the readings listed by date on the syllabus schedule are to be read in advance</w:t>
      </w:r>
      <w:r>
        <w:t>. For example, the first full lecture on our schedule (below) this semester will be “Prehistory, and the Arts and Culture of the Early Ancient World” on August 25, 2020 which means that</w:t>
      </w:r>
      <w:r w:rsidRPr="00FB4128">
        <w:t xml:space="preserve"> you should be finished reading </w:t>
      </w:r>
      <w:r>
        <w:t xml:space="preserve">the material assigned for this lecture </w:t>
      </w:r>
      <w:r w:rsidRPr="00FB4128">
        <w:t xml:space="preserve">by 9:00 a.m. on </w:t>
      </w:r>
      <w:r>
        <w:t>August 25th, 2020.</w:t>
      </w:r>
    </w:p>
    <w:p w14:paraId="1615CC6E" w14:textId="77777777" w:rsidR="00257FC3" w:rsidRPr="00FB4128" w:rsidRDefault="00257FC3" w:rsidP="00257FC3"/>
    <w:p w14:paraId="5D5066B6" w14:textId="77777777" w:rsidR="00257FC3" w:rsidRDefault="00257FC3" w:rsidP="00257FC3">
      <w:r w:rsidRPr="00FB4128">
        <w:t>Readings for Humanities Honors can be challenging</w:t>
      </w:r>
      <w:r>
        <w:t xml:space="preserve">, </w:t>
      </w:r>
      <w:r w:rsidRPr="000B38C9">
        <w:t>but please do not be discouraged</w:t>
      </w:r>
      <w:r>
        <w:t xml:space="preserve">! Remember, that part of what Humanities Honors is doing is building academic muscles and I am here to help you figure out how to become successful readers. The more that you read, the easier it becomes, so part of the process is just getting accustomed to reading more and more often. </w:t>
      </w:r>
    </w:p>
    <w:p w14:paraId="70812A48" w14:textId="77777777" w:rsidR="00257FC3" w:rsidRDefault="00257FC3" w:rsidP="00257FC3"/>
    <w:p w14:paraId="26400804" w14:textId="77777777" w:rsidR="00257FC3" w:rsidRPr="00FB4128" w:rsidRDefault="00257FC3" w:rsidP="00257FC3">
      <w:r w:rsidRPr="00FB4128">
        <w:t>It is strongly recommended that you strive to understand the readings, including taking notes, writing down questions as you read, looking up words you do not know</w:t>
      </w:r>
      <w:r>
        <w:t>, and perhaps reading a text or particularly challenging section more than once</w:t>
      </w:r>
      <w:r w:rsidRPr="00FB4128">
        <w:t>. Merely going through the motions of</w:t>
      </w:r>
      <w:r>
        <w:t xml:space="preserve"> skimming or</w:t>
      </w:r>
      <w:r w:rsidRPr="00FB4128">
        <w:t xml:space="preserve"> poring over pages will not help you to develop the invaluable skill of learning to read critically. Please bring your readings, reading notes, and questions to class and keep them in mind while listening to lecture. In seminar, you will then have the opportunity to draw upon your </w:t>
      </w:r>
      <w:r>
        <w:t xml:space="preserve">reading </w:t>
      </w:r>
      <w:r w:rsidRPr="00FB4128">
        <w:t>notes</w:t>
      </w:r>
      <w:r>
        <w:t>, reading</w:t>
      </w:r>
      <w:r w:rsidRPr="00FB4128">
        <w:t xml:space="preserve"> questions</w:t>
      </w:r>
      <w:r>
        <w:t>,</w:t>
      </w:r>
      <w:r w:rsidRPr="00FB4128">
        <w:t xml:space="preserve"> and also upon your notes from lecture when contributing to seminar discussion. Your notes will also help you prepare for in-class quizzes, and midterm and final examinations. Notetaking, reading critically, learning to ask critical questions, and participating fully in </w:t>
      </w:r>
      <w:r>
        <w:t xml:space="preserve">class </w:t>
      </w:r>
      <w:r w:rsidRPr="00FB4128">
        <w:t xml:space="preserve">meetings are valuable skills for cultivating knowledge and academic and professional success. </w:t>
      </w:r>
    </w:p>
    <w:p w14:paraId="01803EAC" w14:textId="77777777" w:rsidR="00257FC3" w:rsidRPr="00FB4128" w:rsidRDefault="00257FC3" w:rsidP="00257FC3">
      <w:pPr>
        <w:pStyle w:val="Heading2"/>
        <w:numPr>
          <w:ilvl w:val="0"/>
          <w:numId w:val="34"/>
        </w:numPr>
      </w:pPr>
      <w:r w:rsidRPr="00FB4128">
        <w:t>Examinations, Public Speaking, and Writing Requirements</w:t>
      </w:r>
    </w:p>
    <w:p w14:paraId="2FF10F52" w14:textId="77777777" w:rsidR="00257FC3" w:rsidRPr="00FB4128" w:rsidRDefault="00257FC3" w:rsidP="00257FC3">
      <w:r w:rsidRPr="00FB4128">
        <w:t xml:space="preserve">A variety of writing assignments will be required for this course, and they will differ among instructors, but all instructors will assign topics that meet the writing requirements for the various core areas. </w:t>
      </w:r>
      <w:r w:rsidRPr="00FB4128">
        <w:rPr>
          <w:b/>
        </w:rPr>
        <w:t>Please see the chart in this section</w:t>
      </w:r>
      <w:r w:rsidRPr="00FB4128">
        <w:t xml:space="preserve"> for additional information about the specific kinds of written assignments you will be asked to accomplish. Students will also be asked to complete a mid-term examination, and </w:t>
      </w:r>
      <w:r>
        <w:t>two final</w:t>
      </w:r>
      <w:r w:rsidRPr="00FB4128">
        <w:t xml:space="preserve"> examinations</w:t>
      </w:r>
      <w:r>
        <w:t xml:space="preserve"> (one in lecture and on in seminar)</w:t>
      </w:r>
      <w:r w:rsidRPr="00FB4128">
        <w:t xml:space="preserve">. Students will also be required to complete one speech each semester. </w:t>
      </w:r>
    </w:p>
    <w:p w14:paraId="4DE59787" w14:textId="77777777" w:rsidR="00257FC3" w:rsidRPr="00FB4128" w:rsidRDefault="00257FC3" w:rsidP="00257FC3"/>
    <w:p w14:paraId="7BF2FA1B" w14:textId="41018383" w:rsidR="00257FC3" w:rsidRPr="00FB4128" w:rsidRDefault="00257FC3" w:rsidP="00257FC3">
      <w:pPr>
        <w:autoSpaceDE w:val="0"/>
        <w:autoSpaceDN w:val="0"/>
        <w:adjustRightInd w:val="0"/>
      </w:pPr>
      <w:r w:rsidRPr="00FB4128">
        <w:t xml:space="preserve">In Humanities </w:t>
      </w:r>
      <w:r>
        <w:t>1B</w:t>
      </w:r>
      <w:r w:rsidRPr="00FB4128">
        <w:t xml:space="preserve">, one speech will be required. The speech during Humanities </w:t>
      </w:r>
      <w:r>
        <w:t>1B</w:t>
      </w:r>
      <w:r w:rsidRPr="00FB4128">
        <w:t xml:space="preserve"> is a</w:t>
      </w:r>
      <w:r w:rsidR="004C2768">
        <w:t>n</w:t>
      </w:r>
      <w:r>
        <w:t xml:space="preserve"> E</w:t>
      </w:r>
      <w:r w:rsidR="004C2768">
        <w:t>xegetical</w:t>
      </w:r>
      <w:r>
        <w:t xml:space="preserve"> </w:t>
      </w:r>
      <w:r w:rsidR="004C2768">
        <w:t>speech</w:t>
      </w:r>
      <w:r>
        <w:t xml:space="preserve"> of</w:t>
      </w:r>
      <w:r w:rsidRPr="00FB4128">
        <w:t xml:space="preserve"> three to </w:t>
      </w:r>
      <w:r>
        <w:t>five</w:t>
      </w:r>
      <w:r w:rsidRPr="00FB4128">
        <w:t xml:space="preserve"> minutes in length, related to topics of the semester, and requiring research. A complete full sentence outline </w:t>
      </w:r>
      <w:r w:rsidRPr="004C2768">
        <w:rPr>
          <w:b/>
          <w:bCs/>
        </w:rPr>
        <w:t>of at least two pages</w:t>
      </w:r>
      <w:r w:rsidRPr="00FB4128">
        <w:t xml:space="preserve"> is required, as well as a bibliography of sources. In preparation for their speeches, students will be provided with evaluation guidelines to help prepare and assess work. Explanations of the speech requirements will be described</w:t>
      </w:r>
      <w:r>
        <w:t xml:space="preserve"> </w:t>
      </w:r>
      <w:r w:rsidRPr="00FB4128">
        <w:t>in seminar discussions</w:t>
      </w:r>
      <w:r>
        <w:t xml:space="preserve"> and within Canvas</w:t>
      </w:r>
      <w:r w:rsidRPr="00FB4128">
        <w:t>. It is strongly recommended that students spend time practicing their speech prior to presenting.</w:t>
      </w:r>
    </w:p>
    <w:p w14:paraId="3371E116" w14:textId="77777777" w:rsidR="00257FC3" w:rsidRPr="00FB4128" w:rsidRDefault="00257FC3" w:rsidP="00257FC3">
      <w:pPr>
        <w:autoSpaceDE w:val="0"/>
        <w:autoSpaceDN w:val="0"/>
        <w:adjustRightInd w:val="0"/>
      </w:pPr>
    </w:p>
    <w:p w14:paraId="32D4C576" w14:textId="062CB59D" w:rsidR="00257FC3" w:rsidRDefault="00257FC3" w:rsidP="00257FC3">
      <w:pPr>
        <w:pStyle w:val="Normalnumbered"/>
        <w:numPr>
          <w:ilvl w:val="0"/>
          <w:numId w:val="0"/>
        </w:numPr>
      </w:pPr>
      <w:r w:rsidRPr="00FB4128">
        <w:t xml:space="preserve">Midterm and final examinations are required within Humanities Honors </w:t>
      </w:r>
      <w:r>
        <w:t>1B</w:t>
      </w:r>
      <w:r w:rsidRPr="00FB4128">
        <w:t xml:space="preserve">. In preparing for exams, you are strongly encouraged to cultivate good study habits, including reading carefully, taking notes while reading and in class, attending class regularly, asking for notes from your peers if you miss lecture or seminar, and </w:t>
      </w:r>
      <w:r w:rsidRPr="000601BC">
        <w:rPr>
          <w:b/>
          <w:bCs/>
        </w:rPr>
        <w:t>talking with your professor about anything you are having trouble understanding</w:t>
      </w:r>
      <w:r w:rsidRPr="00FB4128">
        <w:t>. You must also give yourself enough time to prepare, so plan for extra study time in the weeks leading up to your exams.</w:t>
      </w:r>
    </w:p>
    <w:p w14:paraId="0A404248" w14:textId="77777777" w:rsidR="00257FC3" w:rsidRPr="00A91107" w:rsidRDefault="00257FC3" w:rsidP="00257FC3">
      <w:pPr>
        <w:pStyle w:val="Normalnumbered"/>
        <w:numPr>
          <w:ilvl w:val="0"/>
          <w:numId w:val="34"/>
        </w:numPr>
        <w:rPr>
          <w:b/>
          <w:bCs/>
        </w:rPr>
      </w:pPr>
      <w:r>
        <w:rPr>
          <w:b/>
          <w:bCs/>
        </w:rPr>
        <w:t>Peer Mentor</w:t>
      </w:r>
    </w:p>
    <w:p w14:paraId="5E3B68F2" w14:textId="7F4A527D" w:rsidR="00257FC3" w:rsidRDefault="00257FC3" w:rsidP="00257FC3">
      <w:pPr>
        <w:pStyle w:val="Normalnumbered"/>
        <w:numPr>
          <w:ilvl w:val="0"/>
          <w:numId w:val="0"/>
        </w:numPr>
      </w:pPr>
      <w:r>
        <w:t xml:space="preserve">The first year of Humanities Honors includes working with Peer Mentors, students who were previously Humanities Honors students themselves! In the course of our seminar this fall, you will hear presentations from </w:t>
      </w:r>
      <w:r w:rsidR="00AE33D7">
        <w:t>Britney Ortiz</w:t>
      </w:r>
      <w:r>
        <w:t xml:space="preserve">, your Humanities 1B peer mentor. You will be required to 1) meet with </w:t>
      </w:r>
      <w:r w:rsidR="00AE33D7">
        <w:t>Britney</w:t>
      </w:r>
      <w:r>
        <w:t xml:space="preserve"> twice this semester and 2) attend workshops that Britney Ortiz</w:t>
      </w:r>
      <w:r w:rsidR="00AE33D7">
        <w:t xml:space="preserve"> may</w:t>
      </w:r>
      <w:r>
        <w:t xml:space="preserve"> be hosting. Britney </w:t>
      </w:r>
      <w:r w:rsidR="00752680">
        <w:t>and other students who work for</w:t>
      </w:r>
      <w:r>
        <w:t xml:space="preserve"> </w:t>
      </w:r>
      <w:r w:rsidRPr="00C67384">
        <w:rPr>
          <w:color w:val="000000"/>
        </w:rPr>
        <w:t>Peer Connections</w:t>
      </w:r>
      <w:r>
        <w:rPr>
          <w:color w:val="000000"/>
        </w:rPr>
        <w:t xml:space="preserve">, </w:t>
      </w:r>
      <w:r w:rsidR="00752680">
        <w:rPr>
          <w:color w:val="000000"/>
        </w:rPr>
        <w:t>offer</w:t>
      </w:r>
      <w:r w:rsidRPr="00C67384">
        <w:rPr>
          <w:color w:val="000000"/>
        </w:rPr>
        <w:t xml:space="preserve"> free mentoring, tutoring, and supplemental instruction services for students at SJSU. SJSU Peer Connections tutoring and peer mentoring programs are internationally certified by the College Reading and Learning Association (CRLA).</w:t>
      </w:r>
      <w:r>
        <w:rPr>
          <w:color w:val="000000"/>
        </w:rPr>
        <w:t xml:space="preserve"> More information about </w:t>
      </w:r>
      <w:hyperlink r:id="rId28" w:history="1">
        <w:r w:rsidRPr="00C67384">
          <w:rPr>
            <w:rStyle w:val="Hyperlink"/>
          </w:rPr>
          <w:t>SJSU Peer Connections</w:t>
        </w:r>
      </w:hyperlink>
      <w:r>
        <w:rPr>
          <w:color w:val="000000"/>
        </w:rPr>
        <w:t xml:space="preserve"> is available at </w:t>
      </w:r>
      <w:hyperlink r:id="rId29" w:history="1">
        <w:r w:rsidRPr="00C67384">
          <w:rPr>
            <w:color w:val="0000FF"/>
            <w:u w:val="single"/>
          </w:rPr>
          <w:t>http://peerconnections.sjsu.edu/</w:t>
        </w:r>
      </w:hyperlink>
      <w:r>
        <w:t>.</w:t>
      </w:r>
    </w:p>
    <w:p w14:paraId="2835ECE0" w14:textId="77777777" w:rsidR="00257FC3" w:rsidRDefault="00257FC3" w:rsidP="00257FC3">
      <w:pPr>
        <w:pStyle w:val="Heading2"/>
        <w:numPr>
          <w:ilvl w:val="0"/>
          <w:numId w:val="34"/>
        </w:numPr>
      </w:pPr>
      <w:r>
        <w:t>Research and Writing Expectations</w:t>
      </w:r>
    </w:p>
    <w:p w14:paraId="37CD0280" w14:textId="77777777" w:rsidR="00257FC3" w:rsidRDefault="00257FC3" w:rsidP="00257FC3">
      <w:r>
        <w:t xml:space="preserve">College-level writing, like any other skill, requires cultivating good habits and college-level research requires being meticulous. This semester, we will work together as a class and as individuals on cultivating the ability to find and cite appropriate sources and to write original work. Developing your writing with the mentorship and support of faculty from the Humanities Honors Program will benefit your grade in Humanities Honors </w:t>
      </w:r>
      <w:r w:rsidRPr="00C2393E">
        <w:rPr>
          <w:i/>
          <w:iCs/>
          <w:u w:val="single"/>
        </w:rPr>
        <w:t>as well as</w:t>
      </w:r>
      <w:r>
        <w:t xml:space="preserve"> the rest of your college career and your professional life. Many job applications ask that candidates have “strong written and verbal communication skills,” so do the work to strengthen yours! </w:t>
      </w:r>
    </w:p>
    <w:p w14:paraId="4EE5BA05" w14:textId="77777777" w:rsidR="00257FC3" w:rsidRDefault="00257FC3" w:rsidP="00257FC3"/>
    <w:p w14:paraId="5E1E43A2" w14:textId="77777777" w:rsidR="00257FC3" w:rsidRDefault="00257FC3" w:rsidP="00257FC3">
      <w:r>
        <w:t xml:space="preserve">That means </w:t>
      </w:r>
      <w:r w:rsidRPr="00EE6309">
        <w:rPr>
          <w:b/>
          <w:bCs/>
        </w:rPr>
        <w:t>cit</w:t>
      </w:r>
      <w:r>
        <w:rPr>
          <w:b/>
          <w:bCs/>
        </w:rPr>
        <w:t>ing</w:t>
      </w:r>
      <w:r w:rsidRPr="00EE6309">
        <w:rPr>
          <w:b/>
          <w:bCs/>
        </w:rPr>
        <w:t xml:space="preserve"> ALL sources</w:t>
      </w:r>
      <w:r>
        <w:rPr>
          <w:b/>
          <w:bCs/>
        </w:rPr>
        <w:t xml:space="preserve"> used </w:t>
      </w:r>
      <w:r>
        <w:t xml:space="preserve">in your work. Citing sources means that you must take care in keeping careful records of what you looked at when researching and writing your assignments, that you use quotes </w:t>
      </w:r>
      <w:r w:rsidRPr="00307EC7">
        <w:rPr>
          <w:i/>
          <w:iCs/>
        </w:rPr>
        <w:t>or</w:t>
      </w:r>
      <w:r>
        <w:t xml:space="preserve"> in-text citations, and be sure to cite authors’ names or the titles of publications each time you draw from someone else’s ideas. As beginning students, you are going to be doing that quite often, so you want to be particularly careful in making sure you honor those writers who are helping you to learn. This semester, we will spend extensive time discussing citations and how getting into good habits with citing sources avoids plagiarism and helps you become stronger writers. </w:t>
      </w:r>
    </w:p>
    <w:p w14:paraId="4A157452" w14:textId="77777777" w:rsidR="00257FC3" w:rsidRDefault="00257FC3" w:rsidP="00257FC3">
      <w:pPr>
        <w:pStyle w:val="Heading3"/>
        <w:numPr>
          <w:ilvl w:val="0"/>
          <w:numId w:val="34"/>
        </w:numPr>
      </w:pPr>
      <w:r w:rsidRPr="0048282F">
        <w:t>Final Examination or Evaluation</w:t>
      </w:r>
    </w:p>
    <w:p w14:paraId="341C38CB" w14:textId="753AA095" w:rsidR="00257FC3" w:rsidRDefault="00257FC3" w:rsidP="00257FC3">
      <w:r>
        <w:t xml:space="preserve">Humanities Honors 1B will have a midterm examination and two final examinations. The midterm exam will take place on </w:t>
      </w:r>
      <w:r w:rsidR="007F6566">
        <w:t>March 18th</w:t>
      </w:r>
      <w:r>
        <w:t xml:space="preserve"> during seminar. The scheduled final exams will both take place through our Seminar Canvas site. In addition, the “Research Portfolio Project,” which is a series of smaller assignments throughout the semester, will have two culminating final components due near the end of the semester. These ask you to reflect upon and synthesize your experience as a researcher this semester in the form of a written travelogue and a “praise or blame” recorded speech. </w:t>
      </w:r>
    </w:p>
    <w:p w14:paraId="39BB96C4" w14:textId="77777777" w:rsidR="00257FC3" w:rsidRPr="00310987" w:rsidRDefault="00257FC3" w:rsidP="00257FC3">
      <w:pPr>
        <w:pStyle w:val="Heading2"/>
      </w:pPr>
      <w:r w:rsidRPr="00310987">
        <w:t xml:space="preserve">Grading </w:t>
      </w:r>
      <w:r>
        <w:t>Information</w:t>
      </w:r>
    </w:p>
    <w:p w14:paraId="7B5D6198" w14:textId="4C60350E" w:rsidR="00257FC3" w:rsidRDefault="00257FC3" w:rsidP="00257FC3">
      <w:r>
        <w:t>Grades will be assigned through Canvas and they will be in the form of letter grades. The following chart indicates the grading scale for Humanities 1B:</w:t>
      </w:r>
    </w:p>
    <w:p w14:paraId="2755A3C5" w14:textId="77777777" w:rsidR="007936E8" w:rsidRDefault="007936E8" w:rsidP="007936E8">
      <w:pPr>
        <w:pStyle w:val="NormalWeb"/>
      </w:pPr>
      <w:r>
        <w:t>A Range: A (93-100%), A- (90-92.9%)</w:t>
      </w:r>
    </w:p>
    <w:p w14:paraId="1B788194" w14:textId="77777777" w:rsidR="007936E8" w:rsidRDefault="007936E8" w:rsidP="007936E8">
      <w:pPr>
        <w:pStyle w:val="NormalWeb"/>
      </w:pPr>
      <w:r>
        <w:t>B Range: B+ (85.6-89.9%), B (82.6-85.5%), B- (79.6-82.5%)</w:t>
      </w:r>
    </w:p>
    <w:p w14:paraId="790FC967" w14:textId="77777777" w:rsidR="007936E8" w:rsidRDefault="007936E8" w:rsidP="007936E8">
      <w:pPr>
        <w:pStyle w:val="NormalWeb"/>
      </w:pPr>
      <w:r>
        <w:lastRenderedPageBreak/>
        <w:t>C Range: C+ (75.6-79.5%), C (72.6%-75.5%), C- (69.6-72.5%)</w:t>
      </w:r>
    </w:p>
    <w:p w14:paraId="6DAE6EEC" w14:textId="77777777" w:rsidR="007936E8" w:rsidRDefault="007936E8" w:rsidP="007936E8">
      <w:pPr>
        <w:pStyle w:val="NormalWeb"/>
      </w:pPr>
      <w:r>
        <w:t>D Range: D+ (66-69.5), D (63-65%), D- (60-62%)</w:t>
      </w:r>
    </w:p>
    <w:p w14:paraId="091DADD0" w14:textId="77777777" w:rsidR="00257FC3" w:rsidRDefault="00257FC3" w:rsidP="00257FC3"/>
    <w:p w14:paraId="52A1BB09" w14:textId="16D7FD16" w:rsidR="00257FC3" w:rsidRDefault="00257FC3" w:rsidP="00257FC3">
      <w:r>
        <w:t>The chart below includes all Hum 1B assignments, their due dates (with “day of” listed for deadlines that differ from student to student), and their percentage weight of your total grade.</w:t>
      </w:r>
    </w:p>
    <w:p w14:paraId="21912422" w14:textId="77777777" w:rsidR="00257FC3" w:rsidRDefault="00257FC3" w:rsidP="00257FC3"/>
    <w:tbl>
      <w:tblPr>
        <w:tblW w:w="0" w:type="auto"/>
        <w:tblLook w:val="0000" w:firstRow="0" w:lastRow="0" w:firstColumn="0" w:lastColumn="0" w:noHBand="0" w:noVBand="0"/>
      </w:tblPr>
      <w:tblGrid>
        <w:gridCol w:w="6948"/>
        <w:gridCol w:w="1332"/>
        <w:gridCol w:w="1332"/>
        <w:gridCol w:w="864"/>
      </w:tblGrid>
      <w:tr w:rsidR="00257FC3" w:rsidRPr="00257766" w14:paraId="73990745" w14:textId="77777777" w:rsidTr="00B062AD">
        <w:tc>
          <w:tcPr>
            <w:tcW w:w="6948" w:type="dxa"/>
          </w:tcPr>
          <w:p w14:paraId="5823FA5A" w14:textId="77777777" w:rsidR="00257FC3" w:rsidRPr="00257766" w:rsidRDefault="00257FC3" w:rsidP="00B062AD">
            <w:pPr>
              <w:pStyle w:val="contactheading"/>
              <w:rPr>
                <w:rFonts w:cs="Times New Roman"/>
                <w:szCs w:val="24"/>
              </w:rPr>
            </w:pPr>
            <w:r w:rsidRPr="00257766">
              <w:rPr>
                <w:rFonts w:cs="Times New Roman"/>
                <w:szCs w:val="24"/>
              </w:rPr>
              <w:t>Assignments</w:t>
            </w:r>
          </w:p>
        </w:tc>
        <w:tc>
          <w:tcPr>
            <w:tcW w:w="1332" w:type="dxa"/>
          </w:tcPr>
          <w:p w14:paraId="77482BE7" w14:textId="77777777" w:rsidR="00257FC3" w:rsidRPr="00257766" w:rsidRDefault="00257FC3" w:rsidP="00B062AD">
            <w:pPr>
              <w:pStyle w:val="contactheading"/>
              <w:rPr>
                <w:rFonts w:cs="Times New Roman"/>
                <w:szCs w:val="24"/>
              </w:rPr>
            </w:pPr>
            <w:r>
              <w:rPr>
                <w:rFonts w:cs="Times New Roman"/>
                <w:szCs w:val="24"/>
              </w:rPr>
              <w:t>Status</w:t>
            </w:r>
          </w:p>
        </w:tc>
        <w:tc>
          <w:tcPr>
            <w:tcW w:w="1332" w:type="dxa"/>
          </w:tcPr>
          <w:p w14:paraId="26C93BA0" w14:textId="77777777" w:rsidR="00257FC3" w:rsidRPr="00257766" w:rsidRDefault="00257FC3" w:rsidP="00B062AD">
            <w:pPr>
              <w:pStyle w:val="contactheading"/>
              <w:rPr>
                <w:rFonts w:cs="Times New Roman"/>
                <w:szCs w:val="24"/>
              </w:rPr>
            </w:pPr>
            <w:r w:rsidRPr="00257766">
              <w:rPr>
                <w:rFonts w:cs="Times New Roman"/>
                <w:szCs w:val="24"/>
              </w:rPr>
              <w:t>Due Date</w:t>
            </w:r>
          </w:p>
        </w:tc>
        <w:tc>
          <w:tcPr>
            <w:tcW w:w="864" w:type="dxa"/>
          </w:tcPr>
          <w:p w14:paraId="11012299" w14:textId="77777777" w:rsidR="00257FC3" w:rsidRPr="00257766" w:rsidRDefault="00257FC3" w:rsidP="00B062AD">
            <w:pPr>
              <w:pStyle w:val="contactheading"/>
              <w:rPr>
                <w:rFonts w:cs="Times New Roman"/>
                <w:szCs w:val="24"/>
              </w:rPr>
            </w:pPr>
            <w:r w:rsidRPr="00257766">
              <w:rPr>
                <w:rFonts w:cs="Times New Roman"/>
                <w:szCs w:val="24"/>
              </w:rPr>
              <w:t>Value</w:t>
            </w:r>
          </w:p>
        </w:tc>
      </w:tr>
      <w:tr w:rsidR="00257FC3" w:rsidRPr="00257766" w14:paraId="49F64FD8" w14:textId="77777777" w:rsidTr="00B062AD">
        <w:tc>
          <w:tcPr>
            <w:tcW w:w="6948" w:type="dxa"/>
          </w:tcPr>
          <w:p w14:paraId="50B8CB0A" w14:textId="77777777" w:rsidR="00257FC3" w:rsidRPr="00257766" w:rsidRDefault="00257FC3" w:rsidP="00B062AD">
            <w:r>
              <w:t>Participation: Discussion: Online &amp; In Class (5%)</w:t>
            </w:r>
          </w:p>
        </w:tc>
        <w:tc>
          <w:tcPr>
            <w:tcW w:w="1332" w:type="dxa"/>
          </w:tcPr>
          <w:p w14:paraId="5C522AE7" w14:textId="77777777" w:rsidR="00257FC3" w:rsidRDefault="00257FC3" w:rsidP="00B062AD">
            <w:r>
              <w:t>Required</w:t>
            </w:r>
          </w:p>
        </w:tc>
        <w:tc>
          <w:tcPr>
            <w:tcW w:w="1332" w:type="dxa"/>
            <w:shd w:val="clear" w:color="auto" w:fill="auto"/>
          </w:tcPr>
          <w:p w14:paraId="5744CBD0" w14:textId="77777777" w:rsidR="00257FC3" w:rsidRPr="00257766" w:rsidRDefault="00257FC3" w:rsidP="00B062AD">
            <w:r>
              <w:t>day of</w:t>
            </w:r>
          </w:p>
        </w:tc>
        <w:tc>
          <w:tcPr>
            <w:tcW w:w="864" w:type="dxa"/>
          </w:tcPr>
          <w:p w14:paraId="054BD9FC" w14:textId="77777777" w:rsidR="00257FC3" w:rsidRPr="00257766" w:rsidRDefault="00257FC3" w:rsidP="00B062AD">
            <w:r>
              <w:t>5%</w:t>
            </w:r>
          </w:p>
        </w:tc>
      </w:tr>
      <w:tr w:rsidR="00257FC3" w:rsidRPr="00257766" w14:paraId="54A812C9" w14:textId="77777777" w:rsidTr="00B062AD">
        <w:tc>
          <w:tcPr>
            <w:tcW w:w="6948" w:type="dxa"/>
          </w:tcPr>
          <w:p w14:paraId="0961ED42" w14:textId="35CF939D" w:rsidR="00257FC3" w:rsidRPr="00257766" w:rsidRDefault="00257FC3" w:rsidP="00B062AD">
            <w:r>
              <w:t>Resource Person Notes &amp; Questions (</w:t>
            </w:r>
            <w:r w:rsidR="00B65473">
              <w:t>10</w:t>
            </w:r>
            <w:r>
              <w:t>%);</w:t>
            </w:r>
            <w:r w:rsidR="00B65473">
              <w:t xml:space="preserve"> Discussion Lead (5%)</w:t>
            </w:r>
          </w:p>
        </w:tc>
        <w:tc>
          <w:tcPr>
            <w:tcW w:w="1332" w:type="dxa"/>
          </w:tcPr>
          <w:p w14:paraId="0CD7C403" w14:textId="77777777" w:rsidR="00257FC3" w:rsidRPr="00257766" w:rsidRDefault="00257FC3" w:rsidP="00B062AD">
            <w:r>
              <w:t>Required</w:t>
            </w:r>
          </w:p>
        </w:tc>
        <w:tc>
          <w:tcPr>
            <w:tcW w:w="1332" w:type="dxa"/>
            <w:shd w:val="clear" w:color="auto" w:fill="auto"/>
          </w:tcPr>
          <w:p w14:paraId="4C87620F" w14:textId="77777777" w:rsidR="00257FC3" w:rsidRPr="00257766" w:rsidRDefault="00257FC3" w:rsidP="00B062AD">
            <w:r w:rsidRPr="00257766">
              <w:t>day of</w:t>
            </w:r>
          </w:p>
        </w:tc>
        <w:tc>
          <w:tcPr>
            <w:tcW w:w="864" w:type="dxa"/>
          </w:tcPr>
          <w:p w14:paraId="00C9B16B" w14:textId="1F9FC0D0" w:rsidR="00257FC3" w:rsidRPr="00257766" w:rsidRDefault="00257FC3" w:rsidP="00B062AD">
            <w:r>
              <w:t>1</w:t>
            </w:r>
            <w:r w:rsidR="005A207A">
              <w:t>5</w:t>
            </w:r>
            <w:r w:rsidRPr="00257766">
              <w:t>%</w:t>
            </w:r>
          </w:p>
        </w:tc>
      </w:tr>
      <w:tr w:rsidR="00257FC3" w:rsidRPr="00257766" w14:paraId="3238D5A3" w14:textId="77777777" w:rsidTr="00B062AD">
        <w:tc>
          <w:tcPr>
            <w:tcW w:w="6948" w:type="dxa"/>
          </w:tcPr>
          <w:p w14:paraId="4EE59CB6" w14:textId="03999401" w:rsidR="00257FC3" w:rsidRDefault="00257FC3" w:rsidP="00B062AD">
            <w:r>
              <w:t>Quizzes: Lecture (10%)</w:t>
            </w:r>
            <w:r w:rsidR="00B65473">
              <w:t xml:space="preserve">; </w:t>
            </w:r>
          </w:p>
        </w:tc>
        <w:tc>
          <w:tcPr>
            <w:tcW w:w="1332" w:type="dxa"/>
          </w:tcPr>
          <w:p w14:paraId="59B9C270" w14:textId="77777777" w:rsidR="00257FC3" w:rsidRDefault="00257FC3" w:rsidP="00B062AD">
            <w:r>
              <w:t>Required</w:t>
            </w:r>
          </w:p>
        </w:tc>
        <w:tc>
          <w:tcPr>
            <w:tcW w:w="1332" w:type="dxa"/>
            <w:shd w:val="clear" w:color="auto" w:fill="auto"/>
          </w:tcPr>
          <w:p w14:paraId="4665381A" w14:textId="77777777" w:rsidR="00257FC3" w:rsidRPr="00257766" w:rsidRDefault="00257FC3" w:rsidP="00B062AD">
            <w:r>
              <w:t>day of</w:t>
            </w:r>
          </w:p>
        </w:tc>
        <w:tc>
          <w:tcPr>
            <w:tcW w:w="864" w:type="dxa"/>
          </w:tcPr>
          <w:p w14:paraId="34260920" w14:textId="7E5C8DE0" w:rsidR="00257FC3" w:rsidRDefault="00257FC3" w:rsidP="00B062AD">
            <w:r>
              <w:t>1</w:t>
            </w:r>
            <w:r w:rsidR="005A207A">
              <w:t>0</w:t>
            </w:r>
            <w:r>
              <w:t>%</w:t>
            </w:r>
          </w:p>
        </w:tc>
      </w:tr>
      <w:tr w:rsidR="00257FC3" w:rsidRPr="00257766" w14:paraId="1D11C12F" w14:textId="77777777" w:rsidTr="00B062AD">
        <w:tc>
          <w:tcPr>
            <w:tcW w:w="6948" w:type="dxa"/>
          </w:tcPr>
          <w:p w14:paraId="49688CDB" w14:textId="3EF94FCB" w:rsidR="00257FC3" w:rsidRDefault="00257FC3" w:rsidP="00B062AD">
            <w:r>
              <w:t xml:space="preserve">Meetings with Peer Mentor </w:t>
            </w:r>
            <w:r w:rsidR="000B443E">
              <w:t>Britney Ortiz</w:t>
            </w:r>
          </w:p>
        </w:tc>
        <w:tc>
          <w:tcPr>
            <w:tcW w:w="1332" w:type="dxa"/>
          </w:tcPr>
          <w:p w14:paraId="4AF081B4" w14:textId="77777777" w:rsidR="00257FC3" w:rsidRDefault="00257FC3" w:rsidP="00B062AD">
            <w:r>
              <w:t>Required</w:t>
            </w:r>
          </w:p>
        </w:tc>
        <w:tc>
          <w:tcPr>
            <w:tcW w:w="1332" w:type="dxa"/>
            <w:shd w:val="clear" w:color="auto" w:fill="auto"/>
          </w:tcPr>
          <w:p w14:paraId="07ACAF8F" w14:textId="77777777" w:rsidR="00257FC3" w:rsidRDefault="00257FC3" w:rsidP="00B062AD">
            <w:r>
              <w:t>day of</w:t>
            </w:r>
          </w:p>
        </w:tc>
        <w:tc>
          <w:tcPr>
            <w:tcW w:w="864" w:type="dxa"/>
          </w:tcPr>
          <w:p w14:paraId="06D7BA46" w14:textId="7B269A37" w:rsidR="00257FC3" w:rsidRDefault="00FE6E83" w:rsidP="00B062AD">
            <w:r>
              <w:t>2.</w:t>
            </w:r>
            <w:r w:rsidR="00257FC3">
              <w:t>5%</w:t>
            </w:r>
          </w:p>
        </w:tc>
      </w:tr>
      <w:tr w:rsidR="00257FC3" w:rsidRPr="00257766" w14:paraId="326FC2F1" w14:textId="77777777" w:rsidTr="00B062AD">
        <w:tc>
          <w:tcPr>
            <w:tcW w:w="6948" w:type="dxa"/>
          </w:tcPr>
          <w:p w14:paraId="4D2CF2ED" w14:textId="77777777" w:rsidR="00257FC3" w:rsidRPr="00257766" w:rsidRDefault="00257FC3" w:rsidP="00B062AD">
            <w:r>
              <w:t>Critical Thinking Exercises</w:t>
            </w:r>
          </w:p>
        </w:tc>
        <w:tc>
          <w:tcPr>
            <w:tcW w:w="1332" w:type="dxa"/>
          </w:tcPr>
          <w:p w14:paraId="5070598B" w14:textId="77777777" w:rsidR="00257FC3" w:rsidRPr="00257766" w:rsidRDefault="00257FC3" w:rsidP="00B062AD">
            <w:pPr>
              <w:rPr>
                <w:highlight w:val="yellow"/>
              </w:rPr>
            </w:pPr>
            <w:r>
              <w:t>Required</w:t>
            </w:r>
          </w:p>
        </w:tc>
        <w:tc>
          <w:tcPr>
            <w:tcW w:w="1332" w:type="dxa"/>
            <w:shd w:val="clear" w:color="auto" w:fill="auto"/>
          </w:tcPr>
          <w:p w14:paraId="01281579" w14:textId="77777777" w:rsidR="00257FC3" w:rsidRPr="00257766" w:rsidRDefault="00257FC3" w:rsidP="00B062AD">
            <w:pPr>
              <w:rPr>
                <w:highlight w:val="yellow"/>
              </w:rPr>
            </w:pPr>
            <w:r>
              <w:t>varies</w:t>
            </w:r>
          </w:p>
        </w:tc>
        <w:tc>
          <w:tcPr>
            <w:tcW w:w="864" w:type="dxa"/>
          </w:tcPr>
          <w:p w14:paraId="79CC6C9D" w14:textId="77777777" w:rsidR="00257FC3" w:rsidRPr="00257766" w:rsidRDefault="00257FC3" w:rsidP="00B062AD">
            <w:r>
              <w:t>5%</w:t>
            </w:r>
          </w:p>
        </w:tc>
      </w:tr>
      <w:tr w:rsidR="00257FC3" w:rsidRPr="00257766" w14:paraId="3473DB0C" w14:textId="77777777" w:rsidTr="00B062AD">
        <w:tc>
          <w:tcPr>
            <w:tcW w:w="6948" w:type="dxa"/>
          </w:tcPr>
          <w:p w14:paraId="049658F8" w14:textId="3AFAA6EB" w:rsidR="00257FC3" w:rsidRPr="00257766" w:rsidRDefault="00257FC3" w:rsidP="00B062AD">
            <w:r>
              <w:t>Research Portfolio: College Writing: The Basics</w:t>
            </w:r>
            <w:r w:rsidR="00A9611C">
              <w:t xml:space="preserve"> + The OED</w:t>
            </w:r>
          </w:p>
        </w:tc>
        <w:tc>
          <w:tcPr>
            <w:tcW w:w="1332" w:type="dxa"/>
          </w:tcPr>
          <w:p w14:paraId="16DFC52A" w14:textId="77777777" w:rsidR="00257FC3" w:rsidRPr="00257766" w:rsidRDefault="00257FC3" w:rsidP="00B062AD">
            <w:pPr>
              <w:rPr>
                <w:highlight w:val="yellow"/>
              </w:rPr>
            </w:pPr>
            <w:r>
              <w:t>Required</w:t>
            </w:r>
          </w:p>
        </w:tc>
        <w:tc>
          <w:tcPr>
            <w:tcW w:w="1332" w:type="dxa"/>
            <w:shd w:val="clear" w:color="auto" w:fill="auto"/>
          </w:tcPr>
          <w:p w14:paraId="219B9009" w14:textId="0C5CC495" w:rsidR="00257FC3" w:rsidRPr="00257766" w:rsidRDefault="005A207A" w:rsidP="00B062AD">
            <w:pPr>
              <w:rPr>
                <w:highlight w:val="yellow"/>
              </w:rPr>
            </w:pPr>
            <w:r>
              <w:t>Feb 18</w:t>
            </w:r>
          </w:p>
        </w:tc>
        <w:tc>
          <w:tcPr>
            <w:tcW w:w="864" w:type="dxa"/>
          </w:tcPr>
          <w:p w14:paraId="67F17073" w14:textId="77777777" w:rsidR="00257FC3" w:rsidRPr="00257766" w:rsidRDefault="00257FC3" w:rsidP="00B062AD">
            <w:r>
              <w:t>5</w:t>
            </w:r>
            <w:r w:rsidRPr="00257766">
              <w:t>%</w:t>
            </w:r>
          </w:p>
        </w:tc>
      </w:tr>
      <w:tr w:rsidR="00257FC3" w:rsidRPr="00257766" w14:paraId="434CAF85" w14:textId="77777777" w:rsidTr="00B062AD">
        <w:tc>
          <w:tcPr>
            <w:tcW w:w="6948" w:type="dxa"/>
          </w:tcPr>
          <w:p w14:paraId="5BA72B15" w14:textId="1A797585" w:rsidR="00257FC3" w:rsidRDefault="00257FC3" w:rsidP="00B062AD">
            <w:r>
              <w:t xml:space="preserve">Research Portfolio: Selecting </w:t>
            </w:r>
            <w:r w:rsidR="00A9611C">
              <w:t>A Research Topic and Question</w:t>
            </w:r>
          </w:p>
        </w:tc>
        <w:tc>
          <w:tcPr>
            <w:tcW w:w="1332" w:type="dxa"/>
          </w:tcPr>
          <w:p w14:paraId="372CA8A9" w14:textId="77777777" w:rsidR="00257FC3" w:rsidRDefault="00257FC3" w:rsidP="00B062AD">
            <w:r>
              <w:t>Required</w:t>
            </w:r>
          </w:p>
        </w:tc>
        <w:tc>
          <w:tcPr>
            <w:tcW w:w="1332" w:type="dxa"/>
            <w:shd w:val="clear" w:color="auto" w:fill="auto"/>
          </w:tcPr>
          <w:p w14:paraId="474F21AD" w14:textId="06F99C78" w:rsidR="00257FC3" w:rsidRDefault="005A207A" w:rsidP="00B062AD">
            <w:r>
              <w:t>Mar 4</w:t>
            </w:r>
          </w:p>
        </w:tc>
        <w:tc>
          <w:tcPr>
            <w:tcW w:w="864" w:type="dxa"/>
          </w:tcPr>
          <w:p w14:paraId="41CBD239" w14:textId="59557890" w:rsidR="00257FC3" w:rsidRDefault="00A9611C" w:rsidP="00B062AD">
            <w:r>
              <w:t>2.</w:t>
            </w:r>
            <w:r w:rsidR="00257FC3">
              <w:t>5%</w:t>
            </w:r>
          </w:p>
        </w:tc>
      </w:tr>
      <w:tr w:rsidR="00257FC3" w:rsidRPr="00257766" w14:paraId="346E962E" w14:textId="77777777" w:rsidTr="00B062AD">
        <w:tc>
          <w:tcPr>
            <w:tcW w:w="6948" w:type="dxa"/>
          </w:tcPr>
          <w:p w14:paraId="6FF660D9" w14:textId="6F11B146" w:rsidR="00257FC3" w:rsidRDefault="00257FC3" w:rsidP="00B062AD">
            <w:r>
              <w:t xml:space="preserve">Research Portfolio: </w:t>
            </w:r>
            <w:r w:rsidR="00A9611C">
              <w:t xml:space="preserve">Thesis Draft and </w:t>
            </w:r>
            <w:r>
              <w:t>Annotated Bibliography</w:t>
            </w:r>
          </w:p>
        </w:tc>
        <w:tc>
          <w:tcPr>
            <w:tcW w:w="1332" w:type="dxa"/>
          </w:tcPr>
          <w:p w14:paraId="59EE5560" w14:textId="77777777" w:rsidR="00257FC3" w:rsidRDefault="00257FC3" w:rsidP="00B062AD">
            <w:r>
              <w:t>Required</w:t>
            </w:r>
          </w:p>
        </w:tc>
        <w:tc>
          <w:tcPr>
            <w:tcW w:w="1332" w:type="dxa"/>
            <w:shd w:val="clear" w:color="auto" w:fill="auto"/>
          </w:tcPr>
          <w:p w14:paraId="274E171F" w14:textId="1D3B5276" w:rsidR="00257FC3" w:rsidRDefault="005A207A" w:rsidP="00B062AD">
            <w:r>
              <w:t xml:space="preserve">Mar </w:t>
            </w:r>
            <w:r w:rsidR="00A9611C">
              <w:t>23</w:t>
            </w:r>
          </w:p>
        </w:tc>
        <w:tc>
          <w:tcPr>
            <w:tcW w:w="864" w:type="dxa"/>
          </w:tcPr>
          <w:p w14:paraId="79D9D288" w14:textId="17433E80" w:rsidR="00257FC3" w:rsidRDefault="00FE6E83" w:rsidP="00B062AD">
            <w:r>
              <w:t>5</w:t>
            </w:r>
            <w:r w:rsidR="00257FC3">
              <w:t>%</w:t>
            </w:r>
          </w:p>
        </w:tc>
      </w:tr>
      <w:tr w:rsidR="00257FC3" w:rsidRPr="00257766" w14:paraId="12417C8E" w14:textId="77777777" w:rsidTr="00B062AD">
        <w:tc>
          <w:tcPr>
            <w:tcW w:w="6948" w:type="dxa"/>
          </w:tcPr>
          <w:p w14:paraId="11843669" w14:textId="0D5E0A7D" w:rsidR="00257FC3" w:rsidRPr="00257766" w:rsidRDefault="00257FC3" w:rsidP="00B062AD">
            <w:r>
              <w:t>Research Portfolio: Experiencing Art</w:t>
            </w:r>
            <w:r w:rsidR="005A207A">
              <w:t xml:space="preserve"> Essay</w:t>
            </w:r>
          </w:p>
        </w:tc>
        <w:tc>
          <w:tcPr>
            <w:tcW w:w="1332" w:type="dxa"/>
          </w:tcPr>
          <w:p w14:paraId="18280981" w14:textId="77777777" w:rsidR="00257FC3" w:rsidRPr="00273458" w:rsidRDefault="00257FC3" w:rsidP="00B062AD">
            <w:r>
              <w:t>Required</w:t>
            </w:r>
          </w:p>
        </w:tc>
        <w:tc>
          <w:tcPr>
            <w:tcW w:w="1332" w:type="dxa"/>
            <w:shd w:val="clear" w:color="auto" w:fill="FFFFFF" w:themeFill="background1"/>
          </w:tcPr>
          <w:p w14:paraId="5301458C" w14:textId="610A938C" w:rsidR="00257FC3" w:rsidRPr="00257766" w:rsidRDefault="005A207A" w:rsidP="00B062AD">
            <w:pPr>
              <w:rPr>
                <w:highlight w:val="yellow"/>
              </w:rPr>
            </w:pPr>
            <w:r>
              <w:t>Apr 13</w:t>
            </w:r>
          </w:p>
        </w:tc>
        <w:tc>
          <w:tcPr>
            <w:tcW w:w="864" w:type="dxa"/>
          </w:tcPr>
          <w:p w14:paraId="72D5E1B9" w14:textId="77777777" w:rsidR="00257FC3" w:rsidRPr="00257766" w:rsidRDefault="00257FC3" w:rsidP="00B062AD">
            <w:r>
              <w:t>5%</w:t>
            </w:r>
          </w:p>
        </w:tc>
      </w:tr>
      <w:tr w:rsidR="00257FC3" w:rsidRPr="00257766" w14:paraId="32ABF5E9" w14:textId="77777777" w:rsidTr="00B062AD">
        <w:tc>
          <w:tcPr>
            <w:tcW w:w="6948" w:type="dxa"/>
          </w:tcPr>
          <w:p w14:paraId="75542149" w14:textId="52C1C48C" w:rsidR="00257FC3" w:rsidRDefault="00257FC3" w:rsidP="00B062AD">
            <w:r>
              <w:t xml:space="preserve">Research Portfolio: </w:t>
            </w:r>
            <w:r w:rsidR="00A9611C">
              <w:t>Argumentative Research Paper</w:t>
            </w:r>
            <w:r>
              <w:t xml:space="preserve"> </w:t>
            </w:r>
            <w:r w:rsidR="007936E8">
              <w:t>(</w:t>
            </w:r>
            <w:r w:rsidR="00A9611C">
              <w:t>Rough Draft</w:t>
            </w:r>
            <w:r w:rsidR="007936E8">
              <w:t>)</w:t>
            </w:r>
          </w:p>
        </w:tc>
        <w:tc>
          <w:tcPr>
            <w:tcW w:w="1332" w:type="dxa"/>
          </w:tcPr>
          <w:p w14:paraId="378DD539" w14:textId="77777777" w:rsidR="00257FC3" w:rsidRDefault="00257FC3" w:rsidP="00B062AD">
            <w:r>
              <w:t>Required</w:t>
            </w:r>
          </w:p>
        </w:tc>
        <w:tc>
          <w:tcPr>
            <w:tcW w:w="1332" w:type="dxa"/>
          </w:tcPr>
          <w:p w14:paraId="5739AE2B" w14:textId="33649D7A" w:rsidR="00257FC3" w:rsidRDefault="005A207A" w:rsidP="00B062AD">
            <w:r>
              <w:t>Apr 27</w:t>
            </w:r>
          </w:p>
        </w:tc>
        <w:tc>
          <w:tcPr>
            <w:tcW w:w="864" w:type="dxa"/>
          </w:tcPr>
          <w:p w14:paraId="5ADB85E1" w14:textId="77777777" w:rsidR="00257FC3" w:rsidRDefault="00257FC3" w:rsidP="00B062AD">
            <w:r>
              <w:t>5%</w:t>
            </w:r>
          </w:p>
        </w:tc>
      </w:tr>
      <w:tr w:rsidR="00257FC3" w:rsidRPr="00257766" w14:paraId="0C88D5E3" w14:textId="77777777" w:rsidTr="00B062AD">
        <w:tc>
          <w:tcPr>
            <w:tcW w:w="6948" w:type="dxa"/>
          </w:tcPr>
          <w:p w14:paraId="0A05B813" w14:textId="07212DF0" w:rsidR="00257FC3" w:rsidRPr="00257766" w:rsidRDefault="00257FC3" w:rsidP="00B062AD">
            <w:r>
              <w:t xml:space="preserve">Research Portfolio: </w:t>
            </w:r>
            <w:r w:rsidR="00A9611C">
              <w:t xml:space="preserve">Recorded </w:t>
            </w:r>
            <w:r w:rsidR="005A207A">
              <w:t>Exegetical Speech</w:t>
            </w:r>
          </w:p>
        </w:tc>
        <w:tc>
          <w:tcPr>
            <w:tcW w:w="1332" w:type="dxa"/>
          </w:tcPr>
          <w:p w14:paraId="18736EDF" w14:textId="77777777" w:rsidR="00257FC3" w:rsidRDefault="00257FC3" w:rsidP="00B062AD">
            <w:r>
              <w:t>Required</w:t>
            </w:r>
          </w:p>
        </w:tc>
        <w:tc>
          <w:tcPr>
            <w:tcW w:w="1332" w:type="dxa"/>
          </w:tcPr>
          <w:p w14:paraId="1F711CCF" w14:textId="536BB489" w:rsidR="00257FC3" w:rsidRDefault="005A207A" w:rsidP="00B062AD">
            <w:r>
              <w:t>May 4</w:t>
            </w:r>
          </w:p>
        </w:tc>
        <w:tc>
          <w:tcPr>
            <w:tcW w:w="864" w:type="dxa"/>
          </w:tcPr>
          <w:p w14:paraId="516AE2BA" w14:textId="77777777" w:rsidR="00257FC3" w:rsidRPr="00257766" w:rsidRDefault="00257FC3" w:rsidP="00B062AD">
            <w:r>
              <w:t>5%</w:t>
            </w:r>
          </w:p>
        </w:tc>
      </w:tr>
      <w:tr w:rsidR="00A9611C" w:rsidRPr="00257766" w14:paraId="7CE2D518" w14:textId="77777777" w:rsidTr="00B062AD">
        <w:tc>
          <w:tcPr>
            <w:tcW w:w="6948" w:type="dxa"/>
          </w:tcPr>
          <w:p w14:paraId="4590B641" w14:textId="3E257F31" w:rsidR="00A9611C" w:rsidRDefault="00A9611C" w:rsidP="00B062AD">
            <w:r>
              <w:t xml:space="preserve">Research Portfolio: Argumentative Research Paper </w:t>
            </w:r>
            <w:r w:rsidR="007936E8">
              <w:t>(</w:t>
            </w:r>
            <w:r>
              <w:t>Final Paper</w:t>
            </w:r>
            <w:r w:rsidR="007936E8">
              <w:t>)</w:t>
            </w:r>
          </w:p>
        </w:tc>
        <w:tc>
          <w:tcPr>
            <w:tcW w:w="1332" w:type="dxa"/>
          </w:tcPr>
          <w:p w14:paraId="5BACC689" w14:textId="75675CD6" w:rsidR="00A9611C" w:rsidRDefault="00A9611C" w:rsidP="00B062AD">
            <w:r>
              <w:t>Required</w:t>
            </w:r>
          </w:p>
        </w:tc>
        <w:tc>
          <w:tcPr>
            <w:tcW w:w="1332" w:type="dxa"/>
          </w:tcPr>
          <w:p w14:paraId="0E495754" w14:textId="539EE437" w:rsidR="00A9611C" w:rsidRDefault="00A9611C" w:rsidP="00B062AD">
            <w:r>
              <w:t>May 11</w:t>
            </w:r>
          </w:p>
        </w:tc>
        <w:tc>
          <w:tcPr>
            <w:tcW w:w="864" w:type="dxa"/>
          </w:tcPr>
          <w:p w14:paraId="2EA7F806" w14:textId="2368FC0F" w:rsidR="00A9611C" w:rsidRDefault="00A9611C" w:rsidP="00B062AD">
            <w:r>
              <w:t>5%</w:t>
            </w:r>
          </w:p>
        </w:tc>
      </w:tr>
      <w:tr w:rsidR="00257FC3" w:rsidRPr="00257766" w14:paraId="7F623CE7" w14:textId="77777777" w:rsidTr="00B062AD">
        <w:tc>
          <w:tcPr>
            <w:tcW w:w="6948" w:type="dxa"/>
          </w:tcPr>
          <w:p w14:paraId="7882108C" w14:textId="77777777" w:rsidR="00257FC3" w:rsidRPr="00257766" w:rsidRDefault="00257FC3" w:rsidP="00B062AD">
            <w:r w:rsidRPr="00257766">
              <w:t>Mid-term examination (</w:t>
            </w:r>
            <w:r>
              <w:t>S</w:t>
            </w:r>
            <w:r w:rsidRPr="00257766">
              <w:t xml:space="preserve">eminar) </w:t>
            </w:r>
          </w:p>
        </w:tc>
        <w:tc>
          <w:tcPr>
            <w:tcW w:w="1332" w:type="dxa"/>
          </w:tcPr>
          <w:p w14:paraId="30C1B5B5" w14:textId="77777777" w:rsidR="00257FC3" w:rsidRDefault="00257FC3" w:rsidP="00B062AD">
            <w:r>
              <w:t>Required</w:t>
            </w:r>
          </w:p>
        </w:tc>
        <w:tc>
          <w:tcPr>
            <w:tcW w:w="1332" w:type="dxa"/>
          </w:tcPr>
          <w:p w14:paraId="1264BB7F" w14:textId="77777777" w:rsidR="00257FC3" w:rsidRDefault="00257FC3" w:rsidP="00B062AD">
            <w:r>
              <w:t>day of</w:t>
            </w:r>
          </w:p>
        </w:tc>
        <w:tc>
          <w:tcPr>
            <w:tcW w:w="864" w:type="dxa"/>
          </w:tcPr>
          <w:p w14:paraId="3D79A957" w14:textId="77777777" w:rsidR="00257FC3" w:rsidRPr="00257766" w:rsidRDefault="00257FC3" w:rsidP="00B062AD">
            <w:r w:rsidRPr="00257766">
              <w:t>10%</w:t>
            </w:r>
          </w:p>
        </w:tc>
      </w:tr>
      <w:tr w:rsidR="00257FC3" w:rsidRPr="00257766" w14:paraId="08CAE8D9" w14:textId="77777777" w:rsidTr="00B062AD">
        <w:tc>
          <w:tcPr>
            <w:tcW w:w="6948" w:type="dxa"/>
          </w:tcPr>
          <w:p w14:paraId="76C76300" w14:textId="77777777" w:rsidR="00257FC3" w:rsidRDefault="00257FC3" w:rsidP="00B062AD">
            <w:r w:rsidRPr="00257766">
              <w:t>Final Exam (</w:t>
            </w:r>
            <w:r>
              <w:t>Seminar</w:t>
            </w:r>
            <w:r w:rsidRPr="00257766">
              <w:t xml:space="preserve">) </w:t>
            </w:r>
          </w:p>
        </w:tc>
        <w:tc>
          <w:tcPr>
            <w:tcW w:w="1332" w:type="dxa"/>
          </w:tcPr>
          <w:p w14:paraId="5A2DE538" w14:textId="77777777" w:rsidR="00257FC3" w:rsidRDefault="00257FC3" w:rsidP="00B062AD">
            <w:r>
              <w:t>Required</w:t>
            </w:r>
          </w:p>
        </w:tc>
        <w:tc>
          <w:tcPr>
            <w:tcW w:w="1332" w:type="dxa"/>
          </w:tcPr>
          <w:p w14:paraId="2DBF76AD" w14:textId="77777777" w:rsidR="00257FC3" w:rsidRDefault="00257FC3" w:rsidP="00B062AD">
            <w:r>
              <w:t>day of</w:t>
            </w:r>
          </w:p>
        </w:tc>
        <w:tc>
          <w:tcPr>
            <w:tcW w:w="864" w:type="dxa"/>
          </w:tcPr>
          <w:p w14:paraId="2538A2D1" w14:textId="77777777" w:rsidR="00257FC3" w:rsidRDefault="00257FC3" w:rsidP="00B062AD">
            <w:r w:rsidRPr="00257766">
              <w:t>10%</w:t>
            </w:r>
          </w:p>
        </w:tc>
      </w:tr>
      <w:tr w:rsidR="00257FC3" w:rsidRPr="00257766" w14:paraId="0CDCA356" w14:textId="77777777" w:rsidTr="00B062AD">
        <w:tc>
          <w:tcPr>
            <w:tcW w:w="6948" w:type="dxa"/>
          </w:tcPr>
          <w:p w14:paraId="6B5373CB" w14:textId="77777777" w:rsidR="00257FC3" w:rsidRDefault="00257FC3" w:rsidP="00B062AD">
            <w:r w:rsidRPr="00257766">
              <w:t>Final Exam (</w:t>
            </w:r>
            <w:r>
              <w:t>Lecture</w:t>
            </w:r>
            <w:r w:rsidRPr="00257766">
              <w:t>)</w:t>
            </w:r>
          </w:p>
        </w:tc>
        <w:tc>
          <w:tcPr>
            <w:tcW w:w="1332" w:type="dxa"/>
          </w:tcPr>
          <w:p w14:paraId="7B8E1DF7" w14:textId="77777777" w:rsidR="00257FC3" w:rsidRDefault="00257FC3" w:rsidP="00B062AD">
            <w:r>
              <w:t>Required</w:t>
            </w:r>
          </w:p>
        </w:tc>
        <w:tc>
          <w:tcPr>
            <w:tcW w:w="1332" w:type="dxa"/>
          </w:tcPr>
          <w:p w14:paraId="16208A3D" w14:textId="77777777" w:rsidR="00257FC3" w:rsidRDefault="00257FC3" w:rsidP="00B062AD">
            <w:r>
              <w:t>day of</w:t>
            </w:r>
          </w:p>
        </w:tc>
        <w:tc>
          <w:tcPr>
            <w:tcW w:w="864" w:type="dxa"/>
          </w:tcPr>
          <w:p w14:paraId="79640339" w14:textId="77777777" w:rsidR="00257FC3" w:rsidRDefault="00257FC3" w:rsidP="00B062AD">
            <w:r w:rsidRPr="00257766">
              <w:t>10%</w:t>
            </w:r>
          </w:p>
        </w:tc>
      </w:tr>
      <w:tr w:rsidR="00257FC3" w:rsidRPr="00257766" w14:paraId="2E4FF0D3" w14:textId="77777777" w:rsidTr="00B062AD">
        <w:tc>
          <w:tcPr>
            <w:tcW w:w="6948" w:type="dxa"/>
          </w:tcPr>
          <w:p w14:paraId="0772D703" w14:textId="77777777" w:rsidR="00257FC3" w:rsidRPr="00257766" w:rsidRDefault="00257FC3" w:rsidP="00B062AD">
            <w:r>
              <w:t>Extra Credit Possibilities</w:t>
            </w:r>
          </w:p>
          <w:p w14:paraId="5BAF4D7A" w14:textId="77777777" w:rsidR="00257FC3" w:rsidRPr="00257766" w:rsidRDefault="00257FC3" w:rsidP="00B062AD"/>
        </w:tc>
        <w:tc>
          <w:tcPr>
            <w:tcW w:w="1332" w:type="dxa"/>
          </w:tcPr>
          <w:p w14:paraId="6F3C34C8" w14:textId="77777777" w:rsidR="00257FC3" w:rsidRDefault="00257FC3" w:rsidP="00B062AD">
            <w:r>
              <w:t>optional</w:t>
            </w:r>
          </w:p>
        </w:tc>
        <w:tc>
          <w:tcPr>
            <w:tcW w:w="1332" w:type="dxa"/>
          </w:tcPr>
          <w:p w14:paraId="73C1D956" w14:textId="77777777" w:rsidR="00257FC3" w:rsidRDefault="00257FC3" w:rsidP="00B062AD">
            <w:r>
              <w:t>varies</w:t>
            </w:r>
          </w:p>
        </w:tc>
        <w:tc>
          <w:tcPr>
            <w:tcW w:w="864" w:type="dxa"/>
          </w:tcPr>
          <w:p w14:paraId="6EBB9BAB" w14:textId="77777777" w:rsidR="00257FC3" w:rsidRPr="00257766" w:rsidRDefault="00257FC3" w:rsidP="00B062AD">
            <w:r>
              <w:t>varies</w:t>
            </w:r>
          </w:p>
        </w:tc>
      </w:tr>
    </w:tbl>
    <w:p w14:paraId="4BD69250" w14:textId="77777777" w:rsidR="00257FC3" w:rsidRDefault="00257FC3" w:rsidP="00257FC3">
      <w:r w:rsidRPr="0048282F">
        <w:t>Determination of Grades</w:t>
      </w:r>
    </w:p>
    <w:p w14:paraId="01B7E1BB" w14:textId="77777777" w:rsidR="00257FC3" w:rsidRDefault="00257FC3" w:rsidP="00257FC3"/>
    <w:p w14:paraId="065B6E2C" w14:textId="77777777" w:rsidR="00257FC3" w:rsidRDefault="00257FC3" w:rsidP="00257FC3">
      <w:pPr>
        <w:pStyle w:val="ListParagraph"/>
        <w:numPr>
          <w:ilvl w:val="0"/>
          <w:numId w:val="29"/>
        </w:numPr>
      </w:pPr>
      <w:r>
        <w:t>Letter g</w:t>
      </w:r>
      <w:r w:rsidRPr="0048282F">
        <w:t xml:space="preserve">rades </w:t>
      </w:r>
      <w:r>
        <w:t>for assignments are</w:t>
      </w:r>
      <w:r w:rsidRPr="0048282F">
        <w:t xml:space="preserve"> determined </w:t>
      </w:r>
      <w:r>
        <w:t xml:space="preserve">according to assignment rubrics posted in Canvas </w:t>
      </w:r>
    </w:p>
    <w:p w14:paraId="7C9E3A0B" w14:textId="77777777" w:rsidR="00257FC3" w:rsidRDefault="00257FC3" w:rsidP="00257FC3">
      <w:pPr>
        <w:numPr>
          <w:ilvl w:val="0"/>
          <w:numId w:val="29"/>
        </w:numPr>
      </w:pPr>
      <w:r>
        <w:t xml:space="preserve">Grades with </w:t>
      </w:r>
      <w:r w:rsidRPr="0048282F">
        <w:t xml:space="preserve">+/- </w:t>
      </w:r>
      <w:r>
        <w:t xml:space="preserve">are awarded for exceeding expectations or not quite meeting them </w:t>
      </w:r>
    </w:p>
    <w:p w14:paraId="5D25A156" w14:textId="77777777" w:rsidR="00257FC3" w:rsidRPr="0048282F" w:rsidRDefault="00257FC3" w:rsidP="00257FC3">
      <w:pPr>
        <w:numPr>
          <w:ilvl w:val="0"/>
          <w:numId w:val="29"/>
        </w:numPr>
      </w:pPr>
      <w:r>
        <w:t xml:space="preserve">Late work submitted after notifying Prof. </w:t>
      </w:r>
      <w:proofErr w:type="spellStart"/>
      <w:r>
        <w:t>Okin</w:t>
      </w:r>
      <w:proofErr w:type="spellEnd"/>
      <w:r>
        <w:t xml:space="preserve"> at least ONE day in advance of the deadline is eligible for full points; late work submitted without notifying Prof. </w:t>
      </w:r>
      <w:proofErr w:type="spellStart"/>
      <w:r>
        <w:t>Okin</w:t>
      </w:r>
      <w:proofErr w:type="spellEnd"/>
      <w:r>
        <w:t xml:space="preserve"> may be subject to grade penalties</w:t>
      </w:r>
    </w:p>
    <w:p w14:paraId="07AB39C9" w14:textId="4F5BD302" w:rsidR="00257FC3" w:rsidRPr="0048282F" w:rsidRDefault="00257FC3" w:rsidP="00257FC3">
      <w:pPr>
        <w:numPr>
          <w:ilvl w:val="0"/>
          <w:numId w:val="29"/>
        </w:numPr>
      </w:pPr>
      <w:r w:rsidRPr="0048282F">
        <w:t>Extra credit option</w:t>
      </w:r>
      <w:r>
        <w:t xml:space="preserve">s will be made available to students at Professor </w:t>
      </w:r>
      <w:proofErr w:type="spellStart"/>
      <w:r>
        <w:t>Okin’s</w:t>
      </w:r>
      <w:proofErr w:type="spellEnd"/>
      <w:r>
        <w:t xml:space="preserve"> discretion. Extra credit does not replace the work of other assignments and will be scaled according to the amount of other work submitted for a total of up to </w:t>
      </w:r>
      <w:r w:rsidR="007936E8">
        <w:t>5</w:t>
      </w:r>
      <w:r>
        <w:t xml:space="preserve">% of semester grade for students who have submitted all other assignments. </w:t>
      </w:r>
    </w:p>
    <w:p w14:paraId="4ED489D1" w14:textId="77777777" w:rsidR="00257FC3" w:rsidRPr="00092199" w:rsidRDefault="00257FC3" w:rsidP="00257FC3">
      <w:pPr>
        <w:pStyle w:val="Heading3"/>
      </w:pPr>
      <w:r w:rsidRPr="00092199">
        <w:t>Grade Requirements for Completing Humanities Honors</w:t>
      </w:r>
    </w:p>
    <w:p w14:paraId="4AB800CD" w14:textId="77777777" w:rsidR="00257FC3" w:rsidRDefault="00257FC3" w:rsidP="00257FC3">
      <w:pPr>
        <w:spacing w:after="250"/>
        <w:rPr>
          <w:i/>
          <w:highlight w:val="lightGray"/>
        </w:rPr>
      </w:pPr>
      <w:r>
        <w:t xml:space="preserve">To receive GE credit for Humanities Honors students must complete all four semesters of the course and each semester must be passed with a C- or better. </w:t>
      </w:r>
    </w:p>
    <w:p w14:paraId="10038534" w14:textId="77777777" w:rsidR="00257FC3" w:rsidRDefault="00257FC3" w:rsidP="00257FC3">
      <w:pPr>
        <w:rPr>
          <w:rFonts w:cs="Arial"/>
          <w:b/>
          <w:bCs/>
          <w:iCs/>
          <w:szCs w:val="28"/>
        </w:rPr>
      </w:pPr>
      <w:r>
        <w:br w:type="page"/>
      </w:r>
    </w:p>
    <w:p w14:paraId="7219CF5D" w14:textId="77777777" w:rsidR="00257FC3" w:rsidRDefault="00257FC3" w:rsidP="00257FC3">
      <w:pPr>
        <w:pStyle w:val="Heading2"/>
      </w:pPr>
      <w:r>
        <w:lastRenderedPageBreak/>
        <w:t>Additional Resources:</w:t>
      </w:r>
    </w:p>
    <w:p w14:paraId="63351AD2" w14:textId="77777777" w:rsidR="00257FC3" w:rsidRDefault="00257FC3" w:rsidP="00257FC3">
      <w:r>
        <w:t>The following is a list of additional campus resources.</w:t>
      </w:r>
    </w:p>
    <w:p w14:paraId="0752C3D5" w14:textId="77777777" w:rsidR="00257FC3" w:rsidRPr="00C67384" w:rsidRDefault="00257FC3" w:rsidP="00257FC3">
      <w:pPr>
        <w:pStyle w:val="Heading3"/>
      </w:pPr>
      <w:r>
        <w:t>Scholarships</w:t>
      </w:r>
    </w:p>
    <w:p w14:paraId="0D2F782E" w14:textId="77777777" w:rsidR="00257FC3" w:rsidRDefault="00257FC3" w:rsidP="00257FC3">
      <w:r>
        <w:t xml:space="preserve">For information about internal SJSU scholarship programs and external funding opportunities, visit the Financial Aid and </w:t>
      </w:r>
      <w:hyperlink r:id="rId30" w:history="1">
        <w:r w:rsidRPr="00C67384">
          <w:rPr>
            <w:rStyle w:val="Hyperlink"/>
          </w:rPr>
          <w:t>Scholarships</w:t>
        </w:r>
      </w:hyperlink>
      <w:r>
        <w:t xml:space="preserve"> webpage at </w:t>
      </w:r>
      <w:hyperlink r:id="rId31" w:history="1">
        <w:r>
          <w:rPr>
            <w:rStyle w:val="Hyperlink"/>
          </w:rPr>
          <w:t>http://www.sjsu.edu/faso/Scholarships/index.html</w:t>
        </w:r>
      </w:hyperlink>
      <w:r>
        <w:t>. The application to SJSU’s Spartan Scholarships for the 2020-2021 academic year will be made available in January 2021.</w:t>
      </w:r>
    </w:p>
    <w:p w14:paraId="71224038" w14:textId="77777777" w:rsidR="00257FC3" w:rsidRDefault="00257FC3" w:rsidP="00257FC3">
      <w:pPr>
        <w:pStyle w:val="Heading3"/>
      </w:pPr>
      <w:r>
        <w:t>Spartan Food Pantry</w:t>
      </w:r>
    </w:p>
    <w:p w14:paraId="4A06976F" w14:textId="77777777" w:rsidR="00257FC3" w:rsidRDefault="00257FC3" w:rsidP="00257FC3">
      <w:r w:rsidRPr="00727C9F">
        <w:rPr>
          <w:color w:val="000000"/>
          <w:shd w:val="clear" w:color="auto" w:fill="FFFFFF"/>
        </w:rPr>
        <w:t xml:space="preserve">The Spartan Food Pantry is the first full service, staffed, walk-in pantry offering non-perishable goods, fresh produce, and refrigerated goods at SJSU. This service is free to students </w:t>
      </w:r>
      <w:r w:rsidRPr="00727C9F">
        <w:rPr>
          <w:rStyle w:val="Strong"/>
          <w:color w:val="000000"/>
          <w:shd w:val="clear" w:color="auto" w:fill="FFFFFF"/>
        </w:rPr>
        <w:t>and is located at</w:t>
      </w:r>
      <w:r w:rsidRPr="00727C9F">
        <w:rPr>
          <w:color w:val="000000"/>
          <w:shd w:val="clear" w:color="auto" w:fill="FFFFFF"/>
        </w:rPr>
        <w:t xml:space="preserve"> Diaz </w:t>
      </w:r>
      <w:proofErr w:type="spellStart"/>
      <w:r w:rsidRPr="00727C9F">
        <w:rPr>
          <w:color w:val="000000"/>
          <w:shd w:val="clear" w:color="auto" w:fill="FFFFFF"/>
        </w:rPr>
        <w:t>Compean</w:t>
      </w:r>
      <w:proofErr w:type="spellEnd"/>
      <w:r w:rsidRPr="00727C9F">
        <w:rPr>
          <w:color w:val="000000"/>
          <w:shd w:val="clear" w:color="auto" w:fill="FFFFFF"/>
        </w:rPr>
        <w:t xml:space="preserve"> Student Union (exterior entrance across from Engineering Rotunda)</w:t>
      </w:r>
      <w:r>
        <w:t xml:space="preserve">. To use the pantry students must bring their Tower ID Card and fill out an intake form at </w:t>
      </w:r>
      <w:hyperlink r:id="rId32" w:history="1">
        <w:r>
          <w:rPr>
            <w:rStyle w:val="Hyperlink"/>
          </w:rPr>
          <w:t>https://sjsu.qualtrics.com/jfe/form/SV_0vqFXWJuIBOkfUV</w:t>
        </w:r>
      </w:hyperlink>
      <w:r>
        <w:t>.</w:t>
      </w:r>
      <w:r>
        <w:rPr>
          <w:rFonts w:ascii="Verdana" w:hAnsi="Verdana"/>
          <w:color w:val="333333"/>
          <w:sz w:val="21"/>
          <w:szCs w:val="21"/>
        </w:rPr>
        <w:t xml:space="preserve"> </w:t>
      </w:r>
      <w:r w:rsidRPr="00727C9F">
        <w:rPr>
          <w:color w:val="000000"/>
          <w:shd w:val="clear" w:color="auto" w:fill="FFFFFF"/>
        </w:rPr>
        <w:t xml:space="preserve">For more information visit the </w:t>
      </w:r>
      <w:hyperlink r:id="rId33" w:history="1">
        <w:r w:rsidRPr="00727C9F">
          <w:rPr>
            <w:rStyle w:val="Hyperlink"/>
            <w:shd w:val="clear" w:color="auto" w:fill="FFFFFF"/>
          </w:rPr>
          <w:t>Spartan Food Pantry</w:t>
        </w:r>
      </w:hyperlink>
      <w:r w:rsidRPr="00727C9F">
        <w:rPr>
          <w:color w:val="000000"/>
          <w:shd w:val="clear" w:color="auto" w:fill="FFFFFF"/>
        </w:rPr>
        <w:t xml:space="preserve"> </w:t>
      </w:r>
      <w:r>
        <w:rPr>
          <w:color w:val="000000"/>
          <w:shd w:val="clear" w:color="auto" w:fill="FFFFFF"/>
        </w:rPr>
        <w:t xml:space="preserve">website </w:t>
      </w:r>
      <w:r w:rsidRPr="00727C9F">
        <w:rPr>
          <w:color w:val="000000"/>
          <w:shd w:val="clear" w:color="auto" w:fill="FFFFFF"/>
        </w:rPr>
        <w:t xml:space="preserve">at </w:t>
      </w:r>
      <w:hyperlink r:id="rId34" w:history="1">
        <w:r>
          <w:rPr>
            <w:rStyle w:val="Hyperlink"/>
          </w:rPr>
          <w:t>http://www.sjsu.edu/sjsucares/get-assistance/spartan-food-pantry/index.html</w:t>
        </w:r>
      </w:hyperlink>
      <w:r>
        <w:t>.</w:t>
      </w:r>
    </w:p>
    <w:p w14:paraId="79EC5729" w14:textId="77777777" w:rsidR="00257FC3" w:rsidRDefault="00257FC3" w:rsidP="00257FC3">
      <w:pPr>
        <w:pStyle w:val="Heading3"/>
      </w:pPr>
      <w:r>
        <w:t>Campus Life &amp; Health and Wellness</w:t>
      </w:r>
    </w:p>
    <w:p w14:paraId="7AD8B7ED" w14:textId="77777777" w:rsidR="00257FC3" w:rsidRPr="00DC56FE" w:rsidRDefault="00257FC3" w:rsidP="00257FC3">
      <w:r>
        <w:t xml:space="preserve">There are lots of opportunities to get involved on campus. Visit the </w:t>
      </w:r>
      <w:hyperlink r:id="rId35" w:history="1">
        <w:r w:rsidRPr="000168B2">
          <w:rPr>
            <w:rStyle w:val="Hyperlink"/>
          </w:rPr>
          <w:t>Campus Life</w:t>
        </w:r>
      </w:hyperlink>
      <w:r>
        <w:t xml:space="preserve"> page for more information at </w:t>
      </w:r>
      <w:hyperlink r:id="rId36" w:history="1">
        <w:r>
          <w:rPr>
            <w:rStyle w:val="Hyperlink"/>
          </w:rPr>
          <w:t>http://www.sjsu.edu/campus-life/</w:t>
        </w:r>
      </w:hyperlink>
      <w:r>
        <w:t xml:space="preserve">. For a list of Health and Wellness resources and links, including information about the Wellness Lounge, Spartan Recreation, Student Organizations, the Student Health Center, Counseling and Psychological Services, the Accessible Education Center, and SJSU CARES, visit SJSU’s </w:t>
      </w:r>
      <w:hyperlink r:id="rId37" w:history="1">
        <w:r w:rsidRPr="00D831DC">
          <w:rPr>
            <w:rStyle w:val="Hyperlink"/>
          </w:rPr>
          <w:t>Health and Wellness</w:t>
        </w:r>
      </w:hyperlink>
      <w:r>
        <w:t xml:space="preserve"> webpage at </w:t>
      </w:r>
      <w:hyperlink r:id="rId38" w:history="1">
        <w:r>
          <w:rPr>
            <w:rStyle w:val="Hyperlink"/>
          </w:rPr>
          <w:t>http://www.sjsu.edu/campus-life/health-and-wellness.php</w:t>
        </w:r>
      </w:hyperlink>
      <w:r>
        <w:t>.</w:t>
      </w:r>
    </w:p>
    <w:p w14:paraId="6714FF00" w14:textId="77777777" w:rsidR="00257FC3" w:rsidRDefault="00257FC3" w:rsidP="00257FC3">
      <w:pPr>
        <w:rPr>
          <w:i/>
          <w:highlight w:val="lightGray"/>
        </w:rPr>
      </w:pPr>
    </w:p>
    <w:p w14:paraId="6FAD0A57" w14:textId="77777777" w:rsidR="00B86DEB" w:rsidRPr="00CB0080" w:rsidRDefault="00B86DEB" w:rsidP="00B83B91">
      <w:pPr>
        <w:tabs>
          <w:tab w:val="left" w:pos="2310"/>
        </w:tabs>
        <w:rPr>
          <w:rFonts w:ascii="Arial" w:hAnsi="Arial" w:cs="Arial"/>
          <w:color w:val="222222"/>
        </w:rPr>
      </w:pPr>
    </w:p>
    <w:p w14:paraId="082911A5" w14:textId="77777777" w:rsidR="00257FC3" w:rsidRDefault="00257FC3">
      <w:pPr>
        <w:rPr>
          <w:rFonts w:cs="Arial"/>
          <w:b/>
          <w:bCs/>
          <w:kern w:val="32"/>
          <w:sz w:val="32"/>
          <w:szCs w:val="32"/>
        </w:rPr>
      </w:pPr>
      <w:r>
        <w:br w:type="page"/>
      </w:r>
    </w:p>
    <w:p w14:paraId="68231504" w14:textId="77777777" w:rsidR="008E1C77" w:rsidRPr="00B062AD" w:rsidRDefault="008E1C77" w:rsidP="008E1C77">
      <w:pPr>
        <w:pStyle w:val="Heading1"/>
      </w:pPr>
      <w:r>
        <w:lastRenderedPageBreak/>
        <w:t>Humanities 1B</w:t>
      </w:r>
      <w:r w:rsidRPr="00310987">
        <w:t xml:space="preserve"> / </w:t>
      </w:r>
      <w:r>
        <w:t>Medieval Cultures</w:t>
      </w:r>
      <w:r w:rsidRPr="00310987">
        <w:t xml:space="preserve">, </w:t>
      </w:r>
      <w:r>
        <w:t>Spring, 2021</w:t>
      </w:r>
      <w:r w:rsidRPr="00310987">
        <w:t xml:space="preserve"> Course Schedule</w:t>
      </w:r>
    </w:p>
    <w:p w14:paraId="24EA332A" w14:textId="77777777" w:rsidR="008E1C77" w:rsidRPr="00B062AD" w:rsidRDefault="008E1C77" w:rsidP="008E1C77">
      <w:pPr>
        <w:rPr>
          <w:iCs/>
        </w:rPr>
      </w:pPr>
      <w:r>
        <w:rPr>
          <w:iCs/>
        </w:rPr>
        <w:t xml:space="preserve">The following schedule is subject to change. Any changes will be announced in seminar and through Canvas. </w:t>
      </w:r>
    </w:p>
    <w:p w14:paraId="47B99DA3" w14:textId="77777777" w:rsidR="008E1C77" w:rsidRDefault="008E1C77" w:rsidP="008E1C77">
      <w:pPr>
        <w:pStyle w:val="Heading2"/>
      </w:pPr>
      <w:r w:rsidRPr="00310987">
        <w:t>Course Schedule</w:t>
      </w:r>
      <w:r>
        <w:t xml:space="preserve"> </w:t>
      </w:r>
    </w:p>
    <w:p w14:paraId="36E145B7" w14:textId="77777777" w:rsidR="008E1C77" w:rsidRPr="00547D38" w:rsidRDefault="008E1C77" w:rsidP="008E1C77"/>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720"/>
        <w:gridCol w:w="990"/>
        <w:gridCol w:w="6300"/>
        <w:gridCol w:w="1530"/>
      </w:tblGrid>
      <w:tr w:rsidR="008E1C77" w:rsidRPr="00310987" w14:paraId="0316673F" w14:textId="77777777" w:rsidTr="00AE33D7">
        <w:trPr>
          <w:trHeight w:val="432"/>
          <w:tblHeader/>
        </w:trPr>
        <w:tc>
          <w:tcPr>
            <w:tcW w:w="1615" w:type="dxa"/>
            <w:shd w:val="clear" w:color="auto" w:fill="auto"/>
          </w:tcPr>
          <w:p w14:paraId="7B3C4C9A" w14:textId="77777777" w:rsidR="008E1C77" w:rsidRDefault="008E1C77" w:rsidP="00AE33D7">
            <w:pPr>
              <w:jc w:val="center"/>
              <w:rPr>
                <w:b/>
              </w:rPr>
            </w:pPr>
            <w:r>
              <w:rPr>
                <w:b/>
              </w:rPr>
              <w:t>Lecture</w:t>
            </w:r>
          </w:p>
          <w:p w14:paraId="5353A8F4" w14:textId="77777777" w:rsidR="008E1C77" w:rsidRPr="00547D38" w:rsidRDefault="008E1C77" w:rsidP="00AE33D7">
            <w:pPr>
              <w:jc w:val="center"/>
              <w:rPr>
                <w:b/>
              </w:rPr>
            </w:pPr>
          </w:p>
        </w:tc>
        <w:tc>
          <w:tcPr>
            <w:tcW w:w="720" w:type="dxa"/>
          </w:tcPr>
          <w:p w14:paraId="4B857FF7" w14:textId="77777777" w:rsidR="008E1C77" w:rsidRPr="001F6230" w:rsidRDefault="008E1C77" w:rsidP="00AE33D7">
            <w:pPr>
              <w:jc w:val="center"/>
              <w:rPr>
                <w:b/>
              </w:rPr>
            </w:pPr>
            <w:r>
              <w:rPr>
                <w:b/>
              </w:rPr>
              <w:t>Day</w:t>
            </w:r>
          </w:p>
        </w:tc>
        <w:tc>
          <w:tcPr>
            <w:tcW w:w="990" w:type="dxa"/>
          </w:tcPr>
          <w:p w14:paraId="5B8B1313" w14:textId="77777777" w:rsidR="008E1C77" w:rsidRPr="00310987" w:rsidRDefault="008E1C77" w:rsidP="00AE33D7">
            <w:pPr>
              <w:jc w:val="center"/>
            </w:pPr>
            <w:r w:rsidRPr="001F6230">
              <w:rPr>
                <w:b/>
              </w:rPr>
              <w:t>Date</w:t>
            </w:r>
          </w:p>
        </w:tc>
        <w:tc>
          <w:tcPr>
            <w:tcW w:w="6300" w:type="dxa"/>
          </w:tcPr>
          <w:p w14:paraId="0167B2C6" w14:textId="77777777" w:rsidR="008E1C77" w:rsidRDefault="008E1C77" w:rsidP="00AE33D7">
            <w:pPr>
              <w:rPr>
                <w:b/>
              </w:rPr>
            </w:pPr>
            <w:r w:rsidRPr="001F6230">
              <w:rPr>
                <w:b/>
              </w:rPr>
              <w:t>Topics, Readings, Assignments, Deadlines</w:t>
            </w:r>
            <w:r>
              <w:rPr>
                <w:b/>
              </w:rPr>
              <w:t xml:space="preserve"> </w:t>
            </w:r>
          </w:p>
          <w:p w14:paraId="0241F481" w14:textId="77777777" w:rsidR="008E1C77" w:rsidRPr="005563EC" w:rsidRDefault="008E1C77" w:rsidP="00AE33D7">
            <w:pPr>
              <w:rPr>
                <w:b/>
                <w:i/>
              </w:rPr>
            </w:pPr>
          </w:p>
        </w:tc>
        <w:tc>
          <w:tcPr>
            <w:tcW w:w="1530" w:type="dxa"/>
          </w:tcPr>
          <w:p w14:paraId="374DB089" w14:textId="77777777" w:rsidR="008E1C77" w:rsidRPr="00937F46" w:rsidRDefault="008E1C77" w:rsidP="00AE33D7">
            <w:pPr>
              <w:rPr>
                <w:b/>
              </w:rPr>
            </w:pPr>
            <w:r w:rsidRPr="00937F46">
              <w:rPr>
                <w:b/>
              </w:rPr>
              <w:t>Learning Outcomes</w:t>
            </w:r>
          </w:p>
          <w:p w14:paraId="3A7A5B89" w14:textId="77777777" w:rsidR="008E1C77" w:rsidRPr="001F6230" w:rsidRDefault="008E1C77" w:rsidP="00AE33D7">
            <w:pPr>
              <w:rPr>
                <w:b/>
              </w:rPr>
            </w:pPr>
          </w:p>
        </w:tc>
      </w:tr>
      <w:tr w:rsidR="00B33A7E" w:rsidRPr="00310987" w14:paraId="7FC9FBFD" w14:textId="77777777" w:rsidTr="00AE33D7">
        <w:trPr>
          <w:trHeight w:val="432"/>
        </w:trPr>
        <w:tc>
          <w:tcPr>
            <w:tcW w:w="1615" w:type="dxa"/>
            <w:tcBorders>
              <w:bottom w:val="single" w:sz="4" w:space="0" w:color="auto"/>
            </w:tcBorders>
          </w:tcPr>
          <w:p w14:paraId="0D839283" w14:textId="77777777" w:rsidR="00B33A7E" w:rsidRPr="00310987" w:rsidRDefault="00B33A7E" w:rsidP="00B33A7E">
            <w:pPr>
              <w:jc w:val="center"/>
            </w:pPr>
            <w:r>
              <w:t>1</w:t>
            </w:r>
          </w:p>
        </w:tc>
        <w:tc>
          <w:tcPr>
            <w:tcW w:w="720" w:type="dxa"/>
            <w:tcBorders>
              <w:bottom w:val="single" w:sz="4" w:space="0" w:color="auto"/>
            </w:tcBorders>
          </w:tcPr>
          <w:p w14:paraId="0B986F08" w14:textId="77777777" w:rsidR="00B33A7E" w:rsidRPr="00310987" w:rsidRDefault="00B33A7E" w:rsidP="00B33A7E">
            <w:r>
              <w:t>TR</w:t>
            </w:r>
          </w:p>
        </w:tc>
        <w:tc>
          <w:tcPr>
            <w:tcW w:w="990" w:type="dxa"/>
            <w:tcBorders>
              <w:bottom w:val="single" w:sz="4" w:space="0" w:color="auto"/>
            </w:tcBorders>
          </w:tcPr>
          <w:p w14:paraId="71E83C4D" w14:textId="77777777" w:rsidR="00B33A7E" w:rsidRPr="00310987" w:rsidRDefault="00B33A7E" w:rsidP="00B33A7E">
            <w:r>
              <w:t>1/28 GS</w:t>
            </w:r>
          </w:p>
        </w:tc>
        <w:tc>
          <w:tcPr>
            <w:tcW w:w="6300" w:type="dxa"/>
            <w:tcBorders>
              <w:bottom w:val="single" w:sz="4" w:space="0" w:color="auto"/>
            </w:tcBorders>
          </w:tcPr>
          <w:p w14:paraId="6088022F" w14:textId="77777777" w:rsidR="00B33A7E" w:rsidRPr="00163836" w:rsidRDefault="00B33A7E" w:rsidP="00B33A7E">
            <w:pPr>
              <w:pStyle w:val="Heading2"/>
              <w:rPr>
                <w:rFonts w:eastAsia="Arial" w:cs="Times New Roman"/>
                <w:szCs w:val="24"/>
              </w:rPr>
            </w:pPr>
            <w:r w:rsidRPr="00163836">
              <w:rPr>
                <w:rFonts w:eastAsia="Arial" w:cs="Times New Roman"/>
                <w:szCs w:val="24"/>
              </w:rPr>
              <w:t xml:space="preserve">Welcome and Introduction to the semester! </w:t>
            </w:r>
          </w:p>
          <w:p w14:paraId="5CC8AE0C" w14:textId="77777777" w:rsidR="00B33A7E" w:rsidRPr="00163836" w:rsidRDefault="00B33A7E" w:rsidP="00B33A7E">
            <w:pPr>
              <w:pStyle w:val="Heading2"/>
              <w:rPr>
                <w:rFonts w:eastAsia="Arial" w:cs="Times New Roman"/>
                <w:szCs w:val="24"/>
              </w:rPr>
            </w:pPr>
            <w:r w:rsidRPr="00163836">
              <w:rPr>
                <w:rFonts w:eastAsia="Arial" w:cs="Times New Roman"/>
                <w:szCs w:val="24"/>
              </w:rPr>
              <w:t>Topic: The Origins of Christianity and its Texts from the Eastern Mediterranean Socio-Political Environment.</w:t>
            </w:r>
          </w:p>
          <w:p w14:paraId="19C9EE8F" w14:textId="77777777" w:rsidR="00B33A7E" w:rsidRPr="00163836" w:rsidRDefault="00B33A7E" w:rsidP="00B33A7E">
            <w:pPr>
              <w:rPr>
                <w:rFonts w:eastAsia="Arial"/>
                <w:b/>
              </w:rPr>
            </w:pPr>
          </w:p>
          <w:p w14:paraId="72D1A283" w14:textId="77777777" w:rsidR="00B33A7E" w:rsidRPr="00163836" w:rsidRDefault="00B33A7E" w:rsidP="00B33A7E">
            <w:pPr>
              <w:rPr>
                <w:rFonts w:eastAsia="Arial"/>
              </w:rPr>
            </w:pPr>
            <w:r w:rsidRPr="00163836">
              <w:rPr>
                <w:rFonts w:eastAsia="Arial"/>
              </w:rPr>
              <w:t>Read:</w:t>
            </w:r>
            <w:r w:rsidRPr="00163836">
              <w:rPr>
                <w:rFonts w:eastAsia="Arial"/>
                <w:b/>
              </w:rPr>
              <w:t xml:space="preserve"> </w:t>
            </w:r>
            <w:r w:rsidRPr="00163836">
              <w:rPr>
                <w:rFonts w:eastAsia="Arial"/>
              </w:rPr>
              <w:t>The</w:t>
            </w:r>
            <w:r w:rsidRPr="00163836">
              <w:rPr>
                <w:rFonts w:eastAsia="Arial"/>
                <w:i/>
              </w:rPr>
              <w:t xml:space="preserve"> Bible</w:t>
            </w:r>
            <w:r w:rsidRPr="00163836">
              <w:rPr>
                <w:rFonts w:eastAsia="Arial"/>
              </w:rPr>
              <w:t>: Matthew, Chapters 1-7, 19, 22, 25; Mark, chapters 4, 7-8, 10, 12, 14-16; Luke, chapter 10; John, Chapters 1-4; Acts, Chapters 1-3; 15-16; I Corinthians, Chapters 1-14</w:t>
            </w:r>
          </w:p>
          <w:p w14:paraId="6F546F20" w14:textId="77777777" w:rsidR="00B33A7E" w:rsidRDefault="00B33A7E" w:rsidP="00B33A7E">
            <w:pPr>
              <w:rPr>
                <w:rFonts w:eastAsia="Arial"/>
              </w:rPr>
            </w:pPr>
          </w:p>
          <w:p w14:paraId="1538226D" w14:textId="36D8E6DB" w:rsidR="00B33A7E" w:rsidRPr="001105F6" w:rsidRDefault="00B33A7E" w:rsidP="00B33A7E">
            <w:pPr>
              <w:rPr>
                <w:rFonts w:eastAsia="Arial"/>
                <w:b/>
                <w:bCs/>
              </w:rPr>
            </w:pPr>
            <w:r>
              <w:rPr>
                <w:rFonts w:eastAsia="Arial"/>
                <w:b/>
                <w:bCs/>
              </w:rPr>
              <w:t xml:space="preserve">Seminar: </w:t>
            </w:r>
            <w:r w:rsidRPr="001105F6">
              <w:rPr>
                <w:rFonts w:eastAsia="Arial"/>
              </w:rPr>
              <w:t xml:space="preserve">Introduction </w:t>
            </w:r>
            <w:r>
              <w:rPr>
                <w:rFonts w:eastAsia="Arial"/>
              </w:rPr>
              <w:t xml:space="preserve">to Hum 1B, tour of Seminar site in Canvas, </w:t>
            </w:r>
            <w:r w:rsidRPr="001105F6">
              <w:rPr>
                <w:rFonts w:eastAsia="Arial"/>
              </w:rPr>
              <w:t xml:space="preserve">and </w:t>
            </w:r>
            <w:r w:rsidR="00552C00">
              <w:rPr>
                <w:rFonts w:eastAsia="Arial"/>
              </w:rPr>
              <w:t>“G</w:t>
            </w:r>
            <w:r w:rsidRPr="001105F6">
              <w:rPr>
                <w:rFonts w:eastAsia="Arial"/>
              </w:rPr>
              <w:t xml:space="preserve">etting </w:t>
            </w:r>
            <w:r>
              <w:rPr>
                <w:rFonts w:eastAsia="Arial"/>
              </w:rPr>
              <w:t>t</w:t>
            </w:r>
            <w:r w:rsidRPr="001105F6">
              <w:rPr>
                <w:rFonts w:eastAsia="Arial"/>
              </w:rPr>
              <w:t xml:space="preserve">o </w:t>
            </w:r>
            <w:r>
              <w:rPr>
                <w:rFonts w:eastAsia="Arial"/>
              </w:rPr>
              <w:t>k</w:t>
            </w:r>
            <w:r w:rsidRPr="001105F6">
              <w:rPr>
                <w:rFonts w:eastAsia="Arial"/>
              </w:rPr>
              <w:t xml:space="preserve">now </w:t>
            </w:r>
            <w:r>
              <w:rPr>
                <w:rFonts w:eastAsia="Arial"/>
              </w:rPr>
              <w:t>y</w:t>
            </w:r>
            <w:r w:rsidRPr="001105F6">
              <w:rPr>
                <w:rFonts w:eastAsia="Arial"/>
              </w:rPr>
              <w:t>ou</w:t>
            </w:r>
            <w:r w:rsidR="00552C00">
              <w:rPr>
                <w:rFonts w:eastAsia="Arial"/>
              </w:rPr>
              <w:t>”</w:t>
            </w:r>
            <w:r>
              <w:rPr>
                <w:rFonts w:eastAsia="Arial"/>
              </w:rPr>
              <w:t xml:space="preserve"> discussion</w:t>
            </w:r>
            <w:r w:rsidR="00552C00">
              <w:rPr>
                <w:rFonts w:eastAsia="Arial"/>
              </w:rPr>
              <w:t>.</w:t>
            </w:r>
          </w:p>
          <w:p w14:paraId="258D768F" w14:textId="77777777" w:rsidR="00B33A7E" w:rsidRPr="00163836" w:rsidRDefault="00B33A7E" w:rsidP="00B33A7E">
            <w:pPr>
              <w:rPr>
                <w:rFonts w:eastAsia="Arial"/>
              </w:rPr>
            </w:pPr>
          </w:p>
          <w:p w14:paraId="7DACE95C" w14:textId="277B6D12" w:rsidR="00B33A7E" w:rsidRPr="00A52774" w:rsidRDefault="00B33A7E" w:rsidP="00A52774">
            <w:pPr>
              <w:pBdr>
                <w:top w:val="nil"/>
                <w:left w:val="nil"/>
                <w:bottom w:val="nil"/>
                <w:right w:val="nil"/>
                <w:between w:val="nil"/>
              </w:pBdr>
              <w:rPr>
                <w:rFonts w:eastAsia="Arial"/>
                <w:b/>
                <w:color w:val="000000"/>
              </w:rPr>
            </w:pPr>
            <w:r w:rsidRPr="00163836">
              <w:rPr>
                <w:rFonts w:eastAsia="Arial"/>
                <w:b/>
                <w:color w:val="000000"/>
              </w:rPr>
              <w:t>Oral Communication Semester Assignment:</w:t>
            </w:r>
            <w:r w:rsidR="00A52774">
              <w:rPr>
                <w:rFonts w:eastAsia="Arial"/>
                <w:b/>
                <w:color w:val="000000"/>
              </w:rPr>
              <w:t xml:space="preserve"> </w:t>
            </w:r>
            <w:r w:rsidRPr="00163836">
              <w:rPr>
                <w:rFonts w:eastAsia="Arial"/>
                <w:i/>
              </w:rPr>
              <w:t>Humanities 1B Reader</w:t>
            </w:r>
            <w:r w:rsidRPr="00163836">
              <w:rPr>
                <w:rFonts w:eastAsia="Arial"/>
              </w:rPr>
              <w:t xml:space="preserve">: </w:t>
            </w:r>
            <w:proofErr w:type="spellStart"/>
            <w:r w:rsidRPr="00163836">
              <w:rPr>
                <w:rFonts w:eastAsia="Arial"/>
              </w:rPr>
              <w:t>Hinerman</w:t>
            </w:r>
            <w:proofErr w:type="spellEnd"/>
            <w:r w:rsidRPr="00163836">
              <w:rPr>
                <w:rFonts w:eastAsia="Arial"/>
              </w:rPr>
              <w:t xml:space="preserve">, </w:t>
            </w:r>
            <w:r w:rsidRPr="00163836">
              <w:rPr>
                <w:rFonts w:eastAsia="Arial"/>
                <w:i/>
              </w:rPr>
              <w:t>Handbook for Public Speaking</w:t>
            </w:r>
            <w:r w:rsidRPr="00163836">
              <w:rPr>
                <w:rFonts w:eastAsia="Arial"/>
              </w:rPr>
              <w:t>; Humanities 1B Speech Assignment: Exegetical speech</w:t>
            </w:r>
          </w:p>
          <w:p w14:paraId="4C35903C" w14:textId="2869967C" w:rsidR="00B33A7E" w:rsidRPr="000C2239" w:rsidRDefault="00B33A7E" w:rsidP="00B33A7E">
            <w:pPr>
              <w:rPr>
                <w:rFonts w:eastAsia="Arial"/>
              </w:rPr>
            </w:pPr>
          </w:p>
        </w:tc>
        <w:tc>
          <w:tcPr>
            <w:tcW w:w="1530" w:type="dxa"/>
            <w:tcBorders>
              <w:bottom w:val="single" w:sz="4" w:space="0" w:color="auto"/>
            </w:tcBorders>
          </w:tcPr>
          <w:p w14:paraId="3DEB1D25" w14:textId="640BBA45" w:rsidR="00B33A7E" w:rsidRPr="00310987" w:rsidRDefault="00463DE4" w:rsidP="00B33A7E">
            <w:r>
              <w:t>5</w:t>
            </w:r>
            <w:r w:rsidR="007A7461">
              <w:t>, 6</w:t>
            </w:r>
          </w:p>
        </w:tc>
      </w:tr>
      <w:tr w:rsidR="00B33A7E" w:rsidRPr="00310987" w14:paraId="1E5853B6" w14:textId="77777777" w:rsidTr="00AE33D7">
        <w:trPr>
          <w:trHeight w:val="432"/>
        </w:trPr>
        <w:tc>
          <w:tcPr>
            <w:tcW w:w="1615" w:type="dxa"/>
          </w:tcPr>
          <w:p w14:paraId="02D51A2A" w14:textId="77777777" w:rsidR="00B33A7E" w:rsidRPr="00310987" w:rsidRDefault="00B33A7E" w:rsidP="00B33A7E">
            <w:pPr>
              <w:jc w:val="center"/>
            </w:pPr>
            <w:r>
              <w:t>2</w:t>
            </w:r>
          </w:p>
        </w:tc>
        <w:tc>
          <w:tcPr>
            <w:tcW w:w="720" w:type="dxa"/>
          </w:tcPr>
          <w:p w14:paraId="44597D79" w14:textId="77777777" w:rsidR="00B33A7E" w:rsidRPr="00310987" w:rsidRDefault="00B33A7E" w:rsidP="00B33A7E">
            <w:r>
              <w:t>T</w:t>
            </w:r>
          </w:p>
        </w:tc>
        <w:tc>
          <w:tcPr>
            <w:tcW w:w="990" w:type="dxa"/>
          </w:tcPr>
          <w:p w14:paraId="382F57FD" w14:textId="77777777" w:rsidR="00B33A7E" w:rsidRPr="00310987" w:rsidRDefault="00B33A7E" w:rsidP="00B33A7E">
            <w:r>
              <w:t>2/2 CR</w:t>
            </w:r>
          </w:p>
        </w:tc>
        <w:tc>
          <w:tcPr>
            <w:tcW w:w="6300" w:type="dxa"/>
          </w:tcPr>
          <w:p w14:paraId="1AD99227" w14:textId="45141245" w:rsidR="00B33A7E" w:rsidRPr="00A52774" w:rsidRDefault="00B33A7E" w:rsidP="00A52774">
            <w:pPr>
              <w:pStyle w:val="Heading2"/>
              <w:rPr>
                <w:rFonts w:eastAsia="Arial" w:cs="Times New Roman"/>
                <w:szCs w:val="24"/>
              </w:rPr>
            </w:pPr>
            <w:r w:rsidRPr="00163836">
              <w:rPr>
                <w:rFonts w:eastAsia="Arial" w:cs="Times New Roman"/>
                <w:szCs w:val="24"/>
              </w:rPr>
              <w:t>Topic: Mediterranean Religions and Early Christianity</w:t>
            </w:r>
          </w:p>
          <w:p w14:paraId="27C89559" w14:textId="77777777" w:rsidR="00B33A7E" w:rsidRPr="00163836" w:rsidRDefault="00B33A7E" w:rsidP="00B33A7E">
            <w:pPr>
              <w:rPr>
                <w:rFonts w:eastAsia="Arial"/>
              </w:rPr>
            </w:pPr>
            <w:r w:rsidRPr="00163836">
              <w:rPr>
                <w:rFonts w:eastAsia="Arial"/>
              </w:rPr>
              <w:t>Read:</w:t>
            </w:r>
            <w:r w:rsidRPr="00163836">
              <w:rPr>
                <w:rFonts w:eastAsia="Arial"/>
                <w:b/>
                <w:i/>
              </w:rPr>
              <w:t xml:space="preserve"> </w:t>
            </w:r>
            <w:r w:rsidRPr="00163836">
              <w:rPr>
                <w:rFonts w:eastAsia="Arial"/>
                <w:i/>
              </w:rPr>
              <w:t>Humanities 1B Reader</w:t>
            </w:r>
            <w:r w:rsidRPr="00163836">
              <w:rPr>
                <w:rFonts w:eastAsia="Arial"/>
              </w:rPr>
              <w:t>: Readings on Propaganda against Christianity; Pliny the Younger’s Letter to Emperor Trajan regarding the Christians, and Trajan’s Response; Galerius and Constantine: Edicts of Toleration</w:t>
            </w:r>
          </w:p>
          <w:p w14:paraId="55162D21" w14:textId="77777777" w:rsidR="00B33A7E" w:rsidRPr="00163836" w:rsidRDefault="00B33A7E" w:rsidP="00B33A7E"/>
          <w:p w14:paraId="4ECE34DD" w14:textId="77777777" w:rsidR="00B33A7E" w:rsidRPr="004B28ED" w:rsidRDefault="00B33A7E" w:rsidP="00B33A7E">
            <w:r w:rsidRPr="00163836">
              <w:rPr>
                <w:b/>
                <w:bCs/>
              </w:rPr>
              <w:t>Seminar:</w:t>
            </w:r>
            <w:r>
              <w:rPr>
                <w:b/>
                <w:bCs/>
              </w:rPr>
              <w:t xml:space="preserve"> </w:t>
            </w:r>
            <w:r>
              <w:t>Introduction to College Writing: The Basics and the Oxford English Dictionary assignment; discussion of semester research project; What is a “Resource Person”; How do I ask questions of texts? Let’s practice.</w:t>
            </w:r>
          </w:p>
          <w:p w14:paraId="57CECF03" w14:textId="77777777" w:rsidR="00B33A7E" w:rsidRDefault="00B33A7E" w:rsidP="00B33A7E">
            <w:pPr>
              <w:rPr>
                <w:b/>
                <w:bCs/>
              </w:rPr>
            </w:pPr>
          </w:p>
          <w:p w14:paraId="33E87FEE" w14:textId="77777777" w:rsidR="00B33A7E" w:rsidRDefault="00B33A7E" w:rsidP="00B33A7E">
            <w:pPr>
              <w:rPr>
                <w:rFonts w:eastAsia="Arial"/>
              </w:rPr>
            </w:pPr>
            <w:r w:rsidRPr="00A52774">
              <w:rPr>
                <w:b/>
                <w:bCs/>
                <w:u w:val="single"/>
              </w:rPr>
              <w:t>Deadline:</w:t>
            </w:r>
            <w:r>
              <w:rPr>
                <w:b/>
                <w:bCs/>
              </w:rPr>
              <w:t xml:space="preserve"> </w:t>
            </w:r>
            <w:r>
              <w:t>Online discussion “Getting to know you!” and “</w:t>
            </w:r>
            <w:r w:rsidRPr="00163836">
              <w:rPr>
                <w:rFonts w:eastAsia="Arial"/>
              </w:rPr>
              <w:t>The Origins of Christianity and its Texts from the Eastern Mediterranean Socio-Political Environment</w:t>
            </w:r>
            <w:r>
              <w:rPr>
                <w:rFonts w:eastAsia="Arial"/>
              </w:rPr>
              <w:t xml:space="preserve">”; complete Resource Person sign up </w:t>
            </w:r>
            <w:proofErr w:type="spellStart"/>
            <w:r>
              <w:rPr>
                <w:rFonts w:eastAsia="Arial"/>
              </w:rPr>
              <w:t>GoogleForm</w:t>
            </w:r>
            <w:proofErr w:type="spellEnd"/>
          </w:p>
          <w:p w14:paraId="147DAB26" w14:textId="334B8EEC" w:rsidR="00B33A7E" w:rsidRPr="000C2239" w:rsidRDefault="00B33A7E" w:rsidP="00B33A7E">
            <w:pPr>
              <w:rPr>
                <w:b/>
                <w:bCs/>
              </w:rPr>
            </w:pPr>
          </w:p>
        </w:tc>
        <w:tc>
          <w:tcPr>
            <w:tcW w:w="1530" w:type="dxa"/>
          </w:tcPr>
          <w:p w14:paraId="341B8209" w14:textId="6957F692" w:rsidR="00B33A7E" w:rsidRPr="00310987" w:rsidRDefault="00463DE4" w:rsidP="00B33A7E">
            <w:r>
              <w:t xml:space="preserve">2, </w:t>
            </w:r>
            <w:r w:rsidR="006C3058">
              <w:t>4</w:t>
            </w:r>
            <w:r>
              <w:t>, 5</w:t>
            </w:r>
            <w:r w:rsidR="007A7461">
              <w:t>, 6</w:t>
            </w:r>
          </w:p>
        </w:tc>
      </w:tr>
      <w:tr w:rsidR="00B33A7E" w:rsidRPr="00310987" w14:paraId="2F6EB5A5" w14:textId="77777777" w:rsidTr="00AE33D7">
        <w:trPr>
          <w:trHeight w:val="432"/>
        </w:trPr>
        <w:tc>
          <w:tcPr>
            <w:tcW w:w="1615" w:type="dxa"/>
          </w:tcPr>
          <w:p w14:paraId="3D9028B0" w14:textId="77777777" w:rsidR="00B33A7E" w:rsidRPr="00310987" w:rsidRDefault="00B33A7E" w:rsidP="00B33A7E">
            <w:pPr>
              <w:jc w:val="center"/>
            </w:pPr>
            <w:r>
              <w:lastRenderedPageBreak/>
              <w:t>3</w:t>
            </w:r>
          </w:p>
        </w:tc>
        <w:tc>
          <w:tcPr>
            <w:tcW w:w="720" w:type="dxa"/>
          </w:tcPr>
          <w:p w14:paraId="5E75AAEC" w14:textId="77777777" w:rsidR="00B33A7E" w:rsidRPr="00310987" w:rsidRDefault="00B33A7E" w:rsidP="00B33A7E">
            <w:r>
              <w:t>TR</w:t>
            </w:r>
          </w:p>
        </w:tc>
        <w:tc>
          <w:tcPr>
            <w:tcW w:w="990" w:type="dxa"/>
          </w:tcPr>
          <w:p w14:paraId="632B0868" w14:textId="77777777" w:rsidR="00B33A7E" w:rsidRPr="00310987" w:rsidRDefault="00B33A7E" w:rsidP="00B33A7E">
            <w:r>
              <w:t>2/4 CR</w:t>
            </w:r>
          </w:p>
        </w:tc>
        <w:tc>
          <w:tcPr>
            <w:tcW w:w="6300" w:type="dxa"/>
          </w:tcPr>
          <w:p w14:paraId="79809F21" w14:textId="77777777" w:rsidR="00B33A7E" w:rsidRPr="00163836" w:rsidRDefault="00B33A7E" w:rsidP="00B33A7E">
            <w:pPr>
              <w:pStyle w:val="Heading2"/>
              <w:rPr>
                <w:rFonts w:eastAsia="Arial" w:cs="Times New Roman"/>
                <w:szCs w:val="24"/>
              </w:rPr>
            </w:pPr>
            <w:r w:rsidRPr="00163836">
              <w:rPr>
                <w:rFonts w:eastAsia="Arial" w:cs="Times New Roman"/>
                <w:szCs w:val="24"/>
              </w:rPr>
              <w:t>Topic: St. Augustine of Hippo: African, Roman, Christian</w:t>
            </w:r>
          </w:p>
          <w:p w14:paraId="5665B4BD" w14:textId="77777777" w:rsidR="00B33A7E" w:rsidRPr="00163836" w:rsidRDefault="00B33A7E" w:rsidP="00B33A7E">
            <w:pPr>
              <w:pStyle w:val="Heading2"/>
              <w:rPr>
                <w:rFonts w:eastAsia="Arial" w:cs="Times New Roman"/>
                <w:b w:val="0"/>
                <w:szCs w:val="24"/>
              </w:rPr>
            </w:pPr>
            <w:r w:rsidRPr="00163836">
              <w:rPr>
                <w:rFonts w:eastAsia="Arial" w:cs="Times New Roman"/>
                <w:b w:val="0"/>
                <w:szCs w:val="24"/>
              </w:rPr>
              <w:t xml:space="preserve">Read: </w:t>
            </w:r>
            <w:r w:rsidRPr="00163836">
              <w:rPr>
                <w:rFonts w:eastAsia="Arial" w:cs="Times New Roman"/>
                <w:b w:val="0"/>
                <w:i/>
                <w:szCs w:val="24"/>
              </w:rPr>
              <w:t>Norton Anthology of World Literature,</w:t>
            </w:r>
            <w:r w:rsidRPr="00163836">
              <w:rPr>
                <w:rFonts w:eastAsia="Arial" w:cs="Times New Roman"/>
                <w:b w:val="0"/>
                <w:szCs w:val="24"/>
              </w:rPr>
              <w:t xml:space="preserve"> Volume B, Augustine, </w:t>
            </w:r>
            <w:r w:rsidRPr="00163836">
              <w:rPr>
                <w:rFonts w:eastAsia="Arial" w:cs="Times New Roman"/>
                <w:b w:val="0"/>
                <w:i/>
                <w:szCs w:val="24"/>
              </w:rPr>
              <w:t>Confessions</w:t>
            </w:r>
            <w:r w:rsidRPr="00163836">
              <w:rPr>
                <w:rFonts w:eastAsia="Arial" w:cs="Times New Roman"/>
                <w:b w:val="0"/>
                <w:szCs w:val="24"/>
              </w:rPr>
              <w:t xml:space="preserve">, pages 45-56; </w:t>
            </w:r>
            <w:r w:rsidRPr="00163836">
              <w:rPr>
                <w:rFonts w:eastAsia="Arial" w:cs="Times New Roman"/>
                <w:b w:val="0"/>
                <w:i/>
                <w:szCs w:val="24"/>
              </w:rPr>
              <w:t>Philosophic Classics</w:t>
            </w:r>
            <w:r w:rsidRPr="00163836">
              <w:rPr>
                <w:rFonts w:eastAsia="Arial" w:cs="Times New Roman"/>
                <w:b w:val="0"/>
                <w:szCs w:val="24"/>
              </w:rPr>
              <w:t xml:space="preserve">, Augustine, </w:t>
            </w:r>
            <w:r w:rsidRPr="00163836">
              <w:rPr>
                <w:rFonts w:eastAsia="Arial" w:cs="Times New Roman"/>
                <w:b w:val="0"/>
                <w:i/>
                <w:szCs w:val="24"/>
              </w:rPr>
              <w:t>Confessions</w:t>
            </w:r>
            <w:r w:rsidRPr="00163836">
              <w:rPr>
                <w:rFonts w:eastAsia="Arial" w:cs="Times New Roman"/>
                <w:b w:val="0"/>
                <w:szCs w:val="24"/>
              </w:rPr>
              <w:t xml:space="preserve"> pages 272-289.</w:t>
            </w:r>
          </w:p>
          <w:p w14:paraId="16D3AB54" w14:textId="77777777" w:rsidR="00B33A7E" w:rsidRDefault="00B33A7E" w:rsidP="00B33A7E">
            <w:r w:rsidRPr="00163836">
              <w:rPr>
                <w:b/>
                <w:bCs/>
              </w:rPr>
              <w:t xml:space="preserve">Seminar: </w:t>
            </w:r>
            <w:r>
              <w:t>First Resource Person presentations – Let’s try it!</w:t>
            </w:r>
          </w:p>
          <w:p w14:paraId="7E2DFB9E" w14:textId="6E4CB1C7" w:rsidR="00B33A7E" w:rsidRPr="000C2239" w:rsidRDefault="00B33A7E" w:rsidP="00B33A7E">
            <w:pPr>
              <w:rPr>
                <w:b/>
                <w:bCs/>
              </w:rPr>
            </w:pPr>
          </w:p>
        </w:tc>
        <w:tc>
          <w:tcPr>
            <w:tcW w:w="1530" w:type="dxa"/>
          </w:tcPr>
          <w:p w14:paraId="451AC7C5" w14:textId="7E5F0537" w:rsidR="00B33A7E" w:rsidRPr="00310987" w:rsidRDefault="00463DE4" w:rsidP="00B33A7E">
            <w:r>
              <w:t>5</w:t>
            </w:r>
            <w:r w:rsidR="007A7461">
              <w:t>, 6</w:t>
            </w:r>
          </w:p>
        </w:tc>
      </w:tr>
      <w:tr w:rsidR="00B33A7E" w:rsidRPr="00310987" w14:paraId="54DC3E3F" w14:textId="77777777" w:rsidTr="00A52774">
        <w:trPr>
          <w:trHeight w:val="2195"/>
        </w:trPr>
        <w:tc>
          <w:tcPr>
            <w:tcW w:w="1615" w:type="dxa"/>
          </w:tcPr>
          <w:p w14:paraId="453B560E" w14:textId="77777777" w:rsidR="00B33A7E" w:rsidRPr="00310987" w:rsidRDefault="00B33A7E" w:rsidP="00B33A7E">
            <w:pPr>
              <w:jc w:val="center"/>
            </w:pPr>
            <w:r>
              <w:t>4</w:t>
            </w:r>
          </w:p>
        </w:tc>
        <w:tc>
          <w:tcPr>
            <w:tcW w:w="720" w:type="dxa"/>
          </w:tcPr>
          <w:p w14:paraId="10612C22" w14:textId="77777777" w:rsidR="00B33A7E" w:rsidRPr="00310987" w:rsidRDefault="00B33A7E" w:rsidP="00B33A7E">
            <w:r>
              <w:t>T</w:t>
            </w:r>
          </w:p>
        </w:tc>
        <w:tc>
          <w:tcPr>
            <w:tcW w:w="990" w:type="dxa"/>
          </w:tcPr>
          <w:p w14:paraId="7AE6CE0B" w14:textId="77777777" w:rsidR="00B33A7E" w:rsidRPr="00310987" w:rsidRDefault="00B33A7E" w:rsidP="00B33A7E">
            <w:r>
              <w:t>2/9 MO</w:t>
            </w:r>
          </w:p>
        </w:tc>
        <w:tc>
          <w:tcPr>
            <w:tcW w:w="6300" w:type="dxa"/>
          </w:tcPr>
          <w:p w14:paraId="516061DF" w14:textId="77777777" w:rsidR="00B33A7E" w:rsidRDefault="00B33A7E" w:rsidP="00B33A7E">
            <w:pPr>
              <w:pStyle w:val="Heading2"/>
              <w:spacing w:before="0" w:after="0"/>
              <w:rPr>
                <w:rFonts w:cs="Times New Roman"/>
                <w:color w:val="000000"/>
                <w:szCs w:val="24"/>
              </w:rPr>
            </w:pPr>
          </w:p>
          <w:p w14:paraId="7997963A" w14:textId="77777777" w:rsidR="00B33A7E" w:rsidRPr="00163836" w:rsidRDefault="00B33A7E" w:rsidP="00B33A7E">
            <w:pPr>
              <w:pStyle w:val="Heading2"/>
              <w:spacing w:before="0" w:after="0"/>
              <w:rPr>
                <w:rFonts w:cs="Times New Roman"/>
                <w:szCs w:val="24"/>
              </w:rPr>
            </w:pPr>
            <w:r w:rsidRPr="00163836">
              <w:rPr>
                <w:rFonts w:cs="Times New Roman"/>
                <w:color w:val="000000"/>
                <w:szCs w:val="24"/>
              </w:rPr>
              <w:t>Topic: Images of East and West: Late Roman, Jewish, Early Christian and Byzantine Art</w:t>
            </w:r>
          </w:p>
          <w:p w14:paraId="476B36B1" w14:textId="77777777" w:rsidR="00B33A7E" w:rsidRPr="00163836" w:rsidRDefault="00B33A7E" w:rsidP="00B33A7E"/>
          <w:p w14:paraId="771DF572" w14:textId="77777777" w:rsidR="00B33A7E" w:rsidRPr="00163836" w:rsidRDefault="00B33A7E" w:rsidP="00B33A7E">
            <w:pPr>
              <w:pStyle w:val="NormalWeb"/>
              <w:spacing w:before="0" w:beforeAutospacing="0" w:after="0" w:afterAutospacing="0"/>
            </w:pPr>
            <w:r w:rsidRPr="00B33A7E">
              <w:rPr>
                <w:color w:val="000000"/>
              </w:rPr>
              <w:t>Read:</w:t>
            </w:r>
            <w:r w:rsidRPr="00163836">
              <w:rPr>
                <w:color w:val="000000"/>
              </w:rPr>
              <w:t xml:space="preserve"> </w:t>
            </w:r>
            <w:r w:rsidRPr="00163836">
              <w:rPr>
                <w:i/>
                <w:iCs/>
                <w:color w:val="000000"/>
              </w:rPr>
              <w:t xml:space="preserve">The Visual Arts: A History, </w:t>
            </w:r>
            <w:r w:rsidRPr="00163836">
              <w:rPr>
                <w:color w:val="222222"/>
                <w:shd w:val="clear" w:color="auto" w:fill="FFFFFF"/>
              </w:rPr>
              <w:t xml:space="preserve">288-320; </w:t>
            </w:r>
            <w:r w:rsidRPr="00163836">
              <w:rPr>
                <w:i/>
                <w:iCs/>
                <w:color w:val="222222"/>
                <w:shd w:val="clear" w:color="auto" w:fill="FFFFFF"/>
              </w:rPr>
              <w:t>Humanities 1B Reader</w:t>
            </w:r>
            <w:r w:rsidRPr="00163836">
              <w:rPr>
                <w:color w:val="222222"/>
                <w:shd w:val="clear" w:color="auto" w:fill="FFFFFF"/>
              </w:rPr>
              <w:t xml:space="preserve">: The Life of Hypatia; </w:t>
            </w:r>
            <w:r w:rsidRPr="00163836">
              <w:rPr>
                <w:i/>
                <w:iCs/>
                <w:color w:val="222222"/>
                <w:shd w:val="clear" w:color="auto" w:fill="FFFFFF"/>
              </w:rPr>
              <w:t xml:space="preserve">Oxford Bible: </w:t>
            </w:r>
            <w:r w:rsidRPr="00163836">
              <w:rPr>
                <w:color w:val="222222"/>
                <w:shd w:val="clear" w:color="auto" w:fill="FFFFFF"/>
              </w:rPr>
              <w:t>Romans (all)</w:t>
            </w:r>
          </w:p>
          <w:p w14:paraId="535E0BC0" w14:textId="77777777" w:rsidR="00B33A7E" w:rsidRPr="00163836" w:rsidRDefault="00B33A7E" w:rsidP="00B33A7E"/>
          <w:p w14:paraId="59F5AFF9" w14:textId="77777777" w:rsidR="00B33A7E" w:rsidRPr="004B28ED" w:rsidRDefault="00B33A7E" w:rsidP="00B33A7E">
            <w:pPr>
              <w:pStyle w:val="NormalWeb"/>
              <w:spacing w:before="0" w:beforeAutospacing="0" w:after="0" w:afterAutospacing="0"/>
            </w:pPr>
            <w:r w:rsidRPr="00163836">
              <w:rPr>
                <w:b/>
                <w:bCs/>
                <w:color w:val="000000"/>
              </w:rPr>
              <w:t xml:space="preserve">Seminar: </w:t>
            </w:r>
            <w:r>
              <w:rPr>
                <w:color w:val="000000"/>
              </w:rPr>
              <w:t>Let’s learn visual analysis and how to ask questions of artworks!</w:t>
            </w:r>
          </w:p>
          <w:p w14:paraId="77B09220" w14:textId="77777777" w:rsidR="00B33A7E" w:rsidRPr="009612DC" w:rsidRDefault="00B33A7E" w:rsidP="00B33A7E"/>
        </w:tc>
        <w:tc>
          <w:tcPr>
            <w:tcW w:w="1530" w:type="dxa"/>
          </w:tcPr>
          <w:p w14:paraId="4BE2BF93" w14:textId="7AD3A39B" w:rsidR="00B33A7E" w:rsidRPr="00310987" w:rsidRDefault="006C3058" w:rsidP="00B33A7E">
            <w:r>
              <w:t>4</w:t>
            </w:r>
            <w:r w:rsidR="00463DE4">
              <w:t>, 5</w:t>
            </w:r>
            <w:r w:rsidR="007A7461">
              <w:t>, 6</w:t>
            </w:r>
          </w:p>
        </w:tc>
      </w:tr>
      <w:tr w:rsidR="00B33A7E" w:rsidRPr="00310987" w14:paraId="23433153" w14:textId="77777777" w:rsidTr="00A52774">
        <w:trPr>
          <w:trHeight w:val="2033"/>
        </w:trPr>
        <w:tc>
          <w:tcPr>
            <w:tcW w:w="1615" w:type="dxa"/>
          </w:tcPr>
          <w:p w14:paraId="204CDA8B" w14:textId="77777777" w:rsidR="00B33A7E" w:rsidRPr="00310987" w:rsidRDefault="00B33A7E" w:rsidP="00B33A7E">
            <w:pPr>
              <w:jc w:val="center"/>
            </w:pPr>
            <w:r>
              <w:t>5</w:t>
            </w:r>
          </w:p>
        </w:tc>
        <w:tc>
          <w:tcPr>
            <w:tcW w:w="720" w:type="dxa"/>
          </w:tcPr>
          <w:p w14:paraId="3F68D04D" w14:textId="77777777" w:rsidR="00B33A7E" w:rsidRPr="00310987" w:rsidRDefault="00B33A7E" w:rsidP="00B33A7E">
            <w:r>
              <w:t>TR</w:t>
            </w:r>
          </w:p>
        </w:tc>
        <w:tc>
          <w:tcPr>
            <w:tcW w:w="990" w:type="dxa"/>
          </w:tcPr>
          <w:p w14:paraId="330BF097" w14:textId="77777777" w:rsidR="00B33A7E" w:rsidRPr="00310987" w:rsidRDefault="00B33A7E" w:rsidP="00B33A7E">
            <w:r>
              <w:t>2/11 AZ</w:t>
            </w:r>
          </w:p>
        </w:tc>
        <w:tc>
          <w:tcPr>
            <w:tcW w:w="6300" w:type="dxa"/>
          </w:tcPr>
          <w:p w14:paraId="1852E108" w14:textId="77777777" w:rsidR="00B33A7E" w:rsidRPr="00163836" w:rsidRDefault="00B33A7E" w:rsidP="00B33A7E">
            <w:pPr>
              <w:pStyle w:val="Heading2"/>
              <w:rPr>
                <w:rFonts w:eastAsia="Arial" w:cs="Times New Roman"/>
                <w:szCs w:val="24"/>
              </w:rPr>
            </w:pPr>
            <w:r w:rsidRPr="00163836">
              <w:rPr>
                <w:rFonts w:eastAsia="Arial" w:cs="Times New Roman"/>
                <w:szCs w:val="24"/>
              </w:rPr>
              <w:t xml:space="preserve">Topic: A New Cultural Paradigm: Islam and the Qur’an </w:t>
            </w:r>
          </w:p>
          <w:p w14:paraId="3E8FB1D8" w14:textId="77777777" w:rsidR="00B33A7E" w:rsidRPr="00163836" w:rsidRDefault="00B33A7E" w:rsidP="00B33A7E">
            <w:pPr>
              <w:rPr>
                <w:rFonts w:eastAsia="Arial"/>
              </w:rPr>
            </w:pPr>
            <w:r w:rsidRPr="00B33A7E">
              <w:rPr>
                <w:rFonts w:eastAsia="Arial"/>
              </w:rPr>
              <w:t>Read:</w:t>
            </w:r>
            <w:r w:rsidRPr="00163836">
              <w:rPr>
                <w:rFonts w:eastAsia="Arial"/>
              </w:rPr>
              <w:t xml:space="preserve"> </w:t>
            </w:r>
            <w:r w:rsidRPr="00163836">
              <w:rPr>
                <w:rFonts w:eastAsia="Arial"/>
                <w:i/>
                <w:iCs/>
              </w:rPr>
              <w:t xml:space="preserve">Humanities 1B Reader: </w:t>
            </w:r>
            <w:r w:rsidRPr="00163836">
              <w:rPr>
                <w:rFonts w:eastAsia="Arial"/>
              </w:rPr>
              <w:t xml:space="preserve">Selections from </w:t>
            </w:r>
            <w:r w:rsidRPr="00163836">
              <w:rPr>
                <w:rFonts w:eastAsia="Arial"/>
                <w:i/>
              </w:rPr>
              <w:t>The Qur’an</w:t>
            </w:r>
            <w:r w:rsidRPr="00163836">
              <w:rPr>
                <w:rFonts w:eastAsia="Arial"/>
              </w:rPr>
              <w:t xml:space="preserve"> </w:t>
            </w:r>
          </w:p>
          <w:p w14:paraId="29A67F51" w14:textId="77777777" w:rsidR="00B33A7E" w:rsidRPr="00163836" w:rsidRDefault="00B33A7E" w:rsidP="00B33A7E">
            <w:pPr>
              <w:rPr>
                <w:rFonts w:eastAsia="Arial"/>
              </w:rPr>
            </w:pPr>
          </w:p>
          <w:p w14:paraId="736F03B7" w14:textId="77777777" w:rsidR="00B33A7E" w:rsidRDefault="00B33A7E" w:rsidP="00B33A7E">
            <w:pPr>
              <w:rPr>
                <w:rFonts w:eastAsia="Arial"/>
              </w:rPr>
            </w:pPr>
            <w:r w:rsidRPr="00163836">
              <w:rPr>
                <w:rFonts w:eastAsia="Arial"/>
                <w:b/>
                <w:bCs/>
              </w:rPr>
              <w:t xml:space="preserve">Seminar: </w:t>
            </w:r>
            <w:r>
              <w:rPr>
                <w:rFonts w:eastAsia="Arial"/>
              </w:rPr>
              <w:t>Resource Person Presentations</w:t>
            </w:r>
          </w:p>
          <w:p w14:paraId="04EE73A7" w14:textId="77777777" w:rsidR="00B33A7E" w:rsidRDefault="00B33A7E" w:rsidP="00B33A7E">
            <w:pPr>
              <w:rPr>
                <w:rFonts w:eastAsia="Arial"/>
              </w:rPr>
            </w:pPr>
          </w:p>
          <w:p w14:paraId="4AD77DFF" w14:textId="77777777" w:rsidR="00B33A7E" w:rsidRPr="00522AC7" w:rsidRDefault="00B33A7E" w:rsidP="00B33A7E">
            <w:pPr>
              <w:rPr>
                <w:rFonts w:eastAsia="Arial"/>
              </w:rPr>
            </w:pPr>
            <w:r w:rsidRPr="00A52774">
              <w:rPr>
                <w:rFonts w:eastAsia="Arial"/>
                <w:b/>
                <w:bCs/>
                <w:u w:val="single"/>
              </w:rPr>
              <w:t>Deadline:</w:t>
            </w:r>
            <w:r>
              <w:rPr>
                <w:rFonts w:eastAsia="Arial"/>
                <w:b/>
                <w:bCs/>
              </w:rPr>
              <w:t xml:space="preserve"> </w:t>
            </w:r>
            <w:r>
              <w:rPr>
                <w:rFonts w:eastAsia="Arial"/>
              </w:rPr>
              <w:t>Online Discussion of Late Roman, Jewish, Early Christian and Byzantine Art</w:t>
            </w:r>
          </w:p>
          <w:p w14:paraId="61309E62" w14:textId="5EE11700" w:rsidR="00B33A7E" w:rsidRPr="009612DC" w:rsidRDefault="00B33A7E" w:rsidP="00B33A7E"/>
        </w:tc>
        <w:tc>
          <w:tcPr>
            <w:tcW w:w="1530" w:type="dxa"/>
          </w:tcPr>
          <w:p w14:paraId="21390360" w14:textId="28F34B8D" w:rsidR="00B33A7E" w:rsidRPr="00310987" w:rsidRDefault="007A7461" w:rsidP="00B33A7E">
            <w:r>
              <w:t xml:space="preserve">2, </w:t>
            </w:r>
            <w:r w:rsidR="006C3058">
              <w:t>4</w:t>
            </w:r>
            <w:r w:rsidR="00463DE4">
              <w:t>, 5</w:t>
            </w:r>
            <w:r>
              <w:t>, 6</w:t>
            </w:r>
          </w:p>
        </w:tc>
      </w:tr>
      <w:tr w:rsidR="00B33A7E" w:rsidRPr="00310987" w14:paraId="36BFBCA9" w14:textId="77777777" w:rsidTr="00AE33D7">
        <w:trPr>
          <w:trHeight w:val="432"/>
        </w:trPr>
        <w:tc>
          <w:tcPr>
            <w:tcW w:w="1615" w:type="dxa"/>
          </w:tcPr>
          <w:p w14:paraId="63C80083" w14:textId="77777777" w:rsidR="00B33A7E" w:rsidRPr="00310987" w:rsidRDefault="00B33A7E" w:rsidP="00B33A7E">
            <w:pPr>
              <w:jc w:val="center"/>
            </w:pPr>
            <w:r>
              <w:t>6</w:t>
            </w:r>
          </w:p>
        </w:tc>
        <w:tc>
          <w:tcPr>
            <w:tcW w:w="720" w:type="dxa"/>
          </w:tcPr>
          <w:p w14:paraId="0AC886BF" w14:textId="77777777" w:rsidR="00B33A7E" w:rsidRPr="00310987" w:rsidRDefault="00B33A7E" w:rsidP="00B33A7E">
            <w:r>
              <w:t>T</w:t>
            </w:r>
          </w:p>
        </w:tc>
        <w:tc>
          <w:tcPr>
            <w:tcW w:w="990" w:type="dxa"/>
          </w:tcPr>
          <w:p w14:paraId="49E6091B" w14:textId="77777777" w:rsidR="00B33A7E" w:rsidRPr="00310987" w:rsidRDefault="00B33A7E" w:rsidP="00B33A7E">
            <w:r>
              <w:t>2/16 GS</w:t>
            </w:r>
          </w:p>
        </w:tc>
        <w:tc>
          <w:tcPr>
            <w:tcW w:w="6300" w:type="dxa"/>
          </w:tcPr>
          <w:p w14:paraId="2F6EE485" w14:textId="77777777" w:rsidR="00B33A7E" w:rsidRPr="00163836" w:rsidRDefault="00B33A7E" w:rsidP="00B33A7E">
            <w:pPr>
              <w:pStyle w:val="Heading2"/>
              <w:spacing w:before="0" w:after="0"/>
              <w:rPr>
                <w:rFonts w:cs="Times New Roman"/>
                <w:szCs w:val="24"/>
              </w:rPr>
            </w:pPr>
            <w:r w:rsidRPr="00163836">
              <w:rPr>
                <w:rFonts w:cs="Times New Roman"/>
                <w:color w:val="000000"/>
                <w:szCs w:val="24"/>
              </w:rPr>
              <w:t>Topic: Rome: from the High Empire to Europe’s “Dark Age” </w:t>
            </w:r>
          </w:p>
          <w:p w14:paraId="0779594B" w14:textId="77777777" w:rsidR="00B33A7E" w:rsidRDefault="00B33A7E" w:rsidP="00B33A7E">
            <w:pPr>
              <w:pStyle w:val="Heading2"/>
              <w:spacing w:before="0" w:after="0"/>
              <w:rPr>
                <w:rFonts w:cs="Times New Roman"/>
                <w:b w:val="0"/>
                <w:bCs w:val="0"/>
                <w:color w:val="000000"/>
                <w:szCs w:val="24"/>
              </w:rPr>
            </w:pPr>
          </w:p>
          <w:p w14:paraId="4C4180CE" w14:textId="2B1CB5DB" w:rsidR="00B33A7E" w:rsidRPr="00163836" w:rsidRDefault="00B33A7E" w:rsidP="00B33A7E">
            <w:pPr>
              <w:pStyle w:val="Heading2"/>
              <w:spacing w:before="0" w:after="0"/>
              <w:rPr>
                <w:rFonts w:cs="Times New Roman"/>
                <w:szCs w:val="24"/>
              </w:rPr>
            </w:pPr>
            <w:r w:rsidRPr="00B33A7E">
              <w:rPr>
                <w:rFonts w:cs="Times New Roman"/>
                <w:b w:val="0"/>
                <w:bCs w:val="0"/>
                <w:color w:val="000000"/>
                <w:szCs w:val="24"/>
              </w:rPr>
              <w:t>Read:</w:t>
            </w:r>
            <w:r w:rsidRPr="00163836">
              <w:rPr>
                <w:rFonts w:cs="Times New Roman"/>
                <w:b w:val="0"/>
                <w:bCs w:val="0"/>
                <w:color w:val="000000"/>
                <w:szCs w:val="24"/>
              </w:rPr>
              <w:t xml:space="preserve"> </w:t>
            </w:r>
            <w:r w:rsidRPr="00163836">
              <w:rPr>
                <w:rFonts w:cs="Times New Roman"/>
                <w:b w:val="0"/>
                <w:bCs w:val="0"/>
                <w:i/>
                <w:iCs w:val="0"/>
                <w:color w:val="000000"/>
                <w:szCs w:val="24"/>
              </w:rPr>
              <w:t>Humanities 1B Reader</w:t>
            </w:r>
            <w:r w:rsidRPr="00163836">
              <w:rPr>
                <w:rFonts w:cs="Times New Roman"/>
                <w:b w:val="0"/>
                <w:bCs w:val="0"/>
                <w:color w:val="000000"/>
                <w:szCs w:val="24"/>
              </w:rPr>
              <w:t xml:space="preserve">: Pliny the Younger, “Speech in Praise of Trajan” (excerpts); Jerome, Letters; Justinian, </w:t>
            </w:r>
            <w:r w:rsidRPr="00163836">
              <w:rPr>
                <w:rFonts w:cs="Times New Roman"/>
                <w:b w:val="0"/>
                <w:bCs w:val="0"/>
                <w:i/>
                <w:iCs w:val="0"/>
                <w:color w:val="000000"/>
                <w:szCs w:val="24"/>
              </w:rPr>
              <w:t>Digest</w:t>
            </w:r>
            <w:r w:rsidRPr="00163836">
              <w:rPr>
                <w:rFonts w:cs="Times New Roman"/>
                <w:b w:val="0"/>
                <w:bCs w:val="0"/>
                <w:color w:val="000000"/>
                <w:szCs w:val="24"/>
              </w:rPr>
              <w:t xml:space="preserve"> and </w:t>
            </w:r>
            <w:r w:rsidRPr="00163836">
              <w:rPr>
                <w:rFonts w:cs="Times New Roman"/>
                <w:b w:val="0"/>
                <w:bCs w:val="0"/>
                <w:i/>
                <w:iCs w:val="0"/>
                <w:color w:val="000000"/>
                <w:szCs w:val="24"/>
              </w:rPr>
              <w:t xml:space="preserve">Institutes, </w:t>
            </w:r>
            <w:r w:rsidRPr="00163836">
              <w:rPr>
                <w:rFonts w:cs="Times New Roman"/>
                <w:b w:val="0"/>
                <w:bCs w:val="0"/>
                <w:color w:val="000000"/>
                <w:szCs w:val="24"/>
              </w:rPr>
              <w:t xml:space="preserve">selections; Boethius, </w:t>
            </w:r>
            <w:r w:rsidRPr="00163836">
              <w:rPr>
                <w:rFonts w:cs="Times New Roman"/>
                <w:b w:val="0"/>
                <w:bCs w:val="0"/>
                <w:i/>
                <w:iCs w:val="0"/>
                <w:color w:val="000000"/>
                <w:szCs w:val="24"/>
              </w:rPr>
              <w:t>Consolation of Philosophy</w:t>
            </w:r>
            <w:r w:rsidRPr="00163836">
              <w:rPr>
                <w:rFonts w:cs="Times New Roman"/>
                <w:b w:val="0"/>
                <w:bCs w:val="0"/>
                <w:color w:val="000000"/>
                <w:szCs w:val="24"/>
              </w:rPr>
              <w:t xml:space="preserve">, selections; </w:t>
            </w:r>
            <w:r w:rsidRPr="00163836">
              <w:rPr>
                <w:rFonts w:cs="Times New Roman"/>
                <w:b w:val="0"/>
                <w:bCs w:val="0"/>
                <w:i/>
                <w:iCs w:val="0"/>
                <w:color w:val="000000"/>
                <w:szCs w:val="24"/>
              </w:rPr>
              <w:t>Philosophic Classics</w:t>
            </w:r>
            <w:r w:rsidRPr="00163836">
              <w:rPr>
                <w:rFonts w:cs="Times New Roman"/>
                <w:b w:val="0"/>
                <w:bCs w:val="0"/>
                <w:color w:val="000000"/>
                <w:szCs w:val="24"/>
              </w:rPr>
              <w:t xml:space="preserve">, Augustine, </w:t>
            </w:r>
            <w:r w:rsidRPr="00163836">
              <w:rPr>
                <w:rFonts w:cs="Times New Roman"/>
                <w:b w:val="0"/>
                <w:bCs w:val="0"/>
                <w:i/>
                <w:iCs w:val="0"/>
                <w:color w:val="000000"/>
                <w:szCs w:val="24"/>
              </w:rPr>
              <w:t>City of God</w:t>
            </w:r>
            <w:r w:rsidRPr="00163836">
              <w:rPr>
                <w:rFonts w:cs="Times New Roman"/>
                <w:b w:val="0"/>
                <w:bCs w:val="0"/>
                <w:color w:val="000000"/>
                <w:szCs w:val="24"/>
              </w:rPr>
              <w:t>, pages 294-299</w:t>
            </w:r>
          </w:p>
          <w:p w14:paraId="07F74B69" w14:textId="77777777" w:rsidR="00B33A7E" w:rsidRPr="00163836" w:rsidRDefault="00B33A7E" w:rsidP="00B33A7E"/>
          <w:p w14:paraId="769E2E5E" w14:textId="66E31768" w:rsidR="00B33A7E" w:rsidRDefault="00B33A7E" w:rsidP="00B33A7E">
            <w:pPr>
              <w:pStyle w:val="NormalWeb"/>
              <w:spacing w:before="0" w:beforeAutospacing="0" w:after="0" w:afterAutospacing="0"/>
              <w:rPr>
                <w:color w:val="000000"/>
              </w:rPr>
            </w:pPr>
            <w:r>
              <w:rPr>
                <w:b/>
                <w:bCs/>
                <w:color w:val="000000"/>
              </w:rPr>
              <w:t xml:space="preserve">Seminar: </w:t>
            </w:r>
            <w:r>
              <w:rPr>
                <w:color w:val="000000"/>
              </w:rPr>
              <w:t xml:space="preserve">Resource Person </w:t>
            </w:r>
            <w:proofErr w:type="gramStart"/>
            <w:r>
              <w:rPr>
                <w:color w:val="000000"/>
              </w:rPr>
              <w:t xml:space="preserve">Presentations; </w:t>
            </w:r>
            <w:r w:rsidR="00A52774">
              <w:rPr>
                <w:color w:val="000000"/>
              </w:rPr>
              <w:t xml:space="preserve"> </w:t>
            </w:r>
            <w:r w:rsidRPr="00524C03">
              <w:rPr>
                <w:color w:val="000000"/>
              </w:rPr>
              <w:t>Composition</w:t>
            </w:r>
            <w:proofErr w:type="gramEnd"/>
            <w:r w:rsidRPr="00524C03">
              <w:rPr>
                <w:color w:val="000000"/>
              </w:rPr>
              <w:t xml:space="preserve"> Skill Building:</w:t>
            </w:r>
            <w:r w:rsidRPr="00163836">
              <w:rPr>
                <w:color w:val="000000"/>
              </w:rPr>
              <w:t xml:space="preserve"> Writing Refreshe</w:t>
            </w:r>
            <w:r w:rsidR="00A52774">
              <w:rPr>
                <w:color w:val="000000"/>
              </w:rPr>
              <w:t>r:</w:t>
            </w:r>
            <w:r w:rsidRPr="00163836">
              <w:rPr>
                <w:color w:val="000000"/>
              </w:rPr>
              <w:t xml:space="preserve">  </w:t>
            </w:r>
            <w:hyperlink r:id="rId39" w:history="1">
              <w:r w:rsidRPr="00562D88">
                <w:rPr>
                  <w:rStyle w:val="Hyperlink"/>
                </w:rPr>
                <w:t>http://tinyurl.com/yccs4mns</w:t>
              </w:r>
            </w:hyperlink>
          </w:p>
          <w:p w14:paraId="7F13E44F" w14:textId="48097F8B" w:rsidR="00B33A7E" w:rsidRPr="009612DC" w:rsidRDefault="00B33A7E" w:rsidP="00B33A7E"/>
        </w:tc>
        <w:tc>
          <w:tcPr>
            <w:tcW w:w="1530" w:type="dxa"/>
          </w:tcPr>
          <w:p w14:paraId="392AB71E" w14:textId="21BECFF2" w:rsidR="00B33A7E" w:rsidRPr="00310987" w:rsidRDefault="006C3058" w:rsidP="00B33A7E">
            <w:r>
              <w:t>2</w:t>
            </w:r>
            <w:r w:rsidR="00463DE4">
              <w:t>, 5</w:t>
            </w:r>
          </w:p>
        </w:tc>
      </w:tr>
      <w:tr w:rsidR="00B33A7E" w:rsidRPr="00310987" w14:paraId="6A68F098" w14:textId="77777777" w:rsidTr="00AE33D7">
        <w:trPr>
          <w:trHeight w:val="432"/>
        </w:trPr>
        <w:tc>
          <w:tcPr>
            <w:tcW w:w="1615" w:type="dxa"/>
          </w:tcPr>
          <w:p w14:paraId="74B57329" w14:textId="77777777" w:rsidR="00B33A7E" w:rsidRPr="00310987" w:rsidRDefault="00B33A7E" w:rsidP="00B33A7E">
            <w:pPr>
              <w:jc w:val="center"/>
            </w:pPr>
            <w:r>
              <w:t>7</w:t>
            </w:r>
          </w:p>
        </w:tc>
        <w:tc>
          <w:tcPr>
            <w:tcW w:w="720" w:type="dxa"/>
          </w:tcPr>
          <w:p w14:paraId="700FEEF1" w14:textId="77777777" w:rsidR="00B33A7E" w:rsidRPr="00310987" w:rsidRDefault="00B33A7E" w:rsidP="00B33A7E">
            <w:r>
              <w:t>TR</w:t>
            </w:r>
          </w:p>
        </w:tc>
        <w:tc>
          <w:tcPr>
            <w:tcW w:w="990" w:type="dxa"/>
          </w:tcPr>
          <w:p w14:paraId="2E4E87EA" w14:textId="77777777" w:rsidR="00B33A7E" w:rsidRPr="00310987" w:rsidRDefault="00B33A7E" w:rsidP="00B33A7E">
            <w:r>
              <w:t>2/18 AZ</w:t>
            </w:r>
          </w:p>
        </w:tc>
        <w:tc>
          <w:tcPr>
            <w:tcW w:w="6300" w:type="dxa"/>
          </w:tcPr>
          <w:p w14:paraId="4CA27ED0" w14:textId="77777777" w:rsidR="00B33A7E" w:rsidRPr="00163836" w:rsidRDefault="00B33A7E" w:rsidP="00B33A7E">
            <w:pPr>
              <w:pStyle w:val="Heading2"/>
              <w:rPr>
                <w:rFonts w:eastAsia="Arial" w:cs="Times New Roman"/>
                <w:szCs w:val="24"/>
              </w:rPr>
            </w:pPr>
            <w:r w:rsidRPr="00163836">
              <w:rPr>
                <w:rFonts w:eastAsia="Arial" w:cs="Times New Roman"/>
                <w:szCs w:val="24"/>
              </w:rPr>
              <w:t>Topic: Islamic Science and the “Golden Age” of Islam</w:t>
            </w:r>
          </w:p>
          <w:p w14:paraId="10E7C662" w14:textId="77777777" w:rsidR="00B33A7E" w:rsidRPr="00163836" w:rsidRDefault="00B33A7E" w:rsidP="00B33A7E">
            <w:pPr>
              <w:tabs>
                <w:tab w:val="left" w:pos="617"/>
                <w:tab w:val="left" w:pos="1823"/>
                <w:tab w:val="left" w:pos="4838"/>
              </w:tabs>
              <w:rPr>
                <w:rFonts w:eastAsia="Arial"/>
              </w:rPr>
            </w:pPr>
            <w:r w:rsidRPr="00B33A7E">
              <w:rPr>
                <w:rFonts w:eastAsia="Arial"/>
                <w:bCs/>
              </w:rPr>
              <w:t>Read:</w:t>
            </w:r>
            <w:r w:rsidRPr="00163836">
              <w:rPr>
                <w:rFonts w:eastAsia="Arial"/>
              </w:rPr>
              <w:t xml:space="preserve"> </w:t>
            </w:r>
            <w:r w:rsidRPr="00163836">
              <w:rPr>
                <w:rFonts w:eastAsia="Arial"/>
                <w:i/>
                <w:iCs/>
              </w:rPr>
              <w:t xml:space="preserve">Humanities 1B </w:t>
            </w:r>
            <w:r w:rsidRPr="00163836">
              <w:rPr>
                <w:rFonts w:eastAsia="Arial"/>
              </w:rPr>
              <w:t xml:space="preserve">Reader: Ibn </w:t>
            </w:r>
            <w:proofErr w:type="spellStart"/>
            <w:r w:rsidRPr="00163836">
              <w:rPr>
                <w:rFonts w:eastAsia="Arial"/>
              </w:rPr>
              <w:t>Sina</w:t>
            </w:r>
            <w:proofErr w:type="spellEnd"/>
            <w:r w:rsidRPr="00163836">
              <w:rPr>
                <w:rFonts w:eastAsia="Arial"/>
              </w:rPr>
              <w:t xml:space="preserve"> (</w:t>
            </w:r>
            <w:proofErr w:type="spellStart"/>
            <w:r w:rsidRPr="00163836">
              <w:rPr>
                <w:rFonts w:eastAsia="Arial"/>
              </w:rPr>
              <w:t>Avecenna</w:t>
            </w:r>
            <w:proofErr w:type="spellEnd"/>
            <w:r w:rsidRPr="00163836">
              <w:rPr>
                <w:rFonts w:eastAsia="Arial"/>
              </w:rPr>
              <w:t xml:space="preserve">), </w:t>
            </w:r>
            <w:proofErr w:type="gramStart"/>
            <w:r w:rsidRPr="00163836">
              <w:rPr>
                <w:rFonts w:eastAsia="Arial"/>
                <w:i/>
              </w:rPr>
              <w:t>Canon</w:t>
            </w:r>
            <w:r w:rsidRPr="00163836">
              <w:rPr>
                <w:rFonts w:eastAsia="Arial"/>
              </w:rPr>
              <w:t>,  pages</w:t>
            </w:r>
            <w:proofErr w:type="gramEnd"/>
            <w:r>
              <w:rPr>
                <w:rFonts w:eastAsia="Arial"/>
              </w:rPr>
              <w:t>, 74-78</w:t>
            </w:r>
            <w:r w:rsidRPr="00163836">
              <w:rPr>
                <w:rFonts w:eastAsia="Arial"/>
              </w:rPr>
              <w:t xml:space="preserve">; al-Ghazali, </w:t>
            </w:r>
            <w:r w:rsidRPr="00163836">
              <w:rPr>
                <w:rFonts w:eastAsia="Arial"/>
                <w:i/>
              </w:rPr>
              <w:t>The Incoherence of the Philosophers</w:t>
            </w:r>
            <w:r>
              <w:rPr>
                <w:rFonts w:eastAsia="Arial"/>
                <w:i/>
              </w:rPr>
              <w:t xml:space="preserve">, </w:t>
            </w:r>
            <w:r>
              <w:rPr>
                <w:rFonts w:eastAsia="Arial"/>
                <w:iCs/>
              </w:rPr>
              <w:t>pages 81-85</w:t>
            </w:r>
          </w:p>
          <w:p w14:paraId="26B268C2" w14:textId="77777777" w:rsidR="00B33A7E" w:rsidRPr="004B28ED" w:rsidRDefault="00B33A7E" w:rsidP="00B33A7E">
            <w:pPr>
              <w:pStyle w:val="Heading2"/>
              <w:rPr>
                <w:rFonts w:eastAsia="Arial" w:cs="Times New Roman"/>
                <w:b w:val="0"/>
                <w:szCs w:val="24"/>
              </w:rPr>
            </w:pPr>
            <w:r w:rsidRPr="00163836">
              <w:rPr>
                <w:rFonts w:eastAsia="Arial" w:cs="Times New Roman"/>
                <w:bCs w:val="0"/>
                <w:szCs w:val="24"/>
              </w:rPr>
              <w:lastRenderedPageBreak/>
              <w:t>Seminar:</w:t>
            </w:r>
            <w:r>
              <w:rPr>
                <w:rFonts w:eastAsia="Arial" w:cs="Times New Roman"/>
                <w:bCs w:val="0"/>
                <w:szCs w:val="24"/>
              </w:rPr>
              <w:t xml:space="preserve"> </w:t>
            </w:r>
            <w:r>
              <w:rPr>
                <w:rFonts w:eastAsia="Arial" w:cs="Times New Roman"/>
                <w:b w:val="0"/>
                <w:szCs w:val="24"/>
              </w:rPr>
              <w:t>Resource Person Presentations</w:t>
            </w:r>
          </w:p>
          <w:p w14:paraId="25699513" w14:textId="77777777" w:rsidR="00B33A7E" w:rsidRPr="00163836" w:rsidRDefault="00B33A7E" w:rsidP="00B33A7E">
            <w:pPr>
              <w:rPr>
                <w:rFonts w:eastAsia="Arial"/>
              </w:rPr>
            </w:pPr>
            <w:r w:rsidRPr="00163836">
              <w:rPr>
                <w:rFonts w:eastAsia="Arial"/>
                <w:b/>
                <w:bCs/>
              </w:rPr>
              <w:t>Deadline:</w:t>
            </w:r>
            <w:r>
              <w:rPr>
                <w:rFonts w:eastAsia="Arial"/>
              </w:rPr>
              <w:t xml:space="preserve"> College Writing: The Basics + The OED</w:t>
            </w:r>
          </w:p>
          <w:p w14:paraId="6894FA2A" w14:textId="5E88AF06" w:rsidR="00B33A7E" w:rsidRPr="009612DC" w:rsidRDefault="00B33A7E" w:rsidP="00B33A7E">
            <w:r w:rsidRPr="00163836">
              <w:rPr>
                <w:rFonts w:eastAsia="Arial"/>
              </w:rPr>
              <w:t xml:space="preserve"> </w:t>
            </w:r>
          </w:p>
        </w:tc>
        <w:tc>
          <w:tcPr>
            <w:tcW w:w="1530" w:type="dxa"/>
          </w:tcPr>
          <w:p w14:paraId="364E06D5" w14:textId="77386DF3" w:rsidR="00B33A7E" w:rsidRPr="00310987" w:rsidRDefault="006C3058" w:rsidP="00B33A7E">
            <w:r>
              <w:lastRenderedPageBreak/>
              <w:t>2</w:t>
            </w:r>
            <w:r w:rsidR="00463DE4">
              <w:t>, 5</w:t>
            </w:r>
          </w:p>
        </w:tc>
      </w:tr>
      <w:tr w:rsidR="00B33A7E" w:rsidRPr="00310987" w14:paraId="69078FCB" w14:textId="77777777" w:rsidTr="00AE33D7">
        <w:trPr>
          <w:trHeight w:val="432"/>
        </w:trPr>
        <w:tc>
          <w:tcPr>
            <w:tcW w:w="1615" w:type="dxa"/>
            <w:tcBorders>
              <w:bottom w:val="single" w:sz="4" w:space="0" w:color="auto"/>
            </w:tcBorders>
          </w:tcPr>
          <w:p w14:paraId="56E2E18A" w14:textId="77777777" w:rsidR="00B33A7E" w:rsidRPr="00310987" w:rsidRDefault="00B33A7E" w:rsidP="00B33A7E">
            <w:pPr>
              <w:jc w:val="center"/>
            </w:pPr>
            <w:r>
              <w:t>8</w:t>
            </w:r>
          </w:p>
        </w:tc>
        <w:tc>
          <w:tcPr>
            <w:tcW w:w="720" w:type="dxa"/>
            <w:tcBorders>
              <w:bottom w:val="single" w:sz="4" w:space="0" w:color="auto"/>
            </w:tcBorders>
          </w:tcPr>
          <w:p w14:paraId="58F361AB" w14:textId="77777777" w:rsidR="00B33A7E" w:rsidRPr="00310987" w:rsidRDefault="00B33A7E" w:rsidP="00B33A7E">
            <w:r>
              <w:t>T</w:t>
            </w:r>
          </w:p>
        </w:tc>
        <w:tc>
          <w:tcPr>
            <w:tcW w:w="990" w:type="dxa"/>
            <w:tcBorders>
              <w:bottom w:val="single" w:sz="4" w:space="0" w:color="auto"/>
            </w:tcBorders>
          </w:tcPr>
          <w:p w14:paraId="0BF6C49A" w14:textId="77777777" w:rsidR="00B33A7E" w:rsidRPr="00310987" w:rsidRDefault="00B33A7E" w:rsidP="00B33A7E">
            <w:r>
              <w:t>2/23 MO</w:t>
            </w:r>
          </w:p>
        </w:tc>
        <w:tc>
          <w:tcPr>
            <w:tcW w:w="6300" w:type="dxa"/>
            <w:tcBorders>
              <w:bottom w:val="single" w:sz="4" w:space="0" w:color="auto"/>
            </w:tcBorders>
          </w:tcPr>
          <w:p w14:paraId="319164A1" w14:textId="77777777" w:rsidR="00B33A7E" w:rsidRPr="00163836" w:rsidRDefault="00B33A7E" w:rsidP="00B33A7E">
            <w:pPr>
              <w:pBdr>
                <w:top w:val="nil"/>
                <w:left w:val="nil"/>
                <w:bottom w:val="nil"/>
                <w:right w:val="nil"/>
                <w:between w:val="nil"/>
              </w:pBdr>
              <w:rPr>
                <w:rFonts w:eastAsia="Arial"/>
                <w:b/>
                <w:color w:val="000000"/>
              </w:rPr>
            </w:pPr>
            <w:r w:rsidRPr="00163836">
              <w:rPr>
                <w:rFonts w:eastAsia="Arial"/>
                <w:b/>
                <w:color w:val="000000"/>
              </w:rPr>
              <w:t>Topic: Romanesque Art in a Global Context</w:t>
            </w:r>
          </w:p>
          <w:p w14:paraId="31CE4AF5" w14:textId="77777777" w:rsidR="00B33A7E" w:rsidRPr="00163836" w:rsidRDefault="00B33A7E" w:rsidP="00B33A7E">
            <w:pPr>
              <w:pBdr>
                <w:top w:val="nil"/>
                <w:left w:val="nil"/>
                <w:bottom w:val="nil"/>
                <w:right w:val="nil"/>
                <w:between w:val="nil"/>
              </w:pBdr>
              <w:rPr>
                <w:rFonts w:eastAsia="Arial"/>
                <w:color w:val="000000"/>
              </w:rPr>
            </w:pPr>
          </w:p>
          <w:p w14:paraId="521E6402" w14:textId="77777777" w:rsidR="00B33A7E" w:rsidRPr="00163836" w:rsidRDefault="00B33A7E" w:rsidP="00B33A7E">
            <w:pPr>
              <w:rPr>
                <w:rFonts w:eastAsia="Arial"/>
                <w:color w:val="222222"/>
              </w:rPr>
            </w:pPr>
            <w:bookmarkStart w:id="0" w:name="_heading=h.buu1mbwpq79q" w:colFirst="0" w:colLast="0"/>
            <w:bookmarkEnd w:id="0"/>
            <w:r w:rsidRPr="00163836">
              <w:rPr>
                <w:rFonts w:eastAsia="Arial"/>
              </w:rPr>
              <w:t xml:space="preserve">Read: </w:t>
            </w:r>
            <w:r w:rsidRPr="00163836">
              <w:rPr>
                <w:rFonts w:eastAsia="Arial"/>
                <w:i/>
              </w:rPr>
              <w:t>The Visual Arts: A History</w:t>
            </w:r>
            <w:r>
              <w:rPr>
                <w:rFonts w:eastAsia="Arial"/>
              </w:rPr>
              <w:t xml:space="preserve">: </w:t>
            </w:r>
            <w:r w:rsidRPr="00163836">
              <w:rPr>
                <w:rFonts w:eastAsia="Arial"/>
              </w:rPr>
              <w:t xml:space="preserve">pages </w:t>
            </w:r>
            <w:r w:rsidRPr="00163836">
              <w:rPr>
                <w:rFonts w:eastAsia="Arial"/>
                <w:color w:val="222222"/>
                <w:highlight w:val="white"/>
              </w:rPr>
              <w:t xml:space="preserve">320-332; 356-375; </w:t>
            </w:r>
            <w:r w:rsidRPr="00163836">
              <w:rPr>
                <w:rFonts w:eastAsia="Arial"/>
                <w:i/>
              </w:rPr>
              <w:t>Norton Anthology of World Literature</w:t>
            </w:r>
            <w:r w:rsidRPr="00163836">
              <w:rPr>
                <w:rFonts w:eastAsia="Arial"/>
                <w:i/>
                <w:color w:val="222222"/>
                <w:highlight w:val="white"/>
              </w:rPr>
              <w:t xml:space="preserve"> </w:t>
            </w:r>
            <w:r>
              <w:rPr>
                <w:rFonts w:eastAsia="Arial"/>
                <w:iCs/>
                <w:color w:val="222222"/>
                <w:highlight w:val="white"/>
              </w:rPr>
              <w:t>(</w:t>
            </w:r>
            <w:r w:rsidRPr="00FE6E83">
              <w:rPr>
                <w:rFonts w:eastAsia="Arial"/>
                <w:iCs/>
                <w:color w:val="222222"/>
                <w:highlight w:val="white"/>
              </w:rPr>
              <w:t>Vol. B</w:t>
            </w:r>
            <w:r>
              <w:rPr>
                <w:rFonts w:eastAsia="Arial"/>
                <w:iCs/>
                <w:color w:val="222222"/>
                <w:highlight w:val="white"/>
              </w:rPr>
              <w:t>)</w:t>
            </w:r>
            <w:r>
              <w:rPr>
                <w:rFonts w:eastAsia="Arial"/>
                <w:i/>
                <w:color w:val="222222"/>
                <w:highlight w:val="white"/>
              </w:rPr>
              <w:t>:</w:t>
            </w:r>
            <w:r w:rsidRPr="00163836">
              <w:rPr>
                <w:rFonts w:eastAsia="Arial"/>
                <w:i/>
                <w:color w:val="222222"/>
                <w:highlight w:val="white"/>
              </w:rPr>
              <w:t xml:space="preserve"> </w:t>
            </w:r>
            <w:proofErr w:type="spellStart"/>
            <w:r w:rsidRPr="00163836">
              <w:rPr>
                <w:rFonts w:eastAsia="Arial"/>
                <w:color w:val="222222"/>
                <w:highlight w:val="white"/>
              </w:rPr>
              <w:t>Abolqasem</w:t>
            </w:r>
            <w:proofErr w:type="spellEnd"/>
            <w:r w:rsidRPr="00163836">
              <w:rPr>
                <w:rFonts w:eastAsia="Arial"/>
                <w:color w:val="222222"/>
                <w:highlight w:val="white"/>
              </w:rPr>
              <w:t xml:space="preserve"> Ferdowsi, pages 195-200; Ibn Battuta, pages 930-9</w:t>
            </w:r>
            <w:r w:rsidRPr="00163836">
              <w:rPr>
                <w:rFonts w:eastAsia="Arial"/>
                <w:color w:val="222222"/>
              </w:rPr>
              <w:t>38</w:t>
            </w:r>
          </w:p>
          <w:p w14:paraId="7DF2034E" w14:textId="72EF73BF" w:rsidR="00B33A7E" w:rsidRPr="009612DC" w:rsidRDefault="00B33A7E" w:rsidP="00B33A7E">
            <w:r w:rsidRPr="00163836">
              <w:rPr>
                <w:rFonts w:eastAsia="Arial"/>
              </w:rPr>
              <w:t>Seminar:</w:t>
            </w:r>
            <w:r>
              <w:rPr>
                <w:rFonts w:eastAsia="Arial"/>
              </w:rPr>
              <w:t xml:space="preserve"> How do transnational exchanges pressure works of art in Europe and West Asia?</w:t>
            </w:r>
          </w:p>
        </w:tc>
        <w:tc>
          <w:tcPr>
            <w:tcW w:w="1530" w:type="dxa"/>
            <w:tcBorders>
              <w:bottom w:val="single" w:sz="4" w:space="0" w:color="auto"/>
            </w:tcBorders>
          </w:tcPr>
          <w:p w14:paraId="4875C4B1" w14:textId="57BE6B7E" w:rsidR="00B33A7E" w:rsidRPr="00310987" w:rsidRDefault="00463DE4" w:rsidP="00B33A7E">
            <w:r>
              <w:t>4, 5, 6</w:t>
            </w:r>
          </w:p>
        </w:tc>
      </w:tr>
      <w:tr w:rsidR="00B33A7E" w:rsidRPr="00310987" w14:paraId="0352FD1D" w14:textId="77777777" w:rsidTr="00AE33D7">
        <w:trPr>
          <w:trHeight w:val="432"/>
        </w:trPr>
        <w:tc>
          <w:tcPr>
            <w:tcW w:w="1615" w:type="dxa"/>
            <w:tcBorders>
              <w:bottom w:val="single" w:sz="4" w:space="0" w:color="auto"/>
            </w:tcBorders>
          </w:tcPr>
          <w:p w14:paraId="62244240" w14:textId="77777777" w:rsidR="00B33A7E" w:rsidRPr="00310987" w:rsidRDefault="00B33A7E" w:rsidP="00B33A7E">
            <w:pPr>
              <w:jc w:val="center"/>
            </w:pPr>
            <w:r>
              <w:t>9</w:t>
            </w:r>
          </w:p>
        </w:tc>
        <w:tc>
          <w:tcPr>
            <w:tcW w:w="720" w:type="dxa"/>
            <w:tcBorders>
              <w:bottom w:val="single" w:sz="4" w:space="0" w:color="auto"/>
            </w:tcBorders>
          </w:tcPr>
          <w:p w14:paraId="240E737C" w14:textId="77777777" w:rsidR="00B33A7E" w:rsidRPr="00310987" w:rsidRDefault="00B33A7E" w:rsidP="00B33A7E">
            <w:r>
              <w:t>TR</w:t>
            </w:r>
          </w:p>
        </w:tc>
        <w:tc>
          <w:tcPr>
            <w:tcW w:w="990" w:type="dxa"/>
            <w:tcBorders>
              <w:bottom w:val="single" w:sz="4" w:space="0" w:color="auto"/>
            </w:tcBorders>
          </w:tcPr>
          <w:p w14:paraId="5971148B" w14:textId="77777777" w:rsidR="00B33A7E" w:rsidRPr="00310987" w:rsidRDefault="00B33A7E" w:rsidP="00B33A7E">
            <w:r>
              <w:t>2/25 AZ</w:t>
            </w:r>
          </w:p>
        </w:tc>
        <w:tc>
          <w:tcPr>
            <w:tcW w:w="6300" w:type="dxa"/>
            <w:tcBorders>
              <w:bottom w:val="single" w:sz="4" w:space="0" w:color="auto"/>
            </w:tcBorders>
          </w:tcPr>
          <w:p w14:paraId="758031BE" w14:textId="77777777" w:rsidR="00B33A7E" w:rsidRPr="00163836" w:rsidRDefault="00B33A7E" w:rsidP="00B33A7E">
            <w:pPr>
              <w:pStyle w:val="Heading2"/>
              <w:rPr>
                <w:rFonts w:eastAsia="Arial" w:cs="Times New Roman"/>
                <w:szCs w:val="24"/>
              </w:rPr>
            </w:pPr>
            <w:r w:rsidRPr="00163836">
              <w:rPr>
                <w:rFonts w:eastAsia="Arial" w:cs="Times New Roman"/>
                <w:szCs w:val="24"/>
              </w:rPr>
              <w:t>Topic: Islamic Art, Literature, and Culture</w:t>
            </w:r>
          </w:p>
          <w:p w14:paraId="520145DA" w14:textId="77777777" w:rsidR="00B33A7E" w:rsidRPr="00163836" w:rsidRDefault="00B33A7E" w:rsidP="00B33A7E">
            <w:pPr>
              <w:pStyle w:val="Heading2"/>
              <w:rPr>
                <w:rFonts w:eastAsia="Arial" w:cs="Times New Roman"/>
                <w:b w:val="0"/>
                <w:szCs w:val="24"/>
              </w:rPr>
            </w:pPr>
            <w:r w:rsidRPr="00B33A7E">
              <w:rPr>
                <w:rFonts w:eastAsia="Arial" w:cs="Times New Roman"/>
                <w:b w:val="0"/>
                <w:bCs w:val="0"/>
                <w:szCs w:val="24"/>
              </w:rPr>
              <w:t>Read:</w:t>
            </w:r>
            <w:r w:rsidRPr="00163836">
              <w:rPr>
                <w:rFonts w:eastAsia="Arial" w:cs="Times New Roman"/>
                <w:b w:val="0"/>
                <w:szCs w:val="24"/>
              </w:rPr>
              <w:t xml:space="preserve"> </w:t>
            </w:r>
            <w:r w:rsidRPr="00163836">
              <w:rPr>
                <w:rFonts w:eastAsia="Arial" w:cs="Times New Roman"/>
                <w:b w:val="0"/>
                <w:i/>
                <w:iCs w:val="0"/>
                <w:szCs w:val="24"/>
              </w:rPr>
              <w:t xml:space="preserve">The </w:t>
            </w:r>
            <w:r w:rsidRPr="00163836">
              <w:rPr>
                <w:rFonts w:eastAsia="Arial" w:cs="Times New Roman"/>
                <w:b w:val="0"/>
                <w:i/>
                <w:szCs w:val="24"/>
              </w:rPr>
              <w:t>Visual Arts: A History</w:t>
            </w:r>
            <w:r w:rsidRPr="00163836">
              <w:rPr>
                <w:rFonts w:eastAsia="Arial" w:cs="Times New Roman"/>
                <w:b w:val="0"/>
                <w:szCs w:val="24"/>
              </w:rPr>
              <w:t xml:space="preserve">: pages 333-353; </w:t>
            </w:r>
            <w:r w:rsidRPr="00163836">
              <w:rPr>
                <w:rFonts w:eastAsia="Arial" w:cs="Times New Roman"/>
                <w:b w:val="0"/>
                <w:i/>
                <w:szCs w:val="24"/>
              </w:rPr>
              <w:t xml:space="preserve">Norton Anthology of World Literature </w:t>
            </w:r>
            <w:r w:rsidRPr="00163836">
              <w:rPr>
                <w:rFonts w:eastAsia="Arial" w:cs="Times New Roman"/>
                <w:b w:val="0"/>
                <w:iCs w:val="0"/>
                <w:szCs w:val="24"/>
              </w:rPr>
              <w:t>(</w:t>
            </w:r>
            <w:r w:rsidRPr="00163836">
              <w:rPr>
                <w:rFonts w:eastAsia="Arial" w:cs="Times New Roman"/>
                <w:b w:val="0"/>
                <w:szCs w:val="24"/>
              </w:rPr>
              <w:t xml:space="preserve">Volume B): Ibn ‘Arabi, pages 341-343; Farid </w:t>
            </w:r>
            <w:proofErr w:type="spellStart"/>
            <w:r w:rsidRPr="00163836">
              <w:rPr>
                <w:rFonts w:eastAsia="Arial" w:cs="Times New Roman"/>
                <w:b w:val="0"/>
                <w:szCs w:val="24"/>
              </w:rPr>
              <w:t>Ud</w:t>
            </w:r>
            <w:proofErr w:type="spellEnd"/>
            <w:r w:rsidRPr="00163836">
              <w:rPr>
                <w:rFonts w:eastAsia="Arial" w:cs="Times New Roman"/>
                <w:b w:val="0"/>
                <w:szCs w:val="24"/>
              </w:rPr>
              <w:t>-Din Attar, pages 366-380; Jalal al-Din Muhammad Rumi, pages 381-387; Hafez, pages 358-360</w:t>
            </w:r>
          </w:p>
          <w:p w14:paraId="15E1918B" w14:textId="77777777" w:rsidR="00B33A7E" w:rsidRPr="004B28ED"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721B0F3E" w14:textId="099930B4" w:rsidR="00B33A7E" w:rsidRPr="009612DC" w:rsidRDefault="00B33A7E" w:rsidP="00B33A7E">
            <w:r w:rsidRPr="004B28ED">
              <w:rPr>
                <w:rFonts w:eastAsia="Arial"/>
              </w:rPr>
              <w:t>Composition</w:t>
            </w:r>
            <w:r>
              <w:rPr>
                <w:rFonts w:eastAsia="Arial"/>
              </w:rPr>
              <w:t xml:space="preserve"> Skill Building</w:t>
            </w:r>
            <w:r w:rsidRPr="004B28ED">
              <w:rPr>
                <w:rFonts w:eastAsia="Arial"/>
              </w:rPr>
              <w:t>:</w:t>
            </w:r>
            <w:r w:rsidRPr="00163836">
              <w:rPr>
                <w:rFonts w:eastAsia="Arial"/>
              </w:rPr>
              <w:t xml:space="preserve"> </w:t>
            </w:r>
            <w:r>
              <w:rPr>
                <w:rFonts w:eastAsia="Arial"/>
              </w:rPr>
              <w:t xml:space="preserve">Review of </w:t>
            </w:r>
            <w:r w:rsidRPr="00163836">
              <w:rPr>
                <w:rFonts w:eastAsia="Arial"/>
              </w:rPr>
              <w:t>Research, Citation and Documentation (APA, MLA styles)</w:t>
            </w:r>
          </w:p>
        </w:tc>
        <w:tc>
          <w:tcPr>
            <w:tcW w:w="1530" w:type="dxa"/>
            <w:tcBorders>
              <w:bottom w:val="single" w:sz="4" w:space="0" w:color="auto"/>
            </w:tcBorders>
          </w:tcPr>
          <w:p w14:paraId="1324BC28" w14:textId="6F3AD60F" w:rsidR="00B33A7E" w:rsidRPr="00310987" w:rsidRDefault="006C3058" w:rsidP="00B33A7E">
            <w:r>
              <w:t>2</w:t>
            </w:r>
            <w:r w:rsidR="00463DE4">
              <w:t>, 4, 5, 6</w:t>
            </w:r>
          </w:p>
        </w:tc>
      </w:tr>
      <w:tr w:rsidR="00B33A7E" w:rsidRPr="00310987" w14:paraId="4687AA63" w14:textId="77777777" w:rsidTr="00AE33D7">
        <w:trPr>
          <w:trHeight w:val="432"/>
        </w:trPr>
        <w:tc>
          <w:tcPr>
            <w:tcW w:w="1615" w:type="dxa"/>
          </w:tcPr>
          <w:p w14:paraId="21C4E5F4" w14:textId="77777777" w:rsidR="00B33A7E" w:rsidRPr="00310987" w:rsidRDefault="00B33A7E" w:rsidP="00B33A7E">
            <w:pPr>
              <w:jc w:val="center"/>
            </w:pPr>
            <w:r>
              <w:t>10</w:t>
            </w:r>
          </w:p>
        </w:tc>
        <w:tc>
          <w:tcPr>
            <w:tcW w:w="720" w:type="dxa"/>
          </w:tcPr>
          <w:p w14:paraId="19B67FC3" w14:textId="77777777" w:rsidR="00B33A7E" w:rsidRPr="00310987" w:rsidRDefault="00B33A7E" w:rsidP="00B33A7E">
            <w:r>
              <w:t>T</w:t>
            </w:r>
          </w:p>
        </w:tc>
        <w:tc>
          <w:tcPr>
            <w:tcW w:w="990" w:type="dxa"/>
          </w:tcPr>
          <w:p w14:paraId="09501636" w14:textId="77777777" w:rsidR="00B33A7E" w:rsidRPr="00310987" w:rsidRDefault="00B33A7E" w:rsidP="00B33A7E">
            <w:r>
              <w:t>3/2 GS</w:t>
            </w:r>
          </w:p>
        </w:tc>
        <w:tc>
          <w:tcPr>
            <w:tcW w:w="6300" w:type="dxa"/>
          </w:tcPr>
          <w:p w14:paraId="47917C9B" w14:textId="77777777" w:rsidR="00B33A7E" w:rsidRPr="00163836" w:rsidRDefault="00B33A7E" w:rsidP="00B33A7E">
            <w:pPr>
              <w:pStyle w:val="Heading2"/>
              <w:rPr>
                <w:rFonts w:eastAsia="Arial" w:cs="Times New Roman"/>
                <w:szCs w:val="24"/>
              </w:rPr>
            </w:pPr>
            <w:r w:rsidRPr="00163836">
              <w:rPr>
                <w:rFonts w:eastAsia="Arial" w:cs="Times New Roman"/>
                <w:szCs w:val="24"/>
              </w:rPr>
              <w:t xml:space="preserve">Topic: The Medieval World and the Rise of Feudalism </w:t>
            </w:r>
          </w:p>
          <w:p w14:paraId="336621DF" w14:textId="77777777" w:rsidR="00B33A7E" w:rsidRPr="00163836" w:rsidRDefault="00B33A7E" w:rsidP="00B33A7E">
            <w:pPr>
              <w:pStyle w:val="Heading2"/>
              <w:rPr>
                <w:rFonts w:eastAsia="Arial" w:cs="Times New Roman"/>
                <w:szCs w:val="24"/>
              </w:rPr>
            </w:pPr>
            <w:r w:rsidRPr="00163836">
              <w:rPr>
                <w:rFonts w:eastAsia="Arial" w:cs="Times New Roman"/>
                <w:b w:val="0"/>
                <w:szCs w:val="24"/>
              </w:rPr>
              <w:t xml:space="preserve">Read: </w:t>
            </w:r>
            <w:r w:rsidRPr="00163836">
              <w:rPr>
                <w:rFonts w:eastAsia="Arial" w:cs="Times New Roman"/>
                <w:b w:val="0"/>
                <w:i/>
                <w:szCs w:val="24"/>
              </w:rPr>
              <w:t xml:space="preserve">Norton Anthology of World Literature </w:t>
            </w:r>
            <w:r w:rsidRPr="00163836">
              <w:rPr>
                <w:rFonts w:eastAsia="Arial" w:cs="Times New Roman"/>
                <w:b w:val="0"/>
                <w:iCs w:val="0"/>
                <w:szCs w:val="24"/>
              </w:rPr>
              <w:t>(</w:t>
            </w:r>
            <w:r w:rsidRPr="00163836">
              <w:rPr>
                <w:rFonts w:eastAsia="Arial" w:cs="Times New Roman"/>
                <w:b w:val="0"/>
                <w:szCs w:val="24"/>
              </w:rPr>
              <w:t xml:space="preserve">Volume B), </w:t>
            </w:r>
            <w:r w:rsidRPr="00163836">
              <w:rPr>
                <w:rFonts w:eastAsia="Arial" w:cs="Times New Roman"/>
                <w:b w:val="0"/>
                <w:i/>
                <w:szCs w:val="24"/>
              </w:rPr>
              <w:t>Beowulf</w:t>
            </w:r>
            <w:r w:rsidRPr="00163836">
              <w:rPr>
                <w:rFonts w:eastAsia="Arial" w:cs="Times New Roman"/>
                <w:b w:val="0"/>
                <w:szCs w:val="24"/>
              </w:rPr>
              <w:t>, pages 118-194</w:t>
            </w:r>
          </w:p>
          <w:p w14:paraId="702E4080" w14:textId="77777777" w:rsidR="00B33A7E"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2BE4A2D7" w14:textId="396D5C32" w:rsidR="00B33A7E" w:rsidRPr="009612DC" w:rsidRDefault="00B33A7E" w:rsidP="00B33A7E">
            <w:r w:rsidRPr="00A52774">
              <w:rPr>
                <w:b/>
                <w:bCs/>
                <w:u w:val="single"/>
              </w:rPr>
              <w:t>Deadline</w:t>
            </w:r>
            <w:r>
              <w:rPr>
                <w:b/>
                <w:bCs/>
              </w:rPr>
              <w:t xml:space="preserve">: </w:t>
            </w:r>
            <w:r>
              <w:t>Online Discussion of Islamic and Romanesque Art in a Global Context</w:t>
            </w:r>
          </w:p>
        </w:tc>
        <w:tc>
          <w:tcPr>
            <w:tcW w:w="1530" w:type="dxa"/>
          </w:tcPr>
          <w:p w14:paraId="7D47CCC5" w14:textId="230D110D" w:rsidR="00B33A7E" w:rsidRPr="00310987" w:rsidRDefault="006C3058" w:rsidP="00B33A7E">
            <w:r>
              <w:t>4</w:t>
            </w:r>
            <w:r w:rsidR="00463DE4">
              <w:t>, 5, 6</w:t>
            </w:r>
          </w:p>
        </w:tc>
      </w:tr>
      <w:tr w:rsidR="00B33A7E" w:rsidRPr="00310987" w14:paraId="7667757C" w14:textId="77777777" w:rsidTr="00AE33D7">
        <w:trPr>
          <w:trHeight w:val="432"/>
        </w:trPr>
        <w:tc>
          <w:tcPr>
            <w:tcW w:w="1615" w:type="dxa"/>
          </w:tcPr>
          <w:p w14:paraId="5DA06584" w14:textId="77777777" w:rsidR="00B33A7E" w:rsidRPr="00310987" w:rsidRDefault="00B33A7E" w:rsidP="00B33A7E">
            <w:pPr>
              <w:jc w:val="center"/>
            </w:pPr>
            <w:r>
              <w:t>11</w:t>
            </w:r>
          </w:p>
        </w:tc>
        <w:tc>
          <w:tcPr>
            <w:tcW w:w="720" w:type="dxa"/>
          </w:tcPr>
          <w:p w14:paraId="6D6352B7" w14:textId="77777777" w:rsidR="00B33A7E" w:rsidRPr="00310987" w:rsidRDefault="00B33A7E" w:rsidP="00B33A7E">
            <w:r>
              <w:t>TR</w:t>
            </w:r>
          </w:p>
        </w:tc>
        <w:tc>
          <w:tcPr>
            <w:tcW w:w="990" w:type="dxa"/>
          </w:tcPr>
          <w:p w14:paraId="1669278D" w14:textId="77777777" w:rsidR="00B33A7E" w:rsidRPr="00310987" w:rsidRDefault="00B33A7E" w:rsidP="00B33A7E">
            <w:r>
              <w:t>3/4 AZ</w:t>
            </w:r>
          </w:p>
        </w:tc>
        <w:tc>
          <w:tcPr>
            <w:tcW w:w="6300" w:type="dxa"/>
          </w:tcPr>
          <w:p w14:paraId="502A720E" w14:textId="77777777" w:rsidR="00B33A7E" w:rsidRPr="00163836" w:rsidRDefault="00B33A7E" w:rsidP="00B33A7E">
            <w:pPr>
              <w:pStyle w:val="Heading2"/>
              <w:rPr>
                <w:rFonts w:eastAsia="Arial" w:cs="Times New Roman"/>
                <w:szCs w:val="24"/>
              </w:rPr>
            </w:pPr>
            <w:r w:rsidRPr="00163836">
              <w:rPr>
                <w:rFonts w:eastAsia="Arial" w:cs="Times New Roman"/>
                <w:szCs w:val="24"/>
              </w:rPr>
              <w:t>Topic: Medieval Japanese Society and Culture: Emergence and Transformation</w:t>
            </w:r>
          </w:p>
          <w:p w14:paraId="076672F5" w14:textId="77777777" w:rsidR="00B33A7E" w:rsidRPr="00163836" w:rsidRDefault="00B33A7E" w:rsidP="00B33A7E">
            <w:pPr>
              <w:pStyle w:val="Heading2"/>
              <w:jc w:val="both"/>
              <w:rPr>
                <w:rFonts w:eastAsia="Arial" w:cs="Times New Roman"/>
                <w:szCs w:val="24"/>
              </w:rPr>
            </w:pPr>
            <w:r w:rsidRPr="00B33A7E">
              <w:rPr>
                <w:rFonts w:eastAsia="Arial" w:cs="Times New Roman"/>
                <w:b w:val="0"/>
                <w:bCs w:val="0"/>
                <w:szCs w:val="24"/>
              </w:rPr>
              <w:t>Read:</w:t>
            </w:r>
            <w:r w:rsidRPr="00163836">
              <w:rPr>
                <w:rFonts w:eastAsia="Arial" w:cs="Times New Roman"/>
                <w:szCs w:val="24"/>
              </w:rPr>
              <w:t xml:space="preserve"> </w:t>
            </w:r>
            <w:r w:rsidRPr="00163836">
              <w:rPr>
                <w:rFonts w:eastAsia="Arial" w:cs="Times New Roman"/>
                <w:szCs w:val="24"/>
              </w:rPr>
              <w:tab/>
            </w:r>
            <w:r w:rsidRPr="00163836">
              <w:rPr>
                <w:rFonts w:eastAsia="Arial" w:cs="Times New Roman"/>
                <w:b w:val="0"/>
                <w:bCs w:val="0"/>
                <w:i/>
                <w:iCs w:val="0"/>
                <w:szCs w:val="24"/>
              </w:rPr>
              <w:t>Humanities 1B Reader</w:t>
            </w:r>
            <w:r w:rsidRPr="00163836">
              <w:rPr>
                <w:rFonts w:eastAsia="Arial" w:cs="Times New Roman"/>
                <w:b w:val="0"/>
                <w:bCs w:val="0"/>
                <w:szCs w:val="24"/>
              </w:rPr>
              <w:t xml:space="preserve">: Earliest Japanese Chronicles &amp; Early Shinto; and </w:t>
            </w:r>
            <w:proofErr w:type="spellStart"/>
            <w:r w:rsidRPr="00163836">
              <w:rPr>
                <w:rFonts w:eastAsia="Arial" w:cs="Times New Roman"/>
                <w:b w:val="0"/>
                <w:bCs w:val="0"/>
                <w:szCs w:val="24"/>
              </w:rPr>
              <w:t>Shinran</w:t>
            </w:r>
            <w:proofErr w:type="spellEnd"/>
            <w:r w:rsidRPr="00163836">
              <w:rPr>
                <w:rFonts w:eastAsia="Arial" w:cs="Times New Roman"/>
                <w:b w:val="0"/>
                <w:bCs w:val="0"/>
                <w:szCs w:val="24"/>
              </w:rPr>
              <w:t xml:space="preserve">, “Lamenting the Deviations” pages 611-622; </w:t>
            </w:r>
            <w:r w:rsidRPr="00163836">
              <w:rPr>
                <w:rFonts w:eastAsia="Arial" w:cs="Times New Roman"/>
                <w:b w:val="0"/>
                <w:i/>
                <w:szCs w:val="24"/>
              </w:rPr>
              <w:t xml:space="preserve">Norton Anthology of World Literature </w:t>
            </w:r>
            <w:r w:rsidRPr="00163836">
              <w:rPr>
                <w:rFonts w:eastAsia="Arial" w:cs="Times New Roman"/>
                <w:b w:val="0"/>
                <w:iCs w:val="0"/>
                <w:szCs w:val="24"/>
              </w:rPr>
              <w:t>(</w:t>
            </w:r>
            <w:r w:rsidRPr="00163836">
              <w:rPr>
                <w:rFonts w:eastAsia="Arial" w:cs="Times New Roman"/>
                <w:b w:val="0"/>
                <w:szCs w:val="24"/>
              </w:rPr>
              <w:t>Volume B)</w:t>
            </w:r>
            <w:r>
              <w:rPr>
                <w:rFonts w:eastAsia="Arial" w:cs="Times New Roman"/>
                <w:b w:val="0"/>
                <w:szCs w:val="24"/>
              </w:rPr>
              <w:t xml:space="preserve">: </w:t>
            </w:r>
            <w:r w:rsidRPr="00163836">
              <w:rPr>
                <w:rFonts w:eastAsia="Arial" w:cs="Times New Roman"/>
                <w:b w:val="0"/>
                <w:i/>
                <w:szCs w:val="24"/>
              </w:rPr>
              <w:t>The Tales of the Heike</w:t>
            </w:r>
            <w:r w:rsidRPr="00163836">
              <w:rPr>
                <w:rFonts w:eastAsia="Arial" w:cs="Times New Roman"/>
                <w:b w:val="0"/>
                <w:szCs w:val="24"/>
              </w:rPr>
              <w:t>, pages 1440-1467</w:t>
            </w:r>
          </w:p>
          <w:p w14:paraId="0054DBC0" w14:textId="77777777" w:rsidR="00B33A7E" w:rsidRPr="00163836" w:rsidRDefault="00B33A7E" w:rsidP="00B33A7E">
            <w:pPr>
              <w:pStyle w:val="Heading2"/>
              <w:rPr>
                <w:rFonts w:eastAsia="Arial" w:cs="Times New Roman"/>
                <w:szCs w:val="24"/>
              </w:rPr>
            </w:pPr>
            <w:r w:rsidRPr="00163836">
              <w:rPr>
                <w:rFonts w:eastAsia="Arial" w:cs="Times New Roman"/>
                <w:szCs w:val="24"/>
              </w:rPr>
              <w:t xml:space="preserve">Watch: </w:t>
            </w:r>
            <w:hyperlink r:id="rId40">
              <w:r w:rsidRPr="00163836">
                <w:rPr>
                  <w:rFonts w:eastAsia="Arial" w:cs="Times New Roman"/>
                  <w:b w:val="0"/>
                  <w:bCs w:val="0"/>
                  <w:color w:val="0000FF"/>
                  <w:szCs w:val="24"/>
                  <w:u w:val="single"/>
                </w:rPr>
                <w:t>Gagaku: Japanese Court Music</w:t>
              </w:r>
            </w:hyperlink>
            <w:r w:rsidRPr="00163836">
              <w:rPr>
                <w:rFonts w:eastAsia="Arial" w:cs="Times New Roman"/>
                <w:b w:val="0"/>
                <w:bCs w:val="0"/>
                <w:color w:val="0000FF"/>
                <w:szCs w:val="24"/>
                <w:u w:val="single"/>
              </w:rPr>
              <w:t xml:space="preserve"> (https://www.youtube.com/watch?v=5OA8HFUNfIk)</w:t>
            </w:r>
          </w:p>
          <w:p w14:paraId="527F17CF" w14:textId="77777777" w:rsidR="00B33A7E" w:rsidRPr="004B28ED"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18607690" w14:textId="70C14FD7" w:rsidR="00B33A7E" w:rsidRPr="00576BF8" w:rsidRDefault="00B33A7E" w:rsidP="00B33A7E">
            <w:pPr>
              <w:rPr>
                <w:b/>
                <w:bCs/>
              </w:rPr>
            </w:pPr>
            <w:r w:rsidRPr="00A52774">
              <w:rPr>
                <w:b/>
                <w:bCs/>
                <w:u w:val="single"/>
              </w:rPr>
              <w:t>Deadline</w:t>
            </w:r>
            <w:r w:rsidRPr="00576BF8">
              <w:rPr>
                <w:b/>
                <w:bCs/>
              </w:rPr>
              <w:t>: Selecting A Research Topic and Question</w:t>
            </w:r>
          </w:p>
        </w:tc>
        <w:tc>
          <w:tcPr>
            <w:tcW w:w="1530" w:type="dxa"/>
          </w:tcPr>
          <w:p w14:paraId="47B14316" w14:textId="6D3C527B" w:rsidR="00B33A7E" w:rsidRPr="00310987" w:rsidRDefault="006C3058" w:rsidP="00B33A7E">
            <w:r>
              <w:t>2</w:t>
            </w:r>
            <w:r w:rsidR="00463DE4">
              <w:t>, 5, 6</w:t>
            </w:r>
          </w:p>
        </w:tc>
      </w:tr>
      <w:tr w:rsidR="00B33A7E" w:rsidRPr="00310987" w14:paraId="088BA1D8" w14:textId="77777777" w:rsidTr="00AE33D7">
        <w:trPr>
          <w:trHeight w:val="432"/>
        </w:trPr>
        <w:tc>
          <w:tcPr>
            <w:tcW w:w="1615" w:type="dxa"/>
            <w:tcBorders>
              <w:bottom w:val="single" w:sz="4" w:space="0" w:color="auto"/>
            </w:tcBorders>
          </w:tcPr>
          <w:p w14:paraId="7A1315B9" w14:textId="77777777" w:rsidR="00B33A7E" w:rsidRPr="00310987" w:rsidRDefault="00B33A7E" w:rsidP="00B33A7E">
            <w:pPr>
              <w:jc w:val="center"/>
            </w:pPr>
            <w:r>
              <w:lastRenderedPageBreak/>
              <w:t>12</w:t>
            </w:r>
          </w:p>
        </w:tc>
        <w:tc>
          <w:tcPr>
            <w:tcW w:w="720" w:type="dxa"/>
            <w:tcBorders>
              <w:bottom w:val="single" w:sz="4" w:space="0" w:color="auto"/>
            </w:tcBorders>
          </w:tcPr>
          <w:p w14:paraId="493547D4" w14:textId="77777777" w:rsidR="00B33A7E" w:rsidRPr="00310987" w:rsidRDefault="00B33A7E" w:rsidP="00B33A7E">
            <w:r>
              <w:t>T</w:t>
            </w:r>
          </w:p>
        </w:tc>
        <w:tc>
          <w:tcPr>
            <w:tcW w:w="990" w:type="dxa"/>
            <w:tcBorders>
              <w:bottom w:val="single" w:sz="4" w:space="0" w:color="auto"/>
            </w:tcBorders>
          </w:tcPr>
          <w:p w14:paraId="1C115FF7" w14:textId="77777777" w:rsidR="00B33A7E" w:rsidRPr="00310987" w:rsidRDefault="00B33A7E" w:rsidP="00B33A7E">
            <w:r>
              <w:t>3/9 MO</w:t>
            </w:r>
          </w:p>
        </w:tc>
        <w:tc>
          <w:tcPr>
            <w:tcW w:w="6300" w:type="dxa"/>
            <w:tcBorders>
              <w:bottom w:val="single" w:sz="4" w:space="0" w:color="auto"/>
            </w:tcBorders>
          </w:tcPr>
          <w:p w14:paraId="4320EC0F" w14:textId="77777777" w:rsidR="00B33A7E" w:rsidRPr="00163836" w:rsidRDefault="00B33A7E" w:rsidP="00B33A7E">
            <w:pPr>
              <w:pStyle w:val="Heading2"/>
              <w:rPr>
                <w:rFonts w:eastAsia="Arial" w:cs="Times New Roman"/>
                <w:szCs w:val="24"/>
              </w:rPr>
            </w:pPr>
            <w:r w:rsidRPr="00163836">
              <w:rPr>
                <w:rFonts w:eastAsia="Arial" w:cs="Times New Roman"/>
                <w:szCs w:val="24"/>
              </w:rPr>
              <w:t>Topic: South and East Asian Art and Culture</w:t>
            </w:r>
          </w:p>
          <w:p w14:paraId="610CC627" w14:textId="77777777" w:rsidR="00B33A7E" w:rsidRPr="004B28ED" w:rsidRDefault="00B33A7E" w:rsidP="00B33A7E">
            <w:pPr>
              <w:pStyle w:val="Heading2"/>
              <w:spacing w:before="0" w:after="0"/>
              <w:rPr>
                <w:rFonts w:cs="Times New Roman"/>
                <w:b w:val="0"/>
                <w:bCs w:val="0"/>
                <w:color w:val="000000"/>
                <w:szCs w:val="24"/>
              </w:rPr>
            </w:pPr>
            <w:r w:rsidRPr="00163836">
              <w:rPr>
                <w:rFonts w:eastAsia="Arial" w:cs="Times New Roman"/>
                <w:b w:val="0"/>
                <w:szCs w:val="24"/>
              </w:rPr>
              <w:t xml:space="preserve">Read: </w:t>
            </w:r>
            <w:r w:rsidRPr="00163836">
              <w:rPr>
                <w:rFonts w:eastAsia="Arial" w:cs="Times New Roman"/>
                <w:b w:val="0"/>
                <w:i/>
                <w:szCs w:val="24"/>
              </w:rPr>
              <w:t>The Visual Arts</w:t>
            </w:r>
            <w:r w:rsidRPr="00163836">
              <w:rPr>
                <w:rFonts w:eastAsia="Arial" w:cs="Times New Roman"/>
                <w:b w:val="0"/>
                <w:szCs w:val="24"/>
              </w:rPr>
              <w:t xml:space="preserve">: </w:t>
            </w:r>
            <w:r w:rsidRPr="00163836">
              <w:rPr>
                <w:rFonts w:eastAsia="Arial" w:cs="Times New Roman"/>
                <w:b w:val="0"/>
                <w:i/>
                <w:szCs w:val="24"/>
              </w:rPr>
              <w:t xml:space="preserve">A History: </w:t>
            </w:r>
            <w:r w:rsidRPr="00163836">
              <w:rPr>
                <w:rFonts w:eastAsia="Arial" w:cs="Times New Roman"/>
                <w:b w:val="0"/>
                <w:iCs w:val="0"/>
                <w:szCs w:val="24"/>
              </w:rPr>
              <w:t xml:space="preserve">flip through pages </w:t>
            </w:r>
            <w:r w:rsidRPr="00163836">
              <w:rPr>
                <w:rFonts w:eastAsia="Arial" w:cs="Times New Roman"/>
                <w:b w:val="0"/>
                <w:iCs w:val="0"/>
                <w:color w:val="222222"/>
                <w:szCs w:val="24"/>
                <w:highlight w:val="white"/>
              </w:rPr>
              <w:t>230-255 (this was assigned in Hum 1A last semester so just look through it to refresh your memory of the images and cultures); read 265-287</w:t>
            </w:r>
            <w:r w:rsidRPr="00163836">
              <w:rPr>
                <w:rFonts w:eastAsia="Arial" w:cs="Times New Roman"/>
                <w:b w:val="0"/>
                <w:iCs w:val="0"/>
                <w:color w:val="222222"/>
                <w:szCs w:val="24"/>
              </w:rPr>
              <w:t xml:space="preserve">; </w:t>
            </w:r>
            <w:r w:rsidRPr="00163836">
              <w:rPr>
                <w:rFonts w:eastAsia="Arial" w:cs="Times New Roman"/>
                <w:b w:val="0"/>
                <w:i/>
                <w:szCs w:val="24"/>
              </w:rPr>
              <w:t xml:space="preserve">Norton Anthology of World Literature </w:t>
            </w:r>
            <w:r w:rsidRPr="00163836">
              <w:rPr>
                <w:rFonts w:eastAsia="Arial" w:cs="Times New Roman"/>
                <w:b w:val="0"/>
                <w:iCs w:val="0"/>
                <w:szCs w:val="24"/>
              </w:rPr>
              <w:t>(</w:t>
            </w:r>
            <w:r w:rsidRPr="00163836">
              <w:rPr>
                <w:rFonts w:eastAsia="Arial" w:cs="Times New Roman"/>
                <w:b w:val="0"/>
                <w:szCs w:val="24"/>
              </w:rPr>
              <w:t>Volume B)</w:t>
            </w:r>
            <w:r>
              <w:rPr>
                <w:rFonts w:eastAsia="Arial" w:cs="Times New Roman"/>
                <w:b w:val="0"/>
                <w:szCs w:val="24"/>
              </w:rPr>
              <w:t>:</w:t>
            </w:r>
            <w:r w:rsidRPr="00163836">
              <w:rPr>
                <w:rFonts w:eastAsia="Arial" w:cs="Times New Roman"/>
                <w:b w:val="0"/>
                <w:szCs w:val="24"/>
              </w:rPr>
              <w:t xml:space="preserve"> </w:t>
            </w:r>
            <w:r w:rsidRPr="00163836">
              <w:rPr>
                <w:rFonts w:cs="Times New Roman"/>
                <w:b w:val="0"/>
                <w:bCs w:val="0"/>
                <w:color w:val="000000"/>
                <w:szCs w:val="24"/>
              </w:rPr>
              <w:t>Classical Sanskrit poetry, pages 1057-1061; 1068-1069; Marco Polo, 919-930</w:t>
            </w:r>
          </w:p>
          <w:p w14:paraId="5F287CD7" w14:textId="77777777" w:rsidR="00B33A7E" w:rsidRDefault="00B33A7E" w:rsidP="00B33A7E">
            <w:pPr>
              <w:rPr>
                <w:rFonts w:eastAsia="Arial"/>
              </w:rPr>
            </w:pPr>
          </w:p>
          <w:p w14:paraId="1B9C3A3F" w14:textId="556357B4" w:rsidR="00B33A7E" w:rsidRPr="009612DC" w:rsidRDefault="00B33A7E" w:rsidP="00B33A7E">
            <w:r w:rsidRPr="00B33A7E">
              <w:rPr>
                <w:rFonts w:eastAsia="Arial"/>
                <w:b/>
                <w:bCs/>
              </w:rPr>
              <w:t xml:space="preserve">Seminar: </w:t>
            </w:r>
            <w:r>
              <w:rPr>
                <w:rFonts w:eastAsia="Arial"/>
              </w:rPr>
              <w:t>How do transnational exchanges pressure works of art in South and East Asia?</w:t>
            </w:r>
          </w:p>
        </w:tc>
        <w:tc>
          <w:tcPr>
            <w:tcW w:w="1530" w:type="dxa"/>
            <w:tcBorders>
              <w:bottom w:val="single" w:sz="4" w:space="0" w:color="auto"/>
            </w:tcBorders>
          </w:tcPr>
          <w:p w14:paraId="53734785" w14:textId="0EBC8B9B" w:rsidR="00B33A7E" w:rsidRPr="00310987" w:rsidRDefault="006C3058" w:rsidP="00B33A7E">
            <w:r>
              <w:t>4</w:t>
            </w:r>
            <w:r w:rsidR="00463DE4">
              <w:t>, 5, 6</w:t>
            </w:r>
          </w:p>
        </w:tc>
      </w:tr>
      <w:tr w:rsidR="00B33A7E" w:rsidRPr="00310987" w14:paraId="0EF7DA44" w14:textId="77777777" w:rsidTr="00AE33D7">
        <w:trPr>
          <w:trHeight w:val="432"/>
        </w:trPr>
        <w:tc>
          <w:tcPr>
            <w:tcW w:w="1615" w:type="dxa"/>
            <w:tcBorders>
              <w:bottom w:val="single" w:sz="4" w:space="0" w:color="auto"/>
            </w:tcBorders>
          </w:tcPr>
          <w:p w14:paraId="6FCC9DDA" w14:textId="77777777" w:rsidR="00B33A7E" w:rsidRPr="00310987" w:rsidRDefault="00B33A7E" w:rsidP="00B33A7E">
            <w:pPr>
              <w:jc w:val="center"/>
            </w:pPr>
            <w:r>
              <w:t>13</w:t>
            </w:r>
          </w:p>
        </w:tc>
        <w:tc>
          <w:tcPr>
            <w:tcW w:w="720" w:type="dxa"/>
            <w:tcBorders>
              <w:bottom w:val="single" w:sz="4" w:space="0" w:color="auto"/>
            </w:tcBorders>
          </w:tcPr>
          <w:p w14:paraId="17D0B1DA" w14:textId="77777777" w:rsidR="00B33A7E" w:rsidRPr="00310987" w:rsidRDefault="00B33A7E" w:rsidP="00B33A7E">
            <w:r>
              <w:t>TR</w:t>
            </w:r>
          </w:p>
        </w:tc>
        <w:tc>
          <w:tcPr>
            <w:tcW w:w="990" w:type="dxa"/>
            <w:tcBorders>
              <w:bottom w:val="single" w:sz="4" w:space="0" w:color="auto"/>
            </w:tcBorders>
          </w:tcPr>
          <w:p w14:paraId="3C43C333" w14:textId="77777777" w:rsidR="00B33A7E" w:rsidRPr="00310987" w:rsidRDefault="00B33A7E" w:rsidP="00B33A7E">
            <w:r>
              <w:t>3/11 AZ</w:t>
            </w:r>
          </w:p>
        </w:tc>
        <w:tc>
          <w:tcPr>
            <w:tcW w:w="6300" w:type="dxa"/>
            <w:tcBorders>
              <w:bottom w:val="single" w:sz="4" w:space="0" w:color="auto"/>
            </w:tcBorders>
          </w:tcPr>
          <w:p w14:paraId="13061811" w14:textId="77777777" w:rsidR="00B33A7E" w:rsidRPr="00163836" w:rsidRDefault="00B33A7E" w:rsidP="00B33A7E">
            <w:pPr>
              <w:pStyle w:val="Heading2"/>
              <w:rPr>
                <w:rFonts w:eastAsia="Arial" w:cs="Times New Roman"/>
                <w:szCs w:val="24"/>
              </w:rPr>
            </w:pPr>
            <w:r w:rsidRPr="00163836">
              <w:rPr>
                <w:rFonts w:eastAsia="Arial" w:cs="Times New Roman"/>
                <w:szCs w:val="24"/>
              </w:rPr>
              <w:t>Topic: Medieval Japanese Culture</w:t>
            </w:r>
          </w:p>
          <w:p w14:paraId="6BD5ED16" w14:textId="77777777" w:rsidR="00B33A7E" w:rsidRPr="00163836" w:rsidRDefault="00B33A7E" w:rsidP="00B33A7E">
            <w:pPr>
              <w:rPr>
                <w:rFonts w:eastAsia="Arial"/>
              </w:rPr>
            </w:pPr>
            <w:r w:rsidRPr="00163836">
              <w:rPr>
                <w:rFonts w:eastAsia="Arial"/>
                <w:b/>
              </w:rPr>
              <w:t xml:space="preserve">Read: </w:t>
            </w:r>
            <w:r w:rsidRPr="00163836">
              <w:rPr>
                <w:rFonts w:eastAsia="Arial"/>
                <w:b/>
              </w:rPr>
              <w:tab/>
            </w:r>
            <w:r w:rsidRPr="00163836">
              <w:rPr>
                <w:rFonts w:eastAsia="Arial"/>
                <w:i/>
                <w:iCs/>
              </w:rPr>
              <w:t>Norton</w:t>
            </w:r>
            <w:r w:rsidRPr="00163836">
              <w:rPr>
                <w:rFonts w:eastAsia="Arial"/>
              </w:rPr>
              <w:t xml:space="preserve"> </w:t>
            </w:r>
            <w:r w:rsidRPr="00163836">
              <w:rPr>
                <w:rFonts w:eastAsia="Arial"/>
                <w:i/>
                <w:iCs/>
              </w:rPr>
              <w:t>Anthology of World Literature</w:t>
            </w:r>
            <w:r w:rsidRPr="00163836">
              <w:rPr>
                <w:rFonts w:eastAsia="Arial"/>
              </w:rPr>
              <w:t xml:space="preserve"> (Volume B): </w:t>
            </w:r>
            <w:proofErr w:type="spellStart"/>
            <w:r w:rsidRPr="00163836">
              <w:rPr>
                <w:rFonts w:eastAsia="Arial"/>
                <w:i/>
              </w:rPr>
              <w:t>Kokinshū</w:t>
            </w:r>
            <w:proofErr w:type="spellEnd"/>
            <w:r w:rsidRPr="00163836">
              <w:rPr>
                <w:rFonts w:eastAsia="Arial"/>
              </w:rPr>
              <w:t xml:space="preserve">, Book 2, “Spring” &amp; “Autumn,” pages 1200-1202; Sei </w:t>
            </w:r>
            <w:proofErr w:type="spellStart"/>
            <w:r w:rsidRPr="00163836">
              <w:rPr>
                <w:rFonts w:eastAsia="Arial"/>
              </w:rPr>
              <w:t>Shōnagon</w:t>
            </w:r>
            <w:proofErr w:type="spellEnd"/>
            <w:r w:rsidRPr="00163836">
              <w:rPr>
                <w:rFonts w:eastAsia="Arial"/>
              </w:rPr>
              <w:t xml:space="preserve">, </w:t>
            </w:r>
            <w:r w:rsidRPr="00163836">
              <w:rPr>
                <w:rFonts w:eastAsia="Arial"/>
                <w:i/>
              </w:rPr>
              <w:t>The Pillow Book</w:t>
            </w:r>
            <w:r w:rsidRPr="00163836">
              <w:rPr>
                <w:rFonts w:eastAsia="Arial"/>
              </w:rPr>
              <w:t xml:space="preserve">, “In Spring, the Dawn,” page 1219; </w:t>
            </w:r>
            <w:r w:rsidRPr="00163836">
              <w:rPr>
                <w:rFonts w:eastAsia="Arial"/>
                <w:i/>
              </w:rPr>
              <w:t xml:space="preserve">The Tale of </w:t>
            </w:r>
            <w:proofErr w:type="spellStart"/>
            <w:r w:rsidRPr="00163836">
              <w:rPr>
                <w:rFonts w:eastAsia="Arial"/>
                <w:i/>
              </w:rPr>
              <w:t>Genji</w:t>
            </w:r>
            <w:proofErr w:type="spellEnd"/>
            <w:r w:rsidRPr="00163836">
              <w:rPr>
                <w:rFonts w:eastAsia="Arial"/>
              </w:rPr>
              <w:t xml:space="preserve">, pages 1242-1246, 1299-1329,1337-1344, 1360-1368. </w:t>
            </w:r>
            <w:r w:rsidRPr="00163836">
              <w:rPr>
                <w:rFonts w:eastAsia="Arial"/>
                <w:i/>
                <w:iCs/>
              </w:rPr>
              <w:t>Humanities 1B Reader</w:t>
            </w:r>
            <w:r w:rsidRPr="00163836">
              <w:rPr>
                <w:rFonts w:eastAsia="Arial"/>
              </w:rPr>
              <w:t xml:space="preserve">: </w:t>
            </w:r>
            <w:proofErr w:type="spellStart"/>
            <w:r w:rsidRPr="00163836">
              <w:rPr>
                <w:rFonts w:eastAsia="Arial"/>
              </w:rPr>
              <w:t>Kukai</w:t>
            </w:r>
            <w:proofErr w:type="spellEnd"/>
            <w:r w:rsidRPr="00163836">
              <w:rPr>
                <w:rFonts w:eastAsia="Arial"/>
              </w:rPr>
              <w:t xml:space="preserve">, “Treatise Distinguishing </w:t>
            </w:r>
            <w:proofErr w:type="gramStart"/>
            <w:r w:rsidRPr="00163836">
              <w:rPr>
                <w:rFonts w:eastAsia="Arial"/>
              </w:rPr>
              <w:t>The</w:t>
            </w:r>
            <w:proofErr w:type="gramEnd"/>
            <w:r w:rsidRPr="00163836">
              <w:rPr>
                <w:rFonts w:eastAsia="Arial"/>
              </w:rPr>
              <w:t xml:space="preserve"> Two Teachings of Exoteric and Esoteric Methods,” pages 606-611</w:t>
            </w:r>
          </w:p>
          <w:p w14:paraId="08F54594" w14:textId="77777777" w:rsidR="00B33A7E"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447AF77D" w14:textId="77777777" w:rsidR="00B33A7E" w:rsidRDefault="00B33A7E" w:rsidP="00B33A7E">
            <w:pPr>
              <w:rPr>
                <w:rFonts w:eastAsia="Arial"/>
              </w:rPr>
            </w:pPr>
          </w:p>
          <w:p w14:paraId="3C753D25" w14:textId="77777777" w:rsidR="00B33A7E" w:rsidRPr="00522AC7" w:rsidRDefault="00B33A7E" w:rsidP="00B33A7E">
            <w:pPr>
              <w:rPr>
                <w:rFonts w:eastAsia="Arial"/>
              </w:rPr>
            </w:pPr>
            <w:r>
              <w:rPr>
                <w:rFonts w:eastAsia="Arial"/>
                <w:b/>
                <w:bCs/>
              </w:rPr>
              <w:t xml:space="preserve">Deadline: </w:t>
            </w:r>
            <w:r>
              <w:rPr>
                <w:rFonts w:eastAsia="Arial"/>
              </w:rPr>
              <w:t xml:space="preserve">Online Discussion of </w:t>
            </w:r>
            <w:r w:rsidRPr="00163836">
              <w:rPr>
                <w:rFonts w:eastAsia="Arial"/>
              </w:rPr>
              <w:t>South and East Asian Art and Culture</w:t>
            </w:r>
            <w:r>
              <w:rPr>
                <w:rFonts w:eastAsia="Arial"/>
              </w:rPr>
              <w:t xml:space="preserve"> </w:t>
            </w:r>
          </w:p>
          <w:p w14:paraId="026A43F1" w14:textId="77777777" w:rsidR="00B33A7E" w:rsidRPr="009612DC" w:rsidRDefault="00B33A7E" w:rsidP="00B33A7E"/>
        </w:tc>
        <w:tc>
          <w:tcPr>
            <w:tcW w:w="1530" w:type="dxa"/>
            <w:tcBorders>
              <w:bottom w:val="single" w:sz="4" w:space="0" w:color="auto"/>
            </w:tcBorders>
          </w:tcPr>
          <w:p w14:paraId="41BD1C6A" w14:textId="55991568" w:rsidR="00B33A7E" w:rsidRPr="00310987" w:rsidRDefault="00463DE4" w:rsidP="00463DE4">
            <w:r>
              <w:t>4, 5, 6</w:t>
            </w:r>
          </w:p>
        </w:tc>
      </w:tr>
      <w:tr w:rsidR="00B33A7E" w:rsidRPr="00310987" w14:paraId="41544C3C" w14:textId="77777777" w:rsidTr="00AE33D7">
        <w:trPr>
          <w:trHeight w:val="432"/>
        </w:trPr>
        <w:tc>
          <w:tcPr>
            <w:tcW w:w="1615" w:type="dxa"/>
            <w:tcBorders>
              <w:bottom w:val="single" w:sz="4" w:space="0" w:color="auto"/>
            </w:tcBorders>
          </w:tcPr>
          <w:p w14:paraId="557D1F52" w14:textId="77777777" w:rsidR="00B33A7E" w:rsidRPr="00310987" w:rsidRDefault="00B33A7E" w:rsidP="00B33A7E">
            <w:pPr>
              <w:jc w:val="center"/>
            </w:pPr>
            <w:r>
              <w:t>14</w:t>
            </w:r>
          </w:p>
        </w:tc>
        <w:tc>
          <w:tcPr>
            <w:tcW w:w="720" w:type="dxa"/>
            <w:tcBorders>
              <w:bottom w:val="single" w:sz="4" w:space="0" w:color="auto"/>
            </w:tcBorders>
          </w:tcPr>
          <w:p w14:paraId="3C27649B" w14:textId="77777777" w:rsidR="00B33A7E" w:rsidRPr="00310987" w:rsidRDefault="00B33A7E" w:rsidP="00B33A7E">
            <w:r>
              <w:t>T</w:t>
            </w:r>
          </w:p>
        </w:tc>
        <w:tc>
          <w:tcPr>
            <w:tcW w:w="990" w:type="dxa"/>
            <w:tcBorders>
              <w:bottom w:val="single" w:sz="4" w:space="0" w:color="auto"/>
            </w:tcBorders>
          </w:tcPr>
          <w:p w14:paraId="4E4B63A7" w14:textId="77777777" w:rsidR="00B33A7E" w:rsidRPr="00310987" w:rsidRDefault="00B33A7E" w:rsidP="00B33A7E">
            <w:r>
              <w:t>3/16 GS</w:t>
            </w:r>
          </w:p>
        </w:tc>
        <w:tc>
          <w:tcPr>
            <w:tcW w:w="6300" w:type="dxa"/>
            <w:tcBorders>
              <w:bottom w:val="single" w:sz="4" w:space="0" w:color="auto"/>
            </w:tcBorders>
          </w:tcPr>
          <w:p w14:paraId="5EEDD6A3" w14:textId="77777777" w:rsidR="00B33A7E" w:rsidRPr="00163836" w:rsidRDefault="00B33A7E" w:rsidP="00B33A7E">
            <w:pPr>
              <w:pBdr>
                <w:top w:val="nil"/>
                <w:left w:val="nil"/>
                <w:bottom w:val="nil"/>
                <w:right w:val="nil"/>
                <w:between w:val="nil"/>
              </w:pBdr>
              <w:rPr>
                <w:rFonts w:eastAsia="Arial"/>
                <w:b/>
                <w:color w:val="000000"/>
              </w:rPr>
            </w:pPr>
            <w:r w:rsidRPr="00163836">
              <w:rPr>
                <w:rFonts w:eastAsia="Arial"/>
                <w:b/>
                <w:color w:val="000000"/>
              </w:rPr>
              <w:t>Topic: The Medieval Church, the Papacy and the Crusades</w:t>
            </w:r>
          </w:p>
          <w:p w14:paraId="65500461" w14:textId="77777777" w:rsidR="00B33A7E" w:rsidRPr="00163836" w:rsidRDefault="00B33A7E" w:rsidP="00B33A7E">
            <w:pPr>
              <w:pBdr>
                <w:top w:val="nil"/>
                <w:left w:val="nil"/>
                <w:bottom w:val="nil"/>
                <w:right w:val="nil"/>
                <w:between w:val="nil"/>
              </w:pBdr>
              <w:rPr>
                <w:rFonts w:eastAsia="Arial"/>
                <w:b/>
                <w:color w:val="000000"/>
              </w:rPr>
            </w:pPr>
          </w:p>
          <w:p w14:paraId="49C4DCEC" w14:textId="76B81445" w:rsidR="00B33A7E" w:rsidRPr="00163836" w:rsidRDefault="00524C03" w:rsidP="00B33A7E">
            <w:pPr>
              <w:pBdr>
                <w:top w:val="nil"/>
                <w:left w:val="nil"/>
                <w:bottom w:val="nil"/>
                <w:right w:val="nil"/>
                <w:between w:val="nil"/>
              </w:pBdr>
              <w:rPr>
                <w:rFonts w:eastAsia="Arial"/>
                <w:b/>
                <w:color w:val="000000"/>
              </w:rPr>
            </w:pPr>
            <w:r>
              <w:rPr>
                <w:rFonts w:eastAsia="Arial"/>
                <w:color w:val="000000"/>
              </w:rPr>
              <w:t xml:space="preserve">Read: </w:t>
            </w:r>
            <w:r w:rsidR="00B33A7E" w:rsidRPr="00163836">
              <w:rPr>
                <w:rFonts w:eastAsia="Arial"/>
                <w:i/>
                <w:iCs/>
                <w:color w:val="000000"/>
              </w:rPr>
              <w:t>Humanities 1B Reader</w:t>
            </w:r>
            <w:r w:rsidR="00B33A7E" w:rsidRPr="00163836">
              <w:rPr>
                <w:rFonts w:eastAsia="Arial"/>
                <w:color w:val="000000"/>
              </w:rPr>
              <w:t>: Urban II, “Call to the Crusade”; The Fall of Jerusalem; St. Bernard of Clairvaux, “Why Another Crusade?”</w:t>
            </w:r>
          </w:p>
          <w:p w14:paraId="205C21DA" w14:textId="77777777" w:rsidR="00B33A7E" w:rsidRPr="00163836" w:rsidRDefault="00B33A7E" w:rsidP="00B33A7E">
            <w:pPr>
              <w:pBdr>
                <w:top w:val="nil"/>
                <w:left w:val="nil"/>
                <w:bottom w:val="nil"/>
                <w:right w:val="nil"/>
                <w:between w:val="nil"/>
              </w:pBdr>
              <w:rPr>
                <w:rFonts w:eastAsia="Arial"/>
                <w:color w:val="000000"/>
              </w:rPr>
            </w:pPr>
          </w:p>
          <w:p w14:paraId="5EB6B552" w14:textId="77777777" w:rsidR="00524C03"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 xml:space="preserve">Resource Person </w:t>
            </w:r>
            <w:proofErr w:type="gramStart"/>
            <w:r>
              <w:rPr>
                <w:rFonts w:eastAsia="Arial" w:cs="Times New Roman"/>
                <w:b w:val="0"/>
                <w:szCs w:val="24"/>
              </w:rPr>
              <w:t>Presentations</w:t>
            </w:r>
            <w:r w:rsidR="00524C03">
              <w:rPr>
                <w:rFonts w:eastAsia="Arial" w:cs="Times New Roman"/>
                <w:b w:val="0"/>
                <w:szCs w:val="24"/>
              </w:rPr>
              <w:t>;</w:t>
            </w:r>
            <w:proofErr w:type="gramEnd"/>
            <w:r w:rsidR="00524C03">
              <w:rPr>
                <w:rFonts w:eastAsia="Arial" w:cs="Times New Roman"/>
                <w:b w:val="0"/>
                <w:szCs w:val="24"/>
              </w:rPr>
              <w:t xml:space="preserve"> </w:t>
            </w:r>
          </w:p>
          <w:p w14:paraId="45C97ECE" w14:textId="547319EE" w:rsidR="00B33A7E" w:rsidRPr="00524C03" w:rsidRDefault="00B33A7E" w:rsidP="00B33A7E">
            <w:pPr>
              <w:pStyle w:val="Heading2"/>
              <w:rPr>
                <w:rFonts w:eastAsia="Arial" w:cs="Times New Roman"/>
                <w:b w:val="0"/>
                <w:szCs w:val="24"/>
              </w:rPr>
            </w:pPr>
            <w:r w:rsidRPr="00524C03">
              <w:rPr>
                <w:rFonts w:eastAsia="Arial" w:cs="Times New Roman"/>
                <w:b w:val="0"/>
                <w:bCs w:val="0"/>
                <w:color w:val="000000"/>
                <w:szCs w:val="24"/>
              </w:rPr>
              <w:t>Composition Skill Building:</w:t>
            </w:r>
            <w:r w:rsidRPr="004B28ED">
              <w:rPr>
                <w:rFonts w:eastAsia="Arial" w:cs="Times New Roman"/>
                <w:b w:val="0"/>
                <w:bCs w:val="0"/>
                <w:color w:val="000000"/>
                <w:szCs w:val="24"/>
              </w:rPr>
              <w:t xml:space="preserve"> Avoiding Plagiarism</w:t>
            </w:r>
            <w:r>
              <w:rPr>
                <w:rFonts w:eastAsia="Arial" w:cs="Times New Roman"/>
                <w:b w:val="0"/>
                <w:bCs w:val="0"/>
                <w:color w:val="000000"/>
                <w:szCs w:val="24"/>
              </w:rPr>
              <w:t xml:space="preserve"> </w:t>
            </w:r>
          </w:p>
          <w:p w14:paraId="20B00AD7" w14:textId="77777777" w:rsidR="00B33A7E" w:rsidRPr="009612DC" w:rsidRDefault="00B33A7E" w:rsidP="00B33A7E"/>
        </w:tc>
        <w:tc>
          <w:tcPr>
            <w:tcW w:w="1530" w:type="dxa"/>
            <w:tcBorders>
              <w:bottom w:val="single" w:sz="4" w:space="0" w:color="auto"/>
            </w:tcBorders>
          </w:tcPr>
          <w:p w14:paraId="1C9CAAE1" w14:textId="35395036" w:rsidR="00B33A7E" w:rsidRPr="00310987" w:rsidRDefault="006C3058" w:rsidP="00B33A7E">
            <w:r>
              <w:t>2</w:t>
            </w:r>
            <w:r w:rsidR="00463DE4">
              <w:t>, 5, 6</w:t>
            </w:r>
          </w:p>
        </w:tc>
      </w:tr>
      <w:tr w:rsidR="00B33A7E" w:rsidRPr="00310987" w14:paraId="273AEA7F" w14:textId="77777777" w:rsidTr="00AE33D7">
        <w:trPr>
          <w:trHeight w:val="432"/>
        </w:trPr>
        <w:tc>
          <w:tcPr>
            <w:tcW w:w="1615" w:type="dxa"/>
            <w:tcBorders>
              <w:bottom w:val="single" w:sz="4" w:space="0" w:color="auto"/>
            </w:tcBorders>
          </w:tcPr>
          <w:p w14:paraId="59FD731C" w14:textId="77777777" w:rsidR="00B33A7E" w:rsidRPr="00310987" w:rsidRDefault="00B33A7E" w:rsidP="00B33A7E">
            <w:pPr>
              <w:jc w:val="center"/>
            </w:pPr>
            <w:r>
              <w:t>15</w:t>
            </w:r>
          </w:p>
        </w:tc>
        <w:tc>
          <w:tcPr>
            <w:tcW w:w="720" w:type="dxa"/>
            <w:tcBorders>
              <w:bottom w:val="single" w:sz="4" w:space="0" w:color="auto"/>
            </w:tcBorders>
          </w:tcPr>
          <w:p w14:paraId="6B35E6CA" w14:textId="77777777" w:rsidR="00B33A7E" w:rsidRPr="00310987" w:rsidRDefault="00B33A7E" w:rsidP="00B33A7E">
            <w:r>
              <w:t>TR</w:t>
            </w:r>
          </w:p>
        </w:tc>
        <w:tc>
          <w:tcPr>
            <w:tcW w:w="990" w:type="dxa"/>
            <w:tcBorders>
              <w:bottom w:val="single" w:sz="4" w:space="0" w:color="auto"/>
            </w:tcBorders>
          </w:tcPr>
          <w:p w14:paraId="0DE3C9A0" w14:textId="77777777" w:rsidR="00B33A7E" w:rsidRPr="00310987" w:rsidRDefault="00B33A7E" w:rsidP="00B33A7E">
            <w:r>
              <w:t>3/18 CR</w:t>
            </w:r>
          </w:p>
        </w:tc>
        <w:tc>
          <w:tcPr>
            <w:tcW w:w="6300" w:type="dxa"/>
            <w:tcBorders>
              <w:bottom w:val="single" w:sz="4" w:space="0" w:color="auto"/>
            </w:tcBorders>
          </w:tcPr>
          <w:p w14:paraId="5E1290CE" w14:textId="77777777" w:rsidR="00B33A7E" w:rsidRPr="00163836" w:rsidRDefault="00B33A7E" w:rsidP="00B33A7E">
            <w:pPr>
              <w:pBdr>
                <w:top w:val="nil"/>
                <w:left w:val="nil"/>
                <w:bottom w:val="nil"/>
                <w:right w:val="nil"/>
                <w:between w:val="nil"/>
              </w:pBdr>
              <w:rPr>
                <w:rFonts w:eastAsia="Arial"/>
                <w:b/>
                <w:color w:val="000000"/>
              </w:rPr>
            </w:pPr>
            <w:r w:rsidRPr="00163836">
              <w:rPr>
                <w:rFonts w:eastAsia="Arial"/>
                <w:b/>
                <w:color w:val="000000"/>
              </w:rPr>
              <w:t xml:space="preserve">Topic: Medieval and Renaissance Music </w:t>
            </w:r>
          </w:p>
          <w:p w14:paraId="094A253A" w14:textId="77777777" w:rsidR="00B33A7E" w:rsidRPr="00163836" w:rsidRDefault="00B33A7E" w:rsidP="00B33A7E">
            <w:pPr>
              <w:pBdr>
                <w:top w:val="nil"/>
                <w:left w:val="nil"/>
                <w:bottom w:val="nil"/>
                <w:right w:val="nil"/>
                <w:between w:val="nil"/>
              </w:pBdr>
              <w:rPr>
                <w:rFonts w:eastAsia="Arial"/>
                <w:b/>
                <w:color w:val="000000"/>
              </w:rPr>
            </w:pPr>
          </w:p>
          <w:p w14:paraId="423BAE0C" w14:textId="33A2E1D7" w:rsidR="00B33A7E" w:rsidRPr="00A52774" w:rsidRDefault="00B33A7E" w:rsidP="00B33A7E">
            <w:pPr>
              <w:pBdr>
                <w:top w:val="nil"/>
                <w:left w:val="nil"/>
                <w:bottom w:val="nil"/>
                <w:right w:val="nil"/>
                <w:between w:val="nil"/>
              </w:pBdr>
              <w:rPr>
                <w:rFonts w:eastAsia="Arial"/>
                <w:color w:val="000000"/>
              </w:rPr>
            </w:pPr>
            <w:r w:rsidRPr="00163836">
              <w:rPr>
                <w:rFonts w:eastAsia="Arial"/>
                <w:color w:val="000000"/>
              </w:rPr>
              <w:t xml:space="preserve">Listen:  Hildegard of </w:t>
            </w:r>
            <w:proofErr w:type="spellStart"/>
            <w:r w:rsidRPr="00163836">
              <w:rPr>
                <w:rFonts w:eastAsia="Arial"/>
                <w:color w:val="000000"/>
              </w:rPr>
              <w:t>Bingen</w:t>
            </w:r>
            <w:proofErr w:type="spellEnd"/>
            <w:r w:rsidRPr="00163836">
              <w:rPr>
                <w:rFonts w:eastAsia="Arial"/>
                <w:color w:val="000000"/>
              </w:rPr>
              <w:t xml:space="preserve"> - </w:t>
            </w:r>
            <w:hyperlink r:id="rId41">
              <w:r w:rsidRPr="00163836">
                <w:rPr>
                  <w:rFonts w:eastAsia="Arial"/>
                  <w:color w:val="0000FF"/>
                  <w:u w:val="single"/>
                </w:rPr>
                <w:t>Selections from 11,000 Virgins;</w:t>
              </w:r>
            </w:hyperlink>
            <w:r w:rsidRPr="00163836">
              <w:rPr>
                <w:rFonts w:eastAsia="Arial"/>
                <w:color w:val="000000"/>
              </w:rPr>
              <w:t xml:space="preserve"> </w:t>
            </w:r>
            <w:proofErr w:type="spellStart"/>
            <w:r w:rsidRPr="00163836">
              <w:rPr>
                <w:rFonts w:eastAsia="Arial"/>
                <w:color w:val="000000"/>
              </w:rPr>
              <w:t>Lèonin</w:t>
            </w:r>
            <w:proofErr w:type="spellEnd"/>
            <w:r w:rsidRPr="00163836">
              <w:rPr>
                <w:rFonts w:eastAsia="Arial"/>
                <w:color w:val="000000"/>
              </w:rPr>
              <w:t xml:space="preserve"> - </w:t>
            </w:r>
            <w:hyperlink r:id="rId42">
              <w:proofErr w:type="spellStart"/>
              <w:r w:rsidRPr="00163836">
                <w:rPr>
                  <w:rFonts w:eastAsia="Arial"/>
                  <w:color w:val="0000FF"/>
                  <w:u w:val="single"/>
                </w:rPr>
                <w:t>Viderunt</w:t>
              </w:r>
              <w:proofErr w:type="spellEnd"/>
              <w:r w:rsidRPr="00163836">
                <w:rPr>
                  <w:rFonts w:eastAsia="Arial"/>
                  <w:color w:val="0000FF"/>
                  <w:u w:val="single"/>
                </w:rPr>
                <w:t xml:space="preserve"> </w:t>
              </w:r>
              <w:proofErr w:type="spellStart"/>
              <w:r w:rsidRPr="00163836">
                <w:rPr>
                  <w:rFonts w:eastAsia="Arial"/>
                  <w:color w:val="0000FF"/>
                  <w:u w:val="single"/>
                </w:rPr>
                <w:t>Omnes</w:t>
              </w:r>
              <w:proofErr w:type="spellEnd"/>
              <w:r w:rsidRPr="00163836">
                <w:rPr>
                  <w:rFonts w:eastAsia="Arial"/>
                  <w:color w:val="0000FF"/>
                  <w:u w:val="single"/>
                </w:rPr>
                <w:t>;</w:t>
              </w:r>
            </w:hyperlink>
            <w:r w:rsidRPr="00163836">
              <w:rPr>
                <w:rFonts w:eastAsia="Arial"/>
                <w:color w:val="000000"/>
              </w:rPr>
              <w:t xml:space="preserve"> </w:t>
            </w:r>
            <w:proofErr w:type="spellStart"/>
            <w:r w:rsidRPr="00163836">
              <w:rPr>
                <w:rFonts w:eastAsia="Arial"/>
                <w:color w:val="000000"/>
              </w:rPr>
              <w:t>Pérotin</w:t>
            </w:r>
            <w:proofErr w:type="spellEnd"/>
            <w:r w:rsidRPr="00163836">
              <w:rPr>
                <w:rFonts w:eastAsia="Arial"/>
                <w:color w:val="000000"/>
              </w:rPr>
              <w:t xml:space="preserve"> - </w:t>
            </w:r>
            <w:hyperlink r:id="rId43">
              <w:proofErr w:type="spellStart"/>
              <w:r w:rsidRPr="00163836">
                <w:rPr>
                  <w:rFonts w:eastAsia="Arial"/>
                  <w:color w:val="0000FF"/>
                  <w:u w:val="single"/>
                </w:rPr>
                <w:t>Viderunt</w:t>
              </w:r>
              <w:proofErr w:type="spellEnd"/>
              <w:r w:rsidRPr="00163836">
                <w:rPr>
                  <w:rFonts w:eastAsia="Arial"/>
                  <w:color w:val="0000FF"/>
                  <w:u w:val="single"/>
                </w:rPr>
                <w:t xml:space="preserve"> </w:t>
              </w:r>
              <w:proofErr w:type="spellStart"/>
              <w:r w:rsidRPr="00163836">
                <w:rPr>
                  <w:rFonts w:eastAsia="Arial"/>
                  <w:color w:val="0000FF"/>
                  <w:u w:val="single"/>
                </w:rPr>
                <w:t>Omnes</w:t>
              </w:r>
              <w:proofErr w:type="spellEnd"/>
            </w:hyperlink>
            <w:r w:rsidRPr="00163836">
              <w:rPr>
                <w:rFonts w:eastAsia="Arial"/>
                <w:color w:val="000000"/>
              </w:rPr>
              <w:t xml:space="preserve">; Palestrina </w:t>
            </w:r>
            <w:hyperlink r:id="rId44">
              <w:r w:rsidRPr="00163836">
                <w:rPr>
                  <w:rFonts w:eastAsia="Arial"/>
                  <w:color w:val="0000FF"/>
                  <w:u w:val="single"/>
                </w:rPr>
                <w:t>- Pope Marcellus Mass</w:t>
              </w:r>
            </w:hyperlink>
            <w:r w:rsidRPr="00163836">
              <w:rPr>
                <w:rFonts w:eastAsia="Arial"/>
                <w:color w:val="000000"/>
              </w:rPr>
              <w:t xml:space="preserve">; Monteverdi – </w:t>
            </w:r>
            <w:hyperlink r:id="rId45">
              <w:r w:rsidRPr="00163836">
                <w:rPr>
                  <w:rFonts w:eastAsia="Arial"/>
                  <w:color w:val="0000FF"/>
                  <w:u w:val="single"/>
                </w:rPr>
                <w:t xml:space="preserve">Opening of </w:t>
              </w:r>
            </w:hyperlink>
            <w:hyperlink r:id="rId46">
              <w:proofErr w:type="spellStart"/>
              <w:r w:rsidRPr="00163836">
                <w:rPr>
                  <w:rFonts w:eastAsia="Arial"/>
                  <w:i/>
                  <w:color w:val="0000FF"/>
                  <w:u w:val="single"/>
                </w:rPr>
                <w:t>L'Orfeo</w:t>
              </w:r>
              <w:proofErr w:type="spellEnd"/>
            </w:hyperlink>
            <w:r w:rsidRPr="00163836">
              <w:rPr>
                <w:rFonts w:eastAsia="Arial"/>
                <w:color w:val="000000"/>
              </w:rPr>
              <w:t xml:space="preserve">; John Bull – </w:t>
            </w:r>
            <w:hyperlink r:id="rId47">
              <w:r w:rsidRPr="00163836">
                <w:rPr>
                  <w:rFonts w:eastAsia="Arial"/>
                  <w:color w:val="0000FF"/>
                  <w:u w:val="single"/>
                </w:rPr>
                <w:t>Queen Elizabeth's Pavan</w:t>
              </w:r>
            </w:hyperlink>
            <w:r w:rsidRPr="00163836">
              <w:rPr>
                <w:rFonts w:eastAsia="Arial"/>
                <w:color w:val="000000"/>
                <w:u w:val="single"/>
              </w:rPr>
              <w:t xml:space="preserve">. </w:t>
            </w:r>
          </w:p>
          <w:p w14:paraId="0690EC63" w14:textId="77777777" w:rsidR="00B33A7E" w:rsidRPr="00163836" w:rsidRDefault="00B33A7E" w:rsidP="00B33A7E">
            <w:pPr>
              <w:pBdr>
                <w:top w:val="nil"/>
                <w:left w:val="nil"/>
                <w:bottom w:val="nil"/>
                <w:right w:val="nil"/>
                <w:between w:val="nil"/>
              </w:pBdr>
              <w:rPr>
                <w:rFonts w:eastAsia="Arial"/>
                <w:b/>
                <w:color w:val="000000"/>
              </w:rPr>
            </w:pPr>
          </w:p>
          <w:p w14:paraId="2348B9AE" w14:textId="0ABECD73" w:rsidR="00B33A7E" w:rsidRPr="00A52774" w:rsidRDefault="00B33A7E" w:rsidP="00A52774">
            <w:pPr>
              <w:pBdr>
                <w:top w:val="nil"/>
                <w:left w:val="nil"/>
                <w:bottom w:val="nil"/>
                <w:right w:val="nil"/>
                <w:between w:val="nil"/>
              </w:pBdr>
              <w:rPr>
                <w:rFonts w:eastAsia="Arial"/>
                <w:b/>
                <w:color w:val="000000"/>
              </w:rPr>
            </w:pPr>
            <w:r w:rsidRPr="00163836">
              <w:rPr>
                <w:rFonts w:eastAsia="Arial"/>
                <w:b/>
                <w:color w:val="000000"/>
              </w:rPr>
              <w:t xml:space="preserve">MIDTERM EXAMINATION – in seminar </w:t>
            </w:r>
          </w:p>
        </w:tc>
        <w:tc>
          <w:tcPr>
            <w:tcW w:w="1530" w:type="dxa"/>
            <w:tcBorders>
              <w:bottom w:val="single" w:sz="4" w:space="0" w:color="auto"/>
            </w:tcBorders>
          </w:tcPr>
          <w:p w14:paraId="38080880" w14:textId="649F7CEA" w:rsidR="00463DE4" w:rsidRPr="00310987" w:rsidRDefault="00463DE4" w:rsidP="00B33A7E">
            <w:r>
              <w:t>2, 3, 4, 5, 6</w:t>
            </w:r>
          </w:p>
        </w:tc>
      </w:tr>
      <w:tr w:rsidR="00B33A7E" w:rsidRPr="00310987" w14:paraId="58F834FC" w14:textId="77777777" w:rsidTr="00AE33D7">
        <w:trPr>
          <w:trHeight w:val="432"/>
        </w:trPr>
        <w:tc>
          <w:tcPr>
            <w:tcW w:w="1615" w:type="dxa"/>
            <w:tcBorders>
              <w:bottom w:val="single" w:sz="4" w:space="0" w:color="auto"/>
              <w:right w:val="single" w:sz="4" w:space="0" w:color="auto"/>
            </w:tcBorders>
          </w:tcPr>
          <w:p w14:paraId="1A42D55E" w14:textId="77777777" w:rsidR="00B33A7E" w:rsidRPr="00310987" w:rsidRDefault="00B33A7E" w:rsidP="00B33A7E">
            <w:pPr>
              <w:jc w:val="center"/>
            </w:pPr>
            <w:r>
              <w:lastRenderedPageBreak/>
              <w:t>16</w:t>
            </w:r>
          </w:p>
        </w:tc>
        <w:tc>
          <w:tcPr>
            <w:tcW w:w="720" w:type="dxa"/>
            <w:tcBorders>
              <w:bottom w:val="single" w:sz="4" w:space="0" w:color="auto"/>
              <w:right w:val="single" w:sz="4" w:space="0" w:color="auto"/>
            </w:tcBorders>
          </w:tcPr>
          <w:p w14:paraId="110038B7" w14:textId="77777777" w:rsidR="00B33A7E" w:rsidRPr="00310987" w:rsidRDefault="00B33A7E" w:rsidP="00B33A7E">
            <w:r>
              <w:t>T</w:t>
            </w:r>
          </w:p>
        </w:tc>
        <w:tc>
          <w:tcPr>
            <w:tcW w:w="990" w:type="dxa"/>
            <w:tcBorders>
              <w:top w:val="single" w:sz="4" w:space="0" w:color="auto"/>
              <w:left w:val="single" w:sz="4" w:space="0" w:color="auto"/>
              <w:bottom w:val="single" w:sz="4" w:space="0" w:color="auto"/>
              <w:right w:val="single" w:sz="4" w:space="0" w:color="auto"/>
            </w:tcBorders>
          </w:tcPr>
          <w:p w14:paraId="508C757C" w14:textId="77777777" w:rsidR="00B33A7E" w:rsidRPr="00310987" w:rsidRDefault="00B33A7E" w:rsidP="00B33A7E">
            <w:r>
              <w:t>3/23 CR</w:t>
            </w:r>
          </w:p>
        </w:tc>
        <w:tc>
          <w:tcPr>
            <w:tcW w:w="6300" w:type="dxa"/>
            <w:tcBorders>
              <w:top w:val="single" w:sz="4" w:space="0" w:color="auto"/>
              <w:left w:val="single" w:sz="4" w:space="0" w:color="auto"/>
              <w:bottom w:val="single" w:sz="4" w:space="0" w:color="auto"/>
              <w:right w:val="single" w:sz="4" w:space="0" w:color="auto"/>
            </w:tcBorders>
          </w:tcPr>
          <w:p w14:paraId="4D760C65" w14:textId="77777777" w:rsidR="00B33A7E" w:rsidRPr="00163836" w:rsidRDefault="00B33A7E" w:rsidP="00B33A7E">
            <w:pPr>
              <w:pStyle w:val="Heading2"/>
              <w:rPr>
                <w:rFonts w:eastAsia="Arial" w:cs="Times New Roman"/>
                <w:szCs w:val="24"/>
              </w:rPr>
            </w:pPr>
            <w:r w:rsidRPr="00163836">
              <w:rPr>
                <w:rFonts w:eastAsia="Arial" w:cs="Times New Roman"/>
                <w:szCs w:val="24"/>
              </w:rPr>
              <w:t>Topic: Cultural Codes of Conduct: Chivalry and Courtly Love</w:t>
            </w:r>
          </w:p>
          <w:p w14:paraId="44C65C80" w14:textId="77777777" w:rsidR="00B33A7E" w:rsidRPr="00163836" w:rsidRDefault="00B33A7E" w:rsidP="00B33A7E">
            <w:pPr>
              <w:pStyle w:val="Heading2"/>
              <w:rPr>
                <w:rFonts w:eastAsia="Arial" w:cs="Times New Roman"/>
                <w:b w:val="0"/>
                <w:color w:val="980000"/>
                <w:szCs w:val="24"/>
              </w:rPr>
            </w:pPr>
            <w:r w:rsidRPr="00163836">
              <w:rPr>
                <w:rFonts w:eastAsia="Arial" w:cs="Times New Roman"/>
                <w:b w:val="0"/>
                <w:szCs w:val="24"/>
              </w:rPr>
              <w:t xml:space="preserve">Read: </w:t>
            </w:r>
            <w:r w:rsidRPr="00163836">
              <w:rPr>
                <w:rFonts w:eastAsia="Arial" w:cs="Times New Roman"/>
                <w:b w:val="0"/>
                <w:i/>
                <w:szCs w:val="24"/>
              </w:rPr>
              <w:t xml:space="preserve">Norton Anthology of World Literature </w:t>
            </w:r>
            <w:r w:rsidRPr="00163836">
              <w:rPr>
                <w:rFonts w:eastAsia="Arial" w:cs="Times New Roman"/>
                <w:b w:val="0"/>
                <w:iCs w:val="0"/>
                <w:szCs w:val="24"/>
              </w:rPr>
              <w:t>(</w:t>
            </w:r>
            <w:r w:rsidRPr="00163836">
              <w:rPr>
                <w:rFonts w:eastAsia="Arial" w:cs="Times New Roman"/>
                <w:b w:val="0"/>
                <w:szCs w:val="24"/>
              </w:rPr>
              <w:t xml:space="preserve">Volume B): </w:t>
            </w:r>
            <w:r w:rsidRPr="00163836">
              <w:rPr>
                <w:rFonts w:eastAsia="Arial" w:cs="Times New Roman"/>
                <w:b w:val="0"/>
                <w:i/>
                <w:szCs w:val="24"/>
              </w:rPr>
              <w:t>Sir Gawain and the Green Knight</w:t>
            </w:r>
            <w:r w:rsidRPr="00163836">
              <w:rPr>
                <w:rFonts w:eastAsia="Arial" w:cs="Times New Roman"/>
                <w:b w:val="0"/>
                <w:szCs w:val="24"/>
              </w:rPr>
              <w:t xml:space="preserve"> (all), </w:t>
            </w:r>
            <w:r w:rsidRPr="00163836">
              <w:rPr>
                <w:rFonts w:eastAsia="Arial" w:cs="Times New Roman"/>
                <w:b w:val="0"/>
                <w:color w:val="000000" w:themeColor="text1"/>
                <w:szCs w:val="24"/>
              </w:rPr>
              <w:t>pages 835-890</w:t>
            </w:r>
          </w:p>
          <w:p w14:paraId="08D7843A" w14:textId="77777777" w:rsidR="00B33A7E" w:rsidRPr="004B28ED"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4EF863DC" w14:textId="77777777" w:rsidR="00B33A7E" w:rsidRPr="00A9611C" w:rsidRDefault="00B33A7E" w:rsidP="00B33A7E">
            <w:pPr>
              <w:pStyle w:val="Heading2"/>
              <w:rPr>
                <w:rFonts w:eastAsia="Arial" w:cs="Times New Roman"/>
                <w:bCs w:val="0"/>
                <w:szCs w:val="24"/>
              </w:rPr>
            </w:pPr>
            <w:r w:rsidRPr="00A9611C">
              <w:rPr>
                <w:rFonts w:eastAsia="Arial" w:cs="Times New Roman"/>
                <w:bCs w:val="0"/>
                <w:szCs w:val="24"/>
              </w:rPr>
              <w:t>Deadline</w:t>
            </w:r>
            <w:r>
              <w:rPr>
                <w:rFonts w:eastAsia="Arial" w:cs="Times New Roman"/>
                <w:bCs w:val="0"/>
                <w:szCs w:val="24"/>
              </w:rPr>
              <w:t xml:space="preserve">: </w:t>
            </w:r>
            <w:r>
              <w:t>Thesis Draft and Annotated Bibliography</w:t>
            </w:r>
          </w:p>
          <w:p w14:paraId="7FD64EE8" w14:textId="77777777" w:rsidR="00B33A7E" w:rsidRPr="009612DC" w:rsidRDefault="00B33A7E" w:rsidP="00B33A7E"/>
        </w:tc>
        <w:tc>
          <w:tcPr>
            <w:tcW w:w="1530" w:type="dxa"/>
            <w:tcBorders>
              <w:top w:val="single" w:sz="4" w:space="0" w:color="auto"/>
              <w:left w:val="single" w:sz="4" w:space="0" w:color="auto"/>
              <w:bottom w:val="single" w:sz="4" w:space="0" w:color="auto"/>
              <w:right w:val="single" w:sz="4" w:space="0" w:color="auto"/>
            </w:tcBorders>
          </w:tcPr>
          <w:p w14:paraId="5B9E0A26" w14:textId="0C486F36" w:rsidR="00B33A7E" w:rsidRPr="00310987" w:rsidRDefault="006C3058" w:rsidP="00B33A7E">
            <w:r>
              <w:t>2</w:t>
            </w:r>
            <w:r w:rsidR="00B33A7E">
              <w:t xml:space="preserve">, 3, </w:t>
            </w:r>
            <w:r>
              <w:t>5</w:t>
            </w:r>
          </w:p>
        </w:tc>
      </w:tr>
      <w:tr w:rsidR="00B33A7E" w:rsidRPr="00310987" w14:paraId="7C61B51C" w14:textId="77777777" w:rsidTr="00AE33D7">
        <w:trPr>
          <w:trHeight w:val="432"/>
        </w:trPr>
        <w:tc>
          <w:tcPr>
            <w:tcW w:w="1615" w:type="dxa"/>
            <w:tcBorders>
              <w:bottom w:val="single" w:sz="4" w:space="0" w:color="auto"/>
              <w:right w:val="single" w:sz="4" w:space="0" w:color="auto"/>
            </w:tcBorders>
          </w:tcPr>
          <w:p w14:paraId="451597F0" w14:textId="77777777" w:rsidR="00B33A7E" w:rsidRPr="00310987" w:rsidRDefault="00B33A7E" w:rsidP="00B33A7E">
            <w:pPr>
              <w:jc w:val="center"/>
            </w:pPr>
            <w:r>
              <w:t>17</w:t>
            </w:r>
          </w:p>
        </w:tc>
        <w:tc>
          <w:tcPr>
            <w:tcW w:w="720" w:type="dxa"/>
            <w:tcBorders>
              <w:bottom w:val="single" w:sz="4" w:space="0" w:color="auto"/>
              <w:right w:val="single" w:sz="4" w:space="0" w:color="auto"/>
            </w:tcBorders>
          </w:tcPr>
          <w:p w14:paraId="6872BDB5" w14:textId="77777777" w:rsidR="00B33A7E" w:rsidRPr="00310987" w:rsidRDefault="00B33A7E" w:rsidP="00B33A7E">
            <w:r>
              <w:t>TR</w:t>
            </w:r>
          </w:p>
        </w:tc>
        <w:tc>
          <w:tcPr>
            <w:tcW w:w="990" w:type="dxa"/>
            <w:tcBorders>
              <w:top w:val="single" w:sz="4" w:space="0" w:color="auto"/>
              <w:left w:val="single" w:sz="4" w:space="0" w:color="auto"/>
              <w:bottom w:val="single" w:sz="4" w:space="0" w:color="auto"/>
              <w:right w:val="single" w:sz="4" w:space="0" w:color="auto"/>
            </w:tcBorders>
          </w:tcPr>
          <w:p w14:paraId="14E4BBB2" w14:textId="77777777" w:rsidR="00B33A7E" w:rsidRPr="00310987" w:rsidRDefault="00B33A7E" w:rsidP="00B33A7E">
            <w:r>
              <w:t>3/25 AZ</w:t>
            </w:r>
          </w:p>
        </w:tc>
        <w:tc>
          <w:tcPr>
            <w:tcW w:w="6300" w:type="dxa"/>
            <w:tcBorders>
              <w:top w:val="single" w:sz="4" w:space="0" w:color="auto"/>
              <w:left w:val="single" w:sz="4" w:space="0" w:color="auto"/>
              <w:bottom w:val="single" w:sz="4" w:space="0" w:color="auto"/>
              <w:right w:val="single" w:sz="4" w:space="0" w:color="auto"/>
            </w:tcBorders>
          </w:tcPr>
          <w:p w14:paraId="082DE44A" w14:textId="77777777" w:rsidR="00B33A7E" w:rsidRPr="00163836" w:rsidRDefault="00B33A7E" w:rsidP="00B33A7E">
            <w:pPr>
              <w:tabs>
                <w:tab w:val="left" w:pos="673"/>
                <w:tab w:val="left" w:pos="1872"/>
                <w:tab w:val="left" w:pos="4867"/>
              </w:tabs>
              <w:ind w:left="360" w:hanging="360"/>
              <w:rPr>
                <w:rFonts w:eastAsia="Arial"/>
                <w:b/>
              </w:rPr>
            </w:pPr>
            <w:r w:rsidRPr="00163836">
              <w:rPr>
                <w:rFonts w:eastAsia="Arial"/>
                <w:b/>
              </w:rPr>
              <w:t>Topic: Medieval Jewish and Muslim Philosophy</w:t>
            </w:r>
          </w:p>
          <w:p w14:paraId="639BA4F3" w14:textId="77777777" w:rsidR="00B33A7E" w:rsidRPr="00163836" w:rsidRDefault="00B33A7E" w:rsidP="00B33A7E">
            <w:pPr>
              <w:tabs>
                <w:tab w:val="left" w:pos="673"/>
                <w:tab w:val="left" w:pos="1872"/>
                <w:tab w:val="left" w:pos="4867"/>
              </w:tabs>
              <w:ind w:left="360" w:hanging="360"/>
              <w:rPr>
                <w:rFonts w:eastAsia="Arial"/>
              </w:rPr>
            </w:pPr>
            <w:r w:rsidRPr="00163836">
              <w:rPr>
                <w:rFonts w:eastAsia="Arial"/>
                <w:b/>
              </w:rPr>
              <w:tab/>
            </w:r>
          </w:p>
          <w:p w14:paraId="6513F5B6" w14:textId="77777777" w:rsidR="00B33A7E" w:rsidRPr="004B28ED" w:rsidRDefault="00B33A7E" w:rsidP="00B33A7E">
            <w:pPr>
              <w:rPr>
                <w:rFonts w:eastAsia="Arial"/>
              </w:rPr>
            </w:pPr>
            <w:r w:rsidRPr="00524C03">
              <w:rPr>
                <w:rFonts w:eastAsia="Arial"/>
                <w:bCs/>
              </w:rPr>
              <w:t>Read:</w:t>
            </w:r>
            <w:r w:rsidRPr="00163836">
              <w:rPr>
                <w:rFonts w:eastAsia="Arial"/>
                <w:b/>
              </w:rPr>
              <w:t xml:space="preserve"> </w:t>
            </w:r>
            <w:r w:rsidRPr="00163836">
              <w:rPr>
                <w:rFonts w:eastAsia="Arial"/>
                <w:i/>
              </w:rPr>
              <w:t>Philosophic Classics</w:t>
            </w:r>
            <w:r w:rsidRPr="00163836">
              <w:rPr>
                <w:rFonts w:eastAsia="Arial"/>
              </w:rPr>
              <w:t xml:space="preserve">: Moses Maimonides, “The Guide for the Perplexed (Pt II, Introduction)” pages 321-326; </w:t>
            </w:r>
            <w:r w:rsidRPr="00163836">
              <w:rPr>
                <w:rFonts w:eastAsia="Arial"/>
                <w:i/>
                <w:iCs/>
              </w:rPr>
              <w:t>Humanities 1B Reader</w:t>
            </w:r>
            <w:r w:rsidRPr="00163836">
              <w:rPr>
                <w:rFonts w:eastAsia="Arial"/>
              </w:rPr>
              <w:t xml:space="preserve">: Selections from Muslim Philosophers </w:t>
            </w:r>
          </w:p>
          <w:p w14:paraId="716BA789" w14:textId="77777777" w:rsidR="00524C03" w:rsidRDefault="00524C03" w:rsidP="00B33A7E">
            <w:pPr>
              <w:rPr>
                <w:rFonts w:eastAsia="Arial"/>
              </w:rPr>
            </w:pPr>
          </w:p>
          <w:p w14:paraId="758FA961" w14:textId="0EEE9235" w:rsidR="00B33A7E" w:rsidRPr="009612DC" w:rsidRDefault="00B33A7E" w:rsidP="00B33A7E">
            <w:r w:rsidRPr="00524C03">
              <w:rPr>
                <w:rFonts w:eastAsia="Arial"/>
                <w:b/>
                <w:bCs/>
              </w:rPr>
              <w:t>Seminar:</w:t>
            </w:r>
            <w:r>
              <w:rPr>
                <w:rFonts w:eastAsia="Arial"/>
              </w:rPr>
              <w:t xml:space="preserve"> Resource Person Presentations</w:t>
            </w:r>
          </w:p>
        </w:tc>
        <w:tc>
          <w:tcPr>
            <w:tcW w:w="1530" w:type="dxa"/>
            <w:tcBorders>
              <w:top w:val="single" w:sz="4" w:space="0" w:color="auto"/>
              <w:left w:val="single" w:sz="4" w:space="0" w:color="auto"/>
              <w:bottom w:val="single" w:sz="4" w:space="0" w:color="auto"/>
              <w:right w:val="single" w:sz="4" w:space="0" w:color="auto"/>
            </w:tcBorders>
          </w:tcPr>
          <w:p w14:paraId="2361DCD6" w14:textId="0E6D2103" w:rsidR="00B33A7E" w:rsidRPr="00310987" w:rsidRDefault="00463DE4" w:rsidP="00B33A7E">
            <w:r>
              <w:t>3, 4, 5, 6</w:t>
            </w:r>
          </w:p>
        </w:tc>
      </w:tr>
      <w:tr w:rsidR="00B33A7E" w:rsidRPr="00310987" w14:paraId="4FDBB6D3" w14:textId="77777777" w:rsidTr="00AE33D7">
        <w:trPr>
          <w:trHeight w:val="432"/>
        </w:trPr>
        <w:tc>
          <w:tcPr>
            <w:tcW w:w="1615" w:type="dxa"/>
          </w:tcPr>
          <w:p w14:paraId="4B6DFC4A" w14:textId="77777777" w:rsidR="00B33A7E" w:rsidRDefault="00B33A7E" w:rsidP="00B33A7E">
            <w:pPr>
              <w:jc w:val="center"/>
            </w:pPr>
          </w:p>
        </w:tc>
        <w:tc>
          <w:tcPr>
            <w:tcW w:w="720" w:type="dxa"/>
          </w:tcPr>
          <w:p w14:paraId="55748C4E" w14:textId="77777777" w:rsidR="00B33A7E" w:rsidRDefault="00B33A7E" w:rsidP="00B33A7E"/>
        </w:tc>
        <w:tc>
          <w:tcPr>
            <w:tcW w:w="990" w:type="dxa"/>
          </w:tcPr>
          <w:p w14:paraId="73377BFA" w14:textId="77777777" w:rsidR="00B33A7E" w:rsidRPr="00310987" w:rsidRDefault="00B33A7E" w:rsidP="00B33A7E">
            <w:r>
              <w:t>3/29- 4/2</w:t>
            </w:r>
          </w:p>
        </w:tc>
        <w:tc>
          <w:tcPr>
            <w:tcW w:w="6300" w:type="dxa"/>
          </w:tcPr>
          <w:p w14:paraId="53FEC53D" w14:textId="77777777" w:rsidR="00B33A7E" w:rsidRPr="00163836" w:rsidRDefault="00B33A7E" w:rsidP="00B33A7E">
            <w:pPr>
              <w:pStyle w:val="Heading2"/>
              <w:rPr>
                <w:rFonts w:eastAsia="Arial" w:cs="Times New Roman"/>
                <w:szCs w:val="24"/>
              </w:rPr>
            </w:pPr>
            <w:r w:rsidRPr="00163836">
              <w:rPr>
                <w:rFonts w:eastAsia="Arial" w:cs="Times New Roman"/>
                <w:szCs w:val="24"/>
              </w:rPr>
              <w:t>Spring Break – Enjoy!</w:t>
            </w:r>
          </w:p>
          <w:p w14:paraId="6FE1A447" w14:textId="77777777" w:rsidR="00B33A7E" w:rsidRPr="00163836" w:rsidRDefault="00B33A7E" w:rsidP="00B33A7E">
            <w:pPr>
              <w:rPr>
                <w:rFonts w:eastAsia="Arial"/>
              </w:rPr>
            </w:pPr>
          </w:p>
          <w:p w14:paraId="3E681FF2" w14:textId="77777777" w:rsidR="00B33A7E" w:rsidRPr="00163836" w:rsidRDefault="00B33A7E" w:rsidP="00B33A7E">
            <w:pPr>
              <w:pStyle w:val="Heading2"/>
              <w:rPr>
                <w:rFonts w:eastAsia="Arial" w:cs="Times New Roman"/>
                <w:szCs w:val="24"/>
              </w:rPr>
            </w:pPr>
            <w:r w:rsidRPr="00163836">
              <w:rPr>
                <w:rFonts w:eastAsia="Arial" w:cs="Times New Roman"/>
                <w:szCs w:val="24"/>
              </w:rPr>
              <w:t xml:space="preserve">p.s. Be sure to read all of Machiavelli, </w:t>
            </w:r>
            <w:r w:rsidRPr="00163836">
              <w:rPr>
                <w:rFonts w:eastAsia="Arial" w:cs="Times New Roman"/>
                <w:i/>
                <w:szCs w:val="24"/>
              </w:rPr>
              <w:t xml:space="preserve">The Prince, </w:t>
            </w:r>
            <w:r w:rsidRPr="00163836">
              <w:rPr>
                <w:rFonts w:eastAsia="Arial" w:cs="Times New Roman"/>
                <w:szCs w:val="24"/>
              </w:rPr>
              <w:t xml:space="preserve">and Dante, </w:t>
            </w:r>
            <w:r w:rsidRPr="00163836">
              <w:rPr>
                <w:rFonts w:eastAsia="Arial" w:cs="Times New Roman"/>
                <w:i/>
                <w:szCs w:val="24"/>
              </w:rPr>
              <w:t xml:space="preserve">The Divine Comedy, </w:t>
            </w:r>
            <w:r w:rsidRPr="00163836">
              <w:rPr>
                <w:rFonts w:eastAsia="Arial" w:cs="Times New Roman"/>
                <w:szCs w:val="24"/>
              </w:rPr>
              <w:t>as assigned</w:t>
            </w:r>
            <w:r w:rsidRPr="00163836">
              <w:rPr>
                <w:rFonts w:eastAsia="Arial" w:cs="Times New Roman"/>
                <w:i/>
                <w:szCs w:val="24"/>
              </w:rPr>
              <w:t xml:space="preserve"> </w:t>
            </w:r>
            <w:r w:rsidRPr="00163836">
              <w:rPr>
                <w:rFonts w:eastAsia="Arial" w:cs="Times New Roman"/>
                <w:szCs w:val="24"/>
              </w:rPr>
              <w:t>below, over the break!</w:t>
            </w:r>
          </w:p>
          <w:p w14:paraId="05E60EB5" w14:textId="77777777" w:rsidR="00B33A7E" w:rsidRPr="009612DC" w:rsidRDefault="00B33A7E" w:rsidP="00B33A7E"/>
        </w:tc>
        <w:tc>
          <w:tcPr>
            <w:tcW w:w="1530" w:type="dxa"/>
          </w:tcPr>
          <w:p w14:paraId="65CEF6B7" w14:textId="77777777" w:rsidR="00B33A7E" w:rsidRPr="00310987" w:rsidRDefault="00B33A7E" w:rsidP="00B33A7E"/>
        </w:tc>
      </w:tr>
      <w:tr w:rsidR="00B33A7E" w:rsidRPr="00310987" w14:paraId="69253905" w14:textId="77777777" w:rsidTr="00AE33D7">
        <w:trPr>
          <w:trHeight w:val="432"/>
        </w:trPr>
        <w:tc>
          <w:tcPr>
            <w:tcW w:w="1615" w:type="dxa"/>
          </w:tcPr>
          <w:p w14:paraId="3B01AF85" w14:textId="77777777" w:rsidR="00B33A7E" w:rsidRPr="00310987" w:rsidRDefault="00B33A7E" w:rsidP="00B33A7E">
            <w:pPr>
              <w:jc w:val="center"/>
            </w:pPr>
            <w:r>
              <w:t>18</w:t>
            </w:r>
          </w:p>
        </w:tc>
        <w:tc>
          <w:tcPr>
            <w:tcW w:w="720" w:type="dxa"/>
          </w:tcPr>
          <w:p w14:paraId="4AB74640" w14:textId="77777777" w:rsidR="00B33A7E" w:rsidRPr="00310987" w:rsidRDefault="00B33A7E" w:rsidP="00B33A7E">
            <w:r>
              <w:t>T</w:t>
            </w:r>
          </w:p>
        </w:tc>
        <w:tc>
          <w:tcPr>
            <w:tcW w:w="990" w:type="dxa"/>
          </w:tcPr>
          <w:p w14:paraId="740EE348" w14:textId="77777777" w:rsidR="00B33A7E" w:rsidRPr="00310987" w:rsidRDefault="00B33A7E" w:rsidP="00B33A7E">
            <w:r>
              <w:t>4/6 MO</w:t>
            </w:r>
          </w:p>
        </w:tc>
        <w:tc>
          <w:tcPr>
            <w:tcW w:w="6300" w:type="dxa"/>
          </w:tcPr>
          <w:p w14:paraId="4E6FF8DE" w14:textId="77777777" w:rsidR="00B33A7E" w:rsidRPr="00163836" w:rsidRDefault="00B33A7E" w:rsidP="00B33A7E">
            <w:pPr>
              <w:pBdr>
                <w:top w:val="nil"/>
                <w:left w:val="nil"/>
                <w:bottom w:val="nil"/>
                <w:right w:val="nil"/>
                <w:between w:val="nil"/>
              </w:pBdr>
              <w:rPr>
                <w:rFonts w:eastAsia="Arial"/>
                <w:b/>
                <w:color w:val="000000"/>
              </w:rPr>
            </w:pPr>
            <w:r w:rsidRPr="00163836">
              <w:rPr>
                <w:rFonts w:eastAsia="Arial"/>
                <w:b/>
                <w:color w:val="000000"/>
              </w:rPr>
              <w:t xml:space="preserve">Topic: Late Medieval and Gothic Art in a Global Context </w:t>
            </w:r>
          </w:p>
          <w:p w14:paraId="38AB3464" w14:textId="77777777" w:rsidR="00B33A7E" w:rsidRPr="00163836" w:rsidRDefault="00B33A7E" w:rsidP="00B33A7E">
            <w:pPr>
              <w:pBdr>
                <w:top w:val="nil"/>
                <w:left w:val="nil"/>
                <w:bottom w:val="nil"/>
                <w:right w:val="nil"/>
                <w:between w:val="nil"/>
              </w:pBdr>
              <w:rPr>
                <w:color w:val="000000"/>
              </w:rPr>
            </w:pPr>
          </w:p>
          <w:p w14:paraId="1B05AEB5" w14:textId="77777777" w:rsidR="00B33A7E" w:rsidRPr="00163836" w:rsidRDefault="00B33A7E" w:rsidP="00B33A7E">
            <w:pPr>
              <w:pStyle w:val="Heading1"/>
              <w:shd w:val="clear" w:color="auto" w:fill="FFFFFF"/>
              <w:spacing w:after="225"/>
              <w:jc w:val="left"/>
              <w:rPr>
                <w:rFonts w:cs="Times New Roman"/>
                <w:b w:val="0"/>
                <w:bCs w:val="0"/>
                <w:color w:val="222222"/>
                <w:sz w:val="24"/>
                <w:szCs w:val="24"/>
                <w:shd w:val="clear" w:color="auto" w:fill="FFFFFF"/>
              </w:rPr>
            </w:pPr>
            <w:r w:rsidRPr="00524C03">
              <w:rPr>
                <w:rFonts w:cs="Times New Roman"/>
                <w:b w:val="0"/>
                <w:bCs w:val="0"/>
                <w:color w:val="000000"/>
                <w:sz w:val="24"/>
                <w:szCs w:val="24"/>
              </w:rPr>
              <w:t>Read:</w:t>
            </w:r>
            <w:r w:rsidRPr="00163836">
              <w:rPr>
                <w:rFonts w:cs="Times New Roman"/>
                <w:b w:val="0"/>
                <w:bCs w:val="0"/>
                <w:color w:val="000000"/>
                <w:sz w:val="24"/>
                <w:szCs w:val="24"/>
              </w:rPr>
              <w:t xml:space="preserve"> </w:t>
            </w:r>
            <w:r w:rsidRPr="00163836">
              <w:rPr>
                <w:rFonts w:cs="Times New Roman"/>
                <w:b w:val="0"/>
                <w:bCs w:val="0"/>
                <w:i/>
                <w:iCs/>
                <w:color w:val="000000"/>
                <w:sz w:val="24"/>
                <w:szCs w:val="24"/>
              </w:rPr>
              <w:t>The Visual Arts</w:t>
            </w:r>
            <w:r w:rsidRPr="00163836">
              <w:rPr>
                <w:rFonts w:cs="Times New Roman"/>
                <w:b w:val="0"/>
                <w:bCs w:val="0"/>
                <w:color w:val="000000"/>
                <w:sz w:val="24"/>
                <w:szCs w:val="24"/>
              </w:rPr>
              <w:t xml:space="preserve">: </w:t>
            </w:r>
            <w:r w:rsidRPr="00163836">
              <w:rPr>
                <w:rFonts w:cs="Times New Roman"/>
                <w:b w:val="0"/>
                <w:bCs w:val="0"/>
                <w:i/>
                <w:iCs/>
                <w:color w:val="000000"/>
                <w:sz w:val="24"/>
                <w:szCs w:val="24"/>
              </w:rPr>
              <w:t>A History</w:t>
            </w:r>
            <w:r w:rsidRPr="00163836">
              <w:rPr>
                <w:rFonts w:cs="Times New Roman"/>
                <w:b w:val="0"/>
                <w:bCs w:val="0"/>
                <w:i/>
                <w:iCs/>
                <w:color w:val="222222"/>
                <w:sz w:val="24"/>
                <w:szCs w:val="24"/>
                <w:shd w:val="clear" w:color="auto" w:fill="FFFFFF"/>
              </w:rPr>
              <w:t xml:space="preserve">; </w:t>
            </w:r>
            <w:r w:rsidRPr="00163836">
              <w:rPr>
                <w:rFonts w:cs="Times New Roman"/>
                <w:b w:val="0"/>
                <w:bCs w:val="0"/>
                <w:color w:val="222222"/>
                <w:sz w:val="24"/>
                <w:szCs w:val="24"/>
                <w:shd w:val="clear" w:color="auto" w:fill="FFFFFF"/>
              </w:rPr>
              <w:t xml:space="preserve">375-415; </w:t>
            </w:r>
            <w:r w:rsidRPr="00163836">
              <w:rPr>
                <w:rFonts w:cs="Times New Roman"/>
                <w:b w:val="0"/>
                <w:bCs w:val="0"/>
                <w:i/>
                <w:iCs/>
                <w:color w:val="222222"/>
                <w:sz w:val="24"/>
                <w:szCs w:val="24"/>
                <w:shd w:val="clear" w:color="auto" w:fill="FFFFFF"/>
              </w:rPr>
              <w:t>Humanities 1B Reader:</w:t>
            </w:r>
            <w:r w:rsidRPr="00163836">
              <w:rPr>
                <w:rFonts w:cs="Times New Roman"/>
                <w:b w:val="0"/>
                <w:bCs w:val="0"/>
                <w:color w:val="222222"/>
                <w:sz w:val="24"/>
                <w:szCs w:val="24"/>
                <w:shd w:val="clear" w:color="auto" w:fill="FFFFFF"/>
              </w:rPr>
              <w:t xml:space="preserve"> </w:t>
            </w:r>
            <w:hyperlink r:id="rId48" w:history="1">
              <w:r w:rsidRPr="00163836">
                <w:rPr>
                  <w:rStyle w:val="Hyperlink"/>
                  <w:rFonts w:cs="Times New Roman"/>
                  <w:b w:val="0"/>
                  <w:bCs w:val="0"/>
                  <w:sz w:val="24"/>
                  <w:szCs w:val="24"/>
                  <w:shd w:val="clear" w:color="auto" w:fill="FFFFFF"/>
                </w:rPr>
                <w:t>https://www.sciencemag.org/news/2019/01/these-1000-year-old-teeth-belonged-skilled-female-artist-pigment-remains-reveal</w:t>
              </w:r>
            </w:hyperlink>
          </w:p>
          <w:p w14:paraId="440C0914" w14:textId="5587C3E5" w:rsidR="00B33A7E" w:rsidRPr="00163836" w:rsidRDefault="00B33A7E" w:rsidP="00B33A7E">
            <w:pPr>
              <w:pStyle w:val="NormalWeb"/>
              <w:spacing w:before="0" w:beforeAutospacing="0" w:after="0" w:afterAutospacing="0"/>
            </w:pPr>
            <w:r w:rsidRPr="00163836">
              <w:rPr>
                <w:b/>
                <w:bCs/>
                <w:color w:val="000000"/>
              </w:rPr>
              <w:t>Watch:</w:t>
            </w:r>
            <w:r w:rsidRPr="00163836">
              <w:rPr>
                <w:color w:val="000000"/>
              </w:rPr>
              <w:t xml:space="preserve"> The Rise and Fall of the Gothic Cathedral (30 minutes) </w:t>
            </w:r>
            <w:hyperlink r:id="rId49" w:history="1">
              <w:r w:rsidRPr="00524C03">
                <w:rPr>
                  <w:rStyle w:val="Hyperlink"/>
                </w:rPr>
                <w:t>https://sjsu.kanopy.com/video/rise-and-fall-gothic-cathedral</w:t>
              </w:r>
            </w:hyperlink>
          </w:p>
          <w:p w14:paraId="1CC52E5E" w14:textId="77777777" w:rsidR="00B33A7E" w:rsidRPr="004B28ED"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3CDAF2F9" w14:textId="77777777" w:rsidR="00B33A7E" w:rsidRPr="009612DC" w:rsidRDefault="00B33A7E" w:rsidP="00B33A7E"/>
        </w:tc>
        <w:tc>
          <w:tcPr>
            <w:tcW w:w="1530" w:type="dxa"/>
          </w:tcPr>
          <w:p w14:paraId="36A81472" w14:textId="2D904361" w:rsidR="00B33A7E" w:rsidRPr="00310987" w:rsidRDefault="006C3058" w:rsidP="00B33A7E">
            <w:r>
              <w:t>4</w:t>
            </w:r>
            <w:r w:rsidR="00463DE4">
              <w:t>, 5, 6</w:t>
            </w:r>
          </w:p>
        </w:tc>
      </w:tr>
      <w:tr w:rsidR="00B33A7E" w:rsidRPr="00310987" w14:paraId="025E7406" w14:textId="77777777" w:rsidTr="00AE33D7">
        <w:trPr>
          <w:trHeight w:val="432"/>
        </w:trPr>
        <w:tc>
          <w:tcPr>
            <w:tcW w:w="1615" w:type="dxa"/>
          </w:tcPr>
          <w:p w14:paraId="54096C53" w14:textId="77777777" w:rsidR="00B33A7E" w:rsidRPr="00310987" w:rsidRDefault="00B33A7E" w:rsidP="00B33A7E">
            <w:pPr>
              <w:jc w:val="center"/>
            </w:pPr>
            <w:r w:rsidRPr="00310987">
              <w:t>1</w:t>
            </w:r>
            <w:r>
              <w:t>9</w:t>
            </w:r>
          </w:p>
        </w:tc>
        <w:tc>
          <w:tcPr>
            <w:tcW w:w="720" w:type="dxa"/>
          </w:tcPr>
          <w:p w14:paraId="088DA17E" w14:textId="77777777" w:rsidR="00B33A7E" w:rsidRPr="00310987" w:rsidRDefault="00B33A7E" w:rsidP="00B33A7E">
            <w:r>
              <w:t>TR</w:t>
            </w:r>
          </w:p>
        </w:tc>
        <w:tc>
          <w:tcPr>
            <w:tcW w:w="990" w:type="dxa"/>
          </w:tcPr>
          <w:p w14:paraId="3C79237C" w14:textId="77777777" w:rsidR="00B33A7E" w:rsidRPr="00310987" w:rsidRDefault="00B33A7E" w:rsidP="00B33A7E">
            <w:r>
              <w:t>4/8 CR</w:t>
            </w:r>
          </w:p>
        </w:tc>
        <w:tc>
          <w:tcPr>
            <w:tcW w:w="6300" w:type="dxa"/>
          </w:tcPr>
          <w:p w14:paraId="5390876A" w14:textId="77777777" w:rsidR="00B33A7E" w:rsidRPr="00163836" w:rsidRDefault="00B33A7E" w:rsidP="00B33A7E">
            <w:pPr>
              <w:pBdr>
                <w:top w:val="nil"/>
                <w:left w:val="nil"/>
                <w:bottom w:val="nil"/>
                <w:right w:val="nil"/>
                <w:between w:val="nil"/>
              </w:pBdr>
              <w:ind w:left="360" w:hanging="360"/>
              <w:rPr>
                <w:rFonts w:eastAsia="Arial"/>
                <w:b/>
                <w:color w:val="000000"/>
              </w:rPr>
            </w:pPr>
            <w:r w:rsidRPr="00163836">
              <w:rPr>
                <w:rFonts w:eastAsia="Arial"/>
                <w:b/>
                <w:color w:val="000000"/>
              </w:rPr>
              <w:t xml:space="preserve">Medieval Philosophy: Scholasticism, Faith and Reason, and the Aristotelian Revival </w:t>
            </w:r>
          </w:p>
          <w:p w14:paraId="6AA7E158" w14:textId="77777777" w:rsidR="00B33A7E" w:rsidRPr="00163836" w:rsidRDefault="00B33A7E" w:rsidP="00B33A7E">
            <w:pPr>
              <w:pBdr>
                <w:top w:val="nil"/>
                <w:left w:val="nil"/>
                <w:bottom w:val="nil"/>
                <w:right w:val="nil"/>
                <w:between w:val="nil"/>
              </w:pBdr>
              <w:rPr>
                <w:rFonts w:eastAsia="Arial"/>
                <w:b/>
                <w:color w:val="000000"/>
              </w:rPr>
            </w:pPr>
          </w:p>
          <w:p w14:paraId="457CE621" w14:textId="77777777" w:rsidR="00B33A7E" w:rsidRDefault="00B33A7E" w:rsidP="00B33A7E">
            <w:r w:rsidRPr="00163836">
              <w:rPr>
                <w:rFonts w:eastAsia="Arial"/>
                <w:b/>
              </w:rPr>
              <w:t xml:space="preserve">Read: </w:t>
            </w:r>
            <w:r w:rsidRPr="00163836">
              <w:rPr>
                <w:rFonts w:eastAsia="Arial"/>
                <w:b/>
              </w:rPr>
              <w:tab/>
            </w:r>
            <w:r w:rsidRPr="00163836">
              <w:rPr>
                <w:i/>
                <w:iCs/>
                <w:color w:val="000000"/>
              </w:rPr>
              <w:t>Philosophic Classics</w:t>
            </w:r>
            <w:r w:rsidRPr="00163836">
              <w:rPr>
                <w:color w:val="000000"/>
              </w:rPr>
              <w:t xml:space="preserve">: Boethius, pages 300-305; Anselm, pages 306-313; Aquinas, pages 327-335, 347-357; </w:t>
            </w:r>
            <w:r w:rsidRPr="00163836">
              <w:rPr>
                <w:color w:val="000000"/>
              </w:rPr>
              <w:lastRenderedPageBreak/>
              <w:t xml:space="preserve">William of Ockham, </w:t>
            </w:r>
            <w:r w:rsidRPr="00163836">
              <w:rPr>
                <w:i/>
                <w:iCs/>
                <w:color w:val="000000"/>
              </w:rPr>
              <w:t xml:space="preserve">Summa </w:t>
            </w:r>
            <w:proofErr w:type="spellStart"/>
            <w:r w:rsidRPr="00163836">
              <w:rPr>
                <w:i/>
                <w:iCs/>
                <w:color w:val="000000"/>
              </w:rPr>
              <w:t>Logicae</w:t>
            </w:r>
            <w:proofErr w:type="spellEnd"/>
            <w:r w:rsidRPr="00163836">
              <w:rPr>
                <w:i/>
                <w:iCs/>
                <w:color w:val="000000"/>
              </w:rPr>
              <w:t xml:space="preserve">, </w:t>
            </w:r>
            <w:r w:rsidRPr="00163836">
              <w:rPr>
                <w:color w:val="000000"/>
              </w:rPr>
              <w:t>“On Universals” 358-365</w:t>
            </w:r>
          </w:p>
          <w:p w14:paraId="63954ED0" w14:textId="77777777" w:rsidR="00B33A7E"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71FD5EB2" w14:textId="77777777" w:rsidR="00B33A7E" w:rsidRPr="007936E8" w:rsidRDefault="00B33A7E" w:rsidP="00B33A7E">
            <w:pPr>
              <w:rPr>
                <w:rFonts w:eastAsia="Arial"/>
              </w:rPr>
            </w:pPr>
            <w:r>
              <w:rPr>
                <w:rFonts w:eastAsia="Arial"/>
                <w:b/>
                <w:bCs/>
              </w:rPr>
              <w:t xml:space="preserve">Deadline: </w:t>
            </w:r>
            <w:r>
              <w:rPr>
                <w:rFonts w:eastAsia="Arial"/>
              </w:rPr>
              <w:t>Online Discussion of Late Medieval and Gothic Art in a Global Context</w:t>
            </w:r>
          </w:p>
          <w:p w14:paraId="120573D2" w14:textId="77777777" w:rsidR="00B33A7E" w:rsidRPr="009612DC" w:rsidRDefault="00B33A7E" w:rsidP="00B33A7E"/>
        </w:tc>
        <w:tc>
          <w:tcPr>
            <w:tcW w:w="1530" w:type="dxa"/>
          </w:tcPr>
          <w:p w14:paraId="7638F6BC" w14:textId="53EC3F79" w:rsidR="00B33A7E" w:rsidRPr="00310987" w:rsidRDefault="006C3058" w:rsidP="00B33A7E">
            <w:r>
              <w:lastRenderedPageBreak/>
              <w:t>2</w:t>
            </w:r>
            <w:r w:rsidR="00463DE4">
              <w:t xml:space="preserve">, </w:t>
            </w:r>
            <w:r w:rsidR="004C2768">
              <w:t xml:space="preserve">3, </w:t>
            </w:r>
            <w:r w:rsidR="00463DE4">
              <w:t>5, 6</w:t>
            </w:r>
          </w:p>
        </w:tc>
      </w:tr>
      <w:tr w:rsidR="00B33A7E" w:rsidRPr="00310987" w14:paraId="1E600972" w14:textId="77777777" w:rsidTr="00AE33D7">
        <w:trPr>
          <w:trHeight w:val="432"/>
        </w:trPr>
        <w:tc>
          <w:tcPr>
            <w:tcW w:w="1615" w:type="dxa"/>
          </w:tcPr>
          <w:p w14:paraId="7C95C90B" w14:textId="77777777" w:rsidR="00B33A7E" w:rsidRPr="00310987" w:rsidRDefault="00B33A7E" w:rsidP="00B33A7E">
            <w:pPr>
              <w:jc w:val="center"/>
            </w:pPr>
            <w:r>
              <w:t>2</w:t>
            </w:r>
            <w:r w:rsidRPr="00310987">
              <w:t>0</w:t>
            </w:r>
          </w:p>
        </w:tc>
        <w:tc>
          <w:tcPr>
            <w:tcW w:w="720" w:type="dxa"/>
          </w:tcPr>
          <w:p w14:paraId="194E940D" w14:textId="77777777" w:rsidR="00B33A7E" w:rsidRPr="00310987" w:rsidRDefault="00B33A7E" w:rsidP="00B33A7E">
            <w:r>
              <w:t>T</w:t>
            </w:r>
          </w:p>
        </w:tc>
        <w:tc>
          <w:tcPr>
            <w:tcW w:w="990" w:type="dxa"/>
          </w:tcPr>
          <w:p w14:paraId="7692743C" w14:textId="77777777" w:rsidR="00B33A7E" w:rsidRPr="00310987" w:rsidRDefault="00B33A7E" w:rsidP="00B33A7E">
            <w:r>
              <w:t>4/13 Prof. Andy Wood</w:t>
            </w:r>
          </w:p>
        </w:tc>
        <w:tc>
          <w:tcPr>
            <w:tcW w:w="6300" w:type="dxa"/>
          </w:tcPr>
          <w:p w14:paraId="0B2F8F16" w14:textId="43D3A102" w:rsidR="00B33A7E" w:rsidRPr="00163836" w:rsidRDefault="00552C00" w:rsidP="00B33A7E">
            <w:pPr>
              <w:pBdr>
                <w:top w:val="nil"/>
                <w:left w:val="nil"/>
                <w:bottom w:val="nil"/>
                <w:right w:val="nil"/>
                <w:between w:val="nil"/>
              </w:pBdr>
              <w:rPr>
                <w:rFonts w:eastAsia="Arial"/>
                <w:b/>
                <w:color w:val="000000"/>
              </w:rPr>
            </w:pPr>
            <w:r>
              <w:rPr>
                <w:rFonts w:eastAsia="Arial"/>
                <w:b/>
                <w:color w:val="000000"/>
              </w:rPr>
              <w:t xml:space="preserve">Topic: </w:t>
            </w:r>
            <w:r w:rsidR="00B33A7E" w:rsidRPr="00163836">
              <w:rPr>
                <w:rFonts w:eastAsia="Arial"/>
                <w:b/>
                <w:color w:val="000000"/>
              </w:rPr>
              <w:t xml:space="preserve">Ethics and Political Action in the New State </w:t>
            </w:r>
          </w:p>
          <w:p w14:paraId="3A910547" w14:textId="77777777" w:rsidR="00B33A7E" w:rsidRPr="00163836" w:rsidRDefault="00B33A7E" w:rsidP="00B33A7E">
            <w:pPr>
              <w:pBdr>
                <w:top w:val="nil"/>
                <w:left w:val="nil"/>
                <w:bottom w:val="nil"/>
                <w:right w:val="nil"/>
                <w:between w:val="nil"/>
              </w:pBdr>
              <w:rPr>
                <w:rFonts w:eastAsia="Arial"/>
                <w:color w:val="000000"/>
              </w:rPr>
            </w:pPr>
          </w:p>
          <w:p w14:paraId="688436CD" w14:textId="77777777" w:rsidR="00B33A7E" w:rsidRPr="00163836" w:rsidRDefault="00B33A7E" w:rsidP="00B33A7E">
            <w:pPr>
              <w:rPr>
                <w:rFonts w:eastAsia="Arial"/>
              </w:rPr>
            </w:pPr>
            <w:r w:rsidRPr="00163836">
              <w:rPr>
                <w:rFonts w:eastAsia="Arial"/>
              </w:rPr>
              <w:t xml:space="preserve">Read: </w:t>
            </w:r>
            <w:r w:rsidRPr="00163836">
              <w:rPr>
                <w:rFonts w:eastAsia="Arial"/>
                <w:i/>
                <w:iCs/>
              </w:rPr>
              <w:t>Humanities 1B Reader</w:t>
            </w:r>
            <w:r w:rsidRPr="00163836">
              <w:rPr>
                <w:rFonts w:eastAsia="Arial"/>
              </w:rPr>
              <w:t xml:space="preserve">: Machiavelli, </w:t>
            </w:r>
            <w:r w:rsidRPr="00163836">
              <w:rPr>
                <w:rFonts w:eastAsia="Arial"/>
                <w:i/>
              </w:rPr>
              <w:t xml:space="preserve">The Prince </w:t>
            </w:r>
            <w:r w:rsidRPr="00163836">
              <w:rPr>
                <w:rFonts w:eastAsia="Arial"/>
                <w:iCs/>
              </w:rPr>
              <w:t>(</w:t>
            </w:r>
            <w:r w:rsidRPr="00163836">
              <w:rPr>
                <w:rFonts w:eastAsia="Arial"/>
              </w:rPr>
              <w:t xml:space="preserve">all), download the book through Project Gutenberg or read online: </w:t>
            </w:r>
            <w:hyperlink r:id="rId50" w:history="1">
              <w:r w:rsidRPr="00163836">
                <w:rPr>
                  <w:rStyle w:val="Hyperlink"/>
                  <w:rFonts w:eastAsia="Arial"/>
                </w:rPr>
                <w:t>https://www.gutenberg.org/ebooks/57037</w:t>
              </w:r>
            </w:hyperlink>
          </w:p>
          <w:p w14:paraId="333757A6" w14:textId="77777777" w:rsidR="00B33A7E" w:rsidRDefault="00B33A7E" w:rsidP="00B33A7E">
            <w:pPr>
              <w:rPr>
                <w:rFonts w:eastAsia="Arial"/>
              </w:rPr>
            </w:pPr>
          </w:p>
          <w:p w14:paraId="6D2A5AD6" w14:textId="77777777" w:rsidR="00B33A7E" w:rsidRPr="004B28ED"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0CEBB44A" w14:textId="77777777" w:rsidR="00B33A7E" w:rsidRPr="00163836" w:rsidRDefault="00B33A7E" w:rsidP="00B33A7E">
            <w:pPr>
              <w:rPr>
                <w:rFonts w:eastAsia="Arial"/>
              </w:rPr>
            </w:pPr>
          </w:p>
          <w:p w14:paraId="2FFC21D8" w14:textId="497027C4" w:rsidR="00B33A7E" w:rsidRPr="00576BF8" w:rsidRDefault="00B33A7E" w:rsidP="00B33A7E">
            <w:pPr>
              <w:rPr>
                <w:b/>
                <w:bCs/>
              </w:rPr>
            </w:pPr>
            <w:r w:rsidRPr="00576BF8">
              <w:rPr>
                <w:b/>
                <w:bCs/>
              </w:rPr>
              <w:t>Deadline: Research Portfolio: Experiencing Art Essay</w:t>
            </w:r>
          </w:p>
        </w:tc>
        <w:tc>
          <w:tcPr>
            <w:tcW w:w="1530" w:type="dxa"/>
          </w:tcPr>
          <w:p w14:paraId="76AB22B9" w14:textId="642E011B" w:rsidR="00B33A7E" w:rsidRPr="00310987" w:rsidRDefault="006C3058" w:rsidP="00B33A7E">
            <w:r>
              <w:t>2</w:t>
            </w:r>
            <w:r w:rsidR="00B33A7E">
              <w:t xml:space="preserve">, </w:t>
            </w:r>
            <w:r>
              <w:t>4</w:t>
            </w:r>
            <w:r w:rsidR="00463DE4">
              <w:t>, 5, 6</w:t>
            </w:r>
          </w:p>
        </w:tc>
      </w:tr>
      <w:tr w:rsidR="00B33A7E" w:rsidRPr="00310987" w14:paraId="67E6EF36" w14:textId="77777777" w:rsidTr="00AE33D7">
        <w:trPr>
          <w:trHeight w:val="432"/>
        </w:trPr>
        <w:tc>
          <w:tcPr>
            <w:tcW w:w="1615" w:type="dxa"/>
          </w:tcPr>
          <w:p w14:paraId="6557262A" w14:textId="77777777" w:rsidR="00B33A7E" w:rsidRPr="00310987" w:rsidRDefault="00B33A7E" w:rsidP="00B33A7E">
            <w:pPr>
              <w:jc w:val="center"/>
            </w:pPr>
            <w:r>
              <w:t>2</w:t>
            </w:r>
            <w:r w:rsidRPr="00310987">
              <w:t>1</w:t>
            </w:r>
          </w:p>
        </w:tc>
        <w:tc>
          <w:tcPr>
            <w:tcW w:w="720" w:type="dxa"/>
          </w:tcPr>
          <w:p w14:paraId="5B600B99" w14:textId="77777777" w:rsidR="00B33A7E" w:rsidRPr="00310987" w:rsidRDefault="00B33A7E" w:rsidP="00B33A7E">
            <w:r>
              <w:t>TR</w:t>
            </w:r>
          </w:p>
        </w:tc>
        <w:tc>
          <w:tcPr>
            <w:tcW w:w="990" w:type="dxa"/>
          </w:tcPr>
          <w:p w14:paraId="0EA9CD78" w14:textId="77777777" w:rsidR="00B33A7E" w:rsidRPr="00310987" w:rsidRDefault="00B33A7E" w:rsidP="00B33A7E">
            <w:r>
              <w:t>4/15 GS</w:t>
            </w:r>
          </w:p>
        </w:tc>
        <w:tc>
          <w:tcPr>
            <w:tcW w:w="6300" w:type="dxa"/>
          </w:tcPr>
          <w:p w14:paraId="6EB25C79" w14:textId="77777777" w:rsidR="00B33A7E" w:rsidRPr="00163836" w:rsidRDefault="00B33A7E" w:rsidP="00B33A7E">
            <w:pPr>
              <w:pStyle w:val="Heading2"/>
              <w:rPr>
                <w:rFonts w:eastAsia="Arial" w:cs="Times New Roman"/>
                <w:szCs w:val="24"/>
              </w:rPr>
            </w:pPr>
            <w:r w:rsidRPr="00163836">
              <w:rPr>
                <w:rFonts w:eastAsia="Arial" w:cs="Times New Roman"/>
                <w:szCs w:val="24"/>
              </w:rPr>
              <w:t xml:space="preserve">Topic: Dante </w:t>
            </w:r>
          </w:p>
          <w:p w14:paraId="4B9278BB" w14:textId="77777777" w:rsidR="00B33A7E" w:rsidRPr="004B28ED" w:rsidRDefault="00B33A7E" w:rsidP="00B33A7E">
            <w:pPr>
              <w:rPr>
                <w:rFonts w:eastAsia="Arial"/>
                <w:strike/>
              </w:rPr>
            </w:pPr>
            <w:r w:rsidRPr="00163836">
              <w:rPr>
                <w:rFonts w:eastAsia="Arial"/>
              </w:rPr>
              <w:t xml:space="preserve">Read: </w:t>
            </w:r>
            <w:r w:rsidRPr="00163836">
              <w:rPr>
                <w:rFonts w:eastAsia="Arial"/>
                <w:i/>
              </w:rPr>
              <w:t xml:space="preserve">Norton Anthology of World Literature </w:t>
            </w:r>
            <w:r w:rsidRPr="00163836">
              <w:rPr>
                <w:rFonts w:eastAsia="Arial"/>
              </w:rPr>
              <w:t xml:space="preserve">(Volume B): Dante, </w:t>
            </w:r>
            <w:r w:rsidRPr="00163836">
              <w:rPr>
                <w:rFonts w:eastAsia="Arial"/>
                <w:i/>
              </w:rPr>
              <w:t>Inferno</w:t>
            </w:r>
            <w:r w:rsidRPr="00163836">
              <w:rPr>
                <w:rFonts w:eastAsia="Arial"/>
              </w:rPr>
              <w:t>, pages 387-441</w:t>
            </w:r>
            <w:r>
              <w:rPr>
                <w:rFonts w:eastAsia="Arial"/>
                <w:b/>
              </w:rPr>
              <w:t xml:space="preserve">; </w:t>
            </w:r>
            <w:r w:rsidRPr="00163836">
              <w:rPr>
                <w:rFonts w:eastAsia="Arial"/>
              </w:rPr>
              <w:t>Dante,</w:t>
            </w:r>
            <w:r w:rsidRPr="00163836">
              <w:rPr>
                <w:rFonts w:eastAsia="Arial"/>
                <w:i/>
              </w:rPr>
              <w:t xml:space="preserve"> </w:t>
            </w:r>
            <w:proofErr w:type="spellStart"/>
            <w:r w:rsidRPr="00163836">
              <w:rPr>
                <w:rFonts w:eastAsia="Arial"/>
                <w:i/>
              </w:rPr>
              <w:t>Purgatorio</w:t>
            </w:r>
            <w:proofErr w:type="spellEnd"/>
            <w:r w:rsidRPr="00163836">
              <w:rPr>
                <w:rFonts w:eastAsia="Arial"/>
              </w:rPr>
              <w:t>, pages 548- 573, Paradiso, pages 573-577</w:t>
            </w:r>
            <w:r>
              <w:rPr>
                <w:rFonts w:eastAsia="Arial"/>
              </w:rPr>
              <w:t>;</w:t>
            </w:r>
            <w:r w:rsidRPr="00163836">
              <w:rPr>
                <w:rFonts w:eastAsia="Arial"/>
              </w:rPr>
              <w:t xml:space="preserve"> </w:t>
            </w:r>
            <w:r w:rsidRPr="00163836">
              <w:rPr>
                <w:rFonts w:eastAsia="Arial"/>
                <w:i/>
              </w:rPr>
              <w:t>Humanities 1B Reader:</w:t>
            </w:r>
            <w:r w:rsidRPr="00163836">
              <w:rPr>
                <w:rFonts w:eastAsia="Arial"/>
              </w:rPr>
              <w:t xml:space="preserve"> </w:t>
            </w:r>
            <w:r w:rsidRPr="00163836">
              <w:rPr>
                <w:rFonts w:eastAsia="Arial"/>
                <w:i/>
              </w:rPr>
              <w:t>Paradiso</w:t>
            </w:r>
            <w:r w:rsidRPr="00163836">
              <w:rPr>
                <w:rFonts w:eastAsia="Arial"/>
              </w:rPr>
              <w:t xml:space="preserve">, selections </w:t>
            </w:r>
          </w:p>
          <w:p w14:paraId="4D2E71A1" w14:textId="77777777" w:rsidR="00B33A7E" w:rsidRPr="004B28ED"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09CA0336" w14:textId="77777777" w:rsidR="00B33A7E" w:rsidRPr="00163836" w:rsidRDefault="00B33A7E" w:rsidP="00B33A7E">
            <w:pPr>
              <w:rPr>
                <w:rFonts w:eastAsia="Arial"/>
              </w:rPr>
            </w:pPr>
            <w:r w:rsidRPr="00524C03">
              <w:rPr>
                <w:rFonts w:eastAsia="Arial"/>
              </w:rPr>
              <w:t>Composition Skill Building:</w:t>
            </w:r>
            <w:r w:rsidRPr="00163836">
              <w:rPr>
                <w:rFonts w:eastAsia="Arial"/>
              </w:rPr>
              <w:t xml:space="preserve"> Rhetorical Styles</w:t>
            </w:r>
          </w:p>
          <w:p w14:paraId="6359B74F" w14:textId="77777777" w:rsidR="00B33A7E" w:rsidRPr="009612DC" w:rsidRDefault="00B33A7E" w:rsidP="00B33A7E"/>
        </w:tc>
        <w:tc>
          <w:tcPr>
            <w:tcW w:w="1530" w:type="dxa"/>
          </w:tcPr>
          <w:p w14:paraId="03DA471E" w14:textId="25874AD3" w:rsidR="00B33A7E" w:rsidRPr="00310987" w:rsidRDefault="006C3058" w:rsidP="00B33A7E">
            <w:r>
              <w:t>2</w:t>
            </w:r>
            <w:r w:rsidR="00463DE4">
              <w:t>, 4, 5, 6</w:t>
            </w:r>
          </w:p>
        </w:tc>
      </w:tr>
      <w:tr w:rsidR="00B33A7E" w:rsidRPr="00310987" w14:paraId="2A99599B" w14:textId="77777777" w:rsidTr="00AE33D7">
        <w:trPr>
          <w:trHeight w:val="432"/>
        </w:trPr>
        <w:tc>
          <w:tcPr>
            <w:tcW w:w="1615" w:type="dxa"/>
            <w:tcBorders>
              <w:bottom w:val="single" w:sz="4" w:space="0" w:color="auto"/>
            </w:tcBorders>
          </w:tcPr>
          <w:p w14:paraId="2173D5FE" w14:textId="77777777" w:rsidR="00B33A7E" w:rsidRPr="00310987" w:rsidRDefault="00B33A7E" w:rsidP="00B33A7E">
            <w:pPr>
              <w:jc w:val="center"/>
            </w:pPr>
            <w:r>
              <w:t>22</w:t>
            </w:r>
          </w:p>
        </w:tc>
        <w:tc>
          <w:tcPr>
            <w:tcW w:w="720" w:type="dxa"/>
            <w:tcBorders>
              <w:bottom w:val="single" w:sz="4" w:space="0" w:color="auto"/>
            </w:tcBorders>
          </w:tcPr>
          <w:p w14:paraId="73E52FE9" w14:textId="77777777" w:rsidR="00B33A7E" w:rsidRPr="00310987" w:rsidRDefault="00B33A7E" w:rsidP="00B33A7E">
            <w:r>
              <w:t>T</w:t>
            </w:r>
          </w:p>
        </w:tc>
        <w:tc>
          <w:tcPr>
            <w:tcW w:w="990" w:type="dxa"/>
            <w:tcBorders>
              <w:bottom w:val="single" w:sz="4" w:space="0" w:color="auto"/>
            </w:tcBorders>
          </w:tcPr>
          <w:p w14:paraId="3A6BF827" w14:textId="77777777" w:rsidR="00B33A7E" w:rsidRPr="00310987" w:rsidRDefault="00B33A7E" w:rsidP="00B33A7E">
            <w:r>
              <w:t>4/20 Prof. David Mesher</w:t>
            </w:r>
          </w:p>
        </w:tc>
        <w:tc>
          <w:tcPr>
            <w:tcW w:w="6300" w:type="dxa"/>
            <w:tcBorders>
              <w:bottom w:val="single" w:sz="4" w:space="0" w:color="auto"/>
            </w:tcBorders>
          </w:tcPr>
          <w:p w14:paraId="4F5B75EB" w14:textId="77777777" w:rsidR="00B33A7E" w:rsidRPr="00163836" w:rsidRDefault="00B33A7E" w:rsidP="00B33A7E">
            <w:pPr>
              <w:pBdr>
                <w:top w:val="nil"/>
                <w:left w:val="nil"/>
                <w:bottom w:val="nil"/>
                <w:right w:val="nil"/>
                <w:between w:val="nil"/>
              </w:pBdr>
              <w:rPr>
                <w:rFonts w:eastAsia="Arial"/>
                <w:b/>
                <w:color w:val="000000"/>
              </w:rPr>
            </w:pPr>
            <w:r w:rsidRPr="00163836">
              <w:rPr>
                <w:rFonts w:eastAsia="Arial"/>
                <w:b/>
                <w:color w:val="000000"/>
              </w:rPr>
              <w:t xml:space="preserve">Topic: Folktale and Literary Satire: Chaucer as a Social Critic </w:t>
            </w:r>
          </w:p>
          <w:p w14:paraId="02C7A77E" w14:textId="77777777" w:rsidR="00B33A7E" w:rsidRPr="00163836" w:rsidRDefault="00B33A7E" w:rsidP="00B33A7E">
            <w:pPr>
              <w:pBdr>
                <w:top w:val="nil"/>
                <w:left w:val="nil"/>
                <w:bottom w:val="nil"/>
                <w:right w:val="nil"/>
                <w:between w:val="nil"/>
              </w:pBdr>
              <w:rPr>
                <w:rFonts w:eastAsia="Arial"/>
                <w:color w:val="000000"/>
              </w:rPr>
            </w:pPr>
          </w:p>
          <w:p w14:paraId="40714E90" w14:textId="77777777" w:rsidR="00B33A7E" w:rsidRPr="004B28ED" w:rsidRDefault="00B33A7E" w:rsidP="00B33A7E">
            <w:pPr>
              <w:pStyle w:val="NormalWeb"/>
              <w:spacing w:before="0" w:beforeAutospacing="0" w:after="0" w:afterAutospacing="0"/>
              <w:rPr>
                <w:color w:val="000000"/>
              </w:rPr>
            </w:pPr>
            <w:r w:rsidRPr="00382D1A">
              <w:rPr>
                <w:rFonts w:eastAsia="Arial"/>
                <w:b/>
                <w:bCs/>
                <w:color w:val="000000"/>
              </w:rPr>
              <w:t>Read:</w:t>
            </w:r>
            <w:r w:rsidRPr="00163836">
              <w:rPr>
                <w:rFonts w:eastAsia="Arial"/>
                <w:color w:val="000000"/>
              </w:rPr>
              <w:t xml:space="preserve"> </w:t>
            </w:r>
            <w:r w:rsidRPr="00163836">
              <w:rPr>
                <w:rFonts w:eastAsia="Arial"/>
                <w:i/>
                <w:color w:val="000000"/>
              </w:rPr>
              <w:t>Norton Anthology of World Literature</w:t>
            </w:r>
            <w:r w:rsidRPr="00163836">
              <w:rPr>
                <w:rFonts w:eastAsia="Arial"/>
                <w:color w:val="000000"/>
              </w:rPr>
              <w:t xml:space="preserve"> (Volume B): </w:t>
            </w:r>
            <w:r w:rsidRPr="00163836">
              <w:rPr>
                <w:color w:val="000000"/>
              </w:rPr>
              <w:t xml:space="preserve">Chaucer, </w:t>
            </w:r>
            <w:r w:rsidRPr="00163836">
              <w:rPr>
                <w:i/>
                <w:iCs/>
                <w:color w:val="000000"/>
              </w:rPr>
              <w:t>Canterbury Tales</w:t>
            </w:r>
            <w:r w:rsidRPr="00163836">
              <w:rPr>
                <w:color w:val="000000"/>
              </w:rPr>
              <w:t>: “Introduction”, “General Prologue, pages 772-776 (lines 1-164), 782-784 (lines 446-544); “Wife of Bath’s Prologue and Tale”: pages 792-819, and the Nun’s Priest’s Prologue and Tale, pages 819-834</w:t>
            </w:r>
          </w:p>
          <w:p w14:paraId="166DB300" w14:textId="77777777" w:rsidR="00B33A7E" w:rsidRDefault="00B33A7E" w:rsidP="00B33A7E">
            <w:pPr>
              <w:rPr>
                <w:rFonts w:eastAsia="Arial"/>
                <w:b/>
              </w:rPr>
            </w:pPr>
          </w:p>
          <w:p w14:paraId="50CD3C04" w14:textId="73C2E23A" w:rsidR="00B33A7E" w:rsidRPr="009612DC" w:rsidRDefault="00B33A7E" w:rsidP="00B33A7E">
            <w:r w:rsidRPr="00382D1A">
              <w:rPr>
                <w:rFonts w:eastAsia="Arial"/>
                <w:b/>
              </w:rPr>
              <w:t>Seminar:</w:t>
            </w:r>
            <w:r>
              <w:rPr>
                <w:rFonts w:eastAsia="Arial"/>
                <w:bCs/>
              </w:rPr>
              <w:t xml:space="preserve"> </w:t>
            </w:r>
            <w:r w:rsidRPr="00382D1A">
              <w:rPr>
                <w:rFonts w:eastAsia="Arial"/>
                <w:bCs/>
              </w:rPr>
              <w:t>Resource Person Presentations</w:t>
            </w:r>
          </w:p>
        </w:tc>
        <w:tc>
          <w:tcPr>
            <w:tcW w:w="1530" w:type="dxa"/>
            <w:tcBorders>
              <w:bottom w:val="single" w:sz="4" w:space="0" w:color="auto"/>
            </w:tcBorders>
          </w:tcPr>
          <w:p w14:paraId="6C844D60" w14:textId="765FFB95" w:rsidR="00B33A7E" w:rsidRPr="00310987" w:rsidRDefault="00463DE4" w:rsidP="00B33A7E">
            <w:r>
              <w:t>2, 4, 5, 6</w:t>
            </w:r>
          </w:p>
        </w:tc>
      </w:tr>
      <w:tr w:rsidR="00B33A7E" w:rsidRPr="00310987" w14:paraId="477B34A7" w14:textId="77777777" w:rsidTr="00AE33D7">
        <w:trPr>
          <w:trHeight w:val="432"/>
        </w:trPr>
        <w:tc>
          <w:tcPr>
            <w:tcW w:w="1615" w:type="dxa"/>
            <w:tcBorders>
              <w:bottom w:val="single" w:sz="4" w:space="0" w:color="auto"/>
            </w:tcBorders>
          </w:tcPr>
          <w:p w14:paraId="580F615B" w14:textId="77777777" w:rsidR="00B33A7E" w:rsidRPr="00310987" w:rsidRDefault="00B33A7E" w:rsidP="00B33A7E">
            <w:pPr>
              <w:jc w:val="center"/>
            </w:pPr>
            <w:r>
              <w:t>23</w:t>
            </w:r>
          </w:p>
        </w:tc>
        <w:tc>
          <w:tcPr>
            <w:tcW w:w="720" w:type="dxa"/>
            <w:tcBorders>
              <w:bottom w:val="single" w:sz="4" w:space="0" w:color="auto"/>
            </w:tcBorders>
          </w:tcPr>
          <w:p w14:paraId="6116B5ED" w14:textId="77777777" w:rsidR="00B33A7E" w:rsidRPr="00310987" w:rsidRDefault="00B33A7E" w:rsidP="00B33A7E">
            <w:r>
              <w:t>TR</w:t>
            </w:r>
          </w:p>
        </w:tc>
        <w:tc>
          <w:tcPr>
            <w:tcW w:w="990" w:type="dxa"/>
            <w:tcBorders>
              <w:bottom w:val="single" w:sz="4" w:space="0" w:color="auto"/>
            </w:tcBorders>
          </w:tcPr>
          <w:p w14:paraId="3F4E2515" w14:textId="77777777" w:rsidR="00B33A7E" w:rsidRPr="00310987" w:rsidRDefault="00B33A7E" w:rsidP="00B33A7E">
            <w:r>
              <w:t>4/22 MO</w:t>
            </w:r>
          </w:p>
        </w:tc>
        <w:tc>
          <w:tcPr>
            <w:tcW w:w="6300" w:type="dxa"/>
            <w:tcBorders>
              <w:bottom w:val="single" w:sz="4" w:space="0" w:color="auto"/>
            </w:tcBorders>
          </w:tcPr>
          <w:p w14:paraId="00B7CBE1" w14:textId="77777777" w:rsidR="00B33A7E" w:rsidRPr="00163836" w:rsidRDefault="00B33A7E" w:rsidP="00B33A7E">
            <w:pPr>
              <w:rPr>
                <w:rFonts w:eastAsia="Arial"/>
                <w:b/>
              </w:rPr>
            </w:pPr>
            <w:r w:rsidRPr="00163836">
              <w:rPr>
                <w:rFonts w:eastAsia="Arial"/>
                <w:b/>
              </w:rPr>
              <w:t>Topic: Global Perspectives on Women in the Middle Ages</w:t>
            </w:r>
          </w:p>
          <w:p w14:paraId="26152EDD" w14:textId="77777777" w:rsidR="00B33A7E" w:rsidRPr="00163836" w:rsidRDefault="00B33A7E" w:rsidP="00B33A7E">
            <w:pPr>
              <w:rPr>
                <w:rFonts w:eastAsia="Arial"/>
              </w:rPr>
            </w:pPr>
          </w:p>
          <w:p w14:paraId="15B39523" w14:textId="77777777" w:rsidR="00B33A7E" w:rsidRPr="00163836" w:rsidRDefault="00B33A7E" w:rsidP="00B33A7E">
            <w:pPr>
              <w:rPr>
                <w:rFonts w:eastAsia="Arial"/>
              </w:rPr>
            </w:pPr>
            <w:r w:rsidRPr="00163836">
              <w:rPr>
                <w:rFonts w:eastAsia="Arial"/>
                <w:b/>
                <w:bCs/>
              </w:rPr>
              <w:t>Read:</w:t>
            </w:r>
            <w:r w:rsidRPr="00163836">
              <w:rPr>
                <w:rFonts w:eastAsia="Arial"/>
              </w:rPr>
              <w:t xml:space="preserve"> </w:t>
            </w:r>
            <w:r w:rsidRPr="00163836">
              <w:rPr>
                <w:rFonts w:eastAsia="Arial"/>
                <w:i/>
              </w:rPr>
              <w:t>Norton Anthology of World Literature</w:t>
            </w:r>
            <w:r w:rsidRPr="00163836">
              <w:rPr>
                <w:rFonts w:eastAsia="Arial"/>
              </w:rPr>
              <w:t xml:space="preserve"> (Volume B): Christine de </w:t>
            </w:r>
            <w:proofErr w:type="spellStart"/>
            <w:r w:rsidRPr="00163836">
              <w:rPr>
                <w:rFonts w:eastAsia="Arial"/>
              </w:rPr>
              <w:t>Pizan</w:t>
            </w:r>
            <w:proofErr w:type="spellEnd"/>
            <w:r w:rsidRPr="00163836">
              <w:rPr>
                <w:rFonts w:eastAsia="Arial"/>
              </w:rPr>
              <w:t>, “The Book of the City of the Ladies”</w:t>
            </w:r>
            <w:r w:rsidRPr="00163836">
              <w:rPr>
                <w:rFonts w:eastAsia="Arial"/>
                <w:b/>
              </w:rPr>
              <w:t xml:space="preserve"> </w:t>
            </w:r>
            <w:r w:rsidRPr="00163836">
              <w:rPr>
                <w:rFonts w:eastAsia="Arial"/>
              </w:rPr>
              <w:t xml:space="preserve">sections: 1-14, 16, 19, 33, 37-38, 48 (pages 891-900; 901-902 905-913; 916-917); Sanskrit Female Poets, 1061-1063;1072-1073; Medieval Asian poems “Ballad of the Firewood </w:t>
            </w:r>
            <w:r w:rsidRPr="00163836">
              <w:rPr>
                <w:rFonts w:eastAsia="Arial"/>
              </w:rPr>
              <w:lastRenderedPageBreak/>
              <w:t xml:space="preserve">Vendors” 1124;1128; Bo </w:t>
            </w:r>
            <w:proofErr w:type="spellStart"/>
            <w:r w:rsidRPr="00163836">
              <w:rPr>
                <w:rFonts w:eastAsia="Arial"/>
              </w:rPr>
              <w:t>Juyi</w:t>
            </w:r>
            <w:proofErr w:type="spellEnd"/>
            <w:r w:rsidRPr="00163836">
              <w:rPr>
                <w:rFonts w:eastAsia="Arial"/>
              </w:rPr>
              <w:t xml:space="preserve"> “Salt Merchant’s Wife (in hatred of profiteers)” 1139-1140; </w:t>
            </w:r>
            <w:r w:rsidRPr="00163836">
              <w:rPr>
                <w:rFonts w:eastAsia="Arial"/>
                <w:i/>
              </w:rPr>
              <w:t>Norton Anthology of World Literature</w:t>
            </w:r>
            <w:r w:rsidRPr="00163836">
              <w:rPr>
                <w:rFonts w:eastAsia="Arial"/>
              </w:rPr>
              <w:t xml:space="preserve"> (Volume C): Louise </w:t>
            </w:r>
            <w:proofErr w:type="spellStart"/>
            <w:r w:rsidRPr="00163836">
              <w:rPr>
                <w:rFonts w:eastAsia="Arial"/>
              </w:rPr>
              <w:t>Labé</w:t>
            </w:r>
            <w:proofErr w:type="spellEnd"/>
            <w:r w:rsidRPr="00163836">
              <w:rPr>
                <w:rFonts w:eastAsia="Arial"/>
              </w:rPr>
              <w:t xml:space="preserve">, Sonnets, pages 160–162; </w:t>
            </w:r>
            <w:r w:rsidRPr="00163836">
              <w:rPr>
                <w:rFonts w:eastAsia="Arial"/>
                <w:i/>
              </w:rPr>
              <w:t>Humanities 1B Reader</w:t>
            </w:r>
            <w:r w:rsidRPr="00163836">
              <w:rPr>
                <w:rFonts w:eastAsia="Arial"/>
              </w:rPr>
              <w:t xml:space="preserve">: Laura </w:t>
            </w:r>
            <w:proofErr w:type="spellStart"/>
            <w:r w:rsidRPr="00163836">
              <w:rPr>
                <w:rFonts w:eastAsia="Arial"/>
              </w:rPr>
              <w:t>Cereta</w:t>
            </w:r>
            <w:proofErr w:type="spellEnd"/>
          </w:p>
          <w:p w14:paraId="256D176D" w14:textId="77777777" w:rsidR="00B33A7E" w:rsidRPr="00163836" w:rsidRDefault="00B33A7E" w:rsidP="00B33A7E">
            <w:pPr>
              <w:rPr>
                <w:rFonts w:eastAsia="Arial"/>
              </w:rPr>
            </w:pPr>
          </w:p>
          <w:p w14:paraId="6528792A" w14:textId="223015B8" w:rsidR="00B33A7E" w:rsidRPr="004B28ED"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12EC9A5A" w14:textId="5CBD2A2B" w:rsidR="00B33A7E" w:rsidRPr="009612DC" w:rsidRDefault="00B33A7E" w:rsidP="00B33A7E">
            <w:r w:rsidRPr="00524C03">
              <w:rPr>
                <w:rFonts w:eastAsia="Arial"/>
              </w:rPr>
              <w:t>Composition Skill Building:</w:t>
            </w:r>
            <w:r w:rsidRPr="001105F6">
              <w:rPr>
                <w:rFonts w:eastAsia="Arial"/>
                <w:b/>
                <w:bCs/>
              </w:rPr>
              <w:t xml:space="preserve"> </w:t>
            </w:r>
            <w:r w:rsidRPr="004B28ED">
              <w:rPr>
                <w:rFonts w:eastAsia="Arial"/>
              </w:rPr>
              <w:t>Argument and Critical Thinking</w:t>
            </w:r>
          </w:p>
        </w:tc>
        <w:tc>
          <w:tcPr>
            <w:tcW w:w="1530" w:type="dxa"/>
            <w:tcBorders>
              <w:bottom w:val="single" w:sz="4" w:space="0" w:color="auto"/>
            </w:tcBorders>
          </w:tcPr>
          <w:p w14:paraId="19EA2ADE" w14:textId="17437AD6" w:rsidR="00B33A7E" w:rsidRPr="00310987" w:rsidRDefault="006C3058" w:rsidP="00B33A7E">
            <w:r>
              <w:lastRenderedPageBreak/>
              <w:t>2</w:t>
            </w:r>
            <w:r w:rsidR="00524C03">
              <w:t xml:space="preserve">, </w:t>
            </w:r>
            <w:r>
              <w:t>5, 6</w:t>
            </w:r>
          </w:p>
        </w:tc>
      </w:tr>
      <w:tr w:rsidR="00B33A7E" w:rsidRPr="00310987" w14:paraId="12D53431" w14:textId="77777777" w:rsidTr="00AE33D7">
        <w:trPr>
          <w:trHeight w:val="432"/>
        </w:trPr>
        <w:tc>
          <w:tcPr>
            <w:tcW w:w="1615" w:type="dxa"/>
          </w:tcPr>
          <w:p w14:paraId="5C9FD8BC" w14:textId="77777777" w:rsidR="00B33A7E" w:rsidRPr="00310987" w:rsidRDefault="00B33A7E" w:rsidP="00B33A7E">
            <w:pPr>
              <w:jc w:val="center"/>
            </w:pPr>
            <w:r>
              <w:t>24</w:t>
            </w:r>
          </w:p>
        </w:tc>
        <w:tc>
          <w:tcPr>
            <w:tcW w:w="720" w:type="dxa"/>
          </w:tcPr>
          <w:p w14:paraId="7B4A9DFA" w14:textId="77777777" w:rsidR="00B33A7E" w:rsidRPr="00310987" w:rsidRDefault="00B33A7E" w:rsidP="00B33A7E">
            <w:r>
              <w:t>T</w:t>
            </w:r>
          </w:p>
        </w:tc>
        <w:tc>
          <w:tcPr>
            <w:tcW w:w="990" w:type="dxa"/>
          </w:tcPr>
          <w:p w14:paraId="789B7F6C" w14:textId="77777777" w:rsidR="00B33A7E" w:rsidRPr="00310987" w:rsidRDefault="00B33A7E" w:rsidP="00B33A7E">
            <w:r>
              <w:t>4/27 CR</w:t>
            </w:r>
          </w:p>
        </w:tc>
        <w:tc>
          <w:tcPr>
            <w:tcW w:w="6300" w:type="dxa"/>
          </w:tcPr>
          <w:p w14:paraId="600796F9" w14:textId="77777777" w:rsidR="00B33A7E" w:rsidRPr="00163836" w:rsidRDefault="00B33A7E" w:rsidP="00B33A7E">
            <w:pPr>
              <w:rPr>
                <w:rFonts w:eastAsia="Arial"/>
              </w:rPr>
            </w:pPr>
          </w:p>
          <w:p w14:paraId="1E37C91E" w14:textId="77777777" w:rsidR="00B33A7E" w:rsidRPr="00163836" w:rsidRDefault="00B33A7E" w:rsidP="00B33A7E">
            <w:pPr>
              <w:rPr>
                <w:rFonts w:eastAsia="Arial"/>
                <w:b/>
              </w:rPr>
            </w:pPr>
            <w:r w:rsidRPr="00163836">
              <w:rPr>
                <w:rFonts w:eastAsia="Arial"/>
                <w:b/>
              </w:rPr>
              <w:t xml:space="preserve">Topic: Renaissance Humanism: Redefining Intellectual and Cultural Traditions </w:t>
            </w:r>
          </w:p>
          <w:p w14:paraId="5D2B44A3" w14:textId="77777777" w:rsidR="00B33A7E" w:rsidRPr="00163836" w:rsidRDefault="00B33A7E" w:rsidP="00B33A7E">
            <w:pPr>
              <w:rPr>
                <w:rFonts w:eastAsia="Arial"/>
              </w:rPr>
            </w:pPr>
          </w:p>
          <w:p w14:paraId="5FF4F8A8" w14:textId="77777777" w:rsidR="00B33A7E" w:rsidRPr="004B28ED" w:rsidRDefault="00B33A7E" w:rsidP="00B33A7E">
            <w:pPr>
              <w:rPr>
                <w:rFonts w:eastAsia="Arial"/>
                <w:bCs/>
                <w:color w:val="000000" w:themeColor="text1"/>
              </w:rPr>
            </w:pPr>
            <w:r w:rsidRPr="00163836">
              <w:rPr>
                <w:rFonts w:eastAsia="Arial"/>
              </w:rPr>
              <w:t xml:space="preserve">Read: </w:t>
            </w:r>
            <w:r w:rsidRPr="00163836">
              <w:rPr>
                <w:rFonts w:eastAsia="Arial"/>
                <w:i/>
              </w:rPr>
              <w:t>Norton Anthology of World Literature</w:t>
            </w:r>
            <w:r w:rsidRPr="00163836">
              <w:rPr>
                <w:rFonts w:eastAsia="Arial"/>
              </w:rPr>
              <w:t xml:space="preserve"> (Volume C): More, </w:t>
            </w:r>
            <w:r w:rsidRPr="00163836">
              <w:rPr>
                <w:rFonts w:eastAsia="Arial"/>
                <w:i/>
              </w:rPr>
              <w:t>Utopia,</w:t>
            </w:r>
            <w:r w:rsidRPr="00163836">
              <w:rPr>
                <w:rFonts w:eastAsia="Arial"/>
                <w:i/>
                <w:color w:val="980000"/>
              </w:rPr>
              <w:t xml:space="preserve"> </w:t>
            </w:r>
            <w:r w:rsidRPr="00163836">
              <w:rPr>
                <w:rFonts w:eastAsia="Arial"/>
                <w:color w:val="000000" w:themeColor="text1"/>
              </w:rPr>
              <w:t xml:space="preserve">Book I, </w:t>
            </w:r>
            <w:r w:rsidRPr="00163836">
              <w:rPr>
                <w:rFonts w:eastAsia="Arial"/>
                <w:bCs/>
                <w:color w:val="000000" w:themeColor="text1"/>
              </w:rPr>
              <w:t xml:space="preserve">pages 205-229; Book II: pages 229-250. </w:t>
            </w:r>
          </w:p>
          <w:p w14:paraId="53F41DE5" w14:textId="77777777" w:rsidR="00B33A7E" w:rsidRPr="004B28ED"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13BA3685" w14:textId="77777777" w:rsidR="00B33A7E" w:rsidRPr="009612DC" w:rsidRDefault="00B33A7E" w:rsidP="00B33A7E"/>
        </w:tc>
        <w:tc>
          <w:tcPr>
            <w:tcW w:w="1530" w:type="dxa"/>
          </w:tcPr>
          <w:p w14:paraId="69CA596A" w14:textId="25442C73" w:rsidR="00B33A7E" w:rsidRPr="00310987" w:rsidRDefault="00463DE4" w:rsidP="00B33A7E">
            <w:r>
              <w:t>4, 5, 6</w:t>
            </w:r>
          </w:p>
        </w:tc>
      </w:tr>
      <w:tr w:rsidR="00B33A7E" w:rsidRPr="00310987" w14:paraId="1A925E67" w14:textId="77777777" w:rsidTr="00AE33D7">
        <w:trPr>
          <w:trHeight w:val="432"/>
        </w:trPr>
        <w:tc>
          <w:tcPr>
            <w:tcW w:w="1615" w:type="dxa"/>
          </w:tcPr>
          <w:p w14:paraId="183FF8DF" w14:textId="77777777" w:rsidR="00B33A7E" w:rsidRPr="00310987" w:rsidRDefault="00B33A7E" w:rsidP="00B33A7E">
            <w:pPr>
              <w:jc w:val="center"/>
            </w:pPr>
            <w:r>
              <w:t>25</w:t>
            </w:r>
          </w:p>
        </w:tc>
        <w:tc>
          <w:tcPr>
            <w:tcW w:w="720" w:type="dxa"/>
          </w:tcPr>
          <w:p w14:paraId="693B37E9" w14:textId="77777777" w:rsidR="00B33A7E" w:rsidRPr="00310987" w:rsidRDefault="00B33A7E" w:rsidP="00B33A7E">
            <w:r>
              <w:t>TR</w:t>
            </w:r>
          </w:p>
        </w:tc>
        <w:tc>
          <w:tcPr>
            <w:tcW w:w="990" w:type="dxa"/>
          </w:tcPr>
          <w:p w14:paraId="1FDCC8A1" w14:textId="77777777" w:rsidR="00B33A7E" w:rsidRPr="00310987" w:rsidRDefault="00B33A7E" w:rsidP="00B33A7E">
            <w:r>
              <w:t>4/29 MO</w:t>
            </w:r>
          </w:p>
        </w:tc>
        <w:tc>
          <w:tcPr>
            <w:tcW w:w="6300" w:type="dxa"/>
          </w:tcPr>
          <w:p w14:paraId="572BC45D" w14:textId="77777777" w:rsidR="00B33A7E" w:rsidRPr="00163836" w:rsidRDefault="00B33A7E" w:rsidP="00B33A7E">
            <w:pPr>
              <w:pStyle w:val="Heading2"/>
              <w:ind w:left="360" w:hanging="360"/>
              <w:rPr>
                <w:rFonts w:eastAsia="Arial" w:cs="Times New Roman"/>
                <w:szCs w:val="24"/>
              </w:rPr>
            </w:pPr>
            <w:r w:rsidRPr="00163836">
              <w:rPr>
                <w:rFonts w:eastAsia="Arial" w:cs="Times New Roman"/>
                <w:szCs w:val="24"/>
              </w:rPr>
              <w:t>Topic: Individualism, Commerce and the Arts: Northern and Southern Renaissance Part 1</w:t>
            </w:r>
          </w:p>
          <w:p w14:paraId="45190C63" w14:textId="77777777" w:rsidR="00B33A7E" w:rsidRPr="00163836" w:rsidRDefault="00B33A7E" w:rsidP="00B33A7E">
            <w:pPr>
              <w:tabs>
                <w:tab w:val="left" w:pos="617"/>
                <w:tab w:val="left" w:pos="1823"/>
                <w:tab w:val="left" w:pos="4838"/>
              </w:tabs>
              <w:rPr>
                <w:rFonts w:eastAsia="Arial"/>
              </w:rPr>
            </w:pPr>
          </w:p>
          <w:p w14:paraId="6CFCFB51" w14:textId="77777777" w:rsidR="00B33A7E" w:rsidRDefault="00B33A7E" w:rsidP="00B33A7E">
            <w:pPr>
              <w:rPr>
                <w:rFonts w:eastAsia="Arial"/>
              </w:rPr>
            </w:pPr>
            <w:r w:rsidRPr="00163836">
              <w:rPr>
                <w:rFonts w:eastAsia="Arial"/>
                <w:b/>
              </w:rPr>
              <w:t xml:space="preserve">Read:  </w:t>
            </w:r>
            <w:r w:rsidRPr="00163836">
              <w:rPr>
                <w:rFonts w:eastAsia="Arial"/>
                <w:i/>
              </w:rPr>
              <w:t xml:space="preserve">The Visual Arts: A History, </w:t>
            </w:r>
            <w:r w:rsidRPr="00163836">
              <w:rPr>
                <w:rFonts w:eastAsia="Arial"/>
              </w:rPr>
              <w:t xml:space="preserve">p. 416-438; </w:t>
            </w:r>
            <w:r w:rsidRPr="00163836">
              <w:rPr>
                <w:rFonts w:eastAsia="Arial"/>
                <w:i/>
                <w:iCs/>
              </w:rPr>
              <w:t xml:space="preserve">Humanities 1B Reader, </w:t>
            </w:r>
            <w:r w:rsidRPr="00163836">
              <w:rPr>
                <w:rFonts w:eastAsia="Arial"/>
              </w:rPr>
              <w:t>Renaissance Art Readings, part 1</w:t>
            </w:r>
          </w:p>
          <w:p w14:paraId="40424BF6" w14:textId="77777777" w:rsidR="00B33A7E" w:rsidRPr="004B28ED"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Visual Analysis, deep dive into architecture, sculpture, and painting</w:t>
            </w:r>
          </w:p>
          <w:p w14:paraId="6AC109D1" w14:textId="77777777" w:rsidR="00B33A7E" w:rsidRPr="009612DC" w:rsidRDefault="00B33A7E" w:rsidP="00B33A7E"/>
        </w:tc>
        <w:tc>
          <w:tcPr>
            <w:tcW w:w="1530" w:type="dxa"/>
          </w:tcPr>
          <w:p w14:paraId="0AA29748" w14:textId="4B0B2367" w:rsidR="00B33A7E" w:rsidRPr="00310987" w:rsidRDefault="006C3058" w:rsidP="00B33A7E">
            <w:r>
              <w:t>4</w:t>
            </w:r>
            <w:r w:rsidR="00463DE4">
              <w:t>, 5, 6</w:t>
            </w:r>
          </w:p>
        </w:tc>
      </w:tr>
      <w:tr w:rsidR="00B33A7E" w:rsidRPr="00310987" w14:paraId="7B8C8AAC" w14:textId="77777777" w:rsidTr="00AE33D7">
        <w:trPr>
          <w:trHeight w:val="432"/>
        </w:trPr>
        <w:tc>
          <w:tcPr>
            <w:tcW w:w="1615" w:type="dxa"/>
          </w:tcPr>
          <w:p w14:paraId="7C3C6690" w14:textId="77777777" w:rsidR="00B33A7E" w:rsidRPr="00310987" w:rsidRDefault="00B33A7E" w:rsidP="00B33A7E">
            <w:pPr>
              <w:jc w:val="center"/>
            </w:pPr>
            <w:r>
              <w:t>26</w:t>
            </w:r>
          </w:p>
        </w:tc>
        <w:tc>
          <w:tcPr>
            <w:tcW w:w="720" w:type="dxa"/>
          </w:tcPr>
          <w:p w14:paraId="343797A7" w14:textId="77777777" w:rsidR="00B33A7E" w:rsidRPr="00310987" w:rsidRDefault="00B33A7E" w:rsidP="00B33A7E">
            <w:r>
              <w:t>T</w:t>
            </w:r>
          </w:p>
        </w:tc>
        <w:tc>
          <w:tcPr>
            <w:tcW w:w="990" w:type="dxa"/>
          </w:tcPr>
          <w:p w14:paraId="53C1A687" w14:textId="77777777" w:rsidR="00B33A7E" w:rsidRDefault="00B33A7E" w:rsidP="00B33A7E">
            <w:r>
              <w:t xml:space="preserve">5/4 </w:t>
            </w:r>
          </w:p>
          <w:p w14:paraId="471E601C" w14:textId="77777777" w:rsidR="00B33A7E" w:rsidRPr="00310987" w:rsidRDefault="00B33A7E" w:rsidP="00B33A7E">
            <w:r>
              <w:t>MO</w:t>
            </w:r>
          </w:p>
        </w:tc>
        <w:tc>
          <w:tcPr>
            <w:tcW w:w="6300" w:type="dxa"/>
            <w:shd w:val="clear" w:color="auto" w:fill="auto"/>
          </w:tcPr>
          <w:p w14:paraId="65001686" w14:textId="77777777" w:rsidR="00B33A7E" w:rsidRPr="00163836" w:rsidRDefault="00B33A7E" w:rsidP="00B33A7E">
            <w:pPr>
              <w:pStyle w:val="Heading2"/>
              <w:ind w:left="360" w:hanging="360"/>
              <w:rPr>
                <w:rFonts w:eastAsia="Arial" w:cs="Times New Roman"/>
                <w:szCs w:val="24"/>
              </w:rPr>
            </w:pPr>
            <w:r w:rsidRPr="00163836">
              <w:rPr>
                <w:rFonts w:eastAsia="Arial" w:cs="Times New Roman"/>
                <w:szCs w:val="24"/>
              </w:rPr>
              <w:t>Topic: Individualism, Commerce, and the Art: Italian Renaissance, Venetian Renaissance and International Humanism</w:t>
            </w:r>
          </w:p>
          <w:p w14:paraId="4F6CFEA7" w14:textId="77777777" w:rsidR="00B33A7E" w:rsidRPr="00163836" w:rsidRDefault="00B33A7E" w:rsidP="00B33A7E">
            <w:pPr>
              <w:pStyle w:val="Heading2"/>
              <w:ind w:left="360" w:hanging="360"/>
              <w:rPr>
                <w:rFonts w:eastAsia="Arial" w:cs="Times New Roman"/>
                <w:b w:val="0"/>
                <w:szCs w:val="24"/>
              </w:rPr>
            </w:pPr>
            <w:r w:rsidRPr="00163836">
              <w:rPr>
                <w:rFonts w:eastAsia="Arial" w:cs="Times New Roman"/>
                <w:szCs w:val="24"/>
              </w:rPr>
              <w:t xml:space="preserve">Read: </w:t>
            </w:r>
            <w:r w:rsidRPr="00163836">
              <w:rPr>
                <w:rFonts w:eastAsia="Arial" w:cs="Times New Roman"/>
                <w:szCs w:val="24"/>
              </w:rPr>
              <w:tab/>
            </w:r>
            <w:r w:rsidRPr="00163836">
              <w:rPr>
                <w:rFonts w:eastAsia="Arial" w:cs="Times New Roman"/>
                <w:b w:val="0"/>
                <w:i/>
                <w:szCs w:val="24"/>
              </w:rPr>
              <w:t xml:space="preserve">The Visual Arts: A History, </w:t>
            </w:r>
            <w:r w:rsidRPr="00163836">
              <w:rPr>
                <w:rFonts w:eastAsia="Arial" w:cs="Times New Roman"/>
                <w:b w:val="0"/>
                <w:szCs w:val="24"/>
              </w:rPr>
              <w:t xml:space="preserve">p. 439-456; </w:t>
            </w:r>
            <w:r w:rsidRPr="00163836">
              <w:rPr>
                <w:rFonts w:eastAsia="Arial" w:cs="Times New Roman"/>
                <w:b w:val="0"/>
                <w:i/>
                <w:iCs w:val="0"/>
                <w:szCs w:val="24"/>
              </w:rPr>
              <w:t xml:space="preserve">Norton Anthology of World Literature </w:t>
            </w:r>
            <w:r w:rsidRPr="00163836">
              <w:rPr>
                <w:rFonts w:eastAsia="Arial" w:cs="Times New Roman"/>
                <w:b w:val="0"/>
                <w:szCs w:val="24"/>
              </w:rPr>
              <w:t xml:space="preserve">(Volume C): Veronica Franco, “A Challenge </w:t>
            </w:r>
            <w:proofErr w:type="gramStart"/>
            <w:r w:rsidRPr="00163836">
              <w:rPr>
                <w:rFonts w:eastAsia="Arial" w:cs="Times New Roman"/>
                <w:b w:val="0"/>
                <w:szCs w:val="24"/>
              </w:rPr>
              <w:t>To</w:t>
            </w:r>
            <w:proofErr w:type="gramEnd"/>
            <w:r w:rsidRPr="00163836">
              <w:rPr>
                <w:rFonts w:eastAsia="Arial" w:cs="Times New Roman"/>
                <w:b w:val="0"/>
                <w:szCs w:val="24"/>
              </w:rPr>
              <w:t xml:space="preserve"> A Lover Who Has Offended Her,” pages 162-164. </w:t>
            </w:r>
            <w:r w:rsidRPr="00163836">
              <w:rPr>
                <w:rFonts w:eastAsia="Arial" w:cs="Times New Roman"/>
                <w:b w:val="0"/>
                <w:bCs w:val="0"/>
                <w:i/>
                <w:iCs w:val="0"/>
                <w:szCs w:val="24"/>
              </w:rPr>
              <w:t xml:space="preserve">Humanities 1B Reader, </w:t>
            </w:r>
            <w:r w:rsidRPr="00163836">
              <w:rPr>
                <w:rFonts w:eastAsia="Arial" w:cs="Times New Roman"/>
                <w:b w:val="0"/>
                <w:bCs w:val="0"/>
                <w:szCs w:val="24"/>
              </w:rPr>
              <w:t>Renaissance Art Readings, part 2</w:t>
            </w:r>
          </w:p>
          <w:p w14:paraId="23721CB2" w14:textId="77777777" w:rsidR="00B33A7E" w:rsidRPr="00EE42E2"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Visual Analysis, deep dive into architecture, sculpture, and painting</w:t>
            </w:r>
          </w:p>
          <w:p w14:paraId="6BC38BD6" w14:textId="7A6E2B3B" w:rsidR="00B33A7E" w:rsidRPr="001105F6" w:rsidRDefault="00B33A7E" w:rsidP="00B33A7E">
            <w:pPr>
              <w:rPr>
                <w:rFonts w:eastAsia="Arial"/>
                <w:b/>
                <w:bCs/>
              </w:rPr>
            </w:pPr>
            <w:r w:rsidRPr="001105F6">
              <w:rPr>
                <w:rFonts w:eastAsia="Arial"/>
                <w:b/>
                <w:bCs/>
              </w:rPr>
              <w:t xml:space="preserve">Deadline: </w:t>
            </w:r>
            <w:r w:rsidRPr="001105F6">
              <w:rPr>
                <w:b/>
                <w:bCs/>
              </w:rPr>
              <w:t>Research Portfolio: Recorded Exegetical Speech</w:t>
            </w:r>
            <w:r w:rsidR="00552C00">
              <w:rPr>
                <w:b/>
                <w:bCs/>
              </w:rPr>
              <w:t xml:space="preserve"> and 2 Page Speech Outline and Bibliography</w:t>
            </w:r>
          </w:p>
          <w:p w14:paraId="71ECD68D" w14:textId="77777777" w:rsidR="00B33A7E" w:rsidRPr="009612DC" w:rsidRDefault="00B33A7E" w:rsidP="00B33A7E"/>
        </w:tc>
        <w:tc>
          <w:tcPr>
            <w:tcW w:w="1530" w:type="dxa"/>
          </w:tcPr>
          <w:p w14:paraId="25EFCCB2" w14:textId="17853C9D" w:rsidR="00B33A7E" w:rsidRPr="00310987" w:rsidRDefault="006C3058" w:rsidP="00B33A7E">
            <w:r>
              <w:t>1</w:t>
            </w:r>
            <w:r w:rsidR="00B33A7E">
              <w:t>,</w:t>
            </w:r>
            <w:r>
              <w:t xml:space="preserve"> </w:t>
            </w:r>
            <w:r w:rsidR="00463DE4">
              <w:t xml:space="preserve">2, </w:t>
            </w:r>
            <w:r>
              <w:t>4,</w:t>
            </w:r>
            <w:r w:rsidR="00B33A7E">
              <w:t xml:space="preserve"> </w:t>
            </w:r>
            <w:r>
              <w:t>5</w:t>
            </w:r>
            <w:r w:rsidR="00463DE4">
              <w:t>, 6</w:t>
            </w:r>
          </w:p>
        </w:tc>
      </w:tr>
      <w:tr w:rsidR="00B33A7E" w:rsidRPr="00310987" w14:paraId="11E99A3C" w14:textId="77777777" w:rsidTr="00AE33D7">
        <w:trPr>
          <w:trHeight w:val="432"/>
        </w:trPr>
        <w:tc>
          <w:tcPr>
            <w:tcW w:w="1615" w:type="dxa"/>
          </w:tcPr>
          <w:p w14:paraId="59B0E9A9" w14:textId="77777777" w:rsidR="00B33A7E" w:rsidRPr="00310987" w:rsidRDefault="00B33A7E" w:rsidP="00B33A7E">
            <w:pPr>
              <w:jc w:val="center"/>
            </w:pPr>
            <w:r>
              <w:lastRenderedPageBreak/>
              <w:t>27</w:t>
            </w:r>
          </w:p>
        </w:tc>
        <w:tc>
          <w:tcPr>
            <w:tcW w:w="720" w:type="dxa"/>
          </w:tcPr>
          <w:p w14:paraId="7300D7ED" w14:textId="77777777" w:rsidR="00B33A7E" w:rsidRPr="00310987" w:rsidRDefault="00B33A7E" w:rsidP="00B33A7E">
            <w:r>
              <w:t>TR</w:t>
            </w:r>
          </w:p>
        </w:tc>
        <w:tc>
          <w:tcPr>
            <w:tcW w:w="990" w:type="dxa"/>
          </w:tcPr>
          <w:p w14:paraId="02688FA5" w14:textId="77777777" w:rsidR="00B33A7E" w:rsidRDefault="00B33A7E" w:rsidP="00B33A7E">
            <w:r>
              <w:t xml:space="preserve">5/6 </w:t>
            </w:r>
          </w:p>
          <w:p w14:paraId="005B59D4" w14:textId="77777777" w:rsidR="00B33A7E" w:rsidRPr="00310987" w:rsidRDefault="00B33A7E" w:rsidP="00B33A7E">
            <w:r>
              <w:t>GS</w:t>
            </w:r>
          </w:p>
        </w:tc>
        <w:tc>
          <w:tcPr>
            <w:tcW w:w="6300" w:type="dxa"/>
            <w:shd w:val="clear" w:color="auto" w:fill="auto"/>
          </w:tcPr>
          <w:p w14:paraId="47D89344" w14:textId="77777777" w:rsidR="00B33A7E" w:rsidRPr="00163836" w:rsidRDefault="00B33A7E" w:rsidP="00B33A7E">
            <w:pPr>
              <w:pStyle w:val="Heading2"/>
              <w:ind w:left="360" w:hanging="360"/>
              <w:rPr>
                <w:rFonts w:eastAsia="Arial" w:cs="Times New Roman"/>
                <w:szCs w:val="24"/>
              </w:rPr>
            </w:pPr>
            <w:r w:rsidRPr="00163836">
              <w:rPr>
                <w:rFonts w:eastAsia="Arial" w:cs="Times New Roman"/>
                <w:szCs w:val="24"/>
              </w:rPr>
              <w:t>Topic: The Protestant Reformation and the Catholic Counter Reformation</w:t>
            </w:r>
          </w:p>
          <w:p w14:paraId="5A9681BA" w14:textId="77777777" w:rsidR="00B33A7E" w:rsidRPr="00163836" w:rsidRDefault="00B33A7E" w:rsidP="00B33A7E">
            <w:pPr>
              <w:tabs>
                <w:tab w:val="left" w:pos="617"/>
                <w:tab w:val="left" w:pos="1823"/>
                <w:tab w:val="left" w:pos="4838"/>
              </w:tabs>
              <w:rPr>
                <w:rFonts w:eastAsia="Arial"/>
                <w:b/>
              </w:rPr>
            </w:pPr>
          </w:p>
          <w:p w14:paraId="5AFB973B" w14:textId="77777777" w:rsidR="00B33A7E" w:rsidRDefault="00B33A7E" w:rsidP="00B33A7E">
            <w:pPr>
              <w:tabs>
                <w:tab w:val="left" w:pos="617"/>
                <w:tab w:val="left" w:pos="1823"/>
                <w:tab w:val="left" w:pos="4838"/>
              </w:tabs>
              <w:rPr>
                <w:rFonts w:eastAsia="Arial"/>
              </w:rPr>
            </w:pPr>
            <w:r w:rsidRPr="00163836">
              <w:rPr>
                <w:rFonts w:eastAsia="Arial"/>
                <w:b/>
              </w:rPr>
              <w:t xml:space="preserve">Read: </w:t>
            </w:r>
            <w:r w:rsidRPr="00163836">
              <w:rPr>
                <w:rFonts w:eastAsia="Arial"/>
                <w:i/>
              </w:rPr>
              <w:t>Norton Anthology of World Literature</w:t>
            </w:r>
            <w:r w:rsidRPr="00163836">
              <w:rPr>
                <w:rFonts w:eastAsia="Arial"/>
              </w:rPr>
              <w:t xml:space="preserve"> (Volume C): Luther, from To the Christian Nobility, pages 755-757;</w:t>
            </w:r>
            <w:r w:rsidRPr="00163836">
              <w:rPr>
                <w:rFonts w:eastAsia="Arial"/>
                <w:b/>
              </w:rPr>
              <w:t xml:space="preserve"> </w:t>
            </w:r>
            <w:r w:rsidRPr="00163836">
              <w:rPr>
                <w:rFonts w:eastAsia="Arial"/>
              </w:rPr>
              <w:t xml:space="preserve">Teresa of Avila, from </w:t>
            </w:r>
            <w:r w:rsidRPr="00163836">
              <w:rPr>
                <w:rFonts w:eastAsia="Arial"/>
                <w:i/>
              </w:rPr>
              <w:t>The Book of Her Life,</w:t>
            </w:r>
            <w:r w:rsidRPr="00163836">
              <w:rPr>
                <w:rFonts w:eastAsia="Arial"/>
              </w:rPr>
              <w:t xml:space="preserve"> pages 757-761; </w:t>
            </w:r>
            <w:r w:rsidRPr="00163836">
              <w:rPr>
                <w:rFonts w:eastAsia="Arial"/>
                <w:i/>
              </w:rPr>
              <w:t>Humanities 1B Reader</w:t>
            </w:r>
            <w:r w:rsidRPr="00163836">
              <w:rPr>
                <w:rFonts w:eastAsia="Arial"/>
              </w:rPr>
              <w:t>:</w:t>
            </w:r>
            <w:r w:rsidRPr="00163836">
              <w:rPr>
                <w:rFonts w:eastAsia="Arial"/>
                <w:b/>
              </w:rPr>
              <w:t xml:space="preserve"> </w:t>
            </w:r>
            <w:r w:rsidRPr="00163836">
              <w:rPr>
                <w:rFonts w:eastAsia="Arial"/>
              </w:rPr>
              <w:t xml:space="preserve">Speech at the Imperial Diet of Worms; Erasmus, “A Diatribe or Sermon Concerning Free Will”; Luther, “The Will in Bondage” selections; John Calvin, </w:t>
            </w:r>
            <w:r w:rsidRPr="00163836">
              <w:rPr>
                <w:rFonts w:eastAsia="Arial"/>
                <w:i/>
              </w:rPr>
              <w:t>The Institutes of the Christian Religion</w:t>
            </w:r>
            <w:r w:rsidRPr="00163836">
              <w:rPr>
                <w:rFonts w:eastAsia="Arial"/>
              </w:rPr>
              <w:t xml:space="preserve"> selections; Ignatius of Loyola, </w:t>
            </w:r>
            <w:r w:rsidRPr="00163836">
              <w:rPr>
                <w:rFonts w:eastAsia="Arial"/>
                <w:i/>
              </w:rPr>
              <w:t>Spiritual Exercises</w:t>
            </w:r>
            <w:r w:rsidRPr="00163836">
              <w:rPr>
                <w:rFonts w:eastAsia="Arial"/>
              </w:rPr>
              <w:t xml:space="preserve"> selections.</w:t>
            </w:r>
          </w:p>
          <w:p w14:paraId="00E5AA66" w14:textId="77777777" w:rsidR="00B33A7E" w:rsidRDefault="00B33A7E" w:rsidP="00B33A7E">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05C6B71E" w14:textId="77777777" w:rsidR="00B33A7E" w:rsidRPr="00576BF8" w:rsidRDefault="00B33A7E" w:rsidP="00B33A7E">
            <w:pPr>
              <w:rPr>
                <w:rFonts w:eastAsia="Arial"/>
                <w:b/>
                <w:bCs/>
              </w:rPr>
            </w:pPr>
            <w:r w:rsidRPr="00576BF8">
              <w:rPr>
                <w:rFonts w:eastAsia="Arial"/>
                <w:b/>
                <w:bCs/>
              </w:rPr>
              <w:t>Deadline: Online Discussion of Renaissance Art</w:t>
            </w:r>
          </w:p>
          <w:p w14:paraId="0B567041" w14:textId="77777777" w:rsidR="00B33A7E" w:rsidRPr="009612DC" w:rsidRDefault="00B33A7E" w:rsidP="00B33A7E"/>
        </w:tc>
        <w:tc>
          <w:tcPr>
            <w:tcW w:w="1530" w:type="dxa"/>
          </w:tcPr>
          <w:p w14:paraId="0E1D3792" w14:textId="33E8B3C4" w:rsidR="00B33A7E" w:rsidRPr="00310987" w:rsidRDefault="006C3058" w:rsidP="00B33A7E">
            <w:r>
              <w:t>2, 4</w:t>
            </w:r>
            <w:r w:rsidR="00463DE4">
              <w:t>, 5, 6</w:t>
            </w:r>
          </w:p>
        </w:tc>
      </w:tr>
      <w:tr w:rsidR="00B33A7E" w:rsidRPr="00310987" w14:paraId="18F15ABF" w14:textId="77777777" w:rsidTr="00AE33D7">
        <w:trPr>
          <w:trHeight w:val="432"/>
        </w:trPr>
        <w:tc>
          <w:tcPr>
            <w:tcW w:w="1615" w:type="dxa"/>
          </w:tcPr>
          <w:p w14:paraId="49CE9A22" w14:textId="77777777" w:rsidR="00B33A7E" w:rsidRPr="00310987" w:rsidRDefault="00B33A7E" w:rsidP="00B33A7E">
            <w:pPr>
              <w:jc w:val="center"/>
            </w:pPr>
            <w:r>
              <w:t>28</w:t>
            </w:r>
          </w:p>
        </w:tc>
        <w:tc>
          <w:tcPr>
            <w:tcW w:w="720" w:type="dxa"/>
          </w:tcPr>
          <w:p w14:paraId="15FBD5E2" w14:textId="77777777" w:rsidR="00B33A7E" w:rsidRPr="00310987" w:rsidRDefault="00B33A7E" w:rsidP="00B33A7E">
            <w:r>
              <w:t>T</w:t>
            </w:r>
          </w:p>
        </w:tc>
        <w:tc>
          <w:tcPr>
            <w:tcW w:w="990" w:type="dxa"/>
          </w:tcPr>
          <w:p w14:paraId="7948F62C" w14:textId="77777777" w:rsidR="00B33A7E" w:rsidRDefault="00B33A7E" w:rsidP="00B33A7E">
            <w:r>
              <w:t>5/11</w:t>
            </w:r>
          </w:p>
          <w:p w14:paraId="7F18E33A" w14:textId="77777777" w:rsidR="00B33A7E" w:rsidRPr="00310987" w:rsidRDefault="00B33A7E" w:rsidP="00B33A7E">
            <w:r>
              <w:t>CR</w:t>
            </w:r>
          </w:p>
        </w:tc>
        <w:tc>
          <w:tcPr>
            <w:tcW w:w="6300" w:type="dxa"/>
            <w:shd w:val="clear" w:color="auto" w:fill="auto"/>
          </w:tcPr>
          <w:p w14:paraId="336BA5E2" w14:textId="77777777" w:rsidR="00B33A7E" w:rsidRPr="00163836" w:rsidRDefault="00B33A7E" w:rsidP="00B33A7E">
            <w:pPr>
              <w:pStyle w:val="Heading2"/>
              <w:rPr>
                <w:rFonts w:eastAsia="Arial" w:cs="Times New Roman"/>
                <w:szCs w:val="24"/>
              </w:rPr>
            </w:pPr>
            <w:r w:rsidRPr="00163836">
              <w:rPr>
                <w:rFonts w:eastAsia="Arial" w:cs="Times New Roman"/>
                <w:szCs w:val="24"/>
              </w:rPr>
              <w:t>Topic: Shakespeare’s Othello: Issues of Inequality in Venice</w:t>
            </w:r>
          </w:p>
          <w:p w14:paraId="43C7A5FA" w14:textId="77777777" w:rsidR="00B33A7E" w:rsidRPr="00163836" w:rsidRDefault="00B33A7E" w:rsidP="00B33A7E">
            <w:pPr>
              <w:rPr>
                <w:rFonts w:eastAsia="Arial"/>
              </w:rPr>
            </w:pPr>
          </w:p>
          <w:p w14:paraId="2B5ED7DC" w14:textId="51F6EE62" w:rsidR="00B33A7E" w:rsidRPr="006C3058" w:rsidRDefault="00B33A7E" w:rsidP="00B33A7E">
            <w:pPr>
              <w:pBdr>
                <w:top w:val="nil"/>
                <w:left w:val="nil"/>
                <w:bottom w:val="nil"/>
                <w:right w:val="nil"/>
                <w:between w:val="nil"/>
              </w:pBdr>
              <w:rPr>
                <w:rFonts w:eastAsia="Arial"/>
                <w:iCs/>
              </w:rPr>
            </w:pPr>
            <w:r w:rsidRPr="00163836">
              <w:rPr>
                <w:rFonts w:eastAsia="Arial"/>
                <w:color w:val="000000"/>
              </w:rPr>
              <w:t xml:space="preserve">Read: </w:t>
            </w:r>
            <w:r w:rsidRPr="00163836">
              <w:rPr>
                <w:rFonts w:eastAsia="Arial"/>
                <w:iCs/>
              </w:rPr>
              <w:t xml:space="preserve">Project Gutenberg, William Shakespeare’s “The Tragedy of Othello, the Moor of Venice” </w:t>
            </w:r>
            <w:hyperlink r:id="rId51" w:history="1">
              <w:r w:rsidRPr="00163836">
                <w:rPr>
                  <w:rStyle w:val="Hyperlink"/>
                  <w:rFonts w:eastAsia="Arial"/>
                  <w:iCs/>
                </w:rPr>
                <w:t>http://www.gutenberg.org/files/1531/1531-h/1531-h.htm</w:t>
              </w:r>
            </w:hyperlink>
          </w:p>
          <w:p w14:paraId="4237CFD3" w14:textId="0923FD45" w:rsidR="00B33A7E" w:rsidRPr="006C3058" w:rsidRDefault="00B33A7E" w:rsidP="006C3058">
            <w:pPr>
              <w:pStyle w:val="Heading2"/>
              <w:rPr>
                <w:rFonts w:eastAsia="Arial" w:cs="Times New Roman"/>
                <w:b w:val="0"/>
                <w:szCs w:val="24"/>
              </w:rPr>
            </w:pPr>
            <w:r w:rsidRPr="00163836">
              <w:rPr>
                <w:rFonts w:eastAsia="Arial" w:cs="Times New Roman"/>
                <w:bCs w:val="0"/>
                <w:szCs w:val="24"/>
              </w:rPr>
              <w:t>Seminar:</w:t>
            </w:r>
            <w:r>
              <w:rPr>
                <w:rFonts w:eastAsia="Arial" w:cs="Times New Roman"/>
                <w:bCs w:val="0"/>
                <w:szCs w:val="24"/>
              </w:rPr>
              <w:t xml:space="preserve"> </w:t>
            </w:r>
            <w:r>
              <w:rPr>
                <w:rFonts w:eastAsia="Arial" w:cs="Times New Roman"/>
                <w:b w:val="0"/>
                <w:szCs w:val="24"/>
              </w:rPr>
              <w:t>Resource Person Presentations</w:t>
            </w:r>
          </w:p>
          <w:p w14:paraId="722CA100" w14:textId="77777777" w:rsidR="00B33A7E" w:rsidRPr="001105F6" w:rsidRDefault="00B33A7E" w:rsidP="00B33A7E">
            <w:pPr>
              <w:pBdr>
                <w:top w:val="nil"/>
                <w:left w:val="nil"/>
                <w:bottom w:val="nil"/>
                <w:right w:val="nil"/>
                <w:between w:val="nil"/>
              </w:pBdr>
              <w:rPr>
                <w:rFonts w:eastAsia="Arial"/>
                <w:b/>
                <w:bCs/>
                <w:iCs/>
                <w:color w:val="000000"/>
              </w:rPr>
            </w:pPr>
            <w:r w:rsidRPr="001105F6">
              <w:rPr>
                <w:rFonts w:eastAsia="Arial"/>
                <w:b/>
                <w:bCs/>
                <w:iCs/>
                <w:color w:val="000000"/>
              </w:rPr>
              <w:t xml:space="preserve">Deadline: </w:t>
            </w:r>
            <w:r w:rsidRPr="001105F6">
              <w:rPr>
                <w:b/>
                <w:bCs/>
              </w:rPr>
              <w:t>Research Portfolio: Argumentative Research Paper Final Paper</w:t>
            </w:r>
          </w:p>
          <w:p w14:paraId="7B71D93D" w14:textId="77777777" w:rsidR="00B33A7E" w:rsidRPr="009612DC" w:rsidRDefault="00B33A7E" w:rsidP="00B33A7E"/>
        </w:tc>
        <w:tc>
          <w:tcPr>
            <w:tcW w:w="1530" w:type="dxa"/>
          </w:tcPr>
          <w:p w14:paraId="59A7E462" w14:textId="26FC4F06" w:rsidR="00B33A7E" w:rsidRPr="00310987" w:rsidRDefault="00B33A7E" w:rsidP="00B33A7E">
            <w:r>
              <w:t xml:space="preserve">2, </w:t>
            </w:r>
            <w:r w:rsidR="006C3058">
              <w:t>5, 6</w:t>
            </w:r>
          </w:p>
        </w:tc>
      </w:tr>
      <w:tr w:rsidR="00B33A7E" w:rsidRPr="00310987" w14:paraId="3D4409E3" w14:textId="77777777" w:rsidTr="00AE33D7">
        <w:trPr>
          <w:trHeight w:val="432"/>
        </w:trPr>
        <w:tc>
          <w:tcPr>
            <w:tcW w:w="1615" w:type="dxa"/>
          </w:tcPr>
          <w:p w14:paraId="7E330E60" w14:textId="77777777" w:rsidR="00B33A7E" w:rsidRPr="00310987" w:rsidRDefault="00B33A7E" w:rsidP="00B33A7E">
            <w:pPr>
              <w:jc w:val="center"/>
            </w:pPr>
            <w:r>
              <w:t>29</w:t>
            </w:r>
          </w:p>
        </w:tc>
        <w:tc>
          <w:tcPr>
            <w:tcW w:w="720" w:type="dxa"/>
          </w:tcPr>
          <w:p w14:paraId="07BB7389" w14:textId="77777777" w:rsidR="00B33A7E" w:rsidRPr="00310987" w:rsidRDefault="00B33A7E" w:rsidP="00B33A7E">
            <w:r>
              <w:t>TR</w:t>
            </w:r>
          </w:p>
        </w:tc>
        <w:tc>
          <w:tcPr>
            <w:tcW w:w="990" w:type="dxa"/>
          </w:tcPr>
          <w:p w14:paraId="3D4C0F95" w14:textId="77777777" w:rsidR="00B33A7E" w:rsidRDefault="00B33A7E" w:rsidP="00B33A7E">
            <w:r>
              <w:t>5/13</w:t>
            </w:r>
          </w:p>
          <w:p w14:paraId="29FEA58A" w14:textId="77777777" w:rsidR="00B33A7E" w:rsidRPr="00310987" w:rsidRDefault="00B33A7E" w:rsidP="00B33A7E">
            <w:r>
              <w:t>GS</w:t>
            </w:r>
          </w:p>
        </w:tc>
        <w:tc>
          <w:tcPr>
            <w:tcW w:w="6300" w:type="dxa"/>
            <w:shd w:val="clear" w:color="auto" w:fill="auto"/>
          </w:tcPr>
          <w:p w14:paraId="3529648D" w14:textId="77777777" w:rsidR="00B33A7E" w:rsidRPr="004202AB" w:rsidRDefault="00B33A7E" w:rsidP="00B33A7E">
            <w:pPr>
              <w:pStyle w:val="Heading2"/>
              <w:ind w:left="360" w:hanging="360"/>
              <w:rPr>
                <w:rFonts w:eastAsia="Arial" w:cs="Times New Roman"/>
                <w:szCs w:val="24"/>
              </w:rPr>
            </w:pPr>
            <w:r w:rsidRPr="00163836">
              <w:rPr>
                <w:rFonts w:eastAsia="Arial" w:cs="Times New Roman"/>
                <w:szCs w:val="24"/>
              </w:rPr>
              <w:t>Topic: Civilization in the Americas &amp; European Reactions and Domination</w:t>
            </w:r>
          </w:p>
          <w:p w14:paraId="10035044" w14:textId="77777777" w:rsidR="00B33A7E" w:rsidRDefault="00B33A7E" w:rsidP="00B33A7E">
            <w:pPr>
              <w:pStyle w:val="Heading2"/>
              <w:rPr>
                <w:rFonts w:eastAsia="Arial"/>
              </w:rPr>
            </w:pPr>
            <w:r w:rsidRPr="00163836">
              <w:rPr>
                <w:rFonts w:eastAsia="Arial"/>
              </w:rPr>
              <w:t xml:space="preserve">Read: </w:t>
            </w:r>
            <w:r w:rsidRPr="00163836">
              <w:rPr>
                <w:rFonts w:eastAsia="Arial"/>
              </w:rPr>
              <w:tab/>
            </w:r>
            <w:r w:rsidRPr="004202AB">
              <w:rPr>
                <w:rFonts w:eastAsia="Arial"/>
                <w:b w:val="0"/>
                <w:bCs w:val="0"/>
                <w:i/>
              </w:rPr>
              <w:t>Norton Anthology of World Literature</w:t>
            </w:r>
            <w:r w:rsidRPr="004202AB">
              <w:rPr>
                <w:rFonts w:eastAsia="Arial"/>
                <w:b w:val="0"/>
                <w:bCs w:val="0"/>
              </w:rPr>
              <w:t xml:space="preserve"> (Volume C): Montaigne, Essays “Of Cannibals”, pages 329-338; “Of Coaches”, pages 343-356; </w:t>
            </w:r>
            <w:r w:rsidRPr="004202AB">
              <w:rPr>
                <w:rFonts w:eastAsia="Arial"/>
                <w:b w:val="0"/>
                <w:bCs w:val="0"/>
                <w:i/>
              </w:rPr>
              <w:t>Florentine Codex</w:t>
            </w:r>
            <w:r w:rsidRPr="004202AB">
              <w:rPr>
                <w:rFonts w:eastAsia="Arial"/>
                <w:b w:val="0"/>
                <w:bCs w:val="0"/>
              </w:rPr>
              <w:t xml:space="preserve">, pages 557-563; Bartolomé de las Casas, pages 564-569; </w:t>
            </w:r>
            <w:r w:rsidRPr="004202AB">
              <w:rPr>
                <w:rFonts w:eastAsia="Arial"/>
                <w:b w:val="0"/>
                <w:bCs w:val="0"/>
                <w:i/>
                <w:iCs w:val="0"/>
              </w:rPr>
              <w:t xml:space="preserve">The Visual Arts: A History, </w:t>
            </w:r>
            <w:r w:rsidRPr="004202AB">
              <w:rPr>
                <w:rFonts w:eastAsia="Arial"/>
                <w:b w:val="0"/>
                <w:bCs w:val="0"/>
              </w:rPr>
              <w:t xml:space="preserve">pages 109-115; 507-519. </w:t>
            </w:r>
          </w:p>
          <w:p w14:paraId="3E07F2B5" w14:textId="77777777" w:rsidR="00B33A7E" w:rsidRDefault="00B33A7E" w:rsidP="00B33A7E">
            <w:pPr>
              <w:rPr>
                <w:rFonts w:eastAsia="Arial"/>
                <w:bCs/>
              </w:rPr>
            </w:pPr>
            <w:r w:rsidRPr="006C3058">
              <w:rPr>
                <w:rFonts w:eastAsia="Arial"/>
                <w:b/>
              </w:rPr>
              <w:t>Seminar:</w:t>
            </w:r>
            <w:r>
              <w:rPr>
                <w:rFonts w:eastAsia="Arial"/>
                <w:bCs/>
              </w:rPr>
              <w:t xml:space="preserve"> </w:t>
            </w:r>
            <w:r w:rsidRPr="006C3058">
              <w:rPr>
                <w:rFonts w:eastAsia="Arial"/>
                <w:bCs/>
              </w:rPr>
              <w:t>Resource Person Presentations</w:t>
            </w:r>
          </w:p>
          <w:p w14:paraId="4B4CD2AD" w14:textId="54578EA3" w:rsidR="006C3058" w:rsidRPr="009612DC" w:rsidRDefault="006C3058" w:rsidP="00B33A7E"/>
        </w:tc>
        <w:tc>
          <w:tcPr>
            <w:tcW w:w="1530" w:type="dxa"/>
          </w:tcPr>
          <w:p w14:paraId="5D3B0BE4" w14:textId="5B05229B" w:rsidR="00B33A7E" w:rsidRPr="00310987" w:rsidRDefault="00552C00" w:rsidP="00B33A7E">
            <w:r>
              <w:t xml:space="preserve">5, </w:t>
            </w:r>
            <w:r w:rsidR="006C3058">
              <w:t>6</w:t>
            </w:r>
          </w:p>
        </w:tc>
      </w:tr>
      <w:tr w:rsidR="00B33A7E" w:rsidRPr="00310987" w14:paraId="6C4A0ACE" w14:textId="77777777" w:rsidTr="00AE33D7">
        <w:trPr>
          <w:trHeight w:val="432"/>
        </w:trPr>
        <w:tc>
          <w:tcPr>
            <w:tcW w:w="1615" w:type="dxa"/>
          </w:tcPr>
          <w:p w14:paraId="763C1E0E" w14:textId="77777777" w:rsidR="00B33A7E" w:rsidRPr="00310987" w:rsidRDefault="00B33A7E" w:rsidP="00B33A7E">
            <w:pPr>
              <w:jc w:val="center"/>
            </w:pPr>
            <w:r w:rsidRPr="00310987">
              <w:t>Final Exam</w:t>
            </w:r>
          </w:p>
        </w:tc>
        <w:tc>
          <w:tcPr>
            <w:tcW w:w="720" w:type="dxa"/>
          </w:tcPr>
          <w:p w14:paraId="7B5A020F" w14:textId="77777777" w:rsidR="00B33A7E" w:rsidRPr="00310987" w:rsidRDefault="00B33A7E" w:rsidP="00B33A7E">
            <w:r>
              <w:t>W</w:t>
            </w:r>
          </w:p>
        </w:tc>
        <w:tc>
          <w:tcPr>
            <w:tcW w:w="990" w:type="dxa"/>
          </w:tcPr>
          <w:p w14:paraId="470DE6C5" w14:textId="77777777" w:rsidR="00B33A7E" w:rsidRPr="00310987" w:rsidRDefault="00B33A7E" w:rsidP="00B33A7E">
            <w:r>
              <w:t>19 May</w:t>
            </w:r>
          </w:p>
        </w:tc>
        <w:tc>
          <w:tcPr>
            <w:tcW w:w="6300" w:type="dxa"/>
          </w:tcPr>
          <w:p w14:paraId="7B5AEE00" w14:textId="5AF74A28" w:rsidR="00B33A7E" w:rsidRPr="00310987" w:rsidRDefault="00B33A7E" w:rsidP="00B33A7E">
            <w:r w:rsidRPr="00163836">
              <w:t>9:45 AM – Seminar Exam</w:t>
            </w:r>
          </w:p>
        </w:tc>
        <w:tc>
          <w:tcPr>
            <w:tcW w:w="1530" w:type="dxa"/>
          </w:tcPr>
          <w:p w14:paraId="6A697F6B" w14:textId="3FD5D553" w:rsidR="00B33A7E" w:rsidRPr="00310987" w:rsidRDefault="00463DE4" w:rsidP="00B33A7E">
            <w:r>
              <w:t>2, 3, 5, 6</w:t>
            </w:r>
          </w:p>
        </w:tc>
      </w:tr>
      <w:tr w:rsidR="00B33A7E" w14:paraId="25508077" w14:textId="77777777" w:rsidTr="00AE33D7">
        <w:trPr>
          <w:trHeight w:val="432"/>
        </w:trPr>
        <w:tc>
          <w:tcPr>
            <w:tcW w:w="1615" w:type="dxa"/>
          </w:tcPr>
          <w:p w14:paraId="6F8D5FFE" w14:textId="77777777" w:rsidR="00B33A7E" w:rsidRPr="00310987" w:rsidRDefault="00B33A7E" w:rsidP="00B33A7E">
            <w:pPr>
              <w:jc w:val="center"/>
            </w:pPr>
            <w:r w:rsidRPr="00310987">
              <w:t>Final Exam</w:t>
            </w:r>
          </w:p>
        </w:tc>
        <w:tc>
          <w:tcPr>
            <w:tcW w:w="720" w:type="dxa"/>
          </w:tcPr>
          <w:p w14:paraId="1DA8877D" w14:textId="77777777" w:rsidR="00B33A7E" w:rsidRPr="00310987" w:rsidRDefault="00B33A7E" w:rsidP="00B33A7E">
            <w:r>
              <w:t>F</w:t>
            </w:r>
          </w:p>
        </w:tc>
        <w:tc>
          <w:tcPr>
            <w:tcW w:w="990" w:type="dxa"/>
          </w:tcPr>
          <w:p w14:paraId="656295C2" w14:textId="77777777" w:rsidR="00B33A7E" w:rsidRPr="00310987" w:rsidRDefault="00B33A7E" w:rsidP="00B33A7E">
            <w:r>
              <w:t>20 May</w:t>
            </w:r>
          </w:p>
        </w:tc>
        <w:tc>
          <w:tcPr>
            <w:tcW w:w="6300" w:type="dxa"/>
          </w:tcPr>
          <w:p w14:paraId="12181B08" w14:textId="71C01551" w:rsidR="00B33A7E" w:rsidRPr="00D00C75" w:rsidRDefault="00B33A7E" w:rsidP="00B33A7E">
            <w:r w:rsidRPr="00163836">
              <w:t xml:space="preserve">7:15 AM – Lecture Exam-   Be Sure </w:t>
            </w:r>
            <w:proofErr w:type="gramStart"/>
            <w:r w:rsidRPr="00163836">
              <w:t>To</w:t>
            </w:r>
            <w:proofErr w:type="gramEnd"/>
            <w:r w:rsidRPr="00163836">
              <w:t xml:space="preserve"> Set Your Alarms!!!</w:t>
            </w:r>
          </w:p>
        </w:tc>
        <w:tc>
          <w:tcPr>
            <w:tcW w:w="1530" w:type="dxa"/>
          </w:tcPr>
          <w:p w14:paraId="41D1B66E" w14:textId="0965B02A" w:rsidR="00B33A7E" w:rsidRPr="00310987" w:rsidRDefault="00463DE4" w:rsidP="00B33A7E">
            <w:r>
              <w:t>2, 3, 5, 6</w:t>
            </w:r>
          </w:p>
        </w:tc>
      </w:tr>
    </w:tbl>
    <w:p w14:paraId="1673782A" w14:textId="790F1733" w:rsidR="005B40C1" w:rsidRPr="00A4266F" w:rsidRDefault="005B40C1" w:rsidP="00382D1A"/>
    <w:sectPr w:rsidR="005B40C1" w:rsidRPr="00A4266F" w:rsidSect="00B92CBA">
      <w:footerReference w:type="default" r:id="rId52"/>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9FE74" w14:textId="77777777" w:rsidR="00FE693E" w:rsidRDefault="00FE693E">
      <w:r>
        <w:separator/>
      </w:r>
    </w:p>
  </w:endnote>
  <w:endnote w:type="continuationSeparator" w:id="0">
    <w:p w14:paraId="210AC42C" w14:textId="77777777" w:rsidR="00FE693E" w:rsidRDefault="00FE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4FE2B" w14:textId="164D14B4" w:rsidR="00AE33D7" w:rsidRDefault="00AE33D7" w:rsidP="00E22102">
    <w:pPr>
      <w:pStyle w:val="Footer"/>
      <w:tabs>
        <w:tab w:val="clear" w:pos="8640"/>
        <w:tab w:val="right" w:pos="8190"/>
      </w:tabs>
      <w:ind w:right="360"/>
    </w:pPr>
    <w:r>
      <w:t>Humanities Honors, 1B, Spring, 2021</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0C7FA" w14:textId="77777777" w:rsidR="00FE693E" w:rsidRDefault="00FE693E">
      <w:r>
        <w:separator/>
      </w:r>
    </w:p>
  </w:footnote>
  <w:footnote w:type="continuationSeparator" w:id="0">
    <w:p w14:paraId="2EE3D254" w14:textId="77777777" w:rsidR="00FE693E" w:rsidRDefault="00FE6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03A99"/>
    <w:multiLevelType w:val="hybridMultilevel"/>
    <w:tmpl w:val="516C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268A7"/>
    <w:multiLevelType w:val="hybridMultilevel"/>
    <w:tmpl w:val="1756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F77DD"/>
    <w:multiLevelType w:val="hybridMultilevel"/>
    <w:tmpl w:val="77D83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8170E6"/>
    <w:multiLevelType w:val="hybridMultilevel"/>
    <w:tmpl w:val="F1FE4D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15:restartNumberingAfterBreak="0">
    <w:nsid w:val="757569C5"/>
    <w:multiLevelType w:val="hybridMultilevel"/>
    <w:tmpl w:val="3B0A4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1"/>
  </w:num>
  <w:num w:numId="3">
    <w:abstractNumId w:val="15"/>
  </w:num>
  <w:num w:numId="4">
    <w:abstractNumId w:val="21"/>
  </w:num>
  <w:num w:numId="5">
    <w:abstractNumId w:val="0"/>
  </w:num>
  <w:num w:numId="6">
    <w:abstractNumId w:val="14"/>
  </w:num>
  <w:num w:numId="7">
    <w:abstractNumId w:val="9"/>
  </w:num>
  <w:num w:numId="8">
    <w:abstractNumId w:val="23"/>
  </w:num>
  <w:num w:numId="9">
    <w:abstractNumId w:val="2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
  </w:num>
  <w:num w:numId="14">
    <w:abstractNumId w:val="13"/>
  </w:num>
  <w:num w:numId="15">
    <w:abstractNumId w:val="34"/>
  </w:num>
  <w:num w:numId="16">
    <w:abstractNumId w:val="6"/>
  </w:num>
  <w:num w:numId="17">
    <w:abstractNumId w:val="19"/>
  </w:num>
  <w:num w:numId="18">
    <w:abstractNumId w:val="8"/>
  </w:num>
  <w:num w:numId="19">
    <w:abstractNumId w:val="7"/>
  </w:num>
  <w:num w:numId="20">
    <w:abstractNumId w:val="20"/>
  </w:num>
  <w:num w:numId="21">
    <w:abstractNumId w:val="30"/>
  </w:num>
  <w:num w:numId="22">
    <w:abstractNumId w:val="22"/>
  </w:num>
  <w:num w:numId="23">
    <w:abstractNumId w:val="10"/>
  </w:num>
  <w:num w:numId="24">
    <w:abstractNumId w:val="33"/>
  </w:num>
  <w:num w:numId="25">
    <w:abstractNumId w:val="17"/>
  </w:num>
  <w:num w:numId="26">
    <w:abstractNumId w:val="12"/>
  </w:num>
  <w:num w:numId="27">
    <w:abstractNumId w:val="3"/>
  </w:num>
  <w:num w:numId="28">
    <w:abstractNumId w:val="24"/>
  </w:num>
  <w:num w:numId="29">
    <w:abstractNumId w:val="26"/>
  </w:num>
  <w:num w:numId="30">
    <w:abstractNumId w:val="4"/>
  </w:num>
  <w:num w:numId="31">
    <w:abstractNumId w:val="2"/>
  </w:num>
  <w:num w:numId="32">
    <w:abstractNumId w:val="27"/>
  </w:num>
  <w:num w:numId="33">
    <w:abstractNumId w:val="11"/>
  </w:num>
  <w:num w:numId="34">
    <w:abstractNumId w:val="32"/>
  </w:num>
  <w:num w:numId="35">
    <w:abstractNumId w:val="2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04A0"/>
    <w:rsid w:val="00041144"/>
    <w:rsid w:val="000443AB"/>
    <w:rsid w:val="00050108"/>
    <w:rsid w:val="00054A92"/>
    <w:rsid w:val="000553BA"/>
    <w:rsid w:val="000573EF"/>
    <w:rsid w:val="00057B93"/>
    <w:rsid w:val="000633B4"/>
    <w:rsid w:val="00063F41"/>
    <w:rsid w:val="00067585"/>
    <w:rsid w:val="000722C6"/>
    <w:rsid w:val="000774AF"/>
    <w:rsid w:val="0008293C"/>
    <w:rsid w:val="00084B7C"/>
    <w:rsid w:val="00086ED1"/>
    <w:rsid w:val="000903F4"/>
    <w:rsid w:val="00092867"/>
    <w:rsid w:val="00096A0B"/>
    <w:rsid w:val="000A13FF"/>
    <w:rsid w:val="000A15EB"/>
    <w:rsid w:val="000A1B43"/>
    <w:rsid w:val="000A2AD7"/>
    <w:rsid w:val="000A423A"/>
    <w:rsid w:val="000B2479"/>
    <w:rsid w:val="000B2E81"/>
    <w:rsid w:val="000B30E6"/>
    <w:rsid w:val="000B3204"/>
    <w:rsid w:val="000B443E"/>
    <w:rsid w:val="000B5307"/>
    <w:rsid w:val="000B59ED"/>
    <w:rsid w:val="000C0AF5"/>
    <w:rsid w:val="000C0B9C"/>
    <w:rsid w:val="000C0FC5"/>
    <w:rsid w:val="000C1ADA"/>
    <w:rsid w:val="000C2239"/>
    <w:rsid w:val="000C40B8"/>
    <w:rsid w:val="000C43D7"/>
    <w:rsid w:val="000C75EA"/>
    <w:rsid w:val="000D6A65"/>
    <w:rsid w:val="000E0892"/>
    <w:rsid w:val="000E214D"/>
    <w:rsid w:val="000F32E4"/>
    <w:rsid w:val="000F3F7D"/>
    <w:rsid w:val="000F54FF"/>
    <w:rsid w:val="000F6971"/>
    <w:rsid w:val="00101272"/>
    <w:rsid w:val="001046FF"/>
    <w:rsid w:val="00107519"/>
    <w:rsid w:val="001102F8"/>
    <w:rsid w:val="001105F6"/>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3836"/>
    <w:rsid w:val="00163BF3"/>
    <w:rsid w:val="00164570"/>
    <w:rsid w:val="001653FF"/>
    <w:rsid w:val="001707AB"/>
    <w:rsid w:val="0017098E"/>
    <w:rsid w:val="00172A18"/>
    <w:rsid w:val="0017332A"/>
    <w:rsid w:val="00174548"/>
    <w:rsid w:val="00174590"/>
    <w:rsid w:val="00174AEA"/>
    <w:rsid w:val="00174F0C"/>
    <w:rsid w:val="0018184F"/>
    <w:rsid w:val="00181B3F"/>
    <w:rsid w:val="00181F00"/>
    <w:rsid w:val="001A0EDC"/>
    <w:rsid w:val="001A5851"/>
    <w:rsid w:val="001A6119"/>
    <w:rsid w:val="001B3D42"/>
    <w:rsid w:val="001B4784"/>
    <w:rsid w:val="001B5884"/>
    <w:rsid w:val="001B598C"/>
    <w:rsid w:val="001B59E6"/>
    <w:rsid w:val="001B61EB"/>
    <w:rsid w:val="001C0A2B"/>
    <w:rsid w:val="001C69F7"/>
    <w:rsid w:val="001D3A6B"/>
    <w:rsid w:val="001D4D52"/>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57FC3"/>
    <w:rsid w:val="002602EF"/>
    <w:rsid w:val="00275DCD"/>
    <w:rsid w:val="00276840"/>
    <w:rsid w:val="00282A22"/>
    <w:rsid w:val="00285E03"/>
    <w:rsid w:val="00287E5F"/>
    <w:rsid w:val="00291F0C"/>
    <w:rsid w:val="002944D7"/>
    <w:rsid w:val="002A1653"/>
    <w:rsid w:val="002A5DC6"/>
    <w:rsid w:val="002A5E61"/>
    <w:rsid w:val="002B5122"/>
    <w:rsid w:val="002B596D"/>
    <w:rsid w:val="002B6966"/>
    <w:rsid w:val="002B6DC5"/>
    <w:rsid w:val="002C4764"/>
    <w:rsid w:val="002D09BF"/>
    <w:rsid w:val="002D1995"/>
    <w:rsid w:val="002D5514"/>
    <w:rsid w:val="002D579F"/>
    <w:rsid w:val="002E0DEE"/>
    <w:rsid w:val="002E5623"/>
    <w:rsid w:val="002E617F"/>
    <w:rsid w:val="002E6FFF"/>
    <w:rsid w:val="002F4247"/>
    <w:rsid w:val="002F5703"/>
    <w:rsid w:val="002F596B"/>
    <w:rsid w:val="002F5C2F"/>
    <w:rsid w:val="002F6AD3"/>
    <w:rsid w:val="00303509"/>
    <w:rsid w:val="00310261"/>
    <w:rsid w:val="00310968"/>
    <w:rsid w:val="00310987"/>
    <w:rsid w:val="0031175E"/>
    <w:rsid w:val="00311B40"/>
    <w:rsid w:val="0031473B"/>
    <w:rsid w:val="003162C8"/>
    <w:rsid w:val="00317530"/>
    <w:rsid w:val="00322943"/>
    <w:rsid w:val="00322CB4"/>
    <w:rsid w:val="00322D70"/>
    <w:rsid w:val="00324601"/>
    <w:rsid w:val="0032567E"/>
    <w:rsid w:val="0032650A"/>
    <w:rsid w:val="00326BC8"/>
    <w:rsid w:val="0032789D"/>
    <w:rsid w:val="00332763"/>
    <w:rsid w:val="00333EE5"/>
    <w:rsid w:val="003350FA"/>
    <w:rsid w:val="00340807"/>
    <w:rsid w:val="00342B0E"/>
    <w:rsid w:val="003447CB"/>
    <w:rsid w:val="003510A9"/>
    <w:rsid w:val="00353371"/>
    <w:rsid w:val="0035452E"/>
    <w:rsid w:val="00356ED8"/>
    <w:rsid w:val="00360120"/>
    <w:rsid w:val="003607BB"/>
    <w:rsid w:val="00360ECA"/>
    <w:rsid w:val="00361D69"/>
    <w:rsid w:val="003628FC"/>
    <w:rsid w:val="0036585D"/>
    <w:rsid w:val="00365A64"/>
    <w:rsid w:val="00365C41"/>
    <w:rsid w:val="003678C8"/>
    <w:rsid w:val="00371E37"/>
    <w:rsid w:val="00374F61"/>
    <w:rsid w:val="00382D1A"/>
    <w:rsid w:val="003841B3"/>
    <w:rsid w:val="0038698B"/>
    <w:rsid w:val="00387A39"/>
    <w:rsid w:val="003907B4"/>
    <w:rsid w:val="0039396A"/>
    <w:rsid w:val="003A006A"/>
    <w:rsid w:val="003A0AF9"/>
    <w:rsid w:val="003A43F0"/>
    <w:rsid w:val="003A7C94"/>
    <w:rsid w:val="003B005E"/>
    <w:rsid w:val="003B4F56"/>
    <w:rsid w:val="003B6845"/>
    <w:rsid w:val="003B6ECC"/>
    <w:rsid w:val="003C1575"/>
    <w:rsid w:val="003C1CF1"/>
    <w:rsid w:val="003C6EFD"/>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0331"/>
    <w:rsid w:val="00411924"/>
    <w:rsid w:val="004140FE"/>
    <w:rsid w:val="004149E0"/>
    <w:rsid w:val="00416F53"/>
    <w:rsid w:val="00417A7E"/>
    <w:rsid w:val="004202AB"/>
    <w:rsid w:val="00430664"/>
    <w:rsid w:val="00432818"/>
    <w:rsid w:val="004371E5"/>
    <w:rsid w:val="00440A29"/>
    <w:rsid w:val="004426F8"/>
    <w:rsid w:val="00444C92"/>
    <w:rsid w:val="00450045"/>
    <w:rsid w:val="00451E0C"/>
    <w:rsid w:val="00453564"/>
    <w:rsid w:val="00454284"/>
    <w:rsid w:val="00454487"/>
    <w:rsid w:val="0046095C"/>
    <w:rsid w:val="004620DD"/>
    <w:rsid w:val="00462305"/>
    <w:rsid w:val="0046273B"/>
    <w:rsid w:val="00463DE4"/>
    <w:rsid w:val="00464209"/>
    <w:rsid w:val="00467AA9"/>
    <w:rsid w:val="004735C2"/>
    <w:rsid w:val="0048282F"/>
    <w:rsid w:val="00485049"/>
    <w:rsid w:val="00486353"/>
    <w:rsid w:val="00486C8C"/>
    <w:rsid w:val="00490D00"/>
    <w:rsid w:val="00491293"/>
    <w:rsid w:val="0049212C"/>
    <w:rsid w:val="00494EF0"/>
    <w:rsid w:val="00497460"/>
    <w:rsid w:val="004A0058"/>
    <w:rsid w:val="004A0E10"/>
    <w:rsid w:val="004A24CE"/>
    <w:rsid w:val="004A6CBC"/>
    <w:rsid w:val="004B28ED"/>
    <w:rsid w:val="004B613A"/>
    <w:rsid w:val="004B7B56"/>
    <w:rsid w:val="004C1016"/>
    <w:rsid w:val="004C10E5"/>
    <w:rsid w:val="004C2768"/>
    <w:rsid w:val="004D61AB"/>
    <w:rsid w:val="004E0278"/>
    <w:rsid w:val="004E569F"/>
    <w:rsid w:val="004E6725"/>
    <w:rsid w:val="004F18AE"/>
    <w:rsid w:val="004F2812"/>
    <w:rsid w:val="004F2AA1"/>
    <w:rsid w:val="00503D1A"/>
    <w:rsid w:val="00506964"/>
    <w:rsid w:val="005105FF"/>
    <w:rsid w:val="00512895"/>
    <w:rsid w:val="00513A44"/>
    <w:rsid w:val="005155BA"/>
    <w:rsid w:val="005177FF"/>
    <w:rsid w:val="00520065"/>
    <w:rsid w:val="005223F0"/>
    <w:rsid w:val="005226D7"/>
    <w:rsid w:val="0052276D"/>
    <w:rsid w:val="005228B1"/>
    <w:rsid w:val="00522AC7"/>
    <w:rsid w:val="00522EA4"/>
    <w:rsid w:val="0052417B"/>
    <w:rsid w:val="00524C03"/>
    <w:rsid w:val="005272D4"/>
    <w:rsid w:val="005310D6"/>
    <w:rsid w:val="00532CD7"/>
    <w:rsid w:val="0053530E"/>
    <w:rsid w:val="00536F26"/>
    <w:rsid w:val="005443BE"/>
    <w:rsid w:val="00546663"/>
    <w:rsid w:val="00546DB0"/>
    <w:rsid w:val="00547D38"/>
    <w:rsid w:val="0055155A"/>
    <w:rsid w:val="00552C00"/>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466E"/>
    <w:rsid w:val="00575A71"/>
    <w:rsid w:val="00576BF8"/>
    <w:rsid w:val="00581FAD"/>
    <w:rsid w:val="00585F6C"/>
    <w:rsid w:val="00586101"/>
    <w:rsid w:val="00586E02"/>
    <w:rsid w:val="0058767B"/>
    <w:rsid w:val="00591596"/>
    <w:rsid w:val="00596F84"/>
    <w:rsid w:val="00597559"/>
    <w:rsid w:val="005A1B2B"/>
    <w:rsid w:val="005A207A"/>
    <w:rsid w:val="005A4F73"/>
    <w:rsid w:val="005A65CA"/>
    <w:rsid w:val="005B3B87"/>
    <w:rsid w:val="005B40C1"/>
    <w:rsid w:val="005B43D0"/>
    <w:rsid w:val="005B659E"/>
    <w:rsid w:val="005C0E38"/>
    <w:rsid w:val="005C11C7"/>
    <w:rsid w:val="005C181A"/>
    <w:rsid w:val="005C4B3C"/>
    <w:rsid w:val="005C644C"/>
    <w:rsid w:val="005D10E6"/>
    <w:rsid w:val="005D3DC3"/>
    <w:rsid w:val="005D7852"/>
    <w:rsid w:val="005E2301"/>
    <w:rsid w:val="005E590A"/>
    <w:rsid w:val="005F07FC"/>
    <w:rsid w:val="005F1C5B"/>
    <w:rsid w:val="005F6720"/>
    <w:rsid w:val="005F6E86"/>
    <w:rsid w:val="006001E3"/>
    <w:rsid w:val="00602472"/>
    <w:rsid w:val="00613FDC"/>
    <w:rsid w:val="00616D9E"/>
    <w:rsid w:val="00617187"/>
    <w:rsid w:val="00622091"/>
    <w:rsid w:val="00622903"/>
    <w:rsid w:val="006270AB"/>
    <w:rsid w:val="00632BF1"/>
    <w:rsid w:val="0063741B"/>
    <w:rsid w:val="00637F3E"/>
    <w:rsid w:val="00640524"/>
    <w:rsid w:val="006419DA"/>
    <w:rsid w:val="00643924"/>
    <w:rsid w:val="00643C0E"/>
    <w:rsid w:val="00647C8C"/>
    <w:rsid w:val="00652023"/>
    <w:rsid w:val="0065482C"/>
    <w:rsid w:val="006565E9"/>
    <w:rsid w:val="00671DB6"/>
    <w:rsid w:val="00672872"/>
    <w:rsid w:val="006756B8"/>
    <w:rsid w:val="0067582C"/>
    <w:rsid w:val="006808D9"/>
    <w:rsid w:val="00683ACE"/>
    <w:rsid w:val="00684331"/>
    <w:rsid w:val="0068689B"/>
    <w:rsid w:val="00686A50"/>
    <w:rsid w:val="00686FD2"/>
    <w:rsid w:val="00690200"/>
    <w:rsid w:val="0069305D"/>
    <w:rsid w:val="00693DA1"/>
    <w:rsid w:val="00696324"/>
    <w:rsid w:val="0069734E"/>
    <w:rsid w:val="00697F65"/>
    <w:rsid w:val="006A02DB"/>
    <w:rsid w:val="006A09F7"/>
    <w:rsid w:val="006A6EDC"/>
    <w:rsid w:val="006B409C"/>
    <w:rsid w:val="006B44E7"/>
    <w:rsid w:val="006C105A"/>
    <w:rsid w:val="006C25D7"/>
    <w:rsid w:val="006C3058"/>
    <w:rsid w:val="006C41D2"/>
    <w:rsid w:val="006C4897"/>
    <w:rsid w:val="006C5883"/>
    <w:rsid w:val="006C6282"/>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47B"/>
    <w:rsid w:val="00717562"/>
    <w:rsid w:val="0072079F"/>
    <w:rsid w:val="00725257"/>
    <w:rsid w:val="00730C76"/>
    <w:rsid w:val="0073585B"/>
    <w:rsid w:val="00741EBA"/>
    <w:rsid w:val="00745752"/>
    <w:rsid w:val="00751773"/>
    <w:rsid w:val="00752680"/>
    <w:rsid w:val="00754546"/>
    <w:rsid w:val="00756FBB"/>
    <w:rsid w:val="00760211"/>
    <w:rsid w:val="00764B6E"/>
    <w:rsid w:val="0076587B"/>
    <w:rsid w:val="00767BD9"/>
    <w:rsid w:val="00785435"/>
    <w:rsid w:val="00787E51"/>
    <w:rsid w:val="007904A1"/>
    <w:rsid w:val="007914FA"/>
    <w:rsid w:val="007936E8"/>
    <w:rsid w:val="00795702"/>
    <w:rsid w:val="00795F09"/>
    <w:rsid w:val="0079670E"/>
    <w:rsid w:val="00796A50"/>
    <w:rsid w:val="007A1CAC"/>
    <w:rsid w:val="007A3B7B"/>
    <w:rsid w:val="007A7461"/>
    <w:rsid w:val="007B01D3"/>
    <w:rsid w:val="007B0B84"/>
    <w:rsid w:val="007B4797"/>
    <w:rsid w:val="007B7FF8"/>
    <w:rsid w:val="007C1F04"/>
    <w:rsid w:val="007C5048"/>
    <w:rsid w:val="007C59D8"/>
    <w:rsid w:val="007C6FAC"/>
    <w:rsid w:val="007D26CE"/>
    <w:rsid w:val="007D5B49"/>
    <w:rsid w:val="007D6841"/>
    <w:rsid w:val="007E0BEF"/>
    <w:rsid w:val="007E1AD0"/>
    <w:rsid w:val="007E53C0"/>
    <w:rsid w:val="007E5718"/>
    <w:rsid w:val="007E5AFF"/>
    <w:rsid w:val="007F496A"/>
    <w:rsid w:val="007F64AE"/>
    <w:rsid w:val="007F6566"/>
    <w:rsid w:val="007F674E"/>
    <w:rsid w:val="008007DE"/>
    <w:rsid w:val="008061FD"/>
    <w:rsid w:val="0081027F"/>
    <w:rsid w:val="00812706"/>
    <w:rsid w:val="008151F1"/>
    <w:rsid w:val="00817F5C"/>
    <w:rsid w:val="008270AB"/>
    <w:rsid w:val="0083150B"/>
    <w:rsid w:val="00832E43"/>
    <w:rsid w:val="008339A0"/>
    <w:rsid w:val="00836B94"/>
    <w:rsid w:val="00841217"/>
    <w:rsid w:val="008418A1"/>
    <w:rsid w:val="008452FB"/>
    <w:rsid w:val="00845DB9"/>
    <w:rsid w:val="00854425"/>
    <w:rsid w:val="00861E4B"/>
    <w:rsid w:val="0086332B"/>
    <w:rsid w:val="008725E5"/>
    <w:rsid w:val="0087263C"/>
    <w:rsid w:val="00872B5F"/>
    <w:rsid w:val="00890676"/>
    <w:rsid w:val="008931BC"/>
    <w:rsid w:val="0089462F"/>
    <w:rsid w:val="008979F0"/>
    <w:rsid w:val="008A07D1"/>
    <w:rsid w:val="008A3508"/>
    <w:rsid w:val="008A4F28"/>
    <w:rsid w:val="008B0431"/>
    <w:rsid w:val="008B317B"/>
    <w:rsid w:val="008B3FA0"/>
    <w:rsid w:val="008B4BF4"/>
    <w:rsid w:val="008B7438"/>
    <w:rsid w:val="008B7F49"/>
    <w:rsid w:val="008B7FAA"/>
    <w:rsid w:val="008C43DA"/>
    <w:rsid w:val="008C4985"/>
    <w:rsid w:val="008C6F89"/>
    <w:rsid w:val="008C714E"/>
    <w:rsid w:val="008D2B04"/>
    <w:rsid w:val="008D4CFD"/>
    <w:rsid w:val="008D6B3D"/>
    <w:rsid w:val="008D7F4A"/>
    <w:rsid w:val="008E1C77"/>
    <w:rsid w:val="008E7BDB"/>
    <w:rsid w:val="008F638B"/>
    <w:rsid w:val="00900850"/>
    <w:rsid w:val="00901685"/>
    <w:rsid w:val="0090187F"/>
    <w:rsid w:val="00902889"/>
    <w:rsid w:val="00903C79"/>
    <w:rsid w:val="00907C71"/>
    <w:rsid w:val="00911EB3"/>
    <w:rsid w:val="00913E29"/>
    <w:rsid w:val="00914BF7"/>
    <w:rsid w:val="00914D03"/>
    <w:rsid w:val="0091567A"/>
    <w:rsid w:val="009174A8"/>
    <w:rsid w:val="009201C4"/>
    <w:rsid w:val="0092189A"/>
    <w:rsid w:val="00923EFE"/>
    <w:rsid w:val="009279BA"/>
    <w:rsid w:val="00927C16"/>
    <w:rsid w:val="009344B0"/>
    <w:rsid w:val="009373E9"/>
    <w:rsid w:val="00937F46"/>
    <w:rsid w:val="0094196F"/>
    <w:rsid w:val="00942D1D"/>
    <w:rsid w:val="009438C2"/>
    <w:rsid w:val="009446C0"/>
    <w:rsid w:val="00945EB0"/>
    <w:rsid w:val="00947A0C"/>
    <w:rsid w:val="009531E5"/>
    <w:rsid w:val="00953E22"/>
    <w:rsid w:val="00954309"/>
    <w:rsid w:val="009571BD"/>
    <w:rsid w:val="009612DC"/>
    <w:rsid w:val="009625A1"/>
    <w:rsid w:val="00964E9C"/>
    <w:rsid w:val="0096767F"/>
    <w:rsid w:val="00967772"/>
    <w:rsid w:val="00972531"/>
    <w:rsid w:val="00975660"/>
    <w:rsid w:val="00975F76"/>
    <w:rsid w:val="009779D4"/>
    <w:rsid w:val="00980D0D"/>
    <w:rsid w:val="00982BF4"/>
    <w:rsid w:val="00983485"/>
    <w:rsid w:val="009865FB"/>
    <w:rsid w:val="009906D7"/>
    <w:rsid w:val="00991DE4"/>
    <w:rsid w:val="00994314"/>
    <w:rsid w:val="009A7D8B"/>
    <w:rsid w:val="009B1C3D"/>
    <w:rsid w:val="009B1E06"/>
    <w:rsid w:val="009B23EE"/>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52E4"/>
    <w:rsid w:val="00A161E0"/>
    <w:rsid w:val="00A17160"/>
    <w:rsid w:val="00A245C9"/>
    <w:rsid w:val="00A35B1D"/>
    <w:rsid w:val="00A36A86"/>
    <w:rsid w:val="00A40AD7"/>
    <w:rsid w:val="00A410B1"/>
    <w:rsid w:val="00A4266F"/>
    <w:rsid w:val="00A4697D"/>
    <w:rsid w:val="00A52774"/>
    <w:rsid w:val="00A619B8"/>
    <w:rsid w:val="00A65D9E"/>
    <w:rsid w:val="00A66D8B"/>
    <w:rsid w:val="00A670B4"/>
    <w:rsid w:val="00A6784A"/>
    <w:rsid w:val="00A67897"/>
    <w:rsid w:val="00A70954"/>
    <w:rsid w:val="00A70FA4"/>
    <w:rsid w:val="00A729CF"/>
    <w:rsid w:val="00A75F86"/>
    <w:rsid w:val="00A811E0"/>
    <w:rsid w:val="00A90006"/>
    <w:rsid w:val="00A900C9"/>
    <w:rsid w:val="00A9022D"/>
    <w:rsid w:val="00A909F3"/>
    <w:rsid w:val="00A93A65"/>
    <w:rsid w:val="00A93AA9"/>
    <w:rsid w:val="00A9611C"/>
    <w:rsid w:val="00AA1176"/>
    <w:rsid w:val="00AA24D3"/>
    <w:rsid w:val="00AA2A42"/>
    <w:rsid w:val="00AA4D07"/>
    <w:rsid w:val="00AA6434"/>
    <w:rsid w:val="00AA66AD"/>
    <w:rsid w:val="00AB1FCE"/>
    <w:rsid w:val="00AB30FE"/>
    <w:rsid w:val="00AB401D"/>
    <w:rsid w:val="00AB7973"/>
    <w:rsid w:val="00AB7C2F"/>
    <w:rsid w:val="00AC0656"/>
    <w:rsid w:val="00AC1838"/>
    <w:rsid w:val="00AC57CE"/>
    <w:rsid w:val="00AC63A5"/>
    <w:rsid w:val="00AD1141"/>
    <w:rsid w:val="00AD3780"/>
    <w:rsid w:val="00AE1FF7"/>
    <w:rsid w:val="00AE33D7"/>
    <w:rsid w:val="00AE49C4"/>
    <w:rsid w:val="00AF1E3A"/>
    <w:rsid w:val="00AF226B"/>
    <w:rsid w:val="00AF33FB"/>
    <w:rsid w:val="00B0073A"/>
    <w:rsid w:val="00B009E5"/>
    <w:rsid w:val="00B01E71"/>
    <w:rsid w:val="00B06270"/>
    <w:rsid w:val="00B062AD"/>
    <w:rsid w:val="00B06B3C"/>
    <w:rsid w:val="00B06C31"/>
    <w:rsid w:val="00B13851"/>
    <w:rsid w:val="00B13997"/>
    <w:rsid w:val="00B20614"/>
    <w:rsid w:val="00B20E77"/>
    <w:rsid w:val="00B22059"/>
    <w:rsid w:val="00B22C12"/>
    <w:rsid w:val="00B24826"/>
    <w:rsid w:val="00B2792D"/>
    <w:rsid w:val="00B31F31"/>
    <w:rsid w:val="00B320B5"/>
    <w:rsid w:val="00B33A7E"/>
    <w:rsid w:val="00B34ED9"/>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5473"/>
    <w:rsid w:val="00B6769B"/>
    <w:rsid w:val="00B70FA6"/>
    <w:rsid w:val="00B72EDC"/>
    <w:rsid w:val="00B7325D"/>
    <w:rsid w:val="00B804B2"/>
    <w:rsid w:val="00B830A0"/>
    <w:rsid w:val="00B83B91"/>
    <w:rsid w:val="00B86DEB"/>
    <w:rsid w:val="00B92CBA"/>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E527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0927"/>
    <w:rsid w:val="00C24DBF"/>
    <w:rsid w:val="00C26AB0"/>
    <w:rsid w:val="00C36EB7"/>
    <w:rsid w:val="00C408EA"/>
    <w:rsid w:val="00C46FE3"/>
    <w:rsid w:val="00C50FCB"/>
    <w:rsid w:val="00C51110"/>
    <w:rsid w:val="00C5353C"/>
    <w:rsid w:val="00C63B8A"/>
    <w:rsid w:val="00C65528"/>
    <w:rsid w:val="00C659F9"/>
    <w:rsid w:val="00C67BBA"/>
    <w:rsid w:val="00C72C52"/>
    <w:rsid w:val="00C7407A"/>
    <w:rsid w:val="00C74F6F"/>
    <w:rsid w:val="00C762CC"/>
    <w:rsid w:val="00C768F4"/>
    <w:rsid w:val="00C80FC8"/>
    <w:rsid w:val="00C83507"/>
    <w:rsid w:val="00C83C9A"/>
    <w:rsid w:val="00C848D6"/>
    <w:rsid w:val="00C8608F"/>
    <w:rsid w:val="00C92B01"/>
    <w:rsid w:val="00C96CAA"/>
    <w:rsid w:val="00CA6874"/>
    <w:rsid w:val="00CB0080"/>
    <w:rsid w:val="00CB173E"/>
    <w:rsid w:val="00CB4A56"/>
    <w:rsid w:val="00CB5794"/>
    <w:rsid w:val="00CB7515"/>
    <w:rsid w:val="00CC3AA1"/>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72AF8"/>
    <w:rsid w:val="00D76DF4"/>
    <w:rsid w:val="00D823DA"/>
    <w:rsid w:val="00D825EF"/>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58E1"/>
    <w:rsid w:val="00DB7605"/>
    <w:rsid w:val="00DB7D7D"/>
    <w:rsid w:val="00DC05F8"/>
    <w:rsid w:val="00DC1DCB"/>
    <w:rsid w:val="00DC786B"/>
    <w:rsid w:val="00DD2649"/>
    <w:rsid w:val="00DD4B33"/>
    <w:rsid w:val="00DD785C"/>
    <w:rsid w:val="00DD7C44"/>
    <w:rsid w:val="00DE26E1"/>
    <w:rsid w:val="00DE29F8"/>
    <w:rsid w:val="00DE303E"/>
    <w:rsid w:val="00E06339"/>
    <w:rsid w:val="00E07816"/>
    <w:rsid w:val="00E102A1"/>
    <w:rsid w:val="00E107BB"/>
    <w:rsid w:val="00E13324"/>
    <w:rsid w:val="00E16BC6"/>
    <w:rsid w:val="00E20740"/>
    <w:rsid w:val="00E21F42"/>
    <w:rsid w:val="00E22102"/>
    <w:rsid w:val="00E22697"/>
    <w:rsid w:val="00E25F7D"/>
    <w:rsid w:val="00E26057"/>
    <w:rsid w:val="00E26B9D"/>
    <w:rsid w:val="00E27887"/>
    <w:rsid w:val="00E3103F"/>
    <w:rsid w:val="00E31E4A"/>
    <w:rsid w:val="00E3255F"/>
    <w:rsid w:val="00E33FA6"/>
    <w:rsid w:val="00E37840"/>
    <w:rsid w:val="00E40B35"/>
    <w:rsid w:val="00E455B3"/>
    <w:rsid w:val="00E47884"/>
    <w:rsid w:val="00E47B48"/>
    <w:rsid w:val="00E51449"/>
    <w:rsid w:val="00E539B8"/>
    <w:rsid w:val="00E652E1"/>
    <w:rsid w:val="00E65B83"/>
    <w:rsid w:val="00E6632F"/>
    <w:rsid w:val="00E665FF"/>
    <w:rsid w:val="00E6761A"/>
    <w:rsid w:val="00E67714"/>
    <w:rsid w:val="00E70545"/>
    <w:rsid w:val="00E71E59"/>
    <w:rsid w:val="00E74EB7"/>
    <w:rsid w:val="00E755B0"/>
    <w:rsid w:val="00E75BE4"/>
    <w:rsid w:val="00E76EF4"/>
    <w:rsid w:val="00E7754E"/>
    <w:rsid w:val="00E82920"/>
    <w:rsid w:val="00E84EDA"/>
    <w:rsid w:val="00E85A8F"/>
    <w:rsid w:val="00E9560F"/>
    <w:rsid w:val="00EA2923"/>
    <w:rsid w:val="00EB0AFA"/>
    <w:rsid w:val="00EB3707"/>
    <w:rsid w:val="00EB631D"/>
    <w:rsid w:val="00EB6DD6"/>
    <w:rsid w:val="00EB75B8"/>
    <w:rsid w:val="00EC05C0"/>
    <w:rsid w:val="00EC0F01"/>
    <w:rsid w:val="00EC19E6"/>
    <w:rsid w:val="00EC2C4A"/>
    <w:rsid w:val="00EC57AB"/>
    <w:rsid w:val="00ED110D"/>
    <w:rsid w:val="00ED3BAB"/>
    <w:rsid w:val="00ED6AF9"/>
    <w:rsid w:val="00EE0F27"/>
    <w:rsid w:val="00EE42E2"/>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25B3"/>
    <w:rsid w:val="00F12A33"/>
    <w:rsid w:val="00F1347E"/>
    <w:rsid w:val="00F15781"/>
    <w:rsid w:val="00F15ACF"/>
    <w:rsid w:val="00F16D57"/>
    <w:rsid w:val="00F17077"/>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4145D"/>
    <w:rsid w:val="00F42C6E"/>
    <w:rsid w:val="00F457A9"/>
    <w:rsid w:val="00F5031D"/>
    <w:rsid w:val="00F56BAC"/>
    <w:rsid w:val="00F5718D"/>
    <w:rsid w:val="00F57711"/>
    <w:rsid w:val="00F61B7F"/>
    <w:rsid w:val="00F61C24"/>
    <w:rsid w:val="00F700F2"/>
    <w:rsid w:val="00F7511A"/>
    <w:rsid w:val="00F85C7C"/>
    <w:rsid w:val="00F923D7"/>
    <w:rsid w:val="00F93D26"/>
    <w:rsid w:val="00F9442C"/>
    <w:rsid w:val="00F94F6A"/>
    <w:rsid w:val="00F960EE"/>
    <w:rsid w:val="00FA1E20"/>
    <w:rsid w:val="00FA2520"/>
    <w:rsid w:val="00FB08BE"/>
    <w:rsid w:val="00FB25EC"/>
    <w:rsid w:val="00FB49E7"/>
    <w:rsid w:val="00FB52E8"/>
    <w:rsid w:val="00FC5734"/>
    <w:rsid w:val="00FC5F5C"/>
    <w:rsid w:val="00FC6BE8"/>
    <w:rsid w:val="00FD0222"/>
    <w:rsid w:val="00FD1B7F"/>
    <w:rsid w:val="00FD2851"/>
    <w:rsid w:val="00FE0CF2"/>
    <w:rsid w:val="00FE1801"/>
    <w:rsid w:val="00FE3346"/>
    <w:rsid w:val="00FE693E"/>
    <w:rsid w:val="00FE6E83"/>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B1D"/>
    <w:rPr>
      <w:rFonts w:eastAsia="Times New Roman"/>
      <w:sz w:val="24"/>
      <w:szCs w:val="24"/>
    </w:rPr>
  </w:style>
  <w:style w:type="paragraph" w:styleId="Heading1">
    <w:name w:val="heading 1"/>
    <w:basedOn w:val="Normal"/>
    <w:next w:val="Normal"/>
    <w:link w:val="Heading1Char"/>
    <w:uiPriority w:val="9"/>
    <w:qFormat/>
    <w:rsid w:val="00D24831"/>
    <w:pPr>
      <w:keepNext/>
      <w:spacing w:after="240"/>
      <w:jc w:val="center"/>
      <w:outlineLvl w:val="0"/>
    </w:pPr>
    <w:rPr>
      <w:rFonts w:cs="Arial"/>
      <w:b/>
      <w:bCs/>
      <w:kern w:val="32"/>
      <w:sz w:val="32"/>
      <w:szCs w:val="32"/>
    </w:rPr>
  </w:style>
  <w:style w:type="paragraph" w:styleId="Heading2">
    <w:name w:val="heading 2"/>
    <w:basedOn w:val="Normal"/>
    <w:next w:val="Normal"/>
    <w:link w:val="Heading2Char"/>
    <w:uiPriority w:val="9"/>
    <w:qFormat/>
    <w:rsid w:val="00AA24D3"/>
    <w:pPr>
      <w:keepNext/>
      <w:spacing w:before="240" w:after="120"/>
      <w:outlineLvl w:val="1"/>
    </w:pPr>
    <w:rPr>
      <w:rFonts w:cs="Arial"/>
      <w:b/>
      <w:bCs/>
      <w:iCs/>
      <w:szCs w:val="28"/>
    </w:rPr>
  </w:style>
  <w:style w:type="paragraph" w:styleId="Heading3">
    <w:name w:val="heading 3"/>
    <w:basedOn w:val="Normal"/>
    <w:next w:val="Normal"/>
    <w:link w:val="Heading3Char"/>
    <w:qFormat/>
    <w:rsid w:val="000E0892"/>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link w:val="BodyTextChar"/>
    <w:rsid w:val="00444C92"/>
    <w:pPr>
      <w:spacing w:after="120"/>
    </w:p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rFonts w:eastAsia="SimSun"/>
      <w:b/>
      <w:bCs/>
      <w:sz w:val="20"/>
      <w:szCs w:val="20"/>
      <w:lang w:eastAsia="zh-CN"/>
    </w:rPr>
  </w:style>
  <w:style w:type="paragraph" w:styleId="DocumentMap">
    <w:name w:val="Document Map"/>
    <w:basedOn w:val="Normal"/>
    <w:link w:val="DocumentMapChar"/>
    <w:rsid w:val="00BB1C7F"/>
    <w:rPr>
      <w:rFonts w:ascii="Tahoma" w:eastAsia="SimSun"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eastAsia="SimSun"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rFonts w:eastAsia="SimSun"/>
      <w:sz w:val="20"/>
      <w:szCs w:val="20"/>
      <w:lang w:eastAsia="zh-CN"/>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rPr>
      <w:rFonts w:eastAsia="SimSun"/>
      <w:lang w:eastAsia="zh-CN"/>
    </w:r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rPr>
      <w:rFonts w:eastAsia="SimSun"/>
      <w:lang w:eastAsia="zh-CN"/>
    </w:rPr>
  </w:style>
  <w:style w:type="paragraph" w:styleId="TOC2">
    <w:name w:val="toc 2"/>
    <w:basedOn w:val="Normal"/>
    <w:next w:val="Normal"/>
    <w:autoRedefine/>
    <w:uiPriority w:val="39"/>
    <w:rsid w:val="002F6AD3"/>
    <w:pPr>
      <w:spacing w:after="100"/>
      <w:ind w:left="240"/>
    </w:pPr>
    <w:rPr>
      <w:rFonts w:eastAsia="SimSun"/>
      <w:lang w:eastAsia="zh-CN"/>
    </w:rPr>
  </w:style>
  <w:style w:type="paragraph" w:styleId="TOC3">
    <w:name w:val="toc 3"/>
    <w:basedOn w:val="Normal"/>
    <w:next w:val="Normal"/>
    <w:autoRedefine/>
    <w:uiPriority w:val="39"/>
    <w:rsid w:val="002F6AD3"/>
    <w:pPr>
      <w:spacing w:after="100"/>
      <w:ind w:left="480"/>
    </w:pPr>
    <w:rPr>
      <w:rFonts w:eastAsia="SimSun"/>
      <w:lang w:eastAsia="zh-CN"/>
    </w:r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character" w:styleId="UnresolvedMention">
    <w:name w:val="Unresolved Mention"/>
    <w:basedOn w:val="DefaultParagraphFont"/>
    <w:uiPriority w:val="99"/>
    <w:semiHidden/>
    <w:unhideWhenUsed/>
    <w:rsid w:val="00450045"/>
    <w:rPr>
      <w:color w:val="605E5C"/>
      <w:shd w:val="clear" w:color="auto" w:fill="E1DFDD"/>
    </w:rPr>
  </w:style>
  <w:style w:type="character" w:customStyle="1" w:styleId="Heading2Char">
    <w:name w:val="Heading 2 Char"/>
    <w:link w:val="Heading2"/>
    <w:locked/>
    <w:rsid w:val="00450045"/>
    <w:rPr>
      <w:rFonts w:eastAsia="Times New Roman" w:cs="Arial"/>
      <w:b/>
      <w:bCs/>
      <w:iCs/>
      <w:sz w:val="24"/>
      <w:szCs w:val="28"/>
    </w:rPr>
  </w:style>
  <w:style w:type="character" w:customStyle="1" w:styleId="Heading1Char">
    <w:name w:val="Heading 1 Char"/>
    <w:basedOn w:val="DefaultParagraphFont"/>
    <w:link w:val="Heading1"/>
    <w:uiPriority w:val="9"/>
    <w:rsid w:val="008B7FAA"/>
    <w:rPr>
      <w:rFonts w:eastAsia="Times New Roman" w:cs="Arial"/>
      <w:b/>
      <w:bCs/>
      <w:kern w:val="32"/>
      <w:sz w:val="32"/>
      <w:szCs w:val="32"/>
    </w:rPr>
  </w:style>
  <w:style w:type="character" w:customStyle="1" w:styleId="BodyTextChar">
    <w:name w:val="Body Text Char"/>
    <w:basedOn w:val="DefaultParagraphFont"/>
    <w:link w:val="BodyText"/>
    <w:rsid w:val="008B7FAA"/>
    <w:rPr>
      <w:rFonts w:eastAsia="Times New Roman"/>
      <w:sz w:val="24"/>
      <w:szCs w:val="24"/>
    </w:rPr>
  </w:style>
  <w:style w:type="character" w:customStyle="1" w:styleId="Heading3Char">
    <w:name w:val="Heading 3 Char"/>
    <w:basedOn w:val="DefaultParagraphFont"/>
    <w:link w:val="Heading3"/>
    <w:rsid w:val="00257FC3"/>
    <w:rPr>
      <w:rFonts w:eastAsia="Times New Roman"/>
      <w:b/>
      <w:bCs/>
      <w:sz w:val="22"/>
      <w:szCs w:val="24"/>
    </w:rPr>
  </w:style>
  <w:style w:type="character" w:styleId="Strong">
    <w:name w:val="Strong"/>
    <w:basedOn w:val="DefaultParagraphFont"/>
    <w:uiPriority w:val="22"/>
    <w:qFormat/>
    <w:rsid w:val="00257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0010">
      <w:bodyDiv w:val="1"/>
      <w:marLeft w:val="0"/>
      <w:marRight w:val="0"/>
      <w:marTop w:val="0"/>
      <w:marBottom w:val="0"/>
      <w:divBdr>
        <w:top w:val="none" w:sz="0" w:space="0" w:color="auto"/>
        <w:left w:val="none" w:sz="0" w:space="0" w:color="auto"/>
        <w:bottom w:val="none" w:sz="0" w:space="0" w:color="auto"/>
        <w:right w:val="none" w:sz="0" w:space="0" w:color="auto"/>
      </w:divBdr>
    </w:div>
    <w:div w:id="101000034">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303512879">
      <w:bodyDiv w:val="1"/>
      <w:marLeft w:val="0"/>
      <w:marRight w:val="0"/>
      <w:marTop w:val="0"/>
      <w:marBottom w:val="0"/>
      <w:divBdr>
        <w:top w:val="none" w:sz="0" w:space="0" w:color="auto"/>
        <w:left w:val="none" w:sz="0" w:space="0" w:color="auto"/>
        <w:bottom w:val="none" w:sz="0" w:space="0" w:color="auto"/>
        <w:right w:val="none" w:sz="0" w:space="0" w:color="auto"/>
      </w:divBdr>
    </w:div>
    <w:div w:id="384910843">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20104249">
      <w:bodyDiv w:val="1"/>
      <w:marLeft w:val="0"/>
      <w:marRight w:val="0"/>
      <w:marTop w:val="0"/>
      <w:marBottom w:val="0"/>
      <w:divBdr>
        <w:top w:val="none" w:sz="0" w:space="0" w:color="auto"/>
        <w:left w:val="none" w:sz="0" w:space="0" w:color="auto"/>
        <w:bottom w:val="none" w:sz="0" w:space="0" w:color="auto"/>
        <w:right w:val="none" w:sz="0" w:space="0" w:color="auto"/>
      </w:divBdr>
    </w:div>
    <w:div w:id="451018784">
      <w:bodyDiv w:val="1"/>
      <w:marLeft w:val="0"/>
      <w:marRight w:val="0"/>
      <w:marTop w:val="0"/>
      <w:marBottom w:val="0"/>
      <w:divBdr>
        <w:top w:val="none" w:sz="0" w:space="0" w:color="auto"/>
        <w:left w:val="none" w:sz="0" w:space="0" w:color="auto"/>
        <w:bottom w:val="none" w:sz="0" w:space="0" w:color="auto"/>
        <w:right w:val="none" w:sz="0" w:space="0" w:color="auto"/>
      </w:divBdr>
    </w:div>
    <w:div w:id="463354782">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581522443">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4484351">
      <w:bodyDiv w:val="1"/>
      <w:marLeft w:val="0"/>
      <w:marRight w:val="0"/>
      <w:marTop w:val="0"/>
      <w:marBottom w:val="0"/>
      <w:divBdr>
        <w:top w:val="none" w:sz="0" w:space="0" w:color="auto"/>
        <w:left w:val="none" w:sz="0" w:space="0" w:color="auto"/>
        <w:bottom w:val="none" w:sz="0" w:space="0" w:color="auto"/>
        <w:right w:val="none" w:sz="0" w:space="0" w:color="auto"/>
      </w:divBdr>
    </w:div>
    <w:div w:id="754940447">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63445406">
      <w:bodyDiv w:val="1"/>
      <w:marLeft w:val="0"/>
      <w:marRight w:val="0"/>
      <w:marTop w:val="0"/>
      <w:marBottom w:val="0"/>
      <w:divBdr>
        <w:top w:val="none" w:sz="0" w:space="0" w:color="auto"/>
        <w:left w:val="none" w:sz="0" w:space="0" w:color="auto"/>
        <w:bottom w:val="none" w:sz="0" w:space="0" w:color="auto"/>
        <w:right w:val="none" w:sz="0" w:space="0" w:color="auto"/>
      </w:divBdr>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999701414">
      <w:bodyDiv w:val="1"/>
      <w:marLeft w:val="0"/>
      <w:marRight w:val="0"/>
      <w:marTop w:val="0"/>
      <w:marBottom w:val="0"/>
      <w:divBdr>
        <w:top w:val="none" w:sz="0" w:space="0" w:color="auto"/>
        <w:left w:val="none" w:sz="0" w:space="0" w:color="auto"/>
        <w:bottom w:val="none" w:sz="0" w:space="0" w:color="auto"/>
        <w:right w:val="none" w:sz="0" w:space="0" w:color="auto"/>
      </w:divBdr>
    </w:div>
    <w:div w:id="1015303284">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104881020">
      <w:bodyDiv w:val="1"/>
      <w:marLeft w:val="0"/>
      <w:marRight w:val="0"/>
      <w:marTop w:val="0"/>
      <w:marBottom w:val="0"/>
      <w:divBdr>
        <w:top w:val="none" w:sz="0" w:space="0" w:color="auto"/>
        <w:left w:val="none" w:sz="0" w:space="0" w:color="auto"/>
        <w:bottom w:val="none" w:sz="0" w:space="0" w:color="auto"/>
        <w:right w:val="none" w:sz="0" w:space="0" w:color="auto"/>
      </w:divBdr>
    </w:div>
    <w:div w:id="1178887050">
      <w:bodyDiv w:val="1"/>
      <w:marLeft w:val="0"/>
      <w:marRight w:val="0"/>
      <w:marTop w:val="0"/>
      <w:marBottom w:val="0"/>
      <w:divBdr>
        <w:top w:val="none" w:sz="0" w:space="0" w:color="auto"/>
        <w:left w:val="none" w:sz="0" w:space="0" w:color="auto"/>
        <w:bottom w:val="none" w:sz="0" w:space="0" w:color="auto"/>
        <w:right w:val="none" w:sz="0" w:space="0" w:color="auto"/>
      </w:divBdr>
    </w:div>
    <w:div w:id="1239289860">
      <w:bodyDiv w:val="1"/>
      <w:marLeft w:val="0"/>
      <w:marRight w:val="0"/>
      <w:marTop w:val="0"/>
      <w:marBottom w:val="0"/>
      <w:divBdr>
        <w:top w:val="none" w:sz="0" w:space="0" w:color="auto"/>
        <w:left w:val="none" w:sz="0" w:space="0" w:color="auto"/>
        <w:bottom w:val="none" w:sz="0" w:space="0" w:color="auto"/>
        <w:right w:val="none" w:sz="0" w:space="0" w:color="auto"/>
      </w:divBdr>
    </w:div>
    <w:div w:id="1327392504">
      <w:bodyDiv w:val="1"/>
      <w:marLeft w:val="0"/>
      <w:marRight w:val="0"/>
      <w:marTop w:val="0"/>
      <w:marBottom w:val="0"/>
      <w:divBdr>
        <w:top w:val="none" w:sz="0" w:space="0" w:color="auto"/>
        <w:left w:val="none" w:sz="0" w:space="0" w:color="auto"/>
        <w:bottom w:val="none" w:sz="0" w:space="0" w:color="auto"/>
        <w:right w:val="none" w:sz="0" w:space="0" w:color="auto"/>
      </w:divBdr>
    </w:div>
    <w:div w:id="1377509332">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798256714">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e.sjsu.edu/" TargetMode="External"/><Relationship Id="rId18" Type="http://schemas.openxmlformats.org/officeDocument/2006/relationships/hyperlink" Target="https://login.microsoftonline.com/common/oauth2/authorize?client_id=4345a7b9-9a63-4910-a426-35363201d503&amp;redirect_uri=https%3A%2F%2Fwww.office.com%2Flanding&amp;response_type=code%20id_token&amp;scope=openid%20profile&amp;response_mode=form_post&amp;nonce=637334508565671952.YWIwOWZjMTEtM2M4Zi00OTBlLTk3YmMtNGUyZGQyZGYwNDBmYjI0MTE3ZDEtYWQ5OS00OWFlLTg2NTMtMDkwZTQ0MjM5ZThl&amp;ui_locales=en-US&amp;mkt=en-US&amp;client-request-id=17dcdcba-b6a3-498d-a18d-1099646659f2&amp;state=wO9PoHVeIwx_iVbLJugAAjqmxI8WM6kiIcYNsgISfdxppSvLs0Sap7N-t2ocPiet8gBb49TDQZxJaGPrjwCMD9XT_QhV4R3WAkjGns9QHdaMaQXqsmsEoG1nf8Yh3UgvV_NmS51pZ78M4Sxwhj1EvRYA-DjUBd8bwz3QuOg-19UytcMVQgAlB9F1ClrGARZ_7_jJvJ1YXqP0OBzTDzEHCDugI0WW7PjisziTv-7RqWQCeq5sCbshPfgaWrKr8WZdHIG8F_QX-uQsZFQIOTUX6NroutyelB6rzEOxC5Kqpg0&amp;x-client-SKU=ID_NETSTANDARD2_0&amp;x-client-ver=6.6.0.0" TargetMode="External"/><Relationship Id="rId26" Type="http://schemas.openxmlformats.org/officeDocument/2006/relationships/hyperlink" Target="http://www.sjsu.edu/senate/docs/S12-3.pdf" TargetMode="External"/><Relationship Id="rId39" Type="http://schemas.openxmlformats.org/officeDocument/2006/relationships/hyperlink" Target="http://tinyurl.com/yccs4mns" TargetMode="External"/><Relationship Id="rId21" Type="http://schemas.openxmlformats.org/officeDocument/2006/relationships/hyperlink" Target="mailto:silke.higgins@sjsu.edu" TargetMode="External"/><Relationship Id="rId34" Type="http://schemas.openxmlformats.org/officeDocument/2006/relationships/hyperlink" Target="http://www.sjsu.edu/sjsucares/get-assistance/spartan-food-pantry/index.html" TargetMode="External"/><Relationship Id="rId42" Type="http://schemas.openxmlformats.org/officeDocument/2006/relationships/hyperlink" Target="https://www.youtube.com/watch?v=98dkUTvRKkw" TargetMode="External"/><Relationship Id="rId47" Type="http://schemas.openxmlformats.org/officeDocument/2006/relationships/hyperlink" Target="https://www.youtube.com/watch?v=VSnz9ZqfWQ8" TargetMode="External"/><Relationship Id="rId50" Type="http://schemas.openxmlformats.org/officeDocument/2006/relationships/hyperlink" Target="https://www.gutenberg.org/ebooks/5703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utenberg.org/files/1531/1531-h/1531-h.htm" TargetMode="External"/><Relationship Id="rId29" Type="http://schemas.openxmlformats.org/officeDocument/2006/relationships/hyperlink" Target="http://peerconnections.sjsu.edu/" TargetMode="External"/><Relationship Id="rId11" Type="http://schemas.openxmlformats.org/officeDocument/2006/relationships/hyperlink" Target="http://www.sjsu.edu/ecampus/teaching-tools/canvas/student_resources/" TargetMode="External"/><Relationship Id="rId24" Type="http://schemas.openxmlformats.org/officeDocument/2006/relationships/hyperlink" Target="http://www.sjsu.edu/senate/docs/F15-7.pdf" TargetMode="External"/><Relationship Id="rId32" Type="http://schemas.openxmlformats.org/officeDocument/2006/relationships/hyperlink" Target="https://sjsu.qualtrics.com/jfe/form/SV_0vqFXWJuIBOkfUV" TargetMode="External"/><Relationship Id="rId37" Type="http://schemas.openxmlformats.org/officeDocument/2006/relationships/hyperlink" Target="http://www.sjsu.edu/campus-life/health-and-wellness.php?utm_source=toplevel&amp;utm_medium=301&amp;utm_campaign=newhomepage" TargetMode="External"/><Relationship Id="rId40" Type="http://schemas.openxmlformats.org/officeDocument/2006/relationships/hyperlink" Target="https://www.youtube.com/watch?v=5OA8HFUNfIk" TargetMode="External"/><Relationship Id="rId45" Type="http://schemas.openxmlformats.org/officeDocument/2006/relationships/hyperlink" Target="https://www.youtube.com/watch?v=GX7fZe54zzQ"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e.sjsu.edu" TargetMode="External"/><Relationship Id="rId19" Type="http://schemas.openxmlformats.org/officeDocument/2006/relationships/hyperlink" Target="https://www.sjsu.edu/ecampus/teaching-tools/adobe/students/index.html" TargetMode="External"/><Relationship Id="rId31" Type="http://schemas.openxmlformats.org/officeDocument/2006/relationships/hyperlink" Target="http://www.sjsu.edu/faso/Scholarships/index.html" TargetMode="External"/><Relationship Id="rId44" Type="http://schemas.openxmlformats.org/officeDocument/2006/relationships/hyperlink" Target="https://www.youtube.com/watch?v=BRfF7W4El60"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jsu.instructure.com/" TargetMode="External"/><Relationship Id="rId14" Type="http://schemas.openxmlformats.org/officeDocument/2006/relationships/hyperlink" Target="http://www.sjsu.edu/aec/docs/Forwarding%20Messages%20from%20SJSU%20Email%20Account%20to%20Preferred%20Email%20Account.pdf" TargetMode="External"/><Relationship Id="rId22" Type="http://schemas.openxmlformats.org/officeDocument/2006/relationships/hyperlink" Target="http://www.sjsu.edu/writingcenter/" TargetMode="External"/><Relationship Id="rId27" Type="http://schemas.openxmlformats.org/officeDocument/2006/relationships/hyperlink" Target="http://www.sjsu.edu/senate/docs/S12-3.pdf" TargetMode="External"/><Relationship Id="rId30" Type="http://schemas.openxmlformats.org/officeDocument/2006/relationships/hyperlink" Target="http://www.sjsu.edu/faso/Scholarships/index.html" TargetMode="External"/><Relationship Id="rId35" Type="http://schemas.openxmlformats.org/officeDocument/2006/relationships/hyperlink" Target="http://www.sjsu.edu/campus-life/" TargetMode="External"/><Relationship Id="rId43" Type="http://schemas.openxmlformats.org/officeDocument/2006/relationships/hyperlink" Target="https://www.youtube.com/watch?v=KA6oq_UYbyA" TargetMode="External"/><Relationship Id="rId48" Type="http://schemas.openxmlformats.org/officeDocument/2006/relationships/hyperlink" Target="https://www.sciencemag.org/news/2019/01/these-1000-year-old-teeth-belonged-skilled-female-artist-pigment-remains-reveal" TargetMode="External"/><Relationship Id="rId8" Type="http://schemas.openxmlformats.org/officeDocument/2006/relationships/hyperlink" Target="https://sjsu.zoom.us/j/85907591255?pwd=YWNpOHpaVDYxN3R1d092RFFReDY5QT09" TargetMode="External"/><Relationship Id="rId51" Type="http://schemas.openxmlformats.org/officeDocument/2006/relationships/hyperlink" Target="http://www.gutenberg.org/files/1531/1531-h/1531-h.htm" TargetMode="External"/><Relationship Id="rId3" Type="http://schemas.openxmlformats.org/officeDocument/2006/relationships/styles" Target="styles.xml"/><Relationship Id="rId12" Type="http://schemas.openxmlformats.org/officeDocument/2006/relationships/hyperlink" Target="http://www.sjsu.edu/ecampus/teaching-tools/canvas/student_resources" TargetMode="External"/><Relationship Id="rId17" Type="http://schemas.openxmlformats.org/officeDocument/2006/relationships/hyperlink" Target="https://sjsu.instructure.com/courses/1394212" TargetMode="External"/><Relationship Id="rId25" Type="http://schemas.openxmlformats.org/officeDocument/2006/relationships/hyperlink" Target="http://www.sjsu.edu/studentconduct/" TargetMode="External"/><Relationship Id="rId33" Type="http://schemas.openxmlformats.org/officeDocument/2006/relationships/hyperlink" Target="http://www.sjsu.edu/sjsucares/get-assistance/spartan-food-pantry/index.html" TargetMode="External"/><Relationship Id="rId38" Type="http://schemas.openxmlformats.org/officeDocument/2006/relationships/hyperlink" Target="http://www.sjsu.edu/campus-life/health-and-wellness.php?utm_source=toplevel&amp;utm_medium=301&amp;utm_campaign=newhomepage" TargetMode="External"/><Relationship Id="rId46" Type="http://schemas.openxmlformats.org/officeDocument/2006/relationships/hyperlink" Target="https://www.youtube.com/watch?v=GX7fZe54zzQ" TargetMode="External"/><Relationship Id="rId20" Type="http://schemas.openxmlformats.org/officeDocument/2006/relationships/hyperlink" Target="https://libguides.sjsu.edu/humanities" TargetMode="External"/><Relationship Id="rId41" Type="http://schemas.openxmlformats.org/officeDocument/2006/relationships/hyperlink" Target="https://www.youtube.com/watch?v=DbEM4TaY-h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utenberg.org/ebooks/57037" TargetMode="External"/><Relationship Id="rId23" Type="http://schemas.openxmlformats.org/officeDocument/2006/relationships/hyperlink" Target="https://www.sjsu.edu/it/support/service-desk/index.php" TargetMode="External"/><Relationship Id="rId28" Type="http://schemas.openxmlformats.org/officeDocument/2006/relationships/hyperlink" Target="http://peerconnections.sjsu.edu/" TargetMode="External"/><Relationship Id="rId36" Type="http://schemas.openxmlformats.org/officeDocument/2006/relationships/hyperlink" Target="http://www.sjsu.edu/campus-life/" TargetMode="External"/><Relationship Id="rId49" Type="http://schemas.openxmlformats.org/officeDocument/2006/relationships/hyperlink" Target="https://sjsu.kanopy.com/video/rise-and-fall-gothic-cathed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E95A-FD1B-4010-94EB-EF8324A8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7719</Words>
  <Characters>44000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51616</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Mary Okin</cp:lastModifiedBy>
  <cp:revision>7</cp:revision>
  <cp:lastPrinted>2013-12-13T22:56:00Z</cp:lastPrinted>
  <dcterms:created xsi:type="dcterms:W3CDTF">2021-01-28T05:59:00Z</dcterms:created>
  <dcterms:modified xsi:type="dcterms:W3CDTF">2021-01-28T06:49:00Z</dcterms:modified>
</cp:coreProperties>
</file>