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138D1" w14:textId="053244C3" w:rsidR="001F6230" w:rsidRPr="001F6230" w:rsidRDefault="001A5851" w:rsidP="00B83B91">
      <w:pPr>
        <w:jc w:val="center"/>
        <w:rPr>
          <w:b/>
          <w:sz w:val="28"/>
          <w:szCs w:val="28"/>
        </w:rPr>
      </w:pPr>
      <w:r w:rsidRPr="001F6230">
        <w:rPr>
          <w:b/>
          <w:sz w:val="28"/>
          <w:szCs w:val="28"/>
        </w:rPr>
        <w:t>San José State University</w:t>
      </w:r>
    </w:p>
    <w:p w14:paraId="63AB3C84" w14:textId="41575AE5" w:rsidR="0078378B" w:rsidRPr="00525FB1" w:rsidRDefault="0078378B" w:rsidP="0078378B">
      <w:pPr>
        <w:pStyle w:val="Heading1"/>
      </w:pPr>
      <w:r>
        <w:t>Humanities 2</w:t>
      </w:r>
      <w:r w:rsidR="008E73A5">
        <w:t>B</w:t>
      </w:r>
      <w:r>
        <w:t>: Modern World Cultures B (Honors)</w:t>
      </w:r>
      <w:r w:rsidRPr="00310987">
        <w:t xml:space="preserve">, </w:t>
      </w:r>
      <w:r>
        <w:t>Spring 2021</w:t>
      </w:r>
      <w:r>
        <w:br/>
        <w:t>Sections 3 and 4 (Johnson)</w:t>
      </w:r>
    </w:p>
    <w:p w14:paraId="42D66EAC" w14:textId="60370DDC" w:rsidR="00900850" w:rsidRPr="0078378B" w:rsidRDefault="001A5851" w:rsidP="00B83B91">
      <w:pPr>
        <w:pStyle w:val="Heading2"/>
        <w:rPr>
          <w:smallCaps/>
        </w:rPr>
      </w:pPr>
      <w:r w:rsidRPr="0078378B">
        <w:rPr>
          <w:smallCaps/>
        </w:rPr>
        <w:t xml:space="preserve">Course and Contact </w:t>
      </w:r>
      <w:r w:rsidR="00900850" w:rsidRPr="0078378B">
        <w:rPr>
          <w:smallCaps/>
        </w:rPr>
        <w:t>Information</w:t>
      </w:r>
    </w:p>
    <w:p w14:paraId="2DDE70FA" w14:textId="77777777" w:rsidR="00643C0E" w:rsidRPr="00643C0E" w:rsidRDefault="00643C0E" w:rsidP="00643C0E">
      <w:pPr>
        <w:rPr>
          <w:lang w:eastAsia="en-US"/>
        </w:rPr>
      </w:pPr>
    </w:p>
    <w:tbl>
      <w:tblPr>
        <w:tblW w:w="10710" w:type="dxa"/>
        <w:tblLayout w:type="fixed"/>
        <w:tblLook w:val="01E0" w:firstRow="1" w:lastRow="1" w:firstColumn="1" w:lastColumn="1" w:noHBand="0" w:noVBand="0"/>
      </w:tblPr>
      <w:tblGrid>
        <w:gridCol w:w="3060"/>
        <w:gridCol w:w="7650"/>
      </w:tblGrid>
      <w:tr w:rsidR="00444C92" w:rsidRPr="00310987" w14:paraId="48D45B04" w14:textId="77777777" w:rsidTr="00532CD7">
        <w:trPr>
          <w:trHeight w:val="432"/>
        </w:trPr>
        <w:tc>
          <w:tcPr>
            <w:tcW w:w="3060" w:type="dxa"/>
          </w:tcPr>
          <w:p w14:paraId="37609E91" w14:textId="27C41401" w:rsidR="00444C92" w:rsidRPr="00310987" w:rsidRDefault="00444C92" w:rsidP="00643C0E">
            <w:r w:rsidRPr="002F6AD3">
              <w:t>Instructor</w:t>
            </w:r>
            <w:r w:rsidR="00643C0E">
              <w:t>(s)</w:t>
            </w:r>
            <w:r w:rsidRPr="00310987">
              <w:t>:</w:t>
            </w:r>
          </w:p>
        </w:tc>
        <w:tc>
          <w:tcPr>
            <w:tcW w:w="7650" w:type="dxa"/>
          </w:tcPr>
          <w:p w14:paraId="10AFF19A" w14:textId="4A9EF5C8" w:rsidR="00444C92" w:rsidRPr="00310987" w:rsidRDefault="0078378B" w:rsidP="00643C0E">
            <w:r>
              <w:t>Dr. Erik L. Johnson</w:t>
            </w:r>
          </w:p>
        </w:tc>
      </w:tr>
      <w:tr w:rsidR="00444C92" w:rsidRPr="00310987" w14:paraId="6B86D38D" w14:textId="77777777" w:rsidTr="00532CD7">
        <w:trPr>
          <w:trHeight w:val="432"/>
        </w:trPr>
        <w:tc>
          <w:tcPr>
            <w:tcW w:w="3060" w:type="dxa"/>
          </w:tcPr>
          <w:p w14:paraId="15B47987" w14:textId="77777777" w:rsidR="00444C92" w:rsidRPr="00310987" w:rsidRDefault="00444C92" w:rsidP="00643C0E">
            <w:r w:rsidRPr="002F6AD3">
              <w:t>Office</w:t>
            </w:r>
            <w:r w:rsidRPr="00310987">
              <w:t xml:space="preserve"> </w:t>
            </w:r>
            <w:r w:rsidRPr="002F6AD3">
              <w:t>Location</w:t>
            </w:r>
            <w:r w:rsidRPr="00310987">
              <w:t>:</w:t>
            </w:r>
          </w:p>
        </w:tc>
        <w:tc>
          <w:tcPr>
            <w:tcW w:w="7650" w:type="dxa"/>
          </w:tcPr>
          <w:p w14:paraId="50EDE3F9" w14:textId="77777777" w:rsidR="0078378B" w:rsidRDefault="0078378B" w:rsidP="0078378B">
            <w:r>
              <w:t>Zoom; online appointment booking at</w:t>
            </w:r>
          </w:p>
          <w:p w14:paraId="23847DD5" w14:textId="77777777" w:rsidR="00444C92" w:rsidRDefault="00E44DBA" w:rsidP="0078378B">
            <w:pPr>
              <w:rPr>
                <w:rStyle w:val="Hyperlink"/>
              </w:rPr>
            </w:pPr>
            <w:hyperlink r:id="rId8" w:history="1">
              <w:r w:rsidR="0078378B" w:rsidRPr="00577DCA">
                <w:rPr>
                  <w:rStyle w:val="Hyperlink"/>
                </w:rPr>
                <w:t>https://erikjohnson-sjsu-humenglish.youcanbook.me</w:t>
              </w:r>
            </w:hyperlink>
          </w:p>
          <w:p w14:paraId="47A6F80D" w14:textId="382CA360" w:rsidR="0078378B" w:rsidRPr="00310987" w:rsidRDefault="0078378B" w:rsidP="0078378B"/>
        </w:tc>
      </w:tr>
      <w:tr w:rsidR="00444C92" w:rsidRPr="00310987" w14:paraId="0867F442" w14:textId="77777777" w:rsidTr="00532CD7">
        <w:trPr>
          <w:trHeight w:val="432"/>
        </w:trPr>
        <w:tc>
          <w:tcPr>
            <w:tcW w:w="3060" w:type="dxa"/>
          </w:tcPr>
          <w:p w14:paraId="2E6EB758" w14:textId="77777777" w:rsidR="00444C92" w:rsidRPr="00310987" w:rsidRDefault="00444C92" w:rsidP="00643C0E">
            <w:r w:rsidRPr="002F6AD3">
              <w:t>Telephone</w:t>
            </w:r>
            <w:r w:rsidRPr="00310987">
              <w:t>:</w:t>
            </w:r>
          </w:p>
        </w:tc>
        <w:tc>
          <w:tcPr>
            <w:tcW w:w="7650" w:type="dxa"/>
          </w:tcPr>
          <w:p w14:paraId="687C6CD4" w14:textId="6336FAEA" w:rsidR="00444C92" w:rsidRPr="00310987" w:rsidRDefault="0078378B" w:rsidP="00643C0E">
            <w:r w:rsidRPr="00310987">
              <w:t>(</w:t>
            </w:r>
            <w:r>
              <w:t>408</w:t>
            </w:r>
            <w:r w:rsidRPr="00310987">
              <w:t xml:space="preserve">) </w:t>
            </w:r>
            <w:r>
              <w:t>924-5110</w:t>
            </w:r>
          </w:p>
        </w:tc>
      </w:tr>
      <w:tr w:rsidR="00444C92" w:rsidRPr="00310987" w14:paraId="27BECE9E" w14:textId="77777777" w:rsidTr="00532CD7">
        <w:trPr>
          <w:trHeight w:val="432"/>
        </w:trPr>
        <w:tc>
          <w:tcPr>
            <w:tcW w:w="3060" w:type="dxa"/>
          </w:tcPr>
          <w:p w14:paraId="17124964" w14:textId="77777777" w:rsidR="00444C92" w:rsidRPr="00310987" w:rsidRDefault="00444C92" w:rsidP="00643C0E">
            <w:r w:rsidRPr="002F6AD3">
              <w:t>Email</w:t>
            </w:r>
            <w:r w:rsidRPr="00310987">
              <w:t>:</w:t>
            </w:r>
          </w:p>
        </w:tc>
        <w:tc>
          <w:tcPr>
            <w:tcW w:w="7650" w:type="dxa"/>
          </w:tcPr>
          <w:p w14:paraId="33964AC2" w14:textId="598965B9" w:rsidR="00444C92" w:rsidRPr="00310987" w:rsidRDefault="00E44DBA" w:rsidP="00643C0E">
            <w:hyperlink r:id="rId9" w:history="1">
              <w:r w:rsidR="0078378B" w:rsidRPr="000118BD">
                <w:rPr>
                  <w:rStyle w:val="Hyperlink"/>
                </w:rPr>
                <w:t>erik.johnson@sjsu.edu</w:t>
              </w:r>
            </w:hyperlink>
          </w:p>
        </w:tc>
      </w:tr>
      <w:tr w:rsidR="00444C92" w:rsidRPr="00310987" w14:paraId="140ACBFF" w14:textId="77777777" w:rsidTr="00532CD7">
        <w:trPr>
          <w:trHeight w:val="432"/>
        </w:trPr>
        <w:tc>
          <w:tcPr>
            <w:tcW w:w="3060" w:type="dxa"/>
          </w:tcPr>
          <w:p w14:paraId="5E094A94" w14:textId="77777777" w:rsidR="00444C92" w:rsidRPr="00310987" w:rsidRDefault="00444C92" w:rsidP="00643C0E">
            <w:r w:rsidRPr="002F6AD3">
              <w:t>Office Hours</w:t>
            </w:r>
            <w:r w:rsidRPr="00310987">
              <w:t>:</w:t>
            </w:r>
          </w:p>
        </w:tc>
        <w:tc>
          <w:tcPr>
            <w:tcW w:w="7650" w:type="dxa"/>
          </w:tcPr>
          <w:p w14:paraId="257EFF09" w14:textId="5055ED91" w:rsidR="00444C92" w:rsidRPr="00310987" w:rsidRDefault="0078378B" w:rsidP="00643C0E">
            <w:r>
              <w:t>Wednesday, 2–3 pm, and Thursday, 2–4 pm</w:t>
            </w:r>
          </w:p>
        </w:tc>
      </w:tr>
      <w:tr w:rsidR="00444C92" w:rsidRPr="00310987" w14:paraId="3D7EFEED" w14:textId="77777777" w:rsidTr="00532CD7">
        <w:trPr>
          <w:trHeight w:val="432"/>
        </w:trPr>
        <w:tc>
          <w:tcPr>
            <w:tcW w:w="3060" w:type="dxa"/>
          </w:tcPr>
          <w:p w14:paraId="7D40B34D" w14:textId="77777777" w:rsidR="00444C92" w:rsidRPr="00310987" w:rsidRDefault="00444C92" w:rsidP="00643C0E">
            <w:r w:rsidRPr="002F6AD3">
              <w:t>Class Days/Time</w:t>
            </w:r>
            <w:r w:rsidRPr="00310987">
              <w:t>:</w:t>
            </w:r>
          </w:p>
        </w:tc>
        <w:tc>
          <w:tcPr>
            <w:tcW w:w="7650" w:type="dxa"/>
          </w:tcPr>
          <w:p w14:paraId="1FE095E7" w14:textId="77777777" w:rsidR="0078378B" w:rsidRDefault="0078378B" w:rsidP="0078378B">
            <w:r>
              <w:t>Lecture: Tuesday and Thursday 10:30–11:45 am</w:t>
            </w:r>
          </w:p>
          <w:p w14:paraId="05E38E0C" w14:textId="77777777" w:rsidR="0078378B" w:rsidRDefault="0078378B" w:rsidP="0078378B">
            <w:r>
              <w:t>Seminar: Tuesday and Thursday 12 noon–1:15 pm</w:t>
            </w:r>
          </w:p>
          <w:p w14:paraId="362B7D9F" w14:textId="367ACB93" w:rsidR="00444C92" w:rsidRPr="00310987" w:rsidRDefault="00444C92" w:rsidP="00643C0E"/>
        </w:tc>
      </w:tr>
      <w:tr w:rsidR="0078378B" w:rsidRPr="00310987" w14:paraId="1A0BFC89" w14:textId="77777777" w:rsidTr="00532CD7">
        <w:trPr>
          <w:trHeight w:val="432"/>
        </w:trPr>
        <w:tc>
          <w:tcPr>
            <w:tcW w:w="3060" w:type="dxa"/>
          </w:tcPr>
          <w:p w14:paraId="4C068C7C" w14:textId="77777777" w:rsidR="0078378B" w:rsidRPr="00310987" w:rsidRDefault="0078378B" w:rsidP="0078378B">
            <w:r w:rsidRPr="002F6AD3">
              <w:t>Classroom</w:t>
            </w:r>
            <w:r w:rsidRPr="00310987">
              <w:t>:</w:t>
            </w:r>
          </w:p>
        </w:tc>
        <w:tc>
          <w:tcPr>
            <w:tcW w:w="7650" w:type="dxa"/>
          </w:tcPr>
          <w:p w14:paraId="32484857" w14:textId="33AF858A" w:rsidR="0078378B" w:rsidRPr="00310987" w:rsidRDefault="0078378B" w:rsidP="0078378B">
            <w:r>
              <w:t xml:space="preserve">Online; access Zoom sessions through Canvas at </w:t>
            </w:r>
            <w:hyperlink r:id="rId10" w:history="1">
              <w:r w:rsidRPr="000E0E52">
                <w:rPr>
                  <w:rStyle w:val="Hyperlink"/>
                </w:rPr>
                <w:t>https://sjsu.instructure.com/</w:t>
              </w:r>
            </w:hyperlink>
          </w:p>
        </w:tc>
      </w:tr>
      <w:tr w:rsidR="0078378B" w:rsidRPr="00310987" w14:paraId="77FE2C79" w14:textId="77777777" w:rsidTr="00532CD7">
        <w:trPr>
          <w:trHeight w:val="432"/>
        </w:trPr>
        <w:tc>
          <w:tcPr>
            <w:tcW w:w="3060" w:type="dxa"/>
          </w:tcPr>
          <w:p w14:paraId="58E3DFD2" w14:textId="77777777" w:rsidR="0078378B" w:rsidRPr="00310987" w:rsidRDefault="0078378B" w:rsidP="0078378B">
            <w:r w:rsidRPr="002F6AD3">
              <w:t>Prerequisites</w:t>
            </w:r>
            <w:r w:rsidRPr="00310987">
              <w:t>:</w:t>
            </w:r>
          </w:p>
        </w:tc>
        <w:tc>
          <w:tcPr>
            <w:tcW w:w="7650" w:type="dxa"/>
          </w:tcPr>
          <w:p w14:paraId="390E6324" w14:textId="7DBFC235" w:rsidR="0078378B" w:rsidRPr="00836B94" w:rsidRDefault="0078378B" w:rsidP="0078378B">
            <w:r w:rsidRPr="0078378B">
              <w:t xml:space="preserve">Admission by the Program Director:  Professor Jennifer </w:t>
            </w:r>
            <w:proofErr w:type="spellStart"/>
            <w:r w:rsidRPr="0078378B">
              <w:t>Rycenga</w:t>
            </w:r>
            <w:proofErr w:type="spellEnd"/>
          </w:p>
        </w:tc>
      </w:tr>
      <w:tr w:rsidR="0078378B" w:rsidRPr="00310987" w14:paraId="1D6567B8" w14:textId="77777777" w:rsidTr="00532CD7">
        <w:trPr>
          <w:trHeight w:val="432"/>
        </w:trPr>
        <w:tc>
          <w:tcPr>
            <w:tcW w:w="3060" w:type="dxa"/>
          </w:tcPr>
          <w:p w14:paraId="6CFD1A56" w14:textId="3B082579" w:rsidR="0078378B" w:rsidRPr="00310987" w:rsidRDefault="0078378B" w:rsidP="0078378B">
            <w:r w:rsidRPr="002F6AD3">
              <w:t>GE/SJSU Studies Category</w:t>
            </w:r>
            <w:r w:rsidRPr="00310987">
              <w:t>:</w:t>
            </w:r>
          </w:p>
        </w:tc>
        <w:tc>
          <w:tcPr>
            <w:tcW w:w="7650" w:type="dxa"/>
          </w:tcPr>
          <w:p w14:paraId="473C56C5" w14:textId="49A9D51E" w:rsidR="0078378B" w:rsidRPr="0078378B" w:rsidRDefault="0078378B" w:rsidP="0078378B">
            <w:r w:rsidRPr="0078378B">
              <w:t>A1, A2, A3, C1, C2; D2, D3; and all of American Institutions, US1, US2, US3. Note: GE requirements satisfied upon completion of entire 4 semester sequence with grades of C</w:t>
            </w:r>
            <w:r>
              <w:t xml:space="preserve"> minus</w:t>
            </w:r>
            <w:r w:rsidRPr="0078378B">
              <w:t xml:space="preserve"> or better.</w:t>
            </w:r>
          </w:p>
          <w:p w14:paraId="44E84329" w14:textId="196B5F86" w:rsidR="0078378B" w:rsidRPr="00310987" w:rsidRDefault="0078378B" w:rsidP="0078378B"/>
        </w:tc>
      </w:tr>
    </w:tbl>
    <w:p w14:paraId="1E4F7227" w14:textId="2F76D9FF" w:rsidR="008725E5" w:rsidRPr="00937F46" w:rsidRDefault="008725E5" w:rsidP="008725E5">
      <w:pPr>
        <w:pStyle w:val="Heading2"/>
      </w:pPr>
      <w:r w:rsidRPr="002D6490">
        <w:rPr>
          <w:smallCaps/>
        </w:rPr>
        <w:t>Course Description</w:t>
      </w:r>
      <w:r w:rsidRPr="00937F46">
        <w:t xml:space="preserve"> </w:t>
      </w:r>
    </w:p>
    <w:p w14:paraId="7350B1F9" w14:textId="77777777" w:rsidR="00822122" w:rsidRPr="00822122" w:rsidRDefault="00822122" w:rsidP="00822122">
      <w:pPr>
        <w:rPr>
          <w:iCs/>
        </w:rPr>
      </w:pPr>
      <w:r w:rsidRPr="00822122">
        <w:rPr>
          <w:iCs/>
          <w:u w:val="single"/>
        </w:rPr>
        <w:t>Catalog Description (for 2A and 2B):</w:t>
      </w:r>
      <w:r w:rsidRPr="00822122">
        <w:rPr>
          <w:iCs/>
        </w:rPr>
        <w:t xml:space="preserve">  Seventeenth century to the present. Courses cover political, historical, social-institutional, philosophical, and literary thought and the arts of the modern world.</w:t>
      </w:r>
    </w:p>
    <w:p w14:paraId="2BBBD597" w14:textId="77777777" w:rsidR="002D6490" w:rsidRPr="002D6490" w:rsidRDefault="002D6490" w:rsidP="00586E02">
      <w:pPr>
        <w:rPr>
          <w:iCs/>
        </w:rPr>
      </w:pPr>
    </w:p>
    <w:p w14:paraId="1FFFAC1B" w14:textId="637150DA" w:rsidR="002D6490" w:rsidRDefault="002D6490" w:rsidP="002D6490">
      <w:pPr>
        <w:rPr>
          <w:rFonts w:eastAsia="Arial"/>
        </w:rPr>
      </w:pPr>
      <w:r w:rsidRPr="002D6490">
        <w:rPr>
          <w:rFonts w:eastAsia="Arial"/>
          <w:u w:val="single"/>
        </w:rPr>
        <w:t>Detailed Description:</w:t>
      </w:r>
      <w:r>
        <w:rPr>
          <w:rFonts w:eastAsia="Arial"/>
        </w:rPr>
        <w:t xml:space="preserve"> </w:t>
      </w:r>
      <w:r w:rsidRPr="0046674A">
        <w:rPr>
          <w:rFonts w:eastAsia="Arial"/>
        </w:rPr>
        <w:t>Humanities 2</w:t>
      </w:r>
      <w:r>
        <w:rPr>
          <w:rFonts w:eastAsia="Arial"/>
        </w:rPr>
        <w:t>B</w:t>
      </w:r>
      <w:r w:rsidRPr="0046674A">
        <w:rPr>
          <w:rFonts w:eastAsia="Arial"/>
        </w:rPr>
        <w:t xml:space="preserve"> is the </w:t>
      </w:r>
      <w:r>
        <w:rPr>
          <w:rFonts w:eastAsia="Arial"/>
        </w:rPr>
        <w:t>final course in the</w:t>
      </w:r>
      <w:r w:rsidRPr="0046674A">
        <w:rPr>
          <w:rFonts w:eastAsia="Arial"/>
        </w:rPr>
        <w:t xml:space="preserve"> </w:t>
      </w:r>
      <w:r>
        <w:rPr>
          <w:rFonts w:eastAsia="Arial"/>
        </w:rPr>
        <w:t xml:space="preserve">four-semester </w:t>
      </w:r>
      <w:r w:rsidRPr="0046674A">
        <w:rPr>
          <w:rFonts w:eastAsia="Arial"/>
        </w:rPr>
        <w:t xml:space="preserve">Humanities Honors Program. In this semester we continue the study of the history, religion, literature, art, music, philosophy, and the social, cultural, and political ideas and structures of various </w:t>
      </w:r>
      <w:r>
        <w:rPr>
          <w:rFonts w:eastAsia="Arial"/>
        </w:rPr>
        <w:t xml:space="preserve">world </w:t>
      </w:r>
      <w:r w:rsidRPr="0046674A">
        <w:rPr>
          <w:rFonts w:eastAsia="Arial"/>
        </w:rPr>
        <w:t xml:space="preserve">cultures in </w:t>
      </w:r>
      <w:r>
        <w:rPr>
          <w:rFonts w:eastAsia="Arial"/>
        </w:rPr>
        <w:t>the modern period, from about 1850 CE up to and including the present</w:t>
      </w:r>
      <w:r w:rsidRPr="0046674A">
        <w:rPr>
          <w:rFonts w:eastAsia="Arial"/>
        </w:rPr>
        <w:t xml:space="preserve">. </w:t>
      </w:r>
      <w:r>
        <w:rPr>
          <w:rFonts w:eastAsia="Arial"/>
        </w:rPr>
        <w:t xml:space="preserve">This period saw the emergence of an interconnected global civilization and conflicts that also spanned the globe, like the two </w:t>
      </w:r>
      <w:r w:rsidR="003909F4">
        <w:rPr>
          <w:rFonts w:eastAsia="Arial"/>
        </w:rPr>
        <w:t>W</w:t>
      </w:r>
      <w:r>
        <w:rPr>
          <w:rFonts w:eastAsia="Arial"/>
        </w:rPr>
        <w:t xml:space="preserve">orld </w:t>
      </w:r>
      <w:r w:rsidR="003909F4">
        <w:rPr>
          <w:rFonts w:eastAsia="Arial"/>
        </w:rPr>
        <w:t>W</w:t>
      </w:r>
      <w:r>
        <w:rPr>
          <w:rFonts w:eastAsia="Arial"/>
        </w:rPr>
        <w:t>ars that created a twentieth-century world economy dominated by a handful of superpowers, including the United States.</w:t>
      </w:r>
    </w:p>
    <w:p w14:paraId="2246F0EF" w14:textId="77777777" w:rsidR="002D6490" w:rsidRDefault="002D6490" w:rsidP="002D6490">
      <w:pPr>
        <w:rPr>
          <w:rFonts w:eastAsia="Arial"/>
        </w:rPr>
      </w:pPr>
    </w:p>
    <w:p w14:paraId="78527701" w14:textId="040843D5" w:rsidR="002D6490" w:rsidRPr="0046674A" w:rsidRDefault="002D6490" w:rsidP="002D6490">
      <w:pPr>
        <w:rPr>
          <w:rFonts w:eastAsia="Arial"/>
        </w:rPr>
      </w:pPr>
      <w:r w:rsidRPr="0046674A">
        <w:rPr>
          <w:rFonts w:eastAsia="Arial"/>
        </w:rPr>
        <w:t xml:space="preserve">The main lecture section (10:30–11:45 am) covers topics listed in the reading schedule. Seminar sections (12:00-1:15 pm) cover the reading assignments also listed in the schedule. The seminar meetings will, in many ways, act as </w:t>
      </w:r>
      <w:r w:rsidR="00C1697E">
        <w:rPr>
          <w:rFonts w:eastAsia="Arial"/>
        </w:rPr>
        <w:t xml:space="preserve">an </w:t>
      </w:r>
      <w:r w:rsidRPr="0046674A">
        <w:rPr>
          <w:rFonts w:eastAsia="Arial"/>
        </w:rPr>
        <w:t>extension of, and supplement to, the main lecture. The seminar will offer you more opportunity to participate and follow up on questions you have concerning the reading and lectures. This participation is very important, and you are expected to bring your texts to seminar and come ready to discuss the assigned material. In addition, seminar activities will often focus on writing and verbal skills fundamental both to this class and to your development as writer, reader, scholar, and citizen.</w:t>
      </w:r>
    </w:p>
    <w:p w14:paraId="21168754" w14:textId="77777777" w:rsidR="002D6490" w:rsidRDefault="002D6490" w:rsidP="00586E02"/>
    <w:p w14:paraId="5648BFEE" w14:textId="29F8C567" w:rsidR="001A5851" w:rsidRPr="006B0137" w:rsidRDefault="001A5851" w:rsidP="00B83B91">
      <w:pPr>
        <w:pStyle w:val="Heading2"/>
        <w:rPr>
          <w:smallCaps/>
        </w:rPr>
      </w:pPr>
      <w:r w:rsidRPr="006B0137">
        <w:rPr>
          <w:smallCaps/>
        </w:rPr>
        <w:lastRenderedPageBreak/>
        <w:t>Course Format</w:t>
      </w:r>
      <w:r w:rsidR="00C67BBA" w:rsidRPr="006B0137">
        <w:rPr>
          <w:smallCaps/>
        </w:rPr>
        <w:t xml:space="preserve"> </w:t>
      </w:r>
    </w:p>
    <w:p w14:paraId="3FF7EF3E" w14:textId="3B6A8F27" w:rsidR="005105FF" w:rsidRDefault="000F6971" w:rsidP="00547D38">
      <w:pPr>
        <w:rPr>
          <w:b/>
        </w:rPr>
      </w:pPr>
      <w:r w:rsidRPr="00547D38">
        <w:rPr>
          <w:b/>
        </w:rPr>
        <w:t>Technology Intensive, Hybrid, and Online Courses</w:t>
      </w:r>
    </w:p>
    <w:p w14:paraId="2E659F13" w14:textId="77777777" w:rsidR="00547D38" w:rsidRPr="00547D38" w:rsidRDefault="00547D38" w:rsidP="00547D38">
      <w:pPr>
        <w:rPr>
          <w:b/>
        </w:rPr>
      </w:pPr>
    </w:p>
    <w:p w14:paraId="08B4E47E" w14:textId="77777777" w:rsidR="006B0137" w:rsidRDefault="006B0137" w:rsidP="006B0137">
      <w:pPr>
        <w:rPr>
          <w:iCs/>
          <w:lang w:eastAsia="en-US"/>
        </w:rPr>
      </w:pPr>
      <w:r>
        <w:rPr>
          <w:iCs/>
          <w:lang w:eastAsia="en-US"/>
        </w:rPr>
        <w:t>This course will be conducted synchronously online (synchronously means, with regular live video meetings). The key software to be familiar with is Canvas (online platform for assignments, exams, text-based discussion forums, and up-to-date syllabus information) and Zoom (for video course sessions and office hour meetings). You will also need reliable Internet access and a computer with a webcam.</w:t>
      </w:r>
    </w:p>
    <w:p w14:paraId="1EAE7743" w14:textId="77777777" w:rsidR="006B0137" w:rsidRDefault="006B0137" w:rsidP="006B0137">
      <w:pPr>
        <w:rPr>
          <w:iCs/>
          <w:lang w:eastAsia="en-US"/>
        </w:rPr>
      </w:pPr>
    </w:p>
    <w:p w14:paraId="262215BD" w14:textId="77777777" w:rsidR="006B0137" w:rsidRPr="001E1E5B" w:rsidRDefault="006B0137" w:rsidP="006B0137">
      <w:pPr>
        <w:rPr>
          <w:iCs/>
          <w:lang w:eastAsia="en-US"/>
        </w:rPr>
      </w:pPr>
      <w:r>
        <w:rPr>
          <w:iCs/>
          <w:lang w:eastAsia="en-US"/>
        </w:rPr>
        <w:t xml:space="preserve">You can join Zoom sessions through links in Canvas, but you will need the Zoom software installed. For instructions on installing and using Zoom, see the </w:t>
      </w:r>
      <w:proofErr w:type="spellStart"/>
      <w:r>
        <w:rPr>
          <w:iCs/>
          <w:lang w:eastAsia="en-US"/>
        </w:rPr>
        <w:t>eCampus</w:t>
      </w:r>
      <w:proofErr w:type="spellEnd"/>
      <w:r>
        <w:rPr>
          <w:iCs/>
          <w:lang w:eastAsia="en-US"/>
        </w:rPr>
        <w:t xml:space="preserve"> Zoom pages at </w:t>
      </w:r>
      <w:hyperlink r:id="rId11" w:history="1">
        <w:r w:rsidRPr="00577DCA">
          <w:rPr>
            <w:rStyle w:val="Hyperlink"/>
            <w:iCs/>
            <w:lang w:eastAsia="en-US"/>
          </w:rPr>
          <w:t>https://www.sjsu.edu/teachanywhere/student-resources/zoom-for-students.php</w:t>
        </w:r>
      </w:hyperlink>
      <w:r>
        <w:rPr>
          <w:iCs/>
          <w:lang w:eastAsia="en-US"/>
        </w:rPr>
        <w:t xml:space="preserve"> </w:t>
      </w:r>
    </w:p>
    <w:p w14:paraId="548FBF23" w14:textId="52A17851" w:rsidR="00444C92" w:rsidRPr="008418A1" w:rsidRDefault="00444C92" w:rsidP="00B83B91">
      <w:pPr>
        <w:pStyle w:val="Heading2"/>
      </w:pPr>
      <w:r w:rsidRPr="008418A1">
        <w:t xml:space="preserve">Faculty </w:t>
      </w:r>
      <w:r w:rsidR="006B0137">
        <w:t>Communication</w:t>
      </w:r>
      <w:r w:rsidRPr="008418A1">
        <w:t xml:space="preserve"> and MYSJSU Messaging</w:t>
      </w:r>
    </w:p>
    <w:p w14:paraId="17919711" w14:textId="77777777" w:rsidR="006B0137" w:rsidRDefault="006B0137" w:rsidP="006B0137">
      <w:pPr>
        <w:rPr>
          <w:iCs/>
        </w:rPr>
      </w:pPr>
      <w:r w:rsidRPr="00E17073">
        <w:rPr>
          <w:iCs/>
        </w:rPr>
        <w:t xml:space="preserve">Course materials such as syllabus, handouts, notes, and assignment instructions can be found on the Canvas Learning Management System course login website at </w:t>
      </w:r>
      <w:hyperlink r:id="rId12" w:history="1">
        <w:r w:rsidRPr="00E17073">
          <w:rPr>
            <w:rStyle w:val="Hyperlink"/>
            <w:iCs/>
          </w:rPr>
          <w:t>http://sjsu.instructure.com</w:t>
        </w:r>
      </w:hyperlink>
      <w:r w:rsidRPr="00E17073">
        <w:rPr>
          <w:iCs/>
        </w:rPr>
        <w:t xml:space="preserve">. </w:t>
      </w:r>
      <w:r w:rsidRPr="006C23DC">
        <w:rPr>
          <w:b/>
          <w:bCs/>
          <w:iCs/>
        </w:rPr>
        <w:t>You are responsible for checking your SJSU email regularly and for ensuring that you receive announcements posted to Canvas.</w:t>
      </w:r>
      <w:r>
        <w:rPr>
          <w:iCs/>
        </w:rPr>
        <w:t xml:space="preserve"> For info on changing your notification preferences and viewing comments on Canvas, see the </w:t>
      </w:r>
      <w:proofErr w:type="spellStart"/>
      <w:r>
        <w:rPr>
          <w:iCs/>
        </w:rPr>
        <w:t>eCampus</w:t>
      </w:r>
      <w:proofErr w:type="spellEnd"/>
      <w:r>
        <w:rPr>
          <w:iCs/>
        </w:rPr>
        <w:t xml:space="preserve"> tutorial pages at </w:t>
      </w:r>
      <w:hyperlink r:id="rId13" w:history="1">
        <w:r w:rsidRPr="00577DCA">
          <w:rPr>
            <w:rStyle w:val="Hyperlink"/>
            <w:iCs/>
          </w:rPr>
          <w:t>https://www.sjsu.edu/ecampus/teaching-tools/canvas/student_resources/index.html</w:t>
        </w:r>
      </w:hyperlink>
      <w:r>
        <w:rPr>
          <w:iCs/>
        </w:rPr>
        <w:t xml:space="preserve"> </w:t>
      </w:r>
    </w:p>
    <w:p w14:paraId="475D2045" w14:textId="77777777" w:rsidR="006B0137" w:rsidRDefault="006B0137" w:rsidP="006B0137">
      <w:pPr>
        <w:rPr>
          <w:iCs/>
        </w:rPr>
      </w:pPr>
    </w:p>
    <w:p w14:paraId="5AABE0A4" w14:textId="77777777" w:rsidR="006B0137" w:rsidRDefault="006B0137" w:rsidP="006B0137">
      <w:r>
        <w:t xml:space="preserve">Emailing </w:t>
      </w:r>
      <w:hyperlink r:id="rId14" w:history="1">
        <w:r w:rsidRPr="008F6D34">
          <w:rPr>
            <w:rStyle w:val="Hyperlink"/>
          </w:rPr>
          <w:t>erik.johnson@sjsu.edu</w:t>
        </w:r>
      </w:hyperlink>
      <w:r>
        <w:t xml:space="preserve"> is the best way to reach me. I usually respond to student emails within 24 hours, but if you email me after 9 pm or on the weekend, I may not see your email until the next business day. </w:t>
      </w:r>
    </w:p>
    <w:p w14:paraId="0ED5CACC" w14:textId="77777777" w:rsidR="006B0137" w:rsidRPr="006D6140" w:rsidRDefault="006B0137" w:rsidP="006B0137">
      <w:r>
        <w:t xml:space="preserve">You are always welcome in my office hours, which are student-centered time. You can book appointments at </w:t>
      </w:r>
      <w:hyperlink r:id="rId15" w:history="1">
        <w:r w:rsidRPr="00577DCA">
          <w:rPr>
            <w:rStyle w:val="Hyperlink"/>
          </w:rPr>
          <w:t>https://erikjohnson-sjsu-humenglish.youcanbook.me</w:t>
        </w:r>
      </w:hyperlink>
      <w:r>
        <w:t xml:space="preserve"> up to minutes before if a slot is open, or you can email me to set up meetings at other times. (If you have a quick question, I am also usually available right after class.)</w:t>
      </w:r>
    </w:p>
    <w:p w14:paraId="598A9A8C" w14:textId="77777777" w:rsidR="00F74199" w:rsidRPr="00271953" w:rsidRDefault="00F74199" w:rsidP="00F74199">
      <w:pPr>
        <w:pStyle w:val="Heading2"/>
        <w:rPr>
          <w:smallCaps/>
        </w:rPr>
      </w:pPr>
      <w:r w:rsidRPr="00271953">
        <w:rPr>
          <w:smallCaps/>
        </w:rPr>
        <w:t>Program Information and Requirement to Maintain a C-minus Average</w:t>
      </w:r>
    </w:p>
    <w:p w14:paraId="3557C3DA" w14:textId="77777777" w:rsidR="00F74199" w:rsidRDefault="00F74199" w:rsidP="00F74199">
      <w:pPr>
        <w:rPr>
          <w:rFonts w:eastAsia="Arial"/>
          <w:bCs/>
        </w:rPr>
      </w:pPr>
      <w:r w:rsidRPr="00577426">
        <w:rPr>
          <w:rFonts w:eastAsia="Arial"/>
          <w:bCs/>
        </w:rPr>
        <w:t xml:space="preserve">The Humanities Honors Program satisfies G.E. Areas: A1 (Oral Communication), A2 (Written Communication 1A), C1 (Arts), C2 (Letters), C3 (Written Communication 1B), D2 (Comparative Systems), D3 (Social Issues), </w:t>
      </w:r>
      <w:r>
        <w:rPr>
          <w:rFonts w:eastAsia="Arial"/>
          <w:bCs/>
        </w:rPr>
        <w:t>US1</w:t>
      </w:r>
      <w:r w:rsidRPr="00577426">
        <w:rPr>
          <w:rFonts w:eastAsia="Arial"/>
          <w:bCs/>
        </w:rPr>
        <w:t xml:space="preserve"> (U.S. History), and </w:t>
      </w:r>
      <w:r>
        <w:rPr>
          <w:rFonts w:eastAsia="Arial"/>
          <w:bCs/>
        </w:rPr>
        <w:t>US</w:t>
      </w:r>
      <w:r w:rsidRPr="00577426">
        <w:rPr>
          <w:rFonts w:eastAsia="Arial"/>
          <w:bCs/>
        </w:rPr>
        <w:t>2/3 (U.S. Constitution/California Government). The series of courses is organized to meet the area objectives for all of these G.E. Areas. Please note that you may NOT receive credit for these requirements until you complete ALL of the sequence</w:t>
      </w:r>
      <w:r>
        <w:rPr>
          <w:rFonts w:eastAsia="Arial"/>
          <w:bCs/>
        </w:rPr>
        <w:t xml:space="preserve">: </w:t>
      </w:r>
      <w:r w:rsidRPr="00577426">
        <w:rPr>
          <w:rFonts w:eastAsia="Arial"/>
          <w:bCs/>
        </w:rPr>
        <w:t>1A, 1B, 2A, and 2B. Thus, this course is part of a TWO</w:t>
      </w:r>
      <w:r>
        <w:rPr>
          <w:rFonts w:eastAsia="Arial"/>
          <w:bCs/>
        </w:rPr>
        <w:t>-</w:t>
      </w:r>
      <w:r w:rsidRPr="00577426">
        <w:rPr>
          <w:rFonts w:eastAsia="Arial"/>
          <w:bCs/>
        </w:rPr>
        <w:t>YEAR COMMITMENT to the sequence.</w:t>
      </w:r>
    </w:p>
    <w:p w14:paraId="0301579E" w14:textId="77777777" w:rsidR="00F74199" w:rsidRDefault="00F74199" w:rsidP="00F74199">
      <w:pPr>
        <w:rPr>
          <w:rFonts w:eastAsia="Arial"/>
          <w:bCs/>
        </w:rPr>
      </w:pPr>
    </w:p>
    <w:p w14:paraId="658AFE92" w14:textId="77777777" w:rsidR="00F74199" w:rsidRPr="00577426" w:rsidRDefault="00F74199" w:rsidP="00F74199">
      <w:pPr>
        <w:rPr>
          <w:bCs/>
          <w:i/>
          <w:lang w:eastAsia="en-US"/>
        </w:rPr>
      </w:pPr>
      <w:r w:rsidRPr="00577426">
        <w:rPr>
          <w:rFonts w:eastAsia="Arial"/>
          <w:bCs/>
        </w:rPr>
        <w:t>Also note that all students in the Humanities Honors Program must maintain a minimum “C</w:t>
      </w:r>
      <w:r>
        <w:rPr>
          <w:rFonts w:eastAsia="Arial"/>
          <w:bCs/>
        </w:rPr>
        <w:t xml:space="preserve"> minus</w:t>
      </w:r>
      <w:r w:rsidRPr="00577426">
        <w:rPr>
          <w:rFonts w:eastAsia="Arial"/>
          <w:bCs/>
        </w:rPr>
        <w:t xml:space="preserve">” or 1.7 GPA in the course in order to </w:t>
      </w:r>
      <w:r>
        <w:rPr>
          <w:rFonts w:eastAsia="Arial"/>
          <w:bCs/>
        </w:rPr>
        <w:t>receive</w:t>
      </w:r>
      <w:r w:rsidRPr="00577426">
        <w:rPr>
          <w:rFonts w:eastAsia="Arial"/>
          <w:bCs/>
        </w:rPr>
        <w:t xml:space="preserve"> the G.E. credit that the program provides. Should you fall below that and still pass, you will get credit for the units but not for the requirements–in other words, you will have to repeat the course or take other courses to satisfy your G.E. requirements.</w:t>
      </w:r>
    </w:p>
    <w:p w14:paraId="301C3DB9" w14:textId="77777777" w:rsidR="00FE7A08" w:rsidRPr="00701CCA" w:rsidRDefault="00FE7A08" w:rsidP="00FE7A08">
      <w:pPr>
        <w:pStyle w:val="Heading2"/>
        <w:rPr>
          <w:smallCaps/>
        </w:rPr>
      </w:pPr>
      <w:r w:rsidRPr="00701CCA">
        <w:rPr>
          <w:smallCaps/>
        </w:rPr>
        <w:t>GE Learning Outcomes (GELO</w:t>
      </w:r>
      <w:r>
        <w:rPr>
          <w:smallCaps/>
        </w:rPr>
        <w:t>s</w:t>
      </w:r>
      <w:r w:rsidRPr="00701CCA">
        <w:rPr>
          <w:smallCaps/>
        </w:rPr>
        <w:t>)</w:t>
      </w:r>
    </w:p>
    <w:p w14:paraId="4678B707" w14:textId="77777777" w:rsidR="00FE7A08" w:rsidRPr="00C77191" w:rsidRDefault="00FE7A08" w:rsidP="00FE7A08">
      <w:pPr>
        <w:rPr>
          <w:rFonts w:eastAsia="Arial"/>
        </w:rPr>
      </w:pPr>
      <w:r w:rsidRPr="00C77191">
        <w:rPr>
          <w:rFonts w:eastAsia="Arial"/>
        </w:rPr>
        <w:t>LO1 (Area A1):</w:t>
      </w:r>
    </w:p>
    <w:p w14:paraId="201252B3" w14:textId="77777777" w:rsidR="00FE7A08" w:rsidRPr="00C77191" w:rsidRDefault="00FE7A08" w:rsidP="00FE7A08">
      <w:pPr>
        <w:rPr>
          <w:rFonts w:eastAsia="Arial"/>
        </w:rPr>
      </w:pPr>
      <w:r w:rsidRPr="00C77191">
        <w:rPr>
          <w:rFonts w:eastAsia="Arial"/>
        </w:rPr>
        <w:t>Oral Communication courses should cultivate an understanding of the social, psychological, political and practical significance of communication, with special emphasis on the roles of public communication in a free society. This is assessed through student speeches and participation through all four semesters.</w:t>
      </w:r>
    </w:p>
    <w:p w14:paraId="79FB579E" w14:textId="77777777" w:rsidR="00FE7A08" w:rsidRPr="00C77191" w:rsidRDefault="00FE7A08" w:rsidP="00FE7A08">
      <w:pPr>
        <w:rPr>
          <w:rFonts w:eastAsia="Arial"/>
        </w:rPr>
      </w:pPr>
    </w:p>
    <w:p w14:paraId="3A5D4A40" w14:textId="77777777" w:rsidR="00FE7A08" w:rsidRPr="00C77191" w:rsidRDefault="00FE7A08" w:rsidP="00FE7A08">
      <w:pPr>
        <w:rPr>
          <w:rFonts w:eastAsia="Arial"/>
        </w:rPr>
      </w:pPr>
      <w:r w:rsidRPr="00C77191">
        <w:rPr>
          <w:rFonts w:eastAsia="Arial"/>
        </w:rPr>
        <w:t>LO2 (Area A2):</w:t>
      </w:r>
    </w:p>
    <w:p w14:paraId="27F64AD9" w14:textId="77777777" w:rsidR="00FE7A08" w:rsidRPr="00C77191" w:rsidRDefault="00FE7A08" w:rsidP="00FE7A08">
      <w:pPr>
        <w:rPr>
          <w:rFonts w:eastAsia="Arial"/>
        </w:rPr>
      </w:pPr>
      <w:r w:rsidRPr="00C77191">
        <w:rPr>
          <w:rFonts w:eastAsia="Arial"/>
        </w:rPr>
        <w:t xml:space="preserve">Written communication courses should cultivate an understanding of the writing process and the goals, dynamics, and genres of written communication, with special attention to the nature of writing at the university.  </w:t>
      </w:r>
      <w:r w:rsidRPr="00C77191">
        <w:rPr>
          <w:rFonts w:eastAsia="Arial"/>
        </w:rPr>
        <w:lastRenderedPageBreak/>
        <w:t>This is assessed through both in-class and out-of-class essay assignments over all four semesters, as well as common writing exams.</w:t>
      </w:r>
    </w:p>
    <w:p w14:paraId="2EA23941" w14:textId="77777777" w:rsidR="00FE7A08" w:rsidRPr="00C77191" w:rsidRDefault="00FE7A08" w:rsidP="00FE7A08">
      <w:pPr>
        <w:rPr>
          <w:rFonts w:eastAsia="Arial"/>
        </w:rPr>
      </w:pPr>
    </w:p>
    <w:p w14:paraId="207B44F6" w14:textId="77777777" w:rsidR="00FE7A08" w:rsidRPr="00C77191" w:rsidRDefault="00FE7A08" w:rsidP="00FE7A08">
      <w:pPr>
        <w:rPr>
          <w:rFonts w:eastAsia="Arial"/>
        </w:rPr>
      </w:pPr>
      <w:r w:rsidRPr="00C77191">
        <w:rPr>
          <w:rFonts w:eastAsia="Arial"/>
        </w:rPr>
        <w:t>LO3 (Area A3):</w:t>
      </w:r>
    </w:p>
    <w:p w14:paraId="34115CBF" w14:textId="77777777" w:rsidR="00FE7A08" w:rsidRPr="00C77191" w:rsidRDefault="00FE7A08" w:rsidP="00FE7A08">
      <w:pPr>
        <w:rPr>
          <w:rFonts w:eastAsia="Arial"/>
        </w:rPr>
      </w:pPr>
      <w:r w:rsidRPr="00C77191">
        <w:rPr>
          <w:rFonts w:eastAsia="Arial"/>
        </w:rPr>
        <w:t>Critical thinking courses should help students learn to recognize, analyze, evaluate, and produce reasoning.  This is assessed through essays and critical thinking assignments based primarily, but not exclusively, on philosophy texts over the course of four semesters.</w:t>
      </w:r>
    </w:p>
    <w:p w14:paraId="191FDAE3" w14:textId="77777777" w:rsidR="00FE7A08" w:rsidRPr="00C77191" w:rsidRDefault="00FE7A08" w:rsidP="00FE7A08">
      <w:pPr>
        <w:rPr>
          <w:rFonts w:eastAsia="Arial"/>
        </w:rPr>
      </w:pPr>
    </w:p>
    <w:p w14:paraId="761D0596" w14:textId="77777777" w:rsidR="00FE7A08" w:rsidRPr="00C77191" w:rsidRDefault="00FE7A08" w:rsidP="00FE7A08">
      <w:pPr>
        <w:rPr>
          <w:rFonts w:eastAsia="Arial"/>
        </w:rPr>
      </w:pPr>
      <w:r w:rsidRPr="00C77191">
        <w:rPr>
          <w:rFonts w:eastAsia="Arial"/>
        </w:rPr>
        <w:t>LO4 (Areas C1,</w:t>
      </w:r>
      <w:r>
        <w:rPr>
          <w:rFonts w:eastAsia="Arial"/>
        </w:rPr>
        <w:t xml:space="preserve"> C</w:t>
      </w:r>
      <w:r w:rsidRPr="00C77191">
        <w:rPr>
          <w:rFonts w:eastAsia="Arial"/>
        </w:rPr>
        <w:t xml:space="preserve">2) </w:t>
      </w:r>
    </w:p>
    <w:p w14:paraId="526C4480" w14:textId="77777777" w:rsidR="00FE7A08" w:rsidRPr="00C77191" w:rsidRDefault="00FE7A08" w:rsidP="00FE7A08">
      <w:pPr>
        <w:rPr>
          <w:rFonts w:eastAsia="Arial"/>
        </w:rPr>
      </w:pPr>
      <w:r w:rsidRPr="00C77191">
        <w:rPr>
          <w:rFonts w:eastAsia="Arial"/>
        </w:rPr>
        <w:t>Arts and Letters courses should give students knowledge and understanding of significant works of the human intellect and imagination. Courses should enable students to participate in social and cultural communities associated with artistic and literary endeavors, enriching their personal and professional lives. This is assessed through essays focused on literature and its relation to history, political theory, art, and music throughout all four semesters, as well as required visits to museums and live performances of art and music germane to each semester’s time period.</w:t>
      </w:r>
    </w:p>
    <w:p w14:paraId="1E8CC9D4" w14:textId="77777777" w:rsidR="00FE7A08" w:rsidRPr="00C77191" w:rsidRDefault="00FE7A08" w:rsidP="00FE7A08">
      <w:pPr>
        <w:rPr>
          <w:rFonts w:eastAsia="Arial"/>
        </w:rPr>
      </w:pPr>
    </w:p>
    <w:p w14:paraId="1A279000" w14:textId="77777777" w:rsidR="00FE7A08" w:rsidRPr="00C77191" w:rsidRDefault="00FE7A08" w:rsidP="00FE7A08">
      <w:pPr>
        <w:rPr>
          <w:rFonts w:eastAsia="Arial"/>
        </w:rPr>
      </w:pPr>
      <w:r w:rsidRPr="00C77191">
        <w:rPr>
          <w:rFonts w:eastAsia="Arial"/>
        </w:rPr>
        <w:t>LO5 (Area D2): Courses in this area will enable students to compare and contrast two or more ethnic</w:t>
      </w:r>
      <w:r>
        <w:rPr>
          <w:rFonts w:eastAsia="Arial"/>
        </w:rPr>
        <w:t xml:space="preserve"> </w:t>
      </w:r>
      <w:r w:rsidRPr="00C77191">
        <w:rPr>
          <w:rFonts w:eastAsia="Arial"/>
        </w:rPr>
        <w:t>groups, cultures, regions, nations, or social systems. This is assessed through finals and essays that require comparisons between numerous differing Western and non-Western cultures over the course of all four semesters, but particularly focused on 1A and 1B.</w:t>
      </w:r>
    </w:p>
    <w:p w14:paraId="7ACC1C80" w14:textId="77777777" w:rsidR="00FE7A08" w:rsidRPr="00C77191" w:rsidRDefault="00FE7A08" w:rsidP="00FE7A08">
      <w:pPr>
        <w:rPr>
          <w:rFonts w:eastAsia="Arial"/>
        </w:rPr>
      </w:pPr>
    </w:p>
    <w:p w14:paraId="036E45CD" w14:textId="77777777" w:rsidR="00FE7A08" w:rsidRPr="00C77191" w:rsidRDefault="00FE7A08" w:rsidP="00FE7A08">
      <w:pPr>
        <w:rPr>
          <w:rFonts w:eastAsia="Arial"/>
        </w:rPr>
      </w:pPr>
      <w:r w:rsidRPr="00C77191">
        <w:rPr>
          <w:rFonts w:eastAsia="Arial"/>
        </w:rPr>
        <w:t>LO6 (Area D3): Social Issues courses will enable students to apply multidisciplinary material to a topic relevant to policy and social action at the local, national, and/or international levels. This is assessed through midterms, finals, and essays focused primarily, but not exclusively, in 2A and 2B.</w:t>
      </w:r>
    </w:p>
    <w:p w14:paraId="38788125" w14:textId="77777777" w:rsidR="00FE7A08" w:rsidRPr="00C77191" w:rsidRDefault="00FE7A08" w:rsidP="00FE7A08">
      <w:pPr>
        <w:rPr>
          <w:rFonts w:eastAsia="Arial"/>
        </w:rPr>
      </w:pPr>
    </w:p>
    <w:p w14:paraId="01FF40B6" w14:textId="77777777" w:rsidR="00FE7A08" w:rsidRPr="00C77191" w:rsidRDefault="00FE7A08" w:rsidP="00FE7A08">
      <w:pPr>
        <w:rPr>
          <w:rFonts w:eastAsia="Arial"/>
        </w:rPr>
      </w:pPr>
      <w:r w:rsidRPr="00C77191">
        <w:rPr>
          <w:rFonts w:eastAsia="Arial"/>
        </w:rPr>
        <w:t xml:space="preserve">LO7 (Area </w:t>
      </w:r>
      <w:r>
        <w:rPr>
          <w:rFonts w:eastAsia="Arial"/>
        </w:rPr>
        <w:t>US</w:t>
      </w:r>
      <w:r w:rsidRPr="00C77191">
        <w:rPr>
          <w:rFonts w:eastAsia="Arial"/>
        </w:rPr>
        <w:t>1,</w:t>
      </w:r>
      <w:r>
        <w:rPr>
          <w:rFonts w:eastAsia="Arial"/>
        </w:rPr>
        <w:t xml:space="preserve"> US</w:t>
      </w:r>
      <w:r w:rsidRPr="00C77191">
        <w:rPr>
          <w:rFonts w:eastAsia="Arial"/>
        </w:rPr>
        <w:t>2,</w:t>
      </w:r>
      <w:r>
        <w:rPr>
          <w:rFonts w:eastAsia="Arial"/>
        </w:rPr>
        <w:t xml:space="preserve"> US</w:t>
      </w:r>
      <w:r w:rsidRPr="00C77191">
        <w:rPr>
          <w:rFonts w:eastAsia="Arial"/>
        </w:rPr>
        <w:t xml:space="preserve">3): </w:t>
      </w:r>
    </w:p>
    <w:p w14:paraId="3862388B" w14:textId="77777777" w:rsidR="00FE7A08" w:rsidRPr="00C77191" w:rsidRDefault="00FE7A08" w:rsidP="00FE7A08">
      <w:pPr>
        <w:rPr>
          <w:rFonts w:eastAsia="Arial"/>
        </w:rPr>
      </w:pPr>
      <w:r w:rsidRPr="00C77191">
        <w:rPr>
          <w:rFonts w:eastAsia="Arial"/>
        </w:rPr>
        <w:t>Courses in American Institutions (U</w:t>
      </w:r>
      <w:r>
        <w:rPr>
          <w:rFonts w:eastAsia="Arial"/>
        </w:rPr>
        <w:t>.</w:t>
      </w:r>
      <w:r w:rsidRPr="00C77191">
        <w:rPr>
          <w:rFonts w:eastAsia="Arial"/>
        </w:rPr>
        <w:t>S</w:t>
      </w:r>
      <w:r>
        <w:rPr>
          <w:rFonts w:eastAsia="Arial"/>
        </w:rPr>
        <w:t>.</w:t>
      </w:r>
      <w:r w:rsidRPr="00C77191">
        <w:rPr>
          <w:rFonts w:eastAsia="Arial"/>
        </w:rPr>
        <w:t xml:space="preserve"> History, U</w:t>
      </w:r>
      <w:r>
        <w:rPr>
          <w:rFonts w:eastAsia="Arial"/>
        </w:rPr>
        <w:t>.</w:t>
      </w:r>
      <w:r w:rsidRPr="00C77191">
        <w:rPr>
          <w:rFonts w:eastAsia="Arial"/>
        </w:rPr>
        <w:t>S</w:t>
      </w:r>
      <w:r>
        <w:rPr>
          <w:rFonts w:eastAsia="Arial"/>
        </w:rPr>
        <w:t>.</w:t>
      </w:r>
      <w:r w:rsidRPr="00C77191">
        <w:rPr>
          <w:rFonts w:eastAsia="Arial"/>
        </w:rPr>
        <w:t xml:space="preserve"> Constitution, and California Government) should expose students to alternative interpretations of the historical events and political processes that have shaped the social, economic, and political systems in which we live. This is assessed through midterms, finals, and essays focused primarily on 2A and 2B—especially 2B, as well as a unique examination on California Government.</w:t>
      </w:r>
    </w:p>
    <w:p w14:paraId="46284ED1" w14:textId="77777777" w:rsidR="001F1568" w:rsidRPr="00876A24" w:rsidRDefault="001F1568" w:rsidP="001F1568">
      <w:pPr>
        <w:pStyle w:val="Heading2"/>
        <w:rPr>
          <w:smallCaps/>
        </w:rPr>
      </w:pPr>
      <w:r w:rsidRPr="00876A24">
        <w:rPr>
          <w:smallCaps/>
        </w:rPr>
        <w:t>Required Texts/Readings</w:t>
      </w:r>
    </w:p>
    <w:p w14:paraId="43A665BC" w14:textId="3747C480" w:rsidR="00BC7972" w:rsidRPr="006271FB" w:rsidRDefault="00444C92" w:rsidP="006271FB">
      <w:pPr>
        <w:pStyle w:val="Heading3"/>
      </w:pPr>
      <w:r w:rsidRPr="00310987">
        <w:t>Textbook</w:t>
      </w:r>
      <w:r w:rsidR="00F33FA3">
        <w:t>s</w:t>
      </w:r>
    </w:p>
    <w:p w14:paraId="7A6ADF45" w14:textId="3305DA07" w:rsidR="00F77574" w:rsidRPr="00F77574" w:rsidRDefault="00BC7972" w:rsidP="00F77574">
      <w:pPr>
        <w:spacing w:after="120"/>
        <w:rPr>
          <w:rFonts w:eastAsia="Times New Roman"/>
          <w:color w:val="000000"/>
          <w:lang w:eastAsia="en-US"/>
        </w:rPr>
      </w:pPr>
      <w:r>
        <w:rPr>
          <w:rFonts w:eastAsia="Times New Roman"/>
          <w:color w:val="000000"/>
          <w:u w:val="single"/>
          <w:lang w:eastAsia="en-US"/>
        </w:rPr>
        <w:t>New Texts for 2B:</w:t>
      </w:r>
      <w:r w:rsidR="00F77574">
        <w:rPr>
          <w:rFonts w:eastAsia="Times New Roman"/>
          <w:color w:val="000000"/>
          <w:u w:val="single"/>
          <w:lang w:eastAsia="en-US"/>
        </w:rPr>
        <w:t xml:space="preserve"> </w:t>
      </w:r>
      <w:r w:rsidR="00F77574">
        <w:rPr>
          <w:rFonts w:eastAsia="Times New Roman"/>
          <w:color w:val="000000"/>
          <w:lang w:eastAsia="en-US"/>
        </w:rPr>
        <w:t>If you have been with your current cohort since fall 2019, you already have most of the required textbooks, but there are a few new additions for this semester, listed below.</w:t>
      </w:r>
      <w:r w:rsidR="003F5D41">
        <w:rPr>
          <w:rFonts w:eastAsia="Times New Roman"/>
          <w:color w:val="000000"/>
          <w:lang w:eastAsia="en-US"/>
        </w:rPr>
        <w:t xml:space="preserve"> These titles are all available through the SJSU Spartan Bookstore at </w:t>
      </w:r>
      <w:hyperlink r:id="rId16" w:history="1">
        <w:r w:rsidR="003F5D41" w:rsidRPr="00702B8B">
          <w:rPr>
            <w:rStyle w:val="Hyperlink"/>
            <w:rFonts w:eastAsia="Times New Roman"/>
            <w:lang w:eastAsia="en-US"/>
          </w:rPr>
          <w:t>https://sjsu.bncollege.com/shop/sjsu/page/find-textbooks</w:t>
        </w:r>
      </w:hyperlink>
      <w:r w:rsidR="003F5D41">
        <w:rPr>
          <w:rFonts w:eastAsia="Times New Roman"/>
          <w:color w:val="000000"/>
          <w:lang w:eastAsia="en-US"/>
        </w:rPr>
        <w:t xml:space="preserve"> </w:t>
      </w:r>
    </w:p>
    <w:p w14:paraId="07FAF219" w14:textId="2153238D" w:rsidR="00F33FA3" w:rsidRDefault="00F33FA3" w:rsidP="00BC7972">
      <w:pPr>
        <w:spacing w:after="120"/>
        <w:ind w:left="360" w:hanging="360"/>
        <w:rPr>
          <w:iCs/>
        </w:rPr>
      </w:pPr>
      <w:r>
        <w:rPr>
          <w:iCs/>
        </w:rPr>
        <w:t xml:space="preserve">• </w:t>
      </w:r>
      <w:r w:rsidRPr="00F33FA3">
        <w:rPr>
          <w:iCs/>
        </w:rPr>
        <w:t xml:space="preserve">Achebe, Chinua. </w:t>
      </w:r>
      <w:r w:rsidRPr="00F33FA3">
        <w:rPr>
          <w:i/>
          <w:iCs/>
        </w:rPr>
        <w:t>Things Fall Apart</w:t>
      </w:r>
      <w:r w:rsidRPr="00F33FA3">
        <w:rPr>
          <w:iCs/>
        </w:rPr>
        <w:t>. 50</w:t>
      </w:r>
      <w:r w:rsidRPr="00F33FA3">
        <w:rPr>
          <w:iCs/>
          <w:vertAlign w:val="superscript"/>
        </w:rPr>
        <w:t>th</w:t>
      </w:r>
      <w:r w:rsidRPr="00F33FA3">
        <w:rPr>
          <w:iCs/>
        </w:rPr>
        <w:t xml:space="preserve"> Anniversary Edition, Anchor Books. ISBN 978-0</w:t>
      </w:r>
      <w:r w:rsidR="00BC7972">
        <w:rPr>
          <w:iCs/>
        </w:rPr>
        <w:t>-</w:t>
      </w:r>
      <w:r w:rsidRPr="00F33FA3">
        <w:rPr>
          <w:iCs/>
        </w:rPr>
        <w:t>385-47454-2.</w:t>
      </w:r>
    </w:p>
    <w:p w14:paraId="72B4389A" w14:textId="541E452E" w:rsidR="00F33FA3" w:rsidRDefault="00BC7972" w:rsidP="00BC7972">
      <w:pPr>
        <w:spacing w:after="120"/>
        <w:ind w:left="360" w:hanging="360"/>
        <w:rPr>
          <w:iCs/>
        </w:rPr>
      </w:pPr>
      <w:r>
        <w:rPr>
          <w:iCs/>
        </w:rPr>
        <w:t xml:space="preserve">• </w:t>
      </w:r>
      <w:proofErr w:type="spellStart"/>
      <w:r w:rsidR="00F33FA3" w:rsidRPr="00F33FA3">
        <w:rPr>
          <w:iCs/>
        </w:rPr>
        <w:t>Gerston</w:t>
      </w:r>
      <w:proofErr w:type="spellEnd"/>
      <w:r w:rsidR="00F33FA3" w:rsidRPr="00F33FA3">
        <w:rPr>
          <w:iCs/>
        </w:rPr>
        <w:t xml:space="preserve"> and Christensen, </w:t>
      </w:r>
      <w:r w:rsidR="00F33FA3" w:rsidRPr="00F33FA3">
        <w:rPr>
          <w:i/>
          <w:iCs/>
        </w:rPr>
        <w:t>California Government and Politics: A Practical Approach</w:t>
      </w:r>
      <w:r w:rsidR="00F33FA3" w:rsidRPr="00F33FA3">
        <w:rPr>
          <w:iCs/>
        </w:rPr>
        <w:t xml:space="preserve"> (any recent edition [10th, 11th, 1</w:t>
      </w:r>
      <w:r>
        <w:rPr>
          <w:iCs/>
        </w:rPr>
        <w:t>2th</w:t>
      </w:r>
      <w:r w:rsidR="00F33FA3" w:rsidRPr="00F33FA3">
        <w:rPr>
          <w:iCs/>
        </w:rPr>
        <w:t>, 13th]).  Used copies are available on Amazon for less than $5. We recommend against buying a new copy for $95—it is a very slim paperback.</w:t>
      </w:r>
    </w:p>
    <w:p w14:paraId="30827CE3" w14:textId="56727968" w:rsidR="00F33FA3" w:rsidRDefault="00F33FA3" w:rsidP="00F33FA3">
      <w:pPr>
        <w:spacing w:after="120"/>
        <w:ind w:left="360" w:hanging="360"/>
        <w:rPr>
          <w:rFonts w:eastAsia="Times New Roman"/>
          <w:lang w:eastAsia="en-US"/>
        </w:rPr>
      </w:pPr>
      <w:r>
        <w:rPr>
          <w:iCs/>
        </w:rPr>
        <w:t xml:space="preserve">• </w:t>
      </w:r>
      <w:r w:rsidRPr="00F33FA3">
        <w:rPr>
          <w:iCs/>
        </w:rPr>
        <w:t xml:space="preserve">Remarque, Erich Maria. </w:t>
      </w:r>
      <w:r w:rsidRPr="00F33FA3">
        <w:rPr>
          <w:i/>
          <w:iCs/>
        </w:rPr>
        <w:t>All Quiet on The Western Front,</w:t>
      </w:r>
      <w:r w:rsidRPr="00F33FA3">
        <w:rPr>
          <w:iCs/>
        </w:rPr>
        <w:t xml:space="preserve"> Ballantine Books. ISBN: 978-0449213940</w:t>
      </w:r>
    </w:p>
    <w:p w14:paraId="68356D41" w14:textId="028A0F8B" w:rsidR="00BC7972" w:rsidRDefault="00F33FA3" w:rsidP="003F5D41">
      <w:pPr>
        <w:spacing w:after="120"/>
        <w:ind w:left="360" w:hanging="360"/>
        <w:rPr>
          <w:rFonts w:eastAsia="Times New Roman"/>
          <w:lang w:eastAsia="en-US"/>
        </w:rPr>
      </w:pPr>
      <w:r>
        <w:rPr>
          <w:rFonts w:eastAsia="Times New Roman"/>
          <w:lang w:eastAsia="en-US"/>
        </w:rPr>
        <w:t xml:space="preserve">• </w:t>
      </w:r>
      <w:r w:rsidR="00BC7972" w:rsidRPr="00BC7972">
        <w:rPr>
          <w:rFonts w:eastAsia="Times New Roman"/>
          <w:lang w:eastAsia="en-US"/>
        </w:rPr>
        <w:t xml:space="preserve">Wiesel, Elie. </w:t>
      </w:r>
      <w:r w:rsidR="00BC7972" w:rsidRPr="00BC7972">
        <w:rPr>
          <w:rFonts w:eastAsia="Times New Roman"/>
          <w:i/>
          <w:lang w:eastAsia="en-US"/>
        </w:rPr>
        <w:t>Night,</w:t>
      </w:r>
      <w:r w:rsidR="00BC7972" w:rsidRPr="00BC7972">
        <w:rPr>
          <w:rFonts w:eastAsia="Times New Roman"/>
          <w:lang w:eastAsia="en-US"/>
        </w:rPr>
        <w:t xml:space="preserve"> Bantam. ISBN: 978-0553272536</w:t>
      </w:r>
    </w:p>
    <w:p w14:paraId="61E1F4EF" w14:textId="4B10E21F" w:rsidR="00BC7972" w:rsidRPr="00F77574" w:rsidRDefault="00BC7972" w:rsidP="00BC7972">
      <w:pPr>
        <w:spacing w:after="120"/>
        <w:rPr>
          <w:rFonts w:eastAsia="Times New Roman"/>
          <w:lang w:eastAsia="en-US"/>
        </w:rPr>
      </w:pPr>
      <w:r>
        <w:rPr>
          <w:rFonts w:eastAsia="Times New Roman"/>
          <w:color w:val="000000"/>
          <w:u w:val="single"/>
          <w:lang w:eastAsia="en-US"/>
        </w:rPr>
        <w:t>Continuing Texts from HUM 1A–2A:</w:t>
      </w:r>
      <w:r w:rsidR="00F77574" w:rsidRPr="00F77574">
        <w:rPr>
          <w:rFonts w:eastAsia="Times New Roman"/>
          <w:color w:val="000000"/>
          <w:lang w:eastAsia="en-US"/>
        </w:rPr>
        <w:t xml:space="preserve"> </w:t>
      </w:r>
      <w:r w:rsidR="00F77574">
        <w:rPr>
          <w:rFonts w:eastAsia="Times New Roman"/>
          <w:color w:val="000000"/>
          <w:lang w:eastAsia="en-US"/>
        </w:rPr>
        <w:t xml:space="preserve">If you are joining the cohort out of sequence, you </w:t>
      </w:r>
      <w:r w:rsidR="003F5D41">
        <w:rPr>
          <w:rFonts w:eastAsia="Times New Roman"/>
          <w:color w:val="000000"/>
          <w:lang w:eastAsia="en-US"/>
        </w:rPr>
        <w:t>will also have to make sure you have access to the following core</w:t>
      </w:r>
      <w:r w:rsidR="00F77574">
        <w:rPr>
          <w:rFonts w:eastAsia="Times New Roman"/>
          <w:color w:val="000000"/>
          <w:lang w:eastAsia="en-US"/>
        </w:rPr>
        <w:t xml:space="preserve"> </w:t>
      </w:r>
      <w:r w:rsidR="003F5D41">
        <w:rPr>
          <w:rFonts w:eastAsia="Times New Roman"/>
          <w:color w:val="000000"/>
          <w:lang w:eastAsia="en-US"/>
        </w:rPr>
        <w:t>texts</w:t>
      </w:r>
      <w:r w:rsidR="00F77574">
        <w:rPr>
          <w:rFonts w:eastAsia="Times New Roman"/>
          <w:color w:val="000000"/>
          <w:lang w:eastAsia="en-US"/>
        </w:rPr>
        <w:t xml:space="preserve"> from earlier semester</w:t>
      </w:r>
      <w:r w:rsidR="003F5D41">
        <w:rPr>
          <w:rFonts w:eastAsia="Times New Roman"/>
          <w:color w:val="000000"/>
          <w:lang w:eastAsia="en-US"/>
        </w:rPr>
        <w:t>s</w:t>
      </w:r>
      <w:r w:rsidR="00F77574">
        <w:rPr>
          <w:rFonts w:eastAsia="Times New Roman"/>
          <w:color w:val="000000"/>
          <w:lang w:eastAsia="en-US"/>
        </w:rPr>
        <w:t>.</w:t>
      </w:r>
    </w:p>
    <w:p w14:paraId="05442A23" w14:textId="6800F821" w:rsidR="00F77574" w:rsidRPr="00261FC0" w:rsidRDefault="00F77574" w:rsidP="00F77574">
      <w:pPr>
        <w:spacing w:after="120"/>
        <w:ind w:left="360" w:hanging="360"/>
        <w:rPr>
          <w:iCs/>
        </w:rPr>
      </w:pPr>
      <w:r>
        <w:rPr>
          <w:iCs/>
        </w:rPr>
        <w:lastRenderedPageBreak/>
        <w:t xml:space="preserve">• </w:t>
      </w:r>
      <w:r w:rsidRPr="00F77574">
        <w:rPr>
          <w:iCs/>
        </w:rPr>
        <w:t xml:space="preserve">Baird, F. E. and Kaufmann, W., </w:t>
      </w:r>
      <w:r w:rsidRPr="00F77574">
        <w:rPr>
          <w:i/>
          <w:iCs/>
        </w:rPr>
        <w:t>Philosophic Classics: From Plato to Nietzsch</w:t>
      </w:r>
      <w:r w:rsidRPr="00F77574">
        <w:rPr>
          <w:iCs/>
        </w:rPr>
        <w:t>e, 6</w:t>
      </w:r>
      <w:r w:rsidRPr="00F77574">
        <w:rPr>
          <w:iCs/>
          <w:vertAlign w:val="superscript"/>
        </w:rPr>
        <w:t>th</w:t>
      </w:r>
      <w:r w:rsidRPr="00F77574">
        <w:rPr>
          <w:iCs/>
        </w:rPr>
        <w:t xml:space="preserve"> ed. (Prentice-Hall). [</w:t>
      </w:r>
      <w:r w:rsidRPr="00F77574">
        <w:rPr>
          <w:i/>
        </w:rPr>
        <w:t>Philosophic Classics</w:t>
      </w:r>
      <w:r w:rsidRPr="00F77574">
        <w:rPr>
          <w:iCs/>
        </w:rPr>
        <w:t>]</w:t>
      </w:r>
      <w:r>
        <w:rPr>
          <w:iCs/>
        </w:rPr>
        <w:t xml:space="preserve"> ISBN</w:t>
      </w:r>
      <w:r w:rsidR="00142090">
        <w:rPr>
          <w:iCs/>
        </w:rPr>
        <w:t xml:space="preserve"> 978-0-205-78386-1.</w:t>
      </w:r>
    </w:p>
    <w:p w14:paraId="4D589350" w14:textId="5862342C" w:rsidR="00F77574" w:rsidRPr="00F77574" w:rsidRDefault="00F77574" w:rsidP="003F5D41">
      <w:pPr>
        <w:spacing w:after="120"/>
        <w:ind w:left="360" w:hanging="360"/>
        <w:rPr>
          <w:iCs/>
        </w:rPr>
      </w:pPr>
      <w:r>
        <w:rPr>
          <w:iCs/>
        </w:rPr>
        <w:t xml:space="preserve">• </w:t>
      </w:r>
      <w:r w:rsidRPr="00F77574">
        <w:rPr>
          <w:iCs/>
        </w:rPr>
        <w:t xml:space="preserve">Heffner, Richard. </w:t>
      </w:r>
      <w:r w:rsidRPr="00F77574">
        <w:rPr>
          <w:i/>
          <w:iCs/>
        </w:rPr>
        <w:t>A Documentary History of The United States</w:t>
      </w:r>
      <w:r w:rsidRPr="00F77574">
        <w:rPr>
          <w:iCs/>
        </w:rPr>
        <w:t>. Expanded and Updated edition.  Signet/Penguin [Heffner]</w:t>
      </w:r>
      <w:r w:rsidR="00142090">
        <w:rPr>
          <w:iCs/>
        </w:rPr>
        <w:t xml:space="preserve"> ISBN </w:t>
      </w:r>
      <w:r w:rsidR="003F5D41">
        <w:rPr>
          <w:iCs/>
        </w:rPr>
        <w:t>978-0-451-49001-8.</w:t>
      </w:r>
    </w:p>
    <w:p w14:paraId="48479C94" w14:textId="54E9875D" w:rsidR="00BC7972" w:rsidRDefault="003F5D41" w:rsidP="006C28CF">
      <w:pPr>
        <w:spacing w:after="120"/>
        <w:ind w:left="360" w:hanging="360"/>
        <w:rPr>
          <w:rFonts w:eastAsia="Times New Roman"/>
          <w:lang w:eastAsia="en-US"/>
        </w:rPr>
      </w:pPr>
      <w:r>
        <w:t xml:space="preserve">• </w:t>
      </w:r>
      <w:r w:rsidR="00F77574" w:rsidRPr="00F77574">
        <w:rPr>
          <w:i/>
          <w:iCs/>
        </w:rPr>
        <w:t>The Norton Anthology of World Literature</w:t>
      </w:r>
      <w:r w:rsidR="00F77574" w:rsidRPr="00F77574">
        <w:rPr>
          <w:iCs/>
        </w:rPr>
        <w:t xml:space="preserve">, Fourth Edition. </w:t>
      </w:r>
      <w:r>
        <w:rPr>
          <w:iCs/>
        </w:rPr>
        <w:t>Edited Puchner et al.</w:t>
      </w:r>
      <w:r w:rsidR="00F77574" w:rsidRPr="00F77574">
        <w:rPr>
          <w:iCs/>
        </w:rPr>
        <w:t xml:space="preserve"> Volumes D, E, F.</w:t>
      </w:r>
      <w:r>
        <w:rPr>
          <w:iCs/>
        </w:rPr>
        <w:t xml:space="preserve"> 3-volume package ISBN </w:t>
      </w:r>
      <w:r w:rsidRPr="003F5D41">
        <w:rPr>
          <w:rFonts w:eastAsia="Times New Roman"/>
          <w:lang w:eastAsia="en-US"/>
        </w:rPr>
        <w:t>978-0-393-26591-0</w:t>
      </w:r>
      <w:r>
        <w:rPr>
          <w:rFonts w:eastAsia="Times New Roman"/>
          <w:lang w:eastAsia="en-US"/>
        </w:rPr>
        <w:t>.</w:t>
      </w:r>
    </w:p>
    <w:p w14:paraId="1DFAD932" w14:textId="6221D481" w:rsidR="006C28CF" w:rsidRPr="006C28CF" w:rsidRDefault="006C28CF" w:rsidP="00670C16">
      <w:pPr>
        <w:ind w:left="360" w:hanging="360"/>
        <w:rPr>
          <w:rFonts w:eastAsia="Times New Roman"/>
          <w:lang w:eastAsia="en-US"/>
        </w:rPr>
      </w:pPr>
      <w:r>
        <w:rPr>
          <w:rFonts w:eastAsia="Times New Roman"/>
          <w:lang w:eastAsia="en-US"/>
        </w:rPr>
        <w:t xml:space="preserve">• </w:t>
      </w:r>
      <w:r w:rsidRPr="00F77574">
        <w:rPr>
          <w:iCs/>
        </w:rPr>
        <w:t xml:space="preserve">Stokstad, M. and Cothren, M.W., </w:t>
      </w:r>
      <w:r w:rsidRPr="00F77574">
        <w:rPr>
          <w:i/>
          <w:iCs/>
        </w:rPr>
        <w:t>Art History</w:t>
      </w:r>
      <w:r w:rsidRPr="00F77574">
        <w:rPr>
          <w:iCs/>
        </w:rPr>
        <w:t>: Portable Edition, 5</w:t>
      </w:r>
      <w:r w:rsidRPr="00F77574">
        <w:rPr>
          <w:iCs/>
          <w:vertAlign w:val="superscript"/>
        </w:rPr>
        <w:t>th</w:t>
      </w:r>
      <w:r w:rsidRPr="00F77574">
        <w:rPr>
          <w:iCs/>
        </w:rPr>
        <w:t xml:space="preserve"> ed., vol.  6. (Pearson).</w:t>
      </w:r>
      <w:r>
        <w:rPr>
          <w:iCs/>
        </w:rPr>
        <w:t xml:space="preserve"> ISBN 978-0-205-87756-0</w:t>
      </w:r>
      <w:r w:rsidR="006271FB">
        <w:rPr>
          <w:iCs/>
        </w:rPr>
        <w:t>.</w:t>
      </w:r>
    </w:p>
    <w:p w14:paraId="25162B66" w14:textId="4B082EC2" w:rsidR="00670C16" w:rsidRPr="00876A24" w:rsidRDefault="00670C16" w:rsidP="00670C16">
      <w:pPr>
        <w:pStyle w:val="Heading3"/>
      </w:pPr>
      <w:r w:rsidRPr="00876A24">
        <w:rPr>
          <w:color w:val="000000"/>
        </w:rPr>
        <w:t>Note on expense, usage, and purchase of books: </w:t>
      </w:r>
    </w:p>
    <w:p w14:paraId="3FB93FFE" w14:textId="1083D470" w:rsidR="00670C16" w:rsidRPr="0083370E" w:rsidRDefault="00670C16" w:rsidP="00670C16">
      <w:pPr>
        <w:rPr>
          <w:rFonts w:eastAsia="Times New Roman"/>
          <w:lang w:eastAsia="en-US"/>
        </w:rPr>
      </w:pPr>
      <w:r w:rsidRPr="00876A24">
        <w:rPr>
          <w:rFonts w:eastAsia="Times New Roman"/>
          <w:color w:val="000000"/>
          <w:lang w:eastAsia="en-US"/>
        </w:rPr>
        <w:t xml:space="preserve">You should already own </w:t>
      </w:r>
      <w:r>
        <w:rPr>
          <w:rFonts w:eastAsia="Times New Roman"/>
          <w:color w:val="000000"/>
          <w:lang w:eastAsia="en-US"/>
        </w:rPr>
        <w:t>most</w:t>
      </w:r>
      <w:r w:rsidRPr="00876A24">
        <w:rPr>
          <w:rFonts w:eastAsia="Times New Roman"/>
          <w:color w:val="000000"/>
          <w:lang w:eastAsia="en-US"/>
        </w:rPr>
        <w:t xml:space="preserve"> of the texts listed in the booklist above since these were used in Hum </w:t>
      </w:r>
      <w:r>
        <w:rPr>
          <w:rFonts w:eastAsia="Times New Roman"/>
          <w:color w:val="000000"/>
          <w:lang w:eastAsia="en-US"/>
        </w:rPr>
        <w:t>2A</w:t>
      </w:r>
      <w:r w:rsidRPr="00876A24">
        <w:rPr>
          <w:rFonts w:eastAsia="Times New Roman"/>
          <w:color w:val="000000"/>
          <w:lang w:eastAsia="en-US"/>
        </w:rPr>
        <w:t>.</w:t>
      </w:r>
      <w:r w:rsidR="0083370E">
        <w:rPr>
          <w:rFonts w:eastAsia="Times New Roman"/>
          <w:lang w:eastAsia="en-US"/>
        </w:rPr>
        <w:t xml:space="preserve"> </w:t>
      </w:r>
      <w:r w:rsidRPr="00876A24">
        <w:rPr>
          <w:rFonts w:eastAsia="Times New Roman"/>
          <w:color w:val="000000"/>
          <w:lang w:eastAsia="en-US"/>
        </w:rPr>
        <w:t xml:space="preserve">On any given day you will need to have a physical copy of the book that is assigned </w:t>
      </w:r>
      <w:r>
        <w:rPr>
          <w:rFonts w:eastAsia="Times New Roman"/>
          <w:color w:val="000000"/>
          <w:lang w:eastAsia="en-US"/>
        </w:rPr>
        <w:t>accessible during the class meeting</w:t>
      </w:r>
      <w:r w:rsidRPr="00876A24">
        <w:rPr>
          <w:rFonts w:eastAsia="Times New Roman"/>
          <w:color w:val="000000"/>
          <w:lang w:eastAsia="en-US"/>
        </w:rPr>
        <w:t xml:space="preserve">.  Lectures and seminars often </w:t>
      </w:r>
      <w:proofErr w:type="gramStart"/>
      <w:r w:rsidRPr="00876A24">
        <w:rPr>
          <w:rFonts w:eastAsia="Times New Roman"/>
          <w:color w:val="000000"/>
          <w:lang w:eastAsia="en-US"/>
        </w:rPr>
        <w:t>make reference</w:t>
      </w:r>
      <w:proofErr w:type="gramEnd"/>
      <w:r w:rsidRPr="00876A24">
        <w:rPr>
          <w:rFonts w:eastAsia="Times New Roman"/>
          <w:color w:val="000000"/>
          <w:lang w:eastAsia="en-US"/>
        </w:rPr>
        <w:t xml:space="preserve"> to specific quotations on specific pages and you will need to open your book during class to be able to follow and take notes.</w:t>
      </w:r>
      <w:r>
        <w:rPr>
          <w:rFonts w:eastAsia="Times New Roman"/>
          <w:color w:val="000000"/>
          <w:lang w:eastAsia="en-US"/>
        </w:rPr>
        <w:t xml:space="preserve"> </w:t>
      </w:r>
      <w:r w:rsidRPr="00876A24">
        <w:rPr>
          <w:rFonts w:eastAsia="Times New Roman"/>
          <w:color w:val="000000"/>
          <w:lang w:eastAsia="en-US"/>
        </w:rPr>
        <w:t>Different editions of books or e-books usually do not have the same page numbers and will leave you lost in class.</w:t>
      </w:r>
    </w:p>
    <w:p w14:paraId="40D8BB94" w14:textId="77777777" w:rsidR="00670C16" w:rsidRPr="00876A24" w:rsidRDefault="00670C16" w:rsidP="00670C16">
      <w:pPr>
        <w:rPr>
          <w:rFonts w:eastAsia="Times New Roman"/>
          <w:lang w:eastAsia="en-US"/>
        </w:rPr>
      </w:pPr>
    </w:p>
    <w:p w14:paraId="55A10178" w14:textId="0251A255" w:rsidR="00670C16" w:rsidRDefault="00670C16" w:rsidP="00670C16">
      <w:pPr>
        <w:rPr>
          <w:rFonts w:eastAsia="Times New Roman"/>
          <w:color w:val="000000"/>
          <w:lang w:eastAsia="en-US"/>
        </w:rPr>
      </w:pPr>
      <w:r w:rsidRPr="00876A24">
        <w:rPr>
          <w:rFonts w:eastAsia="Times New Roman"/>
          <w:color w:val="000000"/>
          <w:lang w:eastAsia="en-US"/>
        </w:rPr>
        <w:t>It is also productive to shop around</w:t>
      </w:r>
      <w:r>
        <w:rPr>
          <w:rFonts w:eastAsia="Times New Roman"/>
          <w:color w:val="000000"/>
          <w:lang w:eastAsia="en-US"/>
        </w:rPr>
        <w:t xml:space="preserve">, but if you are ordering books from third-party vendors, </w:t>
      </w:r>
      <w:r w:rsidRPr="00876A24">
        <w:rPr>
          <w:rFonts w:eastAsia="Times New Roman"/>
          <w:color w:val="000000"/>
          <w:lang w:eastAsia="en-US"/>
        </w:rPr>
        <w:t>be careful! Many of the books have different versions and different editions—particularly if purchased used. The ISBNs are listed above to assist you in making sure you have the right book if you get it from another source. If the ISBN is right, the book is right.</w:t>
      </w:r>
    </w:p>
    <w:p w14:paraId="210C965B" w14:textId="77777777" w:rsidR="00670C16" w:rsidRDefault="00670C16" w:rsidP="00670C16">
      <w:pPr>
        <w:rPr>
          <w:rFonts w:eastAsia="Times New Roman"/>
          <w:color w:val="000000"/>
          <w:lang w:eastAsia="en-US"/>
        </w:rPr>
      </w:pPr>
    </w:p>
    <w:p w14:paraId="10CD432A" w14:textId="7AF0DC79" w:rsidR="00670C16" w:rsidRPr="00670C16" w:rsidRDefault="00670C16" w:rsidP="00670C16">
      <w:pPr>
        <w:rPr>
          <w:rFonts w:eastAsia="Times New Roman"/>
          <w:lang w:eastAsia="en-US"/>
        </w:rPr>
      </w:pPr>
      <w:r>
        <w:rPr>
          <w:rFonts w:eastAsia="Times New Roman"/>
          <w:color w:val="000000"/>
          <w:lang w:eastAsia="en-US"/>
        </w:rPr>
        <w:t>Additional required readings will be posted on Canvas and/or available through links on the syllabus.</w:t>
      </w:r>
    </w:p>
    <w:p w14:paraId="533BDF8F" w14:textId="77777777" w:rsidR="00444C92" w:rsidRPr="00310987" w:rsidRDefault="00444C92" w:rsidP="00B83B91">
      <w:pPr>
        <w:pStyle w:val="Heading3"/>
      </w:pPr>
      <w:r w:rsidRPr="00310987">
        <w:t xml:space="preserve">Other </w:t>
      </w:r>
      <w:r w:rsidR="006D0CE3" w:rsidRPr="0048282F">
        <w:t>technology requirements</w:t>
      </w:r>
      <w:r w:rsidR="006D0CE3">
        <w:t xml:space="preserve"> / </w:t>
      </w:r>
      <w:r w:rsidR="006D0CE3" w:rsidRPr="00310987">
        <w:t xml:space="preserve">equipment / material </w:t>
      </w:r>
    </w:p>
    <w:p w14:paraId="67CBA9FF" w14:textId="77777777" w:rsidR="00670C16" w:rsidRDefault="00670C16" w:rsidP="00670C16">
      <w:pPr>
        <w:rPr>
          <w:iCs/>
        </w:rPr>
      </w:pPr>
      <w:r>
        <w:rPr>
          <w:iCs/>
        </w:rPr>
        <w:t>You will need stable Internet access and a computer that has a webcam and a microphone to participate in Zoom discussions and to make required video presentations. Headphones are recommended — they can help you concentrate and filter out background noise.</w:t>
      </w:r>
    </w:p>
    <w:p w14:paraId="0B457D7F" w14:textId="77777777" w:rsidR="00670C16" w:rsidRDefault="00670C16" w:rsidP="00670C16">
      <w:pPr>
        <w:rPr>
          <w:iCs/>
        </w:rPr>
      </w:pPr>
    </w:p>
    <w:p w14:paraId="03EC2D29" w14:textId="77777777" w:rsidR="00670C16" w:rsidRDefault="00670C16" w:rsidP="00670C16">
      <w:pPr>
        <w:rPr>
          <w:iCs/>
        </w:rPr>
      </w:pPr>
      <w:r>
        <w:rPr>
          <w:iCs/>
        </w:rPr>
        <w:t xml:space="preserve">You can borrow laptops, tablets, headphones, and other equipment from Student Computing Services for free on a first-come, first-served basis. For details and to make a checkout appointment, see the IT Equipment Loaning webpage at </w:t>
      </w:r>
      <w:hyperlink r:id="rId17" w:history="1">
        <w:r w:rsidRPr="00577DCA">
          <w:rPr>
            <w:rStyle w:val="Hyperlink"/>
            <w:iCs/>
          </w:rPr>
          <w:t>https://www.sjsu.edu/it/services/academic-tech/equipment-loaning/index.php</w:t>
        </w:r>
      </w:hyperlink>
      <w:r>
        <w:rPr>
          <w:iCs/>
        </w:rPr>
        <w:t xml:space="preserve"> </w:t>
      </w:r>
    </w:p>
    <w:p w14:paraId="168D1DF7" w14:textId="77777777" w:rsidR="00670C16" w:rsidRDefault="00670C16" w:rsidP="00670C16">
      <w:pPr>
        <w:rPr>
          <w:iCs/>
        </w:rPr>
      </w:pPr>
    </w:p>
    <w:p w14:paraId="3EC35CAE" w14:textId="3AF6328C" w:rsidR="00670C16" w:rsidRPr="00B35C6E" w:rsidRDefault="0083370E" w:rsidP="00670C16">
      <w:pPr>
        <w:rPr>
          <w:iCs/>
        </w:rPr>
      </w:pPr>
      <w:r>
        <w:rPr>
          <w:iCs/>
        </w:rPr>
        <w:t>Access</w:t>
      </w:r>
      <w:r w:rsidR="00670C16">
        <w:rPr>
          <w:iCs/>
        </w:rPr>
        <w:t xml:space="preserve"> to presentation software, like PowerPoint or </w:t>
      </w:r>
      <w:proofErr w:type="spellStart"/>
      <w:r w:rsidR="00670C16">
        <w:rPr>
          <w:iCs/>
        </w:rPr>
        <w:t>KeyNote</w:t>
      </w:r>
      <w:proofErr w:type="spellEnd"/>
      <w:r w:rsidR="00670C16">
        <w:rPr>
          <w:iCs/>
        </w:rPr>
        <w:t xml:space="preserve">, </w:t>
      </w:r>
      <w:r>
        <w:rPr>
          <w:iCs/>
        </w:rPr>
        <w:t>is recommended</w:t>
      </w:r>
      <w:r w:rsidR="00670C16">
        <w:rPr>
          <w:iCs/>
        </w:rPr>
        <w:t xml:space="preserve"> for the speech assignment; Google Slides is a free option that is available by logging in to Google with your SJSU email account.</w:t>
      </w:r>
    </w:p>
    <w:p w14:paraId="7CF8EB9A" w14:textId="0C57D8CE" w:rsidR="00444C92" w:rsidRPr="00310987" w:rsidRDefault="00444C92" w:rsidP="00B83B91">
      <w:pPr>
        <w:pStyle w:val="Heading2"/>
      </w:pPr>
      <w:r w:rsidRPr="00310987">
        <w:t>Library Liaison</w:t>
      </w:r>
    </w:p>
    <w:p w14:paraId="5C70BD2F" w14:textId="77777777" w:rsidR="00670C16" w:rsidRPr="00525FB1" w:rsidRDefault="00670C16" w:rsidP="00670C16">
      <w:pPr>
        <w:rPr>
          <w:iCs/>
        </w:rPr>
      </w:pPr>
      <w:r>
        <w:rPr>
          <w:iCs/>
        </w:rPr>
        <w:t xml:space="preserve">Silke Higgins, </w:t>
      </w:r>
      <w:hyperlink r:id="rId18" w:history="1">
        <w:r w:rsidRPr="000118BD">
          <w:rPr>
            <w:rStyle w:val="Hyperlink"/>
            <w:iCs/>
          </w:rPr>
          <w:t>silke.higgins@sjsu.edu</w:t>
        </w:r>
      </w:hyperlink>
      <w:r>
        <w:rPr>
          <w:iCs/>
        </w:rPr>
        <w:t xml:space="preserve"> </w:t>
      </w:r>
    </w:p>
    <w:p w14:paraId="0B0716B6" w14:textId="7144ADFD" w:rsidR="002D1995" w:rsidRDefault="002D1995" w:rsidP="00B83B91">
      <w:pPr>
        <w:pStyle w:val="Heading2"/>
      </w:pPr>
      <w:r w:rsidRPr="00752231">
        <w:rPr>
          <w:smallCaps/>
        </w:rPr>
        <w:t>Course Requirements and Assignments</w:t>
      </w:r>
    </w:p>
    <w:p w14:paraId="3CC3B164" w14:textId="4E980183" w:rsidR="00752231" w:rsidRDefault="00752231" w:rsidP="00752231">
      <w:pPr>
        <w:rPr>
          <w:rFonts w:eastAsia="Times New Roman"/>
          <w:iCs/>
          <w:lang w:eastAsia="en-US"/>
        </w:rPr>
      </w:pPr>
      <w:r>
        <w:rPr>
          <w:rFonts w:eastAsia="Times New Roman"/>
          <w:iCs/>
          <w:lang w:eastAsia="en-US"/>
        </w:rPr>
        <w:t>Assignments for the course fall into the following five categories</w:t>
      </w:r>
      <w:r w:rsidR="0083370E">
        <w:rPr>
          <w:rFonts w:eastAsia="Times New Roman"/>
          <w:iCs/>
          <w:lang w:eastAsia="en-US"/>
        </w:rPr>
        <w:t>:</w:t>
      </w:r>
    </w:p>
    <w:p w14:paraId="3A792843" w14:textId="77777777" w:rsidR="00752231" w:rsidRPr="000532DC" w:rsidRDefault="00752231" w:rsidP="00752231">
      <w:pPr>
        <w:rPr>
          <w:rFonts w:eastAsia="Times New Roman"/>
          <w:iCs/>
          <w:lang w:eastAsia="en-US"/>
        </w:rPr>
      </w:pPr>
    </w:p>
    <w:p w14:paraId="550A717F" w14:textId="531545B1" w:rsidR="00752231" w:rsidRPr="00506C56" w:rsidRDefault="00752231" w:rsidP="00752231">
      <w:pPr>
        <w:rPr>
          <w:rFonts w:eastAsia="Times New Roman"/>
          <w:iCs/>
          <w:u w:val="single"/>
          <w:lang w:eastAsia="en-US"/>
        </w:rPr>
      </w:pPr>
      <w:r w:rsidRPr="00506C56">
        <w:rPr>
          <w:rFonts w:eastAsia="Times New Roman"/>
          <w:iCs/>
          <w:u w:val="single"/>
          <w:lang w:eastAsia="en-US"/>
        </w:rPr>
        <w:t xml:space="preserve">I. </w:t>
      </w:r>
      <w:r>
        <w:rPr>
          <w:rFonts w:eastAsia="Times New Roman"/>
          <w:iCs/>
          <w:u w:val="single"/>
          <w:lang w:eastAsia="en-US"/>
        </w:rPr>
        <w:t xml:space="preserve">Written Assignments. You will write four </w:t>
      </w:r>
      <w:r w:rsidR="00150CBF">
        <w:rPr>
          <w:rFonts w:eastAsia="Times New Roman"/>
          <w:iCs/>
          <w:u w:val="single"/>
          <w:lang w:eastAsia="en-US"/>
        </w:rPr>
        <w:t xml:space="preserve">individual </w:t>
      </w:r>
      <w:r>
        <w:rPr>
          <w:rFonts w:eastAsia="Times New Roman"/>
          <w:iCs/>
          <w:u w:val="single"/>
          <w:lang w:eastAsia="en-US"/>
        </w:rPr>
        <w:t>essays (one of which is a research proposal)</w:t>
      </w:r>
      <w:r w:rsidRPr="00506C56">
        <w:rPr>
          <w:rFonts w:eastAsia="Times New Roman"/>
          <w:iCs/>
          <w:u w:val="single"/>
          <w:lang w:eastAsia="en-US"/>
        </w:rPr>
        <w:t>:</w:t>
      </w:r>
    </w:p>
    <w:p w14:paraId="0CB10934" w14:textId="77777777" w:rsidR="00752231" w:rsidRDefault="00752231" w:rsidP="00752231">
      <w:pPr>
        <w:rPr>
          <w:rFonts w:eastAsia="Times New Roman"/>
          <w:iCs/>
          <w:u w:val="single"/>
          <w:lang w:eastAsia="en-US"/>
        </w:rPr>
      </w:pPr>
    </w:p>
    <w:p w14:paraId="7EBAD139" w14:textId="76A24A67" w:rsidR="00752231" w:rsidRPr="00213AA6" w:rsidRDefault="004F0293" w:rsidP="00752231">
      <w:pPr>
        <w:pStyle w:val="ListParagraph"/>
        <w:numPr>
          <w:ilvl w:val="0"/>
          <w:numId w:val="33"/>
        </w:numPr>
        <w:rPr>
          <w:rFonts w:eastAsia="Times New Roman"/>
          <w:b/>
          <w:iCs/>
          <w:lang w:eastAsia="en-US"/>
        </w:rPr>
      </w:pPr>
      <w:r>
        <w:rPr>
          <w:rFonts w:eastAsia="Times New Roman"/>
          <w:b/>
          <w:iCs/>
          <w:lang w:eastAsia="en-US"/>
        </w:rPr>
        <w:t>Essay</w:t>
      </w:r>
      <w:r w:rsidR="00752231" w:rsidRPr="00213AA6">
        <w:rPr>
          <w:rFonts w:eastAsia="Times New Roman"/>
          <w:b/>
          <w:iCs/>
          <w:lang w:eastAsia="en-US"/>
        </w:rPr>
        <w:t xml:space="preserve"> </w:t>
      </w:r>
      <w:r w:rsidR="00B822EB">
        <w:rPr>
          <w:rFonts w:eastAsia="Times New Roman"/>
          <w:b/>
          <w:iCs/>
          <w:lang w:eastAsia="en-US"/>
        </w:rPr>
        <w:t>#</w:t>
      </w:r>
      <w:r w:rsidR="00752231" w:rsidRPr="00213AA6">
        <w:rPr>
          <w:rFonts w:eastAsia="Times New Roman"/>
          <w:b/>
          <w:iCs/>
          <w:lang w:eastAsia="en-US"/>
        </w:rPr>
        <w:t>1</w:t>
      </w:r>
      <w:r w:rsidR="00B822EB">
        <w:rPr>
          <w:rFonts w:eastAsia="Times New Roman"/>
          <w:b/>
          <w:iCs/>
          <w:lang w:eastAsia="en-US"/>
        </w:rPr>
        <w:t>:</w:t>
      </w:r>
      <w:r w:rsidR="00752231">
        <w:rPr>
          <w:rFonts w:eastAsia="Times New Roman"/>
          <w:b/>
          <w:iCs/>
          <w:lang w:eastAsia="en-US"/>
        </w:rPr>
        <w:t xml:space="preserve"> </w:t>
      </w:r>
      <w:r>
        <w:rPr>
          <w:rFonts w:eastAsia="Times New Roman"/>
          <w:b/>
          <w:iCs/>
          <w:lang w:eastAsia="en-US"/>
        </w:rPr>
        <w:t>Comparative Literary/</w:t>
      </w:r>
      <w:r w:rsidR="00D80C33">
        <w:rPr>
          <w:rFonts w:eastAsia="Times New Roman"/>
          <w:b/>
          <w:iCs/>
          <w:lang w:eastAsia="en-US"/>
        </w:rPr>
        <w:t xml:space="preserve"> </w:t>
      </w:r>
      <w:r>
        <w:rPr>
          <w:rFonts w:eastAsia="Times New Roman"/>
          <w:b/>
          <w:iCs/>
          <w:lang w:eastAsia="en-US"/>
        </w:rPr>
        <w:t>Rhetorical</w:t>
      </w:r>
      <w:r w:rsidR="00752231">
        <w:rPr>
          <w:rFonts w:eastAsia="Times New Roman"/>
          <w:b/>
          <w:iCs/>
          <w:lang w:eastAsia="en-US"/>
        </w:rPr>
        <w:t xml:space="preserve"> Essay (1,</w:t>
      </w:r>
      <w:r>
        <w:rPr>
          <w:rFonts w:eastAsia="Times New Roman"/>
          <w:b/>
          <w:iCs/>
          <w:lang w:eastAsia="en-US"/>
        </w:rPr>
        <w:t>500–1,750</w:t>
      </w:r>
      <w:r w:rsidR="00752231">
        <w:rPr>
          <w:rFonts w:eastAsia="Times New Roman"/>
          <w:b/>
          <w:iCs/>
          <w:lang w:eastAsia="en-US"/>
        </w:rPr>
        <w:t xml:space="preserve"> words)</w:t>
      </w:r>
      <w:r w:rsidR="00ED60BF">
        <w:rPr>
          <w:rFonts w:eastAsia="Times New Roman"/>
          <w:b/>
          <w:iCs/>
          <w:lang w:eastAsia="en-US"/>
        </w:rPr>
        <w:t xml:space="preserve"> • </w:t>
      </w:r>
      <w:r w:rsidR="00D80C33">
        <w:rPr>
          <w:rFonts w:eastAsia="Times New Roman"/>
          <w:b/>
          <w:iCs/>
          <w:lang w:eastAsia="en-US"/>
        </w:rPr>
        <w:t>Due on Canvas on Friday, February 26</w:t>
      </w:r>
      <w:r w:rsidR="000034E2">
        <w:rPr>
          <w:rFonts w:eastAsia="Times New Roman"/>
          <w:b/>
          <w:iCs/>
          <w:lang w:eastAsia="en-US"/>
        </w:rPr>
        <w:t xml:space="preserve"> at 11:59 pm • 150 points</w:t>
      </w:r>
    </w:p>
    <w:p w14:paraId="5FF986E5" w14:textId="77777777" w:rsidR="00752231" w:rsidRDefault="00752231" w:rsidP="00752231">
      <w:pPr>
        <w:rPr>
          <w:rFonts w:eastAsia="Times New Roman"/>
          <w:iCs/>
          <w:lang w:eastAsia="en-US"/>
        </w:rPr>
      </w:pPr>
    </w:p>
    <w:p w14:paraId="02B8DD88" w14:textId="744CACFC" w:rsidR="00752231" w:rsidRDefault="00752231" w:rsidP="00752231">
      <w:pPr>
        <w:ind w:left="360"/>
        <w:rPr>
          <w:rFonts w:eastAsia="Times New Roman"/>
          <w:iCs/>
          <w:lang w:eastAsia="en-US"/>
        </w:rPr>
      </w:pPr>
      <w:r w:rsidRPr="009515B4">
        <w:rPr>
          <w:rFonts w:eastAsia="Times New Roman"/>
          <w:iCs/>
          <w:u w:val="single"/>
          <w:lang w:eastAsia="en-US"/>
        </w:rPr>
        <w:lastRenderedPageBreak/>
        <w:t>Topic:</w:t>
      </w:r>
      <w:r w:rsidR="00B822EB">
        <w:rPr>
          <w:rFonts w:eastAsia="Times New Roman"/>
          <w:iCs/>
          <w:lang w:eastAsia="en-US"/>
        </w:rPr>
        <w:t xml:space="preserve"> What additional perspectives can we gain on the way argument works by reading literary and non-literary texts </w:t>
      </w:r>
      <w:r w:rsidR="003F1271">
        <w:rPr>
          <w:rFonts w:eastAsia="Times New Roman"/>
          <w:iCs/>
          <w:lang w:eastAsia="en-US"/>
        </w:rPr>
        <w:t>together</w:t>
      </w:r>
      <w:r w:rsidR="00B822EB">
        <w:rPr>
          <w:rFonts w:eastAsia="Times New Roman"/>
          <w:iCs/>
          <w:lang w:eastAsia="en-US"/>
        </w:rPr>
        <w:t xml:space="preserve">? Conventionally, the term “close reading” has been used to describe reading literary texts with attention to literary devices like the use of figurative language, poetic structure, and so forth, while the term “rhetorical analysis” has been used to describe reading arguments with attention to the persuasive devices they use. In an essay of at least 1,500 words (about 6 pages), you will combine these modes by choosing ONE literary text we have read </w:t>
      </w:r>
      <w:r w:rsidR="003F631B">
        <w:rPr>
          <w:rFonts w:eastAsia="Times New Roman"/>
          <w:iCs/>
          <w:lang w:eastAsia="en-US"/>
        </w:rPr>
        <w:t xml:space="preserve">this semester </w:t>
      </w:r>
      <w:r w:rsidR="00B822EB">
        <w:rPr>
          <w:rFonts w:eastAsia="Times New Roman"/>
          <w:iCs/>
          <w:lang w:eastAsia="en-US"/>
        </w:rPr>
        <w:t>(</w:t>
      </w:r>
      <w:r w:rsidR="003F631B">
        <w:rPr>
          <w:rFonts w:eastAsia="Times New Roman"/>
          <w:iCs/>
          <w:lang w:eastAsia="en-US"/>
        </w:rPr>
        <w:t>for instance, a Whitman or Dickinson poem, or a passage of Douglass’ autobiography</w:t>
      </w:r>
      <w:r w:rsidR="00B822EB">
        <w:rPr>
          <w:rFonts w:eastAsia="Times New Roman"/>
          <w:iCs/>
          <w:lang w:eastAsia="en-US"/>
        </w:rPr>
        <w:t xml:space="preserve">) </w:t>
      </w:r>
      <w:r w:rsidR="003F631B">
        <w:rPr>
          <w:rFonts w:eastAsia="Times New Roman"/>
          <w:iCs/>
          <w:lang w:eastAsia="en-US"/>
        </w:rPr>
        <w:t>and ONE political or philosophical text we have studied (for instance, Marx’s “Communist Manifesto” or one of Lincoln’s speeches) and compare the different ways that the two texts use form, language, and other stylistic elements to make a point.</w:t>
      </w:r>
      <w:r w:rsidRPr="00581183">
        <w:rPr>
          <w:rFonts w:eastAsia="Times New Roman"/>
          <w:iCs/>
          <w:lang w:eastAsia="en-US"/>
        </w:rPr>
        <w:t xml:space="preserve"> </w:t>
      </w:r>
      <w:r>
        <w:rPr>
          <w:rFonts w:eastAsia="Times New Roman"/>
          <w:i/>
          <w:lang w:eastAsia="en-US"/>
        </w:rPr>
        <w:t xml:space="preserve">Topic proposal due on </w:t>
      </w:r>
      <w:r>
        <w:rPr>
          <w:rFonts w:eastAsia="Times New Roman"/>
          <w:b/>
          <w:bCs/>
          <w:iCs/>
          <w:lang w:eastAsia="en-US"/>
        </w:rPr>
        <w:t xml:space="preserve">Monday, </w:t>
      </w:r>
      <w:r w:rsidR="003F1271">
        <w:rPr>
          <w:rFonts w:eastAsia="Times New Roman"/>
          <w:b/>
          <w:bCs/>
          <w:iCs/>
          <w:lang w:eastAsia="en-US"/>
        </w:rPr>
        <w:t>February 22</w:t>
      </w:r>
      <w:r w:rsidRPr="00F942DA">
        <w:rPr>
          <w:rFonts w:eastAsia="Times New Roman"/>
          <w:iCs/>
          <w:lang w:eastAsia="en-US"/>
        </w:rPr>
        <w:t>;</w:t>
      </w:r>
      <w:r>
        <w:rPr>
          <w:rFonts w:eastAsia="Times New Roman"/>
          <w:iCs/>
          <w:lang w:eastAsia="en-US"/>
        </w:rPr>
        <w:t xml:space="preserve"> </w:t>
      </w:r>
      <w:r>
        <w:rPr>
          <w:rFonts w:eastAsia="Times New Roman"/>
          <w:i/>
          <w:lang w:eastAsia="en-US"/>
        </w:rPr>
        <w:t>you can revise and resubmit Paper 1 for an improved grade by</w:t>
      </w:r>
      <w:r>
        <w:rPr>
          <w:rFonts w:eastAsia="Times New Roman"/>
          <w:b/>
          <w:bCs/>
          <w:iCs/>
          <w:lang w:eastAsia="en-US"/>
        </w:rPr>
        <w:t xml:space="preserve"> </w:t>
      </w:r>
      <w:r w:rsidR="003F1271">
        <w:rPr>
          <w:rFonts w:eastAsia="Times New Roman"/>
          <w:b/>
          <w:bCs/>
          <w:iCs/>
          <w:lang w:eastAsia="en-US"/>
        </w:rPr>
        <w:t>Friday, March 12</w:t>
      </w:r>
      <w:r w:rsidRPr="00DA2BC5">
        <w:rPr>
          <w:rFonts w:eastAsia="Times New Roman"/>
          <w:iCs/>
          <w:lang w:eastAsia="en-US"/>
        </w:rPr>
        <w:t>.</w:t>
      </w:r>
    </w:p>
    <w:p w14:paraId="091751D2" w14:textId="77777777" w:rsidR="00752231" w:rsidRDefault="00752231" w:rsidP="00752231">
      <w:pPr>
        <w:ind w:left="360"/>
        <w:rPr>
          <w:rFonts w:eastAsia="Times New Roman"/>
          <w:iCs/>
          <w:lang w:eastAsia="en-US"/>
        </w:rPr>
      </w:pPr>
    </w:p>
    <w:p w14:paraId="5EAAAD98" w14:textId="4CB44FAE" w:rsidR="00752231" w:rsidRPr="003F018A" w:rsidRDefault="000034E2" w:rsidP="00752231">
      <w:pPr>
        <w:pStyle w:val="ListParagraph"/>
        <w:numPr>
          <w:ilvl w:val="0"/>
          <w:numId w:val="34"/>
        </w:numPr>
        <w:rPr>
          <w:rFonts w:eastAsia="Times New Roman"/>
          <w:b/>
          <w:bCs/>
          <w:iCs/>
          <w:lang w:eastAsia="en-US"/>
        </w:rPr>
      </w:pPr>
      <w:r>
        <w:rPr>
          <w:rFonts w:eastAsia="Times New Roman"/>
          <w:b/>
          <w:bCs/>
          <w:iCs/>
          <w:lang w:eastAsia="en-US"/>
        </w:rPr>
        <w:t>Essay</w:t>
      </w:r>
      <w:r w:rsidR="005C55B5">
        <w:rPr>
          <w:rFonts w:eastAsia="Times New Roman"/>
          <w:b/>
          <w:bCs/>
          <w:iCs/>
          <w:lang w:eastAsia="en-US"/>
        </w:rPr>
        <w:t xml:space="preserve"> </w:t>
      </w:r>
      <w:r>
        <w:rPr>
          <w:rFonts w:eastAsia="Times New Roman"/>
          <w:b/>
          <w:bCs/>
          <w:iCs/>
          <w:lang w:eastAsia="en-US"/>
        </w:rPr>
        <w:t>#</w:t>
      </w:r>
      <w:r w:rsidR="00752231">
        <w:rPr>
          <w:rFonts w:eastAsia="Times New Roman"/>
          <w:b/>
          <w:bCs/>
          <w:iCs/>
          <w:lang w:eastAsia="en-US"/>
        </w:rPr>
        <w:t>2</w:t>
      </w:r>
      <w:r w:rsidR="003D418C">
        <w:rPr>
          <w:rFonts w:eastAsia="Times New Roman"/>
          <w:b/>
          <w:bCs/>
          <w:iCs/>
          <w:lang w:eastAsia="en-US"/>
        </w:rPr>
        <w:t>:</w:t>
      </w:r>
      <w:r w:rsidR="00752231">
        <w:rPr>
          <w:rFonts w:eastAsia="Times New Roman"/>
          <w:b/>
          <w:bCs/>
          <w:iCs/>
          <w:lang w:eastAsia="en-US"/>
        </w:rPr>
        <w:t xml:space="preserve"> Gallery of Arts &amp; Performance Criticism (500–750 words) • Opens on </w:t>
      </w:r>
      <w:r>
        <w:rPr>
          <w:rFonts w:eastAsia="Times New Roman"/>
          <w:b/>
          <w:bCs/>
          <w:iCs/>
          <w:lang w:eastAsia="en-US"/>
        </w:rPr>
        <w:t>Thursday, March 4</w:t>
      </w:r>
      <w:r w:rsidR="00752231">
        <w:rPr>
          <w:rFonts w:eastAsia="Times New Roman"/>
          <w:b/>
          <w:bCs/>
          <w:iCs/>
          <w:lang w:eastAsia="en-US"/>
        </w:rPr>
        <w:t>; closes on</w:t>
      </w:r>
      <w:r w:rsidR="00752231" w:rsidRPr="003F018A">
        <w:rPr>
          <w:rFonts w:eastAsia="Times New Roman"/>
          <w:b/>
          <w:bCs/>
          <w:iCs/>
          <w:lang w:eastAsia="en-US"/>
        </w:rPr>
        <w:t xml:space="preserve"> </w:t>
      </w:r>
      <w:r>
        <w:rPr>
          <w:rFonts w:eastAsia="Times New Roman"/>
          <w:b/>
          <w:bCs/>
          <w:iCs/>
          <w:lang w:eastAsia="en-US"/>
        </w:rPr>
        <w:t>Friday</w:t>
      </w:r>
      <w:r w:rsidR="00752231">
        <w:rPr>
          <w:rFonts w:eastAsia="Times New Roman"/>
          <w:b/>
          <w:bCs/>
          <w:iCs/>
          <w:lang w:eastAsia="en-US"/>
        </w:rPr>
        <w:t xml:space="preserve">, </w:t>
      </w:r>
      <w:r>
        <w:rPr>
          <w:rFonts w:eastAsia="Times New Roman"/>
          <w:b/>
          <w:bCs/>
          <w:iCs/>
          <w:lang w:eastAsia="en-US"/>
        </w:rPr>
        <w:t>March 26</w:t>
      </w:r>
      <w:r w:rsidR="00752231" w:rsidRPr="003F018A">
        <w:rPr>
          <w:rFonts w:eastAsia="Times New Roman"/>
          <w:b/>
          <w:bCs/>
          <w:iCs/>
          <w:lang w:eastAsia="en-US"/>
        </w:rPr>
        <w:t xml:space="preserve">, at 11:59 pm </w:t>
      </w:r>
      <w:r w:rsidR="00752231">
        <w:rPr>
          <w:rFonts w:eastAsia="Times New Roman"/>
          <w:b/>
          <w:bCs/>
          <w:iCs/>
          <w:lang w:eastAsia="en-US"/>
        </w:rPr>
        <w:t>•</w:t>
      </w:r>
      <w:r w:rsidR="00752231" w:rsidRPr="003F018A">
        <w:rPr>
          <w:rFonts w:eastAsia="Times New Roman"/>
          <w:b/>
          <w:bCs/>
          <w:iCs/>
          <w:lang w:eastAsia="en-US"/>
        </w:rPr>
        <w:t xml:space="preserve"> </w:t>
      </w:r>
      <w:r w:rsidR="00752231">
        <w:rPr>
          <w:rFonts w:eastAsia="Times New Roman"/>
          <w:b/>
          <w:bCs/>
          <w:iCs/>
          <w:lang w:eastAsia="en-US"/>
        </w:rPr>
        <w:t>50</w:t>
      </w:r>
      <w:r w:rsidR="00752231" w:rsidRPr="003F018A">
        <w:rPr>
          <w:rFonts w:eastAsia="Times New Roman"/>
          <w:b/>
          <w:bCs/>
          <w:iCs/>
          <w:lang w:eastAsia="en-US"/>
        </w:rPr>
        <w:t xml:space="preserve"> points</w:t>
      </w:r>
    </w:p>
    <w:p w14:paraId="54D29BEA" w14:textId="77777777" w:rsidR="00752231" w:rsidRDefault="00752231" w:rsidP="00752231">
      <w:pPr>
        <w:ind w:left="360"/>
        <w:rPr>
          <w:rFonts w:eastAsia="Times New Roman"/>
          <w:iCs/>
          <w:u w:val="single"/>
          <w:lang w:eastAsia="en-US"/>
        </w:rPr>
      </w:pPr>
    </w:p>
    <w:p w14:paraId="2EB44CA8" w14:textId="77777777" w:rsidR="00752231" w:rsidRDefault="00752231" w:rsidP="00752231">
      <w:pPr>
        <w:ind w:left="360"/>
        <w:rPr>
          <w:rFonts w:eastAsia="Times New Roman"/>
          <w:iCs/>
          <w:lang w:eastAsia="en-US"/>
        </w:rPr>
      </w:pPr>
      <w:r w:rsidRPr="003F018A">
        <w:rPr>
          <w:rFonts w:eastAsia="Times New Roman"/>
          <w:iCs/>
          <w:u w:val="single"/>
          <w:lang w:eastAsia="en-US"/>
        </w:rPr>
        <w:t>Art or performance criticism:</w:t>
      </w:r>
      <w:r w:rsidRPr="003F018A">
        <w:rPr>
          <w:rFonts w:eastAsia="Times New Roman"/>
          <w:iCs/>
          <w:lang w:eastAsia="en-US"/>
        </w:rPr>
        <w:t xml:space="preserve"> </w:t>
      </w:r>
      <w:r>
        <w:rPr>
          <w:rFonts w:eastAsia="Times New Roman"/>
          <w:iCs/>
          <w:lang w:eastAsia="en-US"/>
        </w:rPr>
        <w:t>Given the online nature of our course, this semester’s art/performance criticism assignment will be a little bit different than those in the past. We are going to use a Canvas page to build a curated virtual gallery of performances and online art exhibits from our period, with each of you contributing an entry about an artifact or performance that you view during the current semester.</w:t>
      </w:r>
    </w:p>
    <w:p w14:paraId="55ED8B0B" w14:textId="77777777" w:rsidR="00752231" w:rsidRDefault="00752231" w:rsidP="00752231">
      <w:pPr>
        <w:ind w:left="360"/>
        <w:rPr>
          <w:rFonts w:eastAsia="Times New Roman"/>
          <w:iCs/>
          <w:lang w:eastAsia="en-US"/>
        </w:rPr>
      </w:pPr>
    </w:p>
    <w:p w14:paraId="14FBFFD0" w14:textId="41A74FAD" w:rsidR="00752231" w:rsidRDefault="00752231" w:rsidP="00752231">
      <w:pPr>
        <w:ind w:left="360"/>
        <w:rPr>
          <w:rFonts w:eastAsia="Times New Roman"/>
          <w:iCs/>
          <w:lang w:eastAsia="en-US"/>
        </w:rPr>
      </w:pPr>
      <w:r>
        <w:rPr>
          <w:rFonts w:eastAsia="Times New Roman"/>
          <w:iCs/>
          <w:lang w:eastAsia="en-US"/>
        </w:rPr>
        <w:t>You will each need to choose a thumbnail (a screenshot or media clip) that represents your object or performance and write a short (one-paragraph) “exhibit card” header explaining what it is and the essence or thesis of your response, as well as a longer 500</w:t>
      </w:r>
      <w:r w:rsidR="000034E2">
        <w:rPr>
          <w:rFonts w:eastAsia="Times New Roman"/>
          <w:iCs/>
          <w:lang w:eastAsia="en-US"/>
        </w:rPr>
        <w:t>-</w:t>
      </w:r>
      <w:r>
        <w:rPr>
          <w:rFonts w:eastAsia="Times New Roman"/>
          <w:iCs/>
          <w:lang w:eastAsia="en-US"/>
        </w:rPr>
        <w:t xml:space="preserve"> to 750</w:t>
      </w:r>
      <w:r w:rsidR="000034E2">
        <w:rPr>
          <w:rFonts w:eastAsia="Times New Roman"/>
          <w:iCs/>
          <w:lang w:eastAsia="en-US"/>
        </w:rPr>
        <w:t>-</w:t>
      </w:r>
      <w:r>
        <w:rPr>
          <w:rFonts w:eastAsia="Times New Roman"/>
          <w:iCs/>
          <w:lang w:eastAsia="en-US"/>
        </w:rPr>
        <w:t>word total reflection that appears beneath.</w:t>
      </w:r>
    </w:p>
    <w:p w14:paraId="229187BC" w14:textId="77777777" w:rsidR="00752231" w:rsidRDefault="00752231" w:rsidP="00752231">
      <w:pPr>
        <w:ind w:left="360"/>
        <w:rPr>
          <w:rFonts w:eastAsia="Times New Roman"/>
          <w:iCs/>
          <w:lang w:eastAsia="en-US"/>
        </w:rPr>
      </w:pPr>
    </w:p>
    <w:p w14:paraId="4411017A" w14:textId="36575AA4" w:rsidR="00752231" w:rsidRPr="005C55B5" w:rsidRDefault="00752231" w:rsidP="00752231">
      <w:pPr>
        <w:ind w:left="360"/>
        <w:rPr>
          <w:rFonts w:eastAsia="Times New Roman"/>
          <w:b/>
          <w:bCs/>
          <w:iCs/>
          <w:lang w:eastAsia="en-US"/>
        </w:rPr>
      </w:pPr>
      <w:r>
        <w:rPr>
          <w:rFonts w:eastAsia="Times New Roman"/>
          <w:iCs/>
          <w:lang w:eastAsia="en-US"/>
        </w:rPr>
        <w:t xml:space="preserve">Although you each need to contribute your own entry, coordination is encouraged. There will be some time in class for groups to strategize (if, for instance, a group of people want to choose different objects from the same museum). After submissions close, you will be touring the virtual exhibit and reviewing each other’s work as a segue into the final </w:t>
      </w:r>
      <w:r w:rsidR="00D32C8F">
        <w:rPr>
          <w:rFonts w:eastAsia="Times New Roman"/>
          <w:iCs/>
          <w:lang w:eastAsia="en-US"/>
        </w:rPr>
        <w:t xml:space="preserve">research </w:t>
      </w:r>
      <w:r>
        <w:rPr>
          <w:rFonts w:eastAsia="Times New Roman"/>
          <w:iCs/>
          <w:lang w:eastAsia="en-US"/>
        </w:rPr>
        <w:t xml:space="preserve">paper. </w:t>
      </w:r>
      <w:r>
        <w:rPr>
          <w:rFonts w:eastAsia="Times New Roman"/>
          <w:i/>
          <w:lang w:eastAsia="en-US"/>
        </w:rPr>
        <w:t xml:space="preserve">Topic proposals due </w:t>
      </w:r>
      <w:r w:rsidR="00AD6707" w:rsidRPr="00AD6707">
        <w:rPr>
          <w:rFonts w:eastAsia="Times New Roman"/>
          <w:b/>
          <w:bCs/>
          <w:iCs/>
          <w:lang w:eastAsia="en-US"/>
        </w:rPr>
        <w:t>Monday, March 15.</w:t>
      </w:r>
    </w:p>
    <w:p w14:paraId="5B72786A" w14:textId="77777777" w:rsidR="00752231" w:rsidRDefault="00752231" w:rsidP="00752231">
      <w:pPr>
        <w:ind w:left="360"/>
        <w:rPr>
          <w:rFonts w:eastAsia="Times New Roman"/>
          <w:b/>
          <w:bCs/>
          <w:iCs/>
          <w:lang w:eastAsia="en-US"/>
        </w:rPr>
      </w:pPr>
    </w:p>
    <w:p w14:paraId="51826534" w14:textId="13B54369" w:rsidR="00752231" w:rsidRPr="00F9238A" w:rsidRDefault="00EC1B8F" w:rsidP="00752231">
      <w:pPr>
        <w:pStyle w:val="ListParagraph"/>
        <w:numPr>
          <w:ilvl w:val="0"/>
          <w:numId w:val="34"/>
        </w:numPr>
        <w:rPr>
          <w:rFonts w:eastAsia="Times New Roman"/>
          <w:b/>
          <w:bCs/>
          <w:iCs/>
          <w:lang w:eastAsia="en-US"/>
        </w:rPr>
      </w:pPr>
      <w:r>
        <w:rPr>
          <w:rFonts w:eastAsia="Times New Roman"/>
          <w:b/>
          <w:bCs/>
          <w:iCs/>
          <w:lang w:eastAsia="en-US"/>
        </w:rPr>
        <w:t>Essay #</w:t>
      </w:r>
      <w:r w:rsidR="00752231">
        <w:rPr>
          <w:rFonts w:eastAsia="Times New Roman"/>
          <w:b/>
          <w:bCs/>
          <w:iCs/>
          <w:lang w:eastAsia="en-US"/>
        </w:rPr>
        <w:t xml:space="preserve"> 3</w:t>
      </w:r>
      <w:r>
        <w:rPr>
          <w:rFonts w:eastAsia="Times New Roman"/>
          <w:b/>
          <w:bCs/>
          <w:iCs/>
          <w:lang w:eastAsia="en-US"/>
        </w:rPr>
        <w:t xml:space="preserve">: </w:t>
      </w:r>
      <w:r w:rsidR="00752231">
        <w:rPr>
          <w:rFonts w:eastAsia="Times New Roman"/>
          <w:b/>
          <w:bCs/>
          <w:iCs/>
          <w:lang w:eastAsia="en-US"/>
        </w:rPr>
        <w:t xml:space="preserve">Research Proposal and Source Evaluation (750–1,000 words) • Due on Canvas by Friday, </w:t>
      </w:r>
      <w:r w:rsidR="00071B53">
        <w:rPr>
          <w:rFonts w:eastAsia="Times New Roman"/>
          <w:b/>
          <w:bCs/>
          <w:iCs/>
          <w:lang w:eastAsia="en-US"/>
        </w:rPr>
        <w:t>April 16</w:t>
      </w:r>
      <w:r w:rsidR="00752231">
        <w:rPr>
          <w:rFonts w:eastAsia="Times New Roman"/>
          <w:b/>
          <w:bCs/>
          <w:iCs/>
          <w:lang w:eastAsia="en-US"/>
        </w:rPr>
        <w:t>, at 11:59 pm • 50 points</w:t>
      </w:r>
    </w:p>
    <w:p w14:paraId="12716EE9" w14:textId="77777777" w:rsidR="00752231" w:rsidRDefault="00752231" w:rsidP="00752231">
      <w:pPr>
        <w:rPr>
          <w:rFonts w:eastAsia="Times New Roman"/>
          <w:iCs/>
          <w:lang w:eastAsia="en-US"/>
        </w:rPr>
      </w:pPr>
    </w:p>
    <w:p w14:paraId="24B88D27" w14:textId="5D03918B" w:rsidR="00752231" w:rsidRDefault="00752231" w:rsidP="00752231">
      <w:pPr>
        <w:ind w:left="360"/>
        <w:rPr>
          <w:rFonts w:eastAsia="Times New Roman"/>
          <w:iCs/>
          <w:lang w:eastAsia="en-US"/>
        </w:rPr>
      </w:pPr>
      <w:r>
        <w:rPr>
          <w:rFonts w:eastAsia="Times New Roman"/>
          <w:iCs/>
          <w:u w:val="single"/>
          <w:lang w:eastAsia="en-US"/>
        </w:rPr>
        <w:t>Topic proposal:</w:t>
      </w:r>
      <w:r w:rsidRPr="003F018A">
        <w:rPr>
          <w:rFonts w:eastAsia="Times New Roman"/>
          <w:b/>
          <w:bCs/>
          <w:iCs/>
          <w:lang w:eastAsia="en-US"/>
        </w:rPr>
        <w:t xml:space="preserve"> </w:t>
      </w:r>
      <w:r>
        <w:rPr>
          <w:rFonts w:eastAsia="Times New Roman"/>
          <w:iCs/>
          <w:lang w:eastAsia="en-US"/>
        </w:rPr>
        <w:t>Your peers’ art and performance reviews will provide the initial jumping-off point for your final research papers—though don’t worry, you won’t be bound too tightly by their choices.</w:t>
      </w:r>
      <w:r w:rsidR="00FB2634">
        <w:rPr>
          <w:rFonts w:eastAsia="Times New Roman"/>
          <w:iCs/>
          <w:lang w:eastAsia="en-US"/>
        </w:rPr>
        <w:t xml:space="preserve"> The prompt is simple: choose one peer’s contribution to the class gallery, and one text from our syllabus</w:t>
      </w:r>
      <w:r>
        <w:rPr>
          <w:rFonts w:eastAsia="Times New Roman"/>
          <w:iCs/>
          <w:lang w:eastAsia="en-US"/>
        </w:rPr>
        <w:t xml:space="preserve"> </w:t>
      </w:r>
      <w:r w:rsidR="00FB2634">
        <w:rPr>
          <w:rFonts w:eastAsia="Times New Roman"/>
          <w:iCs/>
          <w:lang w:eastAsia="en-US"/>
        </w:rPr>
        <w:t>that interests you. Develop a research question that somehow connects them. (We will talk about research questions in class.)</w:t>
      </w:r>
    </w:p>
    <w:p w14:paraId="570BE6F6" w14:textId="77777777" w:rsidR="00752231" w:rsidRDefault="00752231" w:rsidP="00752231">
      <w:pPr>
        <w:ind w:left="360"/>
        <w:rPr>
          <w:rFonts w:eastAsia="Times New Roman"/>
          <w:iCs/>
          <w:lang w:eastAsia="en-US"/>
        </w:rPr>
      </w:pPr>
    </w:p>
    <w:p w14:paraId="7EA84461" w14:textId="5564F079" w:rsidR="00752231" w:rsidRPr="003F152C" w:rsidRDefault="00FB2634" w:rsidP="00752231">
      <w:pPr>
        <w:ind w:left="360"/>
        <w:rPr>
          <w:rFonts w:eastAsia="Times New Roman"/>
          <w:i/>
          <w:lang w:eastAsia="en-US"/>
        </w:rPr>
      </w:pPr>
      <w:r>
        <w:rPr>
          <w:rFonts w:eastAsia="Times New Roman"/>
          <w:iCs/>
          <w:lang w:eastAsia="en-US"/>
        </w:rPr>
        <w:t>Once you’ve done this, you’ll be writing a</w:t>
      </w:r>
      <w:r w:rsidR="00583694">
        <w:rPr>
          <w:rFonts w:eastAsia="Times New Roman"/>
          <w:iCs/>
          <w:lang w:eastAsia="en-US"/>
        </w:rPr>
        <w:t xml:space="preserve"> brief</w:t>
      </w:r>
      <w:r>
        <w:rPr>
          <w:rFonts w:eastAsia="Times New Roman"/>
          <w:iCs/>
          <w:lang w:eastAsia="en-US"/>
        </w:rPr>
        <w:t xml:space="preserve"> research proposal identifying and evaluating an “argument” or “theory” source that helps you to refine your topic and setting out a tentative research plan.</w:t>
      </w:r>
      <w:r w:rsidR="00752231">
        <w:rPr>
          <w:rFonts w:eastAsia="Times New Roman"/>
          <w:iCs/>
          <w:lang w:eastAsia="en-US"/>
        </w:rPr>
        <w:t xml:space="preserve"> We will discuss </w:t>
      </w:r>
      <w:r>
        <w:rPr>
          <w:rFonts w:eastAsia="Times New Roman"/>
          <w:iCs/>
          <w:lang w:eastAsia="en-US"/>
        </w:rPr>
        <w:t xml:space="preserve">research questions and plans, </w:t>
      </w:r>
      <w:r w:rsidR="00752231">
        <w:rPr>
          <w:rFonts w:eastAsia="Times New Roman"/>
          <w:iCs/>
          <w:lang w:eastAsia="en-US"/>
        </w:rPr>
        <w:t xml:space="preserve">types of sources, </w:t>
      </w:r>
      <w:r>
        <w:rPr>
          <w:rFonts w:eastAsia="Times New Roman"/>
          <w:iCs/>
          <w:lang w:eastAsia="en-US"/>
        </w:rPr>
        <w:t xml:space="preserve">and how to evaluate </w:t>
      </w:r>
      <w:r w:rsidR="00752231">
        <w:rPr>
          <w:rFonts w:eastAsia="Times New Roman"/>
          <w:iCs/>
          <w:lang w:eastAsia="en-US"/>
        </w:rPr>
        <w:t>source</w:t>
      </w:r>
      <w:r>
        <w:rPr>
          <w:rFonts w:eastAsia="Times New Roman"/>
          <w:iCs/>
          <w:lang w:eastAsia="en-US"/>
        </w:rPr>
        <w:t>s in class.</w:t>
      </w:r>
    </w:p>
    <w:p w14:paraId="1854355A" w14:textId="77777777" w:rsidR="00752231" w:rsidRDefault="00752231" w:rsidP="00752231">
      <w:pPr>
        <w:rPr>
          <w:rFonts w:eastAsia="Times New Roman"/>
          <w:iCs/>
          <w:lang w:eastAsia="en-US"/>
        </w:rPr>
      </w:pPr>
    </w:p>
    <w:p w14:paraId="718F77C3" w14:textId="2175E2C8" w:rsidR="00752231" w:rsidRPr="00F9238A" w:rsidRDefault="00583694" w:rsidP="00752231">
      <w:pPr>
        <w:pStyle w:val="ListParagraph"/>
        <w:numPr>
          <w:ilvl w:val="0"/>
          <w:numId w:val="34"/>
        </w:numPr>
        <w:rPr>
          <w:rFonts w:eastAsia="Times New Roman"/>
          <w:b/>
          <w:bCs/>
          <w:iCs/>
          <w:lang w:eastAsia="en-US"/>
        </w:rPr>
      </w:pPr>
      <w:r>
        <w:rPr>
          <w:rFonts w:eastAsia="Times New Roman"/>
          <w:b/>
          <w:bCs/>
          <w:iCs/>
          <w:lang w:eastAsia="en-US"/>
        </w:rPr>
        <w:t xml:space="preserve">Essay #4: </w:t>
      </w:r>
      <w:r w:rsidR="00752231">
        <w:rPr>
          <w:rFonts w:eastAsia="Times New Roman"/>
          <w:b/>
          <w:bCs/>
          <w:iCs/>
          <w:lang w:eastAsia="en-US"/>
        </w:rPr>
        <w:t xml:space="preserve">Complete Research Essay </w:t>
      </w:r>
      <w:r w:rsidR="00752231" w:rsidRPr="00F9238A">
        <w:rPr>
          <w:rFonts w:eastAsia="Times New Roman"/>
          <w:b/>
          <w:bCs/>
          <w:iCs/>
          <w:lang w:eastAsia="en-US"/>
        </w:rPr>
        <w:t>(</w:t>
      </w:r>
      <w:r w:rsidR="00752231">
        <w:rPr>
          <w:rFonts w:eastAsia="Times New Roman"/>
          <w:b/>
          <w:bCs/>
          <w:iCs/>
          <w:lang w:eastAsia="en-US"/>
        </w:rPr>
        <w:t>1,7</w:t>
      </w:r>
      <w:r>
        <w:rPr>
          <w:rFonts w:eastAsia="Times New Roman"/>
          <w:b/>
          <w:bCs/>
          <w:iCs/>
          <w:lang w:eastAsia="en-US"/>
        </w:rPr>
        <w:t>5</w:t>
      </w:r>
      <w:r w:rsidR="00752231">
        <w:rPr>
          <w:rFonts w:eastAsia="Times New Roman"/>
          <w:b/>
          <w:bCs/>
          <w:iCs/>
          <w:lang w:eastAsia="en-US"/>
        </w:rPr>
        <w:t>0–2,000</w:t>
      </w:r>
      <w:r w:rsidR="00752231" w:rsidRPr="00F9238A">
        <w:rPr>
          <w:rFonts w:eastAsia="Times New Roman"/>
          <w:b/>
          <w:bCs/>
          <w:iCs/>
          <w:lang w:eastAsia="en-US"/>
        </w:rPr>
        <w:t xml:space="preserve"> words)</w:t>
      </w:r>
      <w:r w:rsidR="00752231">
        <w:rPr>
          <w:rFonts w:eastAsia="Times New Roman"/>
          <w:b/>
          <w:bCs/>
          <w:iCs/>
          <w:lang w:eastAsia="en-US"/>
        </w:rPr>
        <w:t xml:space="preserve"> • </w:t>
      </w:r>
      <w:r w:rsidR="00752231" w:rsidRPr="00F9238A">
        <w:rPr>
          <w:rFonts w:eastAsia="Times New Roman"/>
          <w:b/>
          <w:bCs/>
          <w:iCs/>
          <w:lang w:eastAsia="en-US"/>
        </w:rPr>
        <w:t xml:space="preserve">Due on Canvas by </w:t>
      </w:r>
      <w:r w:rsidR="000E0C95">
        <w:rPr>
          <w:rFonts w:eastAsia="Times New Roman"/>
          <w:b/>
          <w:bCs/>
          <w:iCs/>
          <w:lang w:eastAsia="en-US"/>
        </w:rPr>
        <w:t>Friday, May 7</w:t>
      </w:r>
      <w:r w:rsidR="00752231">
        <w:rPr>
          <w:rFonts w:eastAsia="Times New Roman"/>
          <w:b/>
          <w:bCs/>
          <w:iCs/>
          <w:lang w:eastAsia="en-US"/>
        </w:rPr>
        <w:t>, at 11:59 pm</w:t>
      </w:r>
      <w:r w:rsidR="00752231" w:rsidRPr="00F9238A">
        <w:rPr>
          <w:rFonts w:eastAsia="Times New Roman"/>
          <w:b/>
          <w:bCs/>
          <w:iCs/>
          <w:lang w:eastAsia="en-US"/>
        </w:rPr>
        <w:t xml:space="preserve"> </w:t>
      </w:r>
      <w:r w:rsidR="00752231">
        <w:rPr>
          <w:rFonts w:eastAsia="Times New Roman"/>
          <w:b/>
          <w:bCs/>
          <w:iCs/>
          <w:lang w:eastAsia="en-US"/>
        </w:rPr>
        <w:t>• 150 points</w:t>
      </w:r>
    </w:p>
    <w:p w14:paraId="27F26B47" w14:textId="77777777" w:rsidR="00752231" w:rsidRDefault="00752231" w:rsidP="00752231">
      <w:pPr>
        <w:ind w:left="360"/>
        <w:rPr>
          <w:rFonts w:eastAsia="Times New Roman"/>
          <w:iCs/>
          <w:u w:val="single"/>
          <w:lang w:eastAsia="en-US"/>
        </w:rPr>
      </w:pPr>
    </w:p>
    <w:p w14:paraId="1A0A4AF4" w14:textId="6E569A80" w:rsidR="00752231" w:rsidRDefault="00752231" w:rsidP="00752231">
      <w:pPr>
        <w:ind w:left="360"/>
        <w:rPr>
          <w:rFonts w:eastAsia="Times New Roman"/>
          <w:iCs/>
          <w:lang w:eastAsia="en-US"/>
        </w:rPr>
      </w:pPr>
      <w:r w:rsidRPr="00E45947">
        <w:rPr>
          <w:rFonts w:eastAsia="Times New Roman"/>
          <w:iCs/>
          <w:u w:val="single"/>
          <w:lang w:eastAsia="en-US"/>
        </w:rPr>
        <w:t>Topic:</w:t>
      </w:r>
      <w:r>
        <w:rPr>
          <w:rFonts w:eastAsia="Times New Roman"/>
          <w:iCs/>
          <w:lang w:eastAsia="en-US"/>
        </w:rPr>
        <w:t xml:space="preserve"> Your final </w:t>
      </w:r>
      <w:r w:rsidR="000E0C95">
        <w:rPr>
          <w:rFonts w:eastAsia="Times New Roman"/>
          <w:iCs/>
          <w:lang w:eastAsia="en-US"/>
        </w:rPr>
        <w:t>essay</w:t>
      </w:r>
      <w:r>
        <w:rPr>
          <w:rFonts w:eastAsia="Times New Roman"/>
          <w:iCs/>
          <w:lang w:eastAsia="en-US"/>
        </w:rPr>
        <w:t xml:space="preserve"> should </w:t>
      </w:r>
      <w:r w:rsidR="000E0C95">
        <w:rPr>
          <w:rFonts w:eastAsia="Times New Roman"/>
          <w:iCs/>
          <w:lang w:eastAsia="en-US"/>
        </w:rPr>
        <w:t xml:space="preserve">make a research-based argument on a topic of interest to you grounded in at least one artwork from our communal performance gallery and one text we have studied this semester. You are </w:t>
      </w:r>
      <w:r w:rsidR="004C5FEA">
        <w:rPr>
          <w:rFonts w:eastAsia="Times New Roman"/>
          <w:iCs/>
          <w:lang w:eastAsia="en-US"/>
        </w:rPr>
        <w:t>encouraged</w:t>
      </w:r>
      <w:r w:rsidR="000E0C95">
        <w:rPr>
          <w:rFonts w:eastAsia="Times New Roman"/>
          <w:iCs/>
          <w:lang w:eastAsia="en-US"/>
        </w:rPr>
        <w:t xml:space="preserve"> to incorporate a text from a prior semester of Humanities Honors as well, if relevant</w:t>
      </w:r>
      <w:r w:rsidR="004C5FEA">
        <w:rPr>
          <w:rFonts w:eastAsia="Times New Roman"/>
          <w:iCs/>
          <w:lang w:eastAsia="en-US"/>
        </w:rPr>
        <w:t>!</w:t>
      </w:r>
    </w:p>
    <w:p w14:paraId="17EA230C" w14:textId="77777777" w:rsidR="00752231" w:rsidRDefault="00752231" w:rsidP="00752231">
      <w:pPr>
        <w:ind w:left="360"/>
        <w:rPr>
          <w:rFonts w:eastAsia="Times New Roman"/>
          <w:iCs/>
          <w:lang w:eastAsia="en-US"/>
        </w:rPr>
      </w:pPr>
    </w:p>
    <w:p w14:paraId="0C4F43E0" w14:textId="0B7205E2" w:rsidR="00752231" w:rsidRPr="00F23C1C" w:rsidRDefault="00752231" w:rsidP="00752231">
      <w:pPr>
        <w:ind w:left="360"/>
        <w:rPr>
          <w:rFonts w:eastAsia="Times New Roman"/>
          <w:iCs/>
          <w:lang w:eastAsia="en-US"/>
        </w:rPr>
      </w:pPr>
      <w:r>
        <w:rPr>
          <w:rFonts w:eastAsia="Times New Roman"/>
          <w:iCs/>
          <w:lang w:eastAsia="en-US"/>
        </w:rPr>
        <w:t xml:space="preserve">Your focus will become clearer as you write the proposal, receive comments on it, and conduct research, and we will have in-class time for paper workshops. The final paper should, in addition to the texts or </w:t>
      </w:r>
      <w:r>
        <w:rPr>
          <w:rFonts w:eastAsia="Times New Roman"/>
          <w:iCs/>
          <w:lang w:eastAsia="en-US"/>
        </w:rPr>
        <w:lastRenderedPageBreak/>
        <w:t xml:space="preserve">artifacts being compared, cite at least 4 credible sources not </w:t>
      </w:r>
      <w:r w:rsidR="000E0C95">
        <w:rPr>
          <w:rFonts w:eastAsia="Times New Roman"/>
          <w:iCs/>
          <w:lang w:eastAsia="en-US"/>
        </w:rPr>
        <w:t>assigned</w:t>
      </w:r>
      <w:r>
        <w:rPr>
          <w:rFonts w:eastAsia="Times New Roman"/>
          <w:iCs/>
          <w:lang w:eastAsia="en-US"/>
        </w:rPr>
        <w:t xml:space="preserve"> on </w:t>
      </w:r>
      <w:r w:rsidR="000E0C95">
        <w:rPr>
          <w:rFonts w:eastAsia="Times New Roman"/>
          <w:iCs/>
          <w:lang w:eastAsia="en-US"/>
        </w:rPr>
        <w:t>a Humanities Honors syllabus</w:t>
      </w:r>
      <w:r>
        <w:rPr>
          <w:rFonts w:eastAsia="Times New Roman"/>
          <w:iCs/>
          <w:lang w:eastAsia="en-US"/>
        </w:rPr>
        <w:t xml:space="preserve">, at least 2 of which should be argument or theory sources. (Source types will be discussed in class and in assignments.) </w:t>
      </w:r>
      <w:r>
        <w:rPr>
          <w:rFonts w:eastAsia="Times New Roman"/>
          <w:i/>
          <w:lang w:eastAsia="en-US"/>
        </w:rPr>
        <w:t>Partial draft (</w:t>
      </w:r>
      <w:r w:rsidR="004F3F1D">
        <w:rPr>
          <w:rFonts w:eastAsia="Times New Roman"/>
          <w:i/>
          <w:lang w:eastAsia="en-US"/>
        </w:rPr>
        <w:t>1,000</w:t>
      </w:r>
      <w:r>
        <w:rPr>
          <w:rFonts w:eastAsia="Times New Roman"/>
          <w:i/>
          <w:lang w:eastAsia="en-US"/>
        </w:rPr>
        <w:t xml:space="preserve"> words, </w:t>
      </w:r>
      <w:r w:rsidR="004F3F1D">
        <w:rPr>
          <w:rFonts w:eastAsia="Times New Roman"/>
          <w:i/>
          <w:lang w:eastAsia="en-US"/>
        </w:rPr>
        <w:t>including</w:t>
      </w:r>
      <w:r>
        <w:rPr>
          <w:rFonts w:eastAsia="Times New Roman"/>
          <w:i/>
          <w:lang w:eastAsia="en-US"/>
        </w:rPr>
        <w:t xml:space="preserve"> thesis and outline) due in seminar and on Canvas </w:t>
      </w:r>
      <w:r w:rsidR="004F3F1D">
        <w:rPr>
          <w:rFonts w:eastAsia="Times New Roman"/>
          <w:b/>
          <w:bCs/>
          <w:iCs/>
          <w:lang w:eastAsia="en-US"/>
        </w:rPr>
        <w:t>Tuesday, May 4</w:t>
      </w:r>
      <w:r w:rsidR="00F23C1C">
        <w:rPr>
          <w:rFonts w:eastAsia="Times New Roman"/>
          <w:i/>
          <w:lang w:eastAsia="en-US"/>
        </w:rPr>
        <w:t xml:space="preserve">; you can revise and resubmit Paper 4 for an improved grade by </w:t>
      </w:r>
      <w:r w:rsidR="00F23C1C">
        <w:rPr>
          <w:rFonts w:eastAsia="Times New Roman"/>
          <w:b/>
          <w:bCs/>
          <w:iCs/>
          <w:lang w:eastAsia="en-US"/>
        </w:rPr>
        <w:t>Monday, 17.</w:t>
      </w:r>
    </w:p>
    <w:p w14:paraId="57EBAAE9" w14:textId="77777777" w:rsidR="00752231" w:rsidRDefault="00752231" w:rsidP="00752231">
      <w:pPr>
        <w:rPr>
          <w:rFonts w:eastAsia="Times New Roman"/>
          <w:iCs/>
          <w:u w:val="single"/>
          <w:lang w:eastAsia="en-US"/>
        </w:rPr>
      </w:pPr>
    </w:p>
    <w:p w14:paraId="070891E0" w14:textId="020C7255" w:rsidR="00752231" w:rsidRPr="00506C56" w:rsidRDefault="00752231" w:rsidP="00752231">
      <w:pPr>
        <w:rPr>
          <w:rFonts w:eastAsia="Times New Roman"/>
          <w:iCs/>
          <w:u w:val="single"/>
          <w:lang w:eastAsia="en-US"/>
        </w:rPr>
      </w:pPr>
      <w:r w:rsidRPr="00506C56">
        <w:rPr>
          <w:rFonts w:eastAsia="Times New Roman"/>
          <w:iCs/>
          <w:u w:val="single"/>
          <w:lang w:eastAsia="en-US"/>
        </w:rPr>
        <w:t xml:space="preserve">II. Exams: You will take </w:t>
      </w:r>
      <w:r w:rsidR="00150CBF">
        <w:rPr>
          <w:rFonts w:eastAsia="Times New Roman"/>
          <w:iCs/>
          <w:u w:val="single"/>
          <w:lang w:eastAsia="en-US"/>
        </w:rPr>
        <w:t>four</w:t>
      </w:r>
      <w:r w:rsidRPr="00506C56">
        <w:rPr>
          <w:rFonts w:eastAsia="Times New Roman"/>
          <w:iCs/>
          <w:u w:val="single"/>
          <w:lang w:eastAsia="en-US"/>
        </w:rPr>
        <w:t xml:space="preserve"> exams.</w:t>
      </w:r>
    </w:p>
    <w:p w14:paraId="6ED1010F" w14:textId="77777777" w:rsidR="00752231" w:rsidRDefault="00752231" w:rsidP="00752231">
      <w:pPr>
        <w:rPr>
          <w:rFonts w:eastAsia="Times New Roman"/>
          <w:iCs/>
          <w:lang w:eastAsia="en-US"/>
        </w:rPr>
      </w:pPr>
    </w:p>
    <w:p w14:paraId="63228F9D" w14:textId="73694163" w:rsidR="00752231" w:rsidRPr="00D359D4" w:rsidRDefault="00752231" w:rsidP="00752231">
      <w:pPr>
        <w:pStyle w:val="ListParagraph"/>
        <w:numPr>
          <w:ilvl w:val="0"/>
          <w:numId w:val="35"/>
        </w:numPr>
        <w:rPr>
          <w:rFonts w:eastAsia="Times New Roman"/>
          <w:iCs/>
          <w:lang w:eastAsia="en-US"/>
        </w:rPr>
      </w:pPr>
      <w:r>
        <w:rPr>
          <w:rFonts w:eastAsia="Times New Roman"/>
          <w:b/>
          <w:bCs/>
          <w:iCs/>
          <w:lang w:eastAsia="en-US"/>
        </w:rPr>
        <w:t xml:space="preserve">Midterm Short Answer Exam: </w:t>
      </w:r>
      <w:r w:rsidR="00016C6D">
        <w:rPr>
          <w:rFonts w:eastAsia="Times New Roman"/>
          <w:b/>
          <w:bCs/>
          <w:iCs/>
          <w:lang w:eastAsia="en-US"/>
        </w:rPr>
        <w:t>Thursday, March 18</w:t>
      </w:r>
      <w:r>
        <w:rPr>
          <w:rFonts w:eastAsia="Times New Roman"/>
          <w:b/>
          <w:bCs/>
          <w:iCs/>
          <w:lang w:eastAsia="en-US"/>
        </w:rPr>
        <w:t>, in Seminar</w:t>
      </w:r>
      <w:r>
        <w:rPr>
          <w:rFonts w:eastAsia="Times New Roman"/>
          <w:b/>
          <w:bCs/>
          <w:iCs/>
          <w:lang w:eastAsia="en-US"/>
        </w:rPr>
        <w:tab/>
      </w:r>
      <w:r w:rsidR="00150CBF">
        <w:rPr>
          <w:rFonts w:eastAsia="Times New Roman"/>
          <w:b/>
          <w:bCs/>
          <w:iCs/>
          <w:lang w:eastAsia="en-US"/>
        </w:rPr>
        <w:t>100</w:t>
      </w:r>
      <w:r>
        <w:rPr>
          <w:rFonts w:eastAsia="Times New Roman"/>
          <w:b/>
          <w:bCs/>
          <w:iCs/>
          <w:lang w:eastAsia="en-US"/>
        </w:rPr>
        <w:t xml:space="preserve"> points</w:t>
      </w:r>
    </w:p>
    <w:p w14:paraId="3FEC5AEB" w14:textId="7CD088FF" w:rsidR="00752231" w:rsidRDefault="00752231" w:rsidP="00752231">
      <w:pPr>
        <w:pStyle w:val="ListParagraph"/>
        <w:rPr>
          <w:rFonts w:eastAsia="Times New Roman"/>
          <w:iCs/>
          <w:lang w:eastAsia="en-US"/>
        </w:rPr>
      </w:pPr>
      <w:r>
        <w:rPr>
          <w:rFonts w:eastAsia="Times New Roman"/>
          <w:iCs/>
          <w:lang w:eastAsia="en-US"/>
        </w:rPr>
        <w:t xml:space="preserve">The same midterm will be given to all sections during the seminar period. You will need to provide </w:t>
      </w:r>
      <w:proofErr w:type="gramStart"/>
      <w:r>
        <w:rPr>
          <w:rFonts w:eastAsia="Times New Roman"/>
          <w:iCs/>
          <w:lang w:eastAsia="en-US"/>
        </w:rPr>
        <w:t>short-form</w:t>
      </w:r>
      <w:proofErr w:type="gramEnd"/>
      <w:r>
        <w:rPr>
          <w:rFonts w:eastAsia="Times New Roman"/>
          <w:iCs/>
          <w:lang w:eastAsia="en-US"/>
        </w:rPr>
        <w:t xml:space="preserve"> written responses to several questions about material from the first half of the course.</w:t>
      </w:r>
    </w:p>
    <w:p w14:paraId="67249253" w14:textId="010E6561" w:rsidR="004C5FEA" w:rsidRDefault="004C5FEA" w:rsidP="00752231">
      <w:pPr>
        <w:pStyle w:val="ListParagraph"/>
        <w:rPr>
          <w:rFonts w:eastAsia="Times New Roman"/>
          <w:iCs/>
          <w:lang w:eastAsia="en-US"/>
        </w:rPr>
      </w:pPr>
    </w:p>
    <w:p w14:paraId="2053EAF2" w14:textId="205B0A77" w:rsidR="004C5FEA" w:rsidRDefault="004C5FEA" w:rsidP="004C5FEA">
      <w:pPr>
        <w:pStyle w:val="ListParagraph"/>
        <w:numPr>
          <w:ilvl w:val="0"/>
          <w:numId w:val="35"/>
        </w:numPr>
        <w:rPr>
          <w:rFonts w:eastAsia="Times New Roman"/>
          <w:iCs/>
          <w:lang w:eastAsia="en-US"/>
        </w:rPr>
      </w:pPr>
      <w:r>
        <w:rPr>
          <w:rFonts w:eastAsia="Times New Roman"/>
          <w:b/>
          <w:bCs/>
          <w:iCs/>
          <w:lang w:eastAsia="en-US"/>
        </w:rPr>
        <w:t>California Government Exam:</w:t>
      </w:r>
      <w:r w:rsidR="003D418C">
        <w:rPr>
          <w:rFonts w:eastAsia="Times New Roman"/>
          <w:b/>
          <w:bCs/>
          <w:iCs/>
          <w:lang w:eastAsia="en-US"/>
        </w:rPr>
        <w:t xml:space="preserve"> Tuesday, April 13, in Seminar</w:t>
      </w:r>
      <w:r w:rsidR="003D418C">
        <w:rPr>
          <w:rFonts w:eastAsia="Times New Roman"/>
          <w:b/>
          <w:bCs/>
          <w:iCs/>
          <w:lang w:eastAsia="en-US"/>
        </w:rPr>
        <w:tab/>
      </w:r>
      <w:r w:rsidR="003D418C">
        <w:rPr>
          <w:rFonts w:eastAsia="Times New Roman"/>
          <w:b/>
          <w:bCs/>
          <w:iCs/>
          <w:lang w:eastAsia="en-US"/>
        </w:rPr>
        <w:tab/>
        <w:t>50 points</w:t>
      </w:r>
    </w:p>
    <w:p w14:paraId="5FAD2A54" w14:textId="1D1F84A2" w:rsidR="003D418C" w:rsidRDefault="003D418C" w:rsidP="003D418C">
      <w:pPr>
        <w:pStyle w:val="ListParagraph"/>
        <w:rPr>
          <w:rFonts w:eastAsia="Times New Roman"/>
          <w:iCs/>
          <w:lang w:eastAsia="en-US"/>
        </w:rPr>
      </w:pPr>
      <w:r>
        <w:rPr>
          <w:rFonts w:eastAsia="Times New Roman"/>
          <w:iCs/>
          <w:lang w:eastAsia="en-US"/>
        </w:rPr>
        <w:t>All sections will take a common exam on California government based on material from the guest lecture and assigned California government readings; this exam helps fulfill the US2/3 GE requirements. The seminar before (on Tuesday, April 8) will focus on preparing you for the exam.</w:t>
      </w:r>
    </w:p>
    <w:p w14:paraId="5D300900" w14:textId="77777777" w:rsidR="00EA1301" w:rsidRDefault="00EA1301" w:rsidP="003D418C">
      <w:pPr>
        <w:pStyle w:val="ListParagraph"/>
        <w:rPr>
          <w:rFonts w:eastAsia="Times New Roman"/>
          <w:iCs/>
          <w:lang w:eastAsia="en-US"/>
        </w:rPr>
      </w:pPr>
    </w:p>
    <w:p w14:paraId="1FE2FF4E" w14:textId="69EC23F2" w:rsidR="00EA1301" w:rsidRPr="00D359D4" w:rsidRDefault="00EA1301" w:rsidP="00EA1301">
      <w:pPr>
        <w:pStyle w:val="ListParagraph"/>
        <w:numPr>
          <w:ilvl w:val="0"/>
          <w:numId w:val="35"/>
        </w:numPr>
        <w:rPr>
          <w:rFonts w:eastAsia="Times New Roman"/>
          <w:iCs/>
          <w:lang w:eastAsia="en-US"/>
        </w:rPr>
      </w:pPr>
      <w:r>
        <w:rPr>
          <w:rFonts w:eastAsia="Times New Roman"/>
          <w:b/>
          <w:bCs/>
          <w:iCs/>
          <w:lang w:eastAsia="en-US"/>
        </w:rPr>
        <w:t xml:space="preserve">End-term Short Answer Exam: </w:t>
      </w:r>
      <w:r>
        <w:rPr>
          <w:rFonts w:eastAsia="Times New Roman"/>
          <w:b/>
          <w:bCs/>
          <w:iCs/>
          <w:lang w:eastAsia="en-US"/>
        </w:rPr>
        <w:t>Wednesday, May</w:t>
      </w:r>
      <w:r>
        <w:rPr>
          <w:rFonts w:eastAsia="Times New Roman"/>
          <w:b/>
          <w:bCs/>
          <w:iCs/>
          <w:lang w:eastAsia="en-US"/>
        </w:rPr>
        <w:t xml:space="preserve"> </w:t>
      </w:r>
      <w:r>
        <w:rPr>
          <w:rFonts w:eastAsia="Times New Roman"/>
          <w:b/>
          <w:bCs/>
          <w:iCs/>
          <w:lang w:eastAsia="en-US"/>
        </w:rPr>
        <w:t>19</w:t>
      </w:r>
      <w:r>
        <w:rPr>
          <w:rFonts w:eastAsia="Times New Roman"/>
          <w:b/>
          <w:bCs/>
          <w:iCs/>
          <w:lang w:eastAsia="en-US"/>
        </w:rPr>
        <w:t>, 9:45 am–12 noon</w:t>
      </w:r>
      <w:r>
        <w:rPr>
          <w:rFonts w:eastAsia="Times New Roman"/>
          <w:b/>
          <w:bCs/>
          <w:iCs/>
          <w:lang w:eastAsia="en-US"/>
        </w:rPr>
        <w:tab/>
        <w:t>100 point</w:t>
      </w:r>
      <w:r w:rsidRPr="003B3CE2">
        <w:rPr>
          <w:rFonts w:eastAsia="Times New Roman"/>
          <w:b/>
          <w:bCs/>
          <w:iCs/>
          <w:lang w:eastAsia="en-US"/>
        </w:rPr>
        <w:t>s</w:t>
      </w:r>
    </w:p>
    <w:p w14:paraId="6968BDE3" w14:textId="6EDC8677" w:rsidR="00752231" w:rsidRDefault="00EA1301" w:rsidP="00EA1301">
      <w:pPr>
        <w:pStyle w:val="ListParagraph"/>
        <w:rPr>
          <w:rFonts w:eastAsia="Times New Roman"/>
          <w:iCs/>
          <w:lang w:eastAsia="en-US"/>
        </w:rPr>
      </w:pPr>
      <w:r>
        <w:rPr>
          <w:rFonts w:eastAsia="Times New Roman"/>
          <w:iCs/>
          <w:lang w:eastAsia="en-US"/>
        </w:rPr>
        <w:t>The same end-term exam will be given to all sections. Just like on the midterm, you will have to respond to several short-answer questions about material from the second half of the course.</w:t>
      </w:r>
    </w:p>
    <w:p w14:paraId="4112FD69" w14:textId="77777777" w:rsidR="00752231" w:rsidRDefault="00752231" w:rsidP="00752231">
      <w:pPr>
        <w:pStyle w:val="ListParagraph"/>
        <w:rPr>
          <w:rFonts w:eastAsia="Times New Roman"/>
          <w:iCs/>
          <w:lang w:eastAsia="en-US"/>
        </w:rPr>
      </w:pPr>
    </w:p>
    <w:p w14:paraId="7A7C4EF1" w14:textId="77777777" w:rsidR="00EA1301" w:rsidRPr="00D359D4" w:rsidRDefault="00EA1301" w:rsidP="00EA1301">
      <w:pPr>
        <w:pStyle w:val="ListParagraph"/>
        <w:numPr>
          <w:ilvl w:val="0"/>
          <w:numId w:val="35"/>
        </w:numPr>
        <w:rPr>
          <w:rFonts w:eastAsia="Times New Roman"/>
          <w:iCs/>
          <w:lang w:eastAsia="en-US"/>
        </w:rPr>
      </w:pPr>
      <w:r w:rsidRPr="003B3CE2">
        <w:rPr>
          <w:rFonts w:eastAsia="Times New Roman"/>
          <w:b/>
          <w:bCs/>
          <w:iCs/>
          <w:lang w:eastAsia="en-US"/>
        </w:rPr>
        <w:t xml:space="preserve">Cumulative Final Essay Exam: </w:t>
      </w:r>
      <w:r>
        <w:rPr>
          <w:rFonts w:eastAsia="Times New Roman"/>
          <w:b/>
          <w:bCs/>
          <w:iCs/>
          <w:lang w:eastAsia="en-US"/>
        </w:rPr>
        <w:t>Friday, May 21</w:t>
      </w:r>
      <w:r w:rsidRPr="003B3CE2">
        <w:rPr>
          <w:rFonts w:eastAsia="Times New Roman"/>
          <w:b/>
          <w:bCs/>
          <w:iCs/>
          <w:lang w:eastAsia="en-US"/>
        </w:rPr>
        <w:t>, 9:45 am–12 noon</w:t>
      </w:r>
      <w:r>
        <w:rPr>
          <w:rFonts w:eastAsia="Times New Roman"/>
          <w:b/>
          <w:bCs/>
          <w:iCs/>
          <w:lang w:eastAsia="en-US"/>
        </w:rPr>
        <w:tab/>
        <w:t>150</w:t>
      </w:r>
      <w:r w:rsidRPr="003B3CE2">
        <w:rPr>
          <w:rFonts w:eastAsia="Times New Roman"/>
          <w:b/>
          <w:bCs/>
          <w:iCs/>
          <w:lang w:eastAsia="en-US"/>
        </w:rPr>
        <w:t xml:space="preserve"> points</w:t>
      </w:r>
    </w:p>
    <w:p w14:paraId="0DED72B5" w14:textId="59AC0EA2" w:rsidR="00EA1301" w:rsidRDefault="00EA1301" w:rsidP="00EA1301">
      <w:pPr>
        <w:pStyle w:val="ListParagraph"/>
        <w:rPr>
          <w:rFonts w:eastAsia="Times New Roman"/>
          <w:iCs/>
          <w:lang w:eastAsia="en-US"/>
        </w:rPr>
      </w:pPr>
      <w:r w:rsidRPr="009C3663">
        <w:rPr>
          <w:rFonts w:eastAsia="Times New Roman"/>
          <w:iCs/>
          <w:lang w:eastAsia="en-US"/>
        </w:rPr>
        <w:t xml:space="preserve">The </w:t>
      </w:r>
      <w:r>
        <w:rPr>
          <w:rFonts w:eastAsia="Times New Roman"/>
          <w:iCs/>
          <w:lang w:eastAsia="en-US"/>
        </w:rPr>
        <w:t>same cumulative final exam will be</w:t>
      </w:r>
      <w:r w:rsidRPr="009C3663">
        <w:rPr>
          <w:rFonts w:eastAsia="Times New Roman"/>
          <w:iCs/>
          <w:lang w:eastAsia="en-US"/>
        </w:rPr>
        <w:t xml:space="preserve"> given to all sections</w:t>
      </w:r>
      <w:r>
        <w:rPr>
          <w:rFonts w:eastAsia="Times New Roman"/>
          <w:iCs/>
          <w:lang w:eastAsia="en-US"/>
        </w:rPr>
        <w:t>. This exam consists of</w:t>
      </w:r>
      <w:r w:rsidRPr="009C3663">
        <w:rPr>
          <w:rFonts w:eastAsia="Times New Roman"/>
          <w:iCs/>
          <w:lang w:eastAsia="en-US"/>
        </w:rPr>
        <w:t xml:space="preserve"> </w:t>
      </w:r>
      <w:r>
        <w:rPr>
          <w:rFonts w:eastAsia="Times New Roman"/>
          <w:iCs/>
          <w:lang w:eastAsia="en-US"/>
        </w:rPr>
        <w:t xml:space="preserve">a small number of </w:t>
      </w:r>
      <w:r w:rsidRPr="009C3663">
        <w:rPr>
          <w:rFonts w:eastAsia="Times New Roman"/>
          <w:iCs/>
          <w:lang w:eastAsia="en-US"/>
        </w:rPr>
        <w:t xml:space="preserve">long essays </w:t>
      </w:r>
      <w:r>
        <w:rPr>
          <w:rFonts w:eastAsia="Times New Roman"/>
          <w:iCs/>
          <w:lang w:eastAsia="en-US"/>
        </w:rPr>
        <w:t>and asks you to pull things together by drawing on the entire semester’s material</w:t>
      </w:r>
      <w:r w:rsidRPr="009C3663">
        <w:rPr>
          <w:rFonts w:eastAsia="Times New Roman"/>
          <w:iCs/>
          <w:lang w:eastAsia="en-US"/>
        </w:rPr>
        <w:t>.</w:t>
      </w:r>
      <w:r>
        <w:rPr>
          <w:rFonts w:eastAsia="Times New Roman"/>
          <w:iCs/>
          <w:lang w:eastAsia="en-US"/>
        </w:rPr>
        <w:t xml:space="preserve"> </w:t>
      </w:r>
      <w:r w:rsidRPr="009C3663">
        <w:rPr>
          <w:rFonts w:eastAsia="Times New Roman"/>
          <w:iCs/>
          <w:lang w:eastAsia="en-US"/>
        </w:rPr>
        <w:t xml:space="preserve">You will receive a study guide in advance to help you prepare to answer </w:t>
      </w:r>
      <w:r>
        <w:rPr>
          <w:rFonts w:eastAsia="Times New Roman"/>
          <w:iCs/>
          <w:lang w:eastAsia="en-US"/>
        </w:rPr>
        <w:t>essays on appropriate themes.</w:t>
      </w:r>
    </w:p>
    <w:p w14:paraId="38BA3977" w14:textId="77777777" w:rsidR="00D82446" w:rsidRDefault="00D82446" w:rsidP="00EA1301">
      <w:pPr>
        <w:pStyle w:val="ListParagraph"/>
        <w:rPr>
          <w:rFonts w:eastAsia="Times New Roman"/>
          <w:iCs/>
          <w:lang w:eastAsia="en-US"/>
        </w:rPr>
      </w:pPr>
    </w:p>
    <w:p w14:paraId="50AE9408" w14:textId="771E34D7" w:rsidR="00752231" w:rsidRPr="00ED7E81" w:rsidRDefault="00752231" w:rsidP="00752231">
      <w:pPr>
        <w:rPr>
          <w:b/>
          <w:bCs/>
          <w:u w:val="single"/>
          <w:lang w:eastAsia="en-US"/>
        </w:rPr>
      </w:pPr>
      <w:r w:rsidRPr="00506C56">
        <w:rPr>
          <w:rFonts w:eastAsia="Times New Roman"/>
          <w:iCs/>
          <w:u w:val="single"/>
          <w:lang w:eastAsia="en-US"/>
        </w:rPr>
        <w:t xml:space="preserve">III. </w:t>
      </w:r>
      <w:r w:rsidR="00733621">
        <w:rPr>
          <w:rFonts w:eastAsia="Times New Roman"/>
          <w:iCs/>
          <w:u w:val="single"/>
          <w:lang w:eastAsia="en-US"/>
        </w:rPr>
        <w:t>Informative</w:t>
      </w:r>
      <w:r w:rsidRPr="00506C56">
        <w:rPr>
          <w:rFonts w:eastAsia="Times New Roman"/>
          <w:iCs/>
          <w:u w:val="single"/>
          <w:lang w:eastAsia="en-US"/>
        </w:rPr>
        <w:t xml:space="preserve"> Speech</w:t>
      </w:r>
      <w:r w:rsidRPr="00533180">
        <w:rPr>
          <w:rFonts w:eastAsia="Times New Roman"/>
          <w:iCs/>
          <w:lang w:eastAsia="en-US"/>
        </w:rPr>
        <w:tab/>
      </w:r>
      <w:r>
        <w:rPr>
          <w:lang w:eastAsia="en-US"/>
        </w:rPr>
        <w:tab/>
      </w:r>
      <w:r w:rsidR="00E6142B">
        <w:rPr>
          <w:b/>
          <w:bCs/>
          <w:lang w:eastAsia="en-US"/>
        </w:rPr>
        <w:t>75</w:t>
      </w:r>
      <w:r w:rsidRPr="00ED7E81">
        <w:rPr>
          <w:b/>
          <w:bCs/>
          <w:lang w:eastAsia="en-US"/>
        </w:rPr>
        <w:t xml:space="preserve"> points</w:t>
      </w:r>
    </w:p>
    <w:p w14:paraId="5471E3A0" w14:textId="77777777" w:rsidR="00752231" w:rsidRDefault="00752231" w:rsidP="00752231">
      <w:pPr>
        <w:rPr>
          <w:lang w:eastAsia="en-US"/>
        </w:rPr>
      </w:pPr>
    </w:p>
    <w:p w14:paraId="30366078" w14:textId="697E1166" w:rsidR="00752231" w:rsidRPr="00506C56" w:rsidRDefault="00752231" w:rsidP="00752231">
      <w:pPr>
        <w:rPr>
          <w:rFonts w:eastAsia="Times New Roman"/>
          <w:iCs/>
          <w:lang w:eastAsia="en-US"/>
        </w:rPr>
      </w:pPr>
      <w:r w:rsidRPr="00714594">
        <w:rPr>
          <w:lang w:eastAsia="en-US"/>
        </w:rPr>
        <w:t xml:space="preserve">In order for the Humanities Program to meet your </w:t>
      </w:r>
      <w:r>
        <w:rPr>
          <w:lang w:eastAsia="en-US"/>
        </w:rPr>
        <w:t>O</w:t>
      </w:r>
      <w:r w:rsidRPr="00714594">
        <w:rPr>
          <w:lang w:eastAsia="en-US"/>
        </w:rPr>
        <w:t xml:space="preserve">ral </w:t>
      </w:r>
      <w:r>
        <w:rPr>
          <w:lang w:eastAsia="en-US"/>
        </w:rPr>
        <w:t>C</w:t>
      </w:r>
      <w:r w:rsidRPr="00714594">
        <w:rPr>
          <w:lang w:eastAsia="en-US"/>
        </w:rPr>
        <w:t>ommunication</w:t>
      </w:r>
      <w:r>
        <w:rPr>
          <w:lang w:eastAsia="en-US"/>
        </w:rPr>
        <w:t xml:space="preserve"> (A1)</w:t>
      </w:r>
      <w:r w:rsidRPr="00714594">
        <w:rPr>
          <w:lang w:eastAsia="en-US"/>
        </w:rPr>
        <w:t xml:space="preserve"> requirement, you will </w:t>
      </w:r>
      <w:r>
        <w:rPr>
          <w:lang w:eastAsia="en-US"/>
        </w:rPr>
        <w:t>need to give a formal, timed speech in a different mode each semester</w:t>
      </w:r>
      <w:r w:rsidRPr="00714594">
        <w:rPr>
          <w:lang w:eastAsia="en-US"/>
        </w:rPr>
        <w:t>.</w:t>
      </w:r>
      <w:r>
        <w:rPr>
          <w:lang w:eastAsia="en-US"/>
        </w:rPr>
        <w:t xml:space="preserve"> In Humanities 2</w:t>
      </w:r>
      <w:r w:rsidR="008E73A5">
        <w:rPr>
          <w:lang w:eastAsia="en-US"/>
        </w:rPr>
        <w:t>B</w:t>
      </w:r>
      <w:r>
        <w:rPr>
          <w:lang w:eastAsia="en-US"/>
        </w:rPr>
        <w:t xml:space="preserve">, you will give </w:t>
      </w:r>
      <w:r w:rsidR="00533180">
        <w:rPr>
          <w:lang w:eastAsia="en-US"/>
        </w:rPr>
        <w:t>a 5–8 minute</w:t>
      </w:r>
      <w:r w:rsidR="00733621">
        <w:rPr>
          <w:lang w:eastAsia="en-US"/>
        </w:rPr>
        <w:t xml:space="preserve"> “informative</w:t>
      </w:r>
      <w:r>
        <w:rPr>
          <w:lang w:eastAsia="en-US"/>
        </w:rPr>
        <w:t xml:space="preserve">” </w:t>
      </w:r>
      <w:r w:rsidR="00533180">
        <w:rPr>
          <w:lang w:eastAsia="en-US"/>
        </w:rPr>
        <w:t xml:space="preserve">speech using visual aids to show how our reading for the day provides context for a contemporary issue. Visual aids can include props and/or slides that use graphics and visualizations. </w:t>
      </w:r>
      <w:r>
        <w:rPr>
          <w:lang w:eastAsia="en-US"/>
        </w:rPr>
        <w:t xml:space="preserve">You can </w:t>
      </w:r>
      <w:r w:rsidR="00533180">
        <w:rPr>
          <w:lang w:eastAsia="en-US"/>
        </w:rPr>
        <w:t>either speak as yourself, or role-play a perspective related to the reading as appropriate.</w:t>
      </w:r>
      <w:r>
        <w:rPr>
          <w:lang w:eastAsia="en-US"/>
        </w:rPr>
        <w:t xml:space="preserve"> </w:t>
      </w:r>
      <w:r w:rsidRPr="00714594">
        <w:rPr>
          <w:lang w:eastAsia="en-US"/>
        </w:rPr>
        <w:t>There will be sign-ups and the speeches will be scattered throughout the semester.</w:t>
      </w:r>
      <w:r>
        <w:rPr>
          <w:lang w:eastAsia="en-US"/>
        </w:rPr>
        <w:t xml:space="preserve"> The speech should be practiced and timed carefully to fit within a 5- to </w:t>
      </w:r>
      <w:r w:rsidR="00533180">
        <w:rPr>
          <w:lang w:eastAsia="en-US"/>
        </w:rPr>
        <w:t>8</w:t>
      </w:r>
      <w:r>
        <w:rPr>
          <w:lang w:eastAsia="en-US"/>
        </w:rPr>
        <w:t xml:space="preserve">-minute time period, and </w:t>
      </w:r>
      <w:r w:rsidR="00533180">
        <w:rPr>
          <w:lang w:eastAsia="en-US"/>
        </w:rPr>
        <w:t xml:space="preserve">visual aids should be used substantively in a sequence (at least </w:t>
      </w:r>
      <w:r w:rsidR="000B2EA9">
        <w:rPr>
          <w:lang w:eastAsia="en-US"/>
        </w:rPr>
        <w:t>2</w:t>
      </w:r>
      <w:r w:rsidR="00533180">
        <w:rPr>
          <w:lang w:eastAsia="en-US"/>
        </w:rPr>
        <w:t xml:space="preserve"> slides that use </w:t>
      </w:r>
      <w:r w:rsidR="000B2EA9">
        <w:rPr>
          <w:lang w:eastAsia="en-US"/>
        </w:rPr>
        <w:t>a graphic to make a point</w:t>
      </w:r>
      <w:r w:rsidR="00533180">
        <w:rPr>
          <w:lang w:eastAsia="en-US"/>
        </w:rPr>
        <w:t>, or at least 1 change of props) to advance the argument.</w:t>
      </w:r>
    </w:p>
    <w:p w14:paraId="311FB249" w14:textId="77777777" w:rsidR="00752231" w:rsidRDefault="00752231" w:rsidP="00752231">
      <w:pPr>
        <w:rPr>
          <w:lang w:eastAsia="en-US"/>
        </w:rPr>
      </w:pPr>
    </w:p>
    <w:p w14:paraId="28077A6E" w14:textId="484D6AA7" w:rsidR="00752231" w:rsidRPr="001F3D62" w:rsidRDefault="003D418C" w:rsidP="00752231">
      <w:pPr>
        <w:rPr>
          <w:b/>
          <w:bCs/>
          <w:lang w:eastAsia="en-US"/>
        </w:rPr>
      </w:pPr>
      <w:r>
        <w:rPr>
          <w:u w:val="single"/>
          <w:lang w:eastAsia="en-US"/>
        </w:rPr>
        <w:t>I</w:t>
      </w:r>
      <w:r w:rsidR="00F23C1C">
        <w:rPr>
          <w:u w:val="single"/>
          <w:lang w:eastAsia="en-US"/>
        </w:rPr>
        <w:t>V</w:t>
      </w:r>
      <w:r w:rsidR="00752231" w:rsidRPr="00506C56">
        <w:rPr>
          <w:u w:val="single"/>
          <w:lang w:eastAsia="en-US"/>
        </w:rPr>
        <w:t xml:space="preserve">. Reading Quizzes and </w:t>
      </w:r>
      <w:r>
        <w:rPr>
          <w:u w:val="single"/>
          <w:lang w:eastAsia="en-US"/>
        </w:rPr>
        <w:t xml:space="preserve">Other </w:t>
      </w:r>
      <w:r w:rsidR="00752231">
        <w:rPr>
          <w:u w:val="single"/>
          <w:lang w:eastAsia="en-US"/>
        </w:rPr>
        <w:t>Classwork</w:t>
      </w:r>
      <w:r w:rsidR="00752231" w:rsidRPr="00506C56">
        <w:rPr>
          <w:u w:val="single"/>
          <w:lang w:eastAsia="en-US"/>
        </w:rPr>
        <w:t xml:space="preserve"> (approx. 10, unannounced)</w:t>
      </w:r>
      <w:r w:rsidR="00752231">
        <w:rPr>
          <w:lang w:eastAsia="en-US"/>
        </w:rPr>
        <w:tab/>
      </w:r>
      <w:r w:rsidR="00752231">
        <w:rPr>
          <w:b/>
          <w:bCs/>
          <w:lang w:eastAsia="en-US"/>
        </w:rPr>
        <w:t>75 points</w:t>
      </w:r>
    </w:p>
    <w:p w14:paraId="41F0949E" w14:textId="77777777" w:rsidR="00752231" w:rsidRDefault="00752231" w:rsidP="00752231">
      <w:pPr>
        <w:rPr>
          <w:u w:val="single"/>
          <w:lang w:eastAsia="en-US"/>
        </w:rPr>
      </w:pPr>
    </w:p>
    <w:p w14:paraId="45825640" w14:textId="38D64683" w:rsidR="00752231" w:rsidRPr="00A34512" w:rsidRDefault="00752231" w:rsidP="00752231">
      <w:pPr>
        <w:rPr>
          <w:rFonts w:eastAsia="Times New Roman"/>
          <w:iCs/>
          <w:lang w:eastAsia="en-US"/>
        </w:rPr>
      </w:pPr>
      <w:r w:rsidRPr="00A34512">
        <w:rPr>
          <w:lang w:eastAsia="en-US"/>
        </w:rPr>
        <w:t xml:space="preserve">On some days, class </w:t>
      </w:r>
      <w:r w:rsidR="00F962F5">
        <w:rPr>
          <w:lang w:eastAsia="en-US"/>
        </w:rPr>
        <w:t>may</w:t>
      </w:r>
      <w:r w:rsidRPr="00A34512">
        <w:rPr>
          <w:lang w:eastAsia="en-US"/>
        </w:rPr>
        <w:t xml:space="preserve"> begin with short</w:t>
      </w:r>
      <w:r>
        <w:rPr>
          <w:lang w:eastAsia="en-US"/>
        </w:rPr>
        <w:t>,</w:t>
      </w:r>
      <w:r w:rsidRPr="00A34512">
        <w:rPr>
          <w:lang w:eastAsia="en-US"/>
        </w:rPr>
        <w:t xml:space="preserve"> unannounced quizzes on the reading. Quizzes </w:t>
      </w:r>
      <w:r>
        <w:rPr>
          <w:lang w:eastAsia="en-US"/>
        </w:rPr>
        <w:t>will be open book. Usually, they will ask you to respond to a short passage, clip, or image from or closely connected to the day’s reading and that will help jump-start discussion</w:t>
      </w:r>
      <w:r w:rsidRPr="00A34512">
        <w:rPr>
          <w:lang w:eastAsia="en-US"/>
        </w:rPr>
        <w:t xml:space="preserve">. On other days, </w:t>
      </w:r>
      <w:r>
        <w:rPr>
          <w:lang w:eastAsia="en-US"/>
        </w:rPr>
        <w:t>I may</w:t>
      </w:r>
      <w:r w:rsidRPr="00A34512">
        <w:rPr>
          <w:lang w:eastAsia="en-US"/>
        </w:rPr>
        <w:t xml:space="preserve"> </w:t>
      </w:r>
      <w:r>
        <w:rPr>
          <w:lang w:eastAsia="en-US"/>
        </w:rPr>
        <w:t xml:space="preserve">grade group activities or other short in-class </w:t>
      </w:r>
      <w:r w:rsidR="0035524B">
        <w:rPr>
          <w:lang w:eastAsia="en-US"/>
        </w:rPr>
        <w:t>writing</w:t>
      </w:r>
      <w:r w:rsidRPr="00A34512">
        <w:rPr>
          <w:lang w:eastAsia="en-US"/>
        </w:rPr>
        <w:t xml:space="preserve">. Quizzes and in-class writing will be marked on </w:t>
      </w:r>
      <w:r>
        <w:rPr>
          <w:lang w:eastAsia="en-US"/>
        </w:rPr>
        <w:t>varying</w:t>
      </w:r>
      <w:r w:rsidRPr="00A34512">
        <w:rPr>
          <w:lang w:eastAsia="en-US"/>
        </w:rPr>
        <w:t xml:space="preserve"> point scales and over the course of the semester will add up to slightly more than the 75-point base value in the category</w:t>
      </w:r>
      <w:r>
        <w:rPr>
          <w:lang w:eastAsia="en-US"/>
        </w:rPr>
        <w:t>.</w:t>
      </w:r>
    </w:p>
    <w:p w14:paraId="3433C1D2" w14:textId="77777777" w:rsidR="00752231" w:rsidRPr="00E80C30" w:rsidRDefault="00752231" w:rsidP="00752231">
      <w:pPr>
        <w:rPr>
          <w:rFonts w:eastAsia="Times New Roman"/>
          <w:iCs/>
          <w:lang w:eastAsia="en-US"/>
        </w:rPr>
      </w:pPr>
    </w:p>
    <w:p w14:paraId="409F76B2" w14:textId="0ADDE686" w:rsidR="00752231" w:rsidRDefault="00752231" w:rsidP="00752231">
      <w:pPr>
        <w:rPr>
          <w:rFonts w:eastAsia="Times New Roman"/>
          <w:lang w:eastAsia="en-US"/>
        </w:rPr>
      </w:pPr>
      <w:r w:rsidRPr="00BB1D75">
        <w:rPr>
          <w:rFonts w:eastAsia="Times New Roman"/>
          <w:u w:val="single"/>
          <w:lang w:eastAsia="en-US"/>
        </w:rPr>
        <w:t>V. Participation</w:t>
      </w:r>
      <w:r>
        <w:rPr>
          <w:rFonts w:eastAsia="Times New Roman"/>
          <w:lang w:eastAsia="en-US"/>
        </w:rPr>
        <w:tab/>
      </w:r>
      <w:r w:rsidR="0035524B">
        <w:rPr>
          <w:rFonts w:eastAsia="Times New Roman"/>
          <w:b/>
          <w:bCs/>
          <w:lang w:eastAsia="en-US"/>
        </w:rPr>
        <w:t>75</w:t>
      </w:r>
      <w:r>
        <w:rPr>
          <w:rFonts w:eastAsia="Times New Roman"/>
          <w:b/>
          <w:bCs/>
          <w:lang w:eastAsia="en-US"/>
        </w:rPr>
        <w:t xml:space="preserve"> points</w:t>
      </w:r>
    </w:p>
    <w:p w14:paraId="40996999" w14:textId="77777777" w:rsidR="00752231" w:rsidRDefault="00752231" w:rsidP="00752231">
      <w:pPr>
        <w:rPr>
          <w:rFonts w:eastAsia="Times New Roman"/>
          <w:lang w:eastAsia="en-US"/>
        </w:rPr>
      </w:pPr>
    </w:p>
    <w:p w14:paraId="5874F1BD" w14:textId="77777777" w:rsidR="00752231" w:rsidRPr="002F034B" w:rsidRDefault="00752231" w:rsidP="00752231">
      <w:pPr>
        <w:rPr>
          <w:rFonts w:eastAsia="Times New Roman"/>
          <w:u w:val="single"/>
          <w:lang w:eastAsia="en-US"/>
        </w:rPr>
      </w:pPr>
      <w:r w:rsidRPr="002F034B">
        <w:rPr>
          <w:rFonts w:eastAsia="Times New Roman"/>
          <w:lang w:eastAsia="en-US"/>
        </w:rPr>
        <w:t xml:space="preserve">Come to each class with questions and observations about the reading! </w:t>
      </w:r>
      <w:r>
        <w:rPr>
          <w:rFonts w:eastAsia="Times New Roman"/>
          <w:lang w:eastAsia="en-US"/>
        </w:rPr>
        <w:t>Early in the semester, we will form discussion teams that we will use often for brainstorming and group activities.</w:t>
      </w:r>
      <w:r w:rsidRPr="002F034B">
        <w:rPr>
          <w:rFonts w:eastAsia="Times New Roman"/>
          <w:lang w:eastAsia="en-US"/>
        </w:rPr>
        <w:t xml:space="preserve"> </w:t>
      </w:r>
      <w:r>
        <w:rPr>
          <w:rFonts w:eastAsia="Times New Roman"/>
          <w:lang w:eastAsia="en-US"/>
        </w:rPr>
        <w:t xml:space="preserve">As long as your team is </w:t>
      </w:r>
      <w:r>
        <w:rPr>
          <w:rFonts w:eastAsia="Times New Roman"/>
          <w:lang w:eastAsia="en-US"/>
        </w:rPr>
        <w:lastRenderedPageBreak/>
        <w:t xml:space="preserve">participating, you’ll receive a passing participation grade, but on teams in which different members speak, everyone will do better. </w:t>
      </w:r>
      <w:r w:rsidRPr="002F034B">
        <w:rPr>
          <w:rFonts w:eastAsia="Times New Roman"/>
          <w:lang w:eastAsia="en-US"/>
        </w:rPr>
        <w:t xml:space="preserve">Constructive participation in lecture chats will also be taken into consideration. </w:t>
      </w:r>
    </w:p>
    <w:p w14:paraId="196AD3BA" w14:textId="77777777" w:rsidR="00752231" w:rsidRDefault="00752231" w:rsidP="00752231">
      <w:pPr>
        <w:rPr>
          <w:rFonts w:eastAsia="Times New Roman"/>
          <w:lang w:eastAsia="en-US"/>
        </w:rPr>
      </w:pPr>
    </w:p>
    <w:p w14:paraId="3AFF5A20" w14:textId="075DE076" w:rsidR="008B3FA0" w:rsidRPr="005C11C7" w:rsidRDefault="00752231" w:rsidP="00B83B91">
      <w:pPr>
        <w:pStyle w:val="Default"/>
        <w:rPr>
          <w:i/>
        </w:rPr>
      </w:pPr>
      <w:r w:rsidRPr="00E70545">
        <w:rPr>
          <w:rFonts w:eastAsia="Times New Roman"/>
        </w:rPr>
        <w:t>Success in this course is based on the expectation that students will spend, for each unit of credit, a minimum of 45 hours over the length of the course (normally three hours per unit per week) for instruction, preparation</w:t>
      </w:r>
      <w:r>
        <w:rPr>
          <w:rFonts w:eastAsia="Times New Roman"/>
        </w:rPr>
        <w:t xml:space="preserve">, </w:t>
      </w:r>
      <w:r w:rsidRPr="00E70545">
        <w:rPr>
          <w:rFonts w:eastAsia="Times New Roman"/>
        </w:rPr>
        <w:t>studying, or course</w:t>
      </w:r>
      <w:r>
        <w:rPr>
          <w:rFonts w:eastAsia="Times New Roman"/>
        </w:rPr>
        <w:t>-</w:t>
      </w:r>
      <w:r w:rsidRPr="00E70545">
        <w:rPr>
          <w:rFonts w:eastAsia="Times New Roman"/>
        </w:rPr>
        <w:t xml:space="preserve">related activities. </w:t>
      </w:r>
      <w:r>
        <w:rPr>
          <w:rFonts w:eastAsia="Times New Roman"/>
        </w:rPr>
        <w:t xml:space="preserve">In this case, since the seminar and lecture for Humanities </w:t>
      </w:r>
      <w:r w:rsidR="008E73A5">
        <w:rPr>
          <w:rFonts w:eastAsia="Times New Roman"/>
        </w:rPr>
        <w:t>2B</w:t>
      </w:r>
      <w:r>
        <w:rPr>
          <w:rFonts w:eastAsia="Times New Roman"/>
        </w:rPr>
        <w:t xml:space="preserve"> count for 6 total units, you should expect to spend a total of </w:t>
      </w:r>
      <w:r w:rsidRPr="00F962F5">
        <w:rPr>
          <w:rFonts w:eastAsia="Times New Roman"/>
        </w:rPr>
        <w:t>18 hours per week</w:t>
      </w:r>
      <w:r w:rsidRPr="00C415F5">
        <w:rPr>
          <w:rFonts w:eastAsia="Times New Roman"/>
          <w:b/>
          <w:bCs/>
        </w:rPr>
        <w:t xml:space="preserve"> </w:t>
      </w:r>
      <w:r>
        <w:rPr>
          <w:rFonts w:eastAsia="Times New Roman"/>
        </w:rPr>
        <w:t xml:space="preserve">in class and outside of class reading, writing, studying, or otherwise preparing. Scheduling blocks of time totaling this amount </w:t>
      </w:r>
      <w:r w:rsidRPr="00F962F5">
        <w:rPr>
          <w:rFonts w:eastAsia="Times New Roman"/>
          <w:b/>
          <w:bCs/>
        </w:rPr>
        <w:t>(about 12 hours per week outside of class time)</w:t>
      </w:r>
      <w:r>
        <w:rPr>
          <w:rFonts w:eastAsia="Times New Roman"/>
        </w:rPr>
        <w:t xml:space="preserve"> on your calendar will greatly improve your chances of success!</w:t>
      </w:r>
    </w:p>
    <w:p w14:paraId="1CD49AA3" w14:textId="77777777" w:rsidR="00154DD9" w:rsidRDefault="00154DD9" w:rsidP="00154DD9">
      <w:pPr>
        <w:pStyle w:val="Heading2"/>
        <w:rPr>
          <w:smallCaps/>
        </w:rPr>
      </w:pPr>
      <w:r w:rsidRPr="006D6140">
        <w:rPr>
          <w:smallCaps/>
        </w:rPr>
        <w:t>Grading Information</w:t>
      </w:r>
    </w:p>
    <w:p w14:paraId="233D1CE2" w14:textId="77777777" w:rsidR="00154DD9" w:rsidRDefault="00154DD9" w:rsidP="00154DD9">
      <w:pPr>
        <w:rPr>
          <w:lang w:eastAsia="en-US"/>
        </w:rPr>
      </w:pPr>
      <w:r>
        <w:rPr>
          <w:lang w:eastAsia="en-US"/>
        </w:rPr>
        <w:t>Grades will be numerical. The table below shows point to letter-grade correspondences and includes my general standards for assessing written work. “Plus” or “minus” grades meet the standards for a mark to a greater or lesser degree. Assignments will be posted with rubrics that include additional, assignment-specific criteria.</w:t>
      </w:r>
    </w:p>
    <w:p w14:paraId="7A89D062" w14:textId="77777777" w:rsidR="00154DD9" w:rsidRPr="007D60CA" w:rsidRDefault="00154DD9" w:rsidP="00154DD9">
      <w:pPr>
        <w:rPr>
          <w:lang w:eastAsia="en-US"/>
        </w:rPr>
      </w:pPr>
    </w:p>
    <w:tbl>
      <w:tblPr>
        <w:tblStyle w:val="TableGrid"/>
        <w:tblW w:w="0" w:type="auto"/>
        <w:tblLook w:val="04A0" w:firstRow="1" w:lastRow="0" w:firstColumn="1" w:lastColumn="0" w:noHBand="0" w:noVBand="1"/>
      </w:tblPr>
      <w:tblGrid>
        <w:gridCol w:w="1615"/>
        <w:gridCol w:w="1800"/>
        <w:gridCol w:w="1800"/>
        <w:gridCol w:w="5040"/>
      </w:tblGrid>
      <w:tr w:rsidR="00154DD9" w:rsidRPr="00756FBB" w14:paraId="644110BD" w14:textId="77777777" w:rsidTr="00153903">
        <w:trPr>
          <w:tblHeader/>
        </w:trPr>
        <w:tc>
          <w:tcPr>
            <w:tcW w:w="1615" w:type="dxa"/>
            <w:shd w:val="clear" w:color="auto" w:fill="7F7F7F" w:themeFill="text1" w:themeFillTint="80"/>
          </w:tcPr>
          <w:p w14:paraId="140C27FB" w14:textId="77777777" w:rsidR="00154DD9" w:rsidRPr="00F17373" w:rsidRDefault="00154DD9" w:rsidP="00153903">
            <w:pPr>
              <w:rPr>
                <w:rFonts w:ascii="Times New Roman" w:hAnsi="Times New Roman"/>
                <w:iCs/>
              </w:rPr>
            </w:pPr>
            <w:r w:rsidRPr="00F17373">
              <w:rPr>
                <w:rFonts w:ascii="Times New Roman" w:hAnsi="Times New Roman"/>
                <w:iCs/>
              </w:rPr>
              <w:t>Grade</w:t>
            </w:r>
          </w:p>
        </w:tc>
        <w:tc>
          <w:tcPr>
            <w:tcW w:w="1800" w:type="dxa"/>
            <w:shd w:val="clear" w:color="auto" w:fill="7F7F7F" w:themeFill="text1" w:themeFillTint="80"/>
          </w:tcPr>
          <w:p w14:paraId="31667CB6" w14:textId="77777777" w:rsidR="00154DD9" w:rsidRPr="00F17373" w:rsidRDefault="00154DD9" w:rsidP="00153903">
            <w:pPr>
              <w:rPr>
                <w:rFonts w:ascii="Times New Roman" w:hAnsi="Times New Roman"/>
                <w:iCs/>
              </w:rPr>
            </w:pPr>
            <w:r w:rsidRPr="00F17373">
              <w:rPr>
                <w:rFonts w:ascii="Times New Roman" w:hAnsi="Times New Roman"/>
                <w:iCs/>
              </w:rPr>
              <w:t>Points</w:t>
            </w:r>
          </w:p>
        </w:tc>
        <w:tc>
          <w:tcPr>
            <w:tcW w:w="1800" w:type="dxa"/>
            <w:shd w:val="clear" w:color="auto" w:fill="7F7F7F" w:themeFill="text1" w:themeFillTint="80"/>
          </w:tcPr>
          <w:p w14:paraId="43CB1242" w14:textId="77777777" w:rsidR="00154DD9" w:rsidRPr="00F17373" w:rsidRDefault="00154DD9" w:rsidP="00153903">
            <w:pPr>
              <w:rPr>
                <w:rFonts w:ascii="Times New Roman" w:hAnsi="Times New Roman"/>
                <w:iCs/>
              </w:rPr>
            </w:pPr>
            <w:r w:rsidRPr="00F17373">
              <w:rPr>
                <w:rFonts w:ascii="Times New Roman" w:hAnsi="Times New Roman"/>
                <w:iCs/>
              </w:rPr>
              <w:t>Percentage</w:t>
            </w:r>
          </w:p>
        </w:tc>
        <w:tc>
          <w:tcPr>
            <w:tcW w:w="5040" w:type="dxa"/>
            <w:shd w:val="clear" w:color="auto" w:fill="7F7F7F" w:themeFill="text1" w:themeFillTint="80"/>
          </w:tcPr>
          <w:p w14:paraId="60883408" w14:textId="77777777" w:rsidR="00154DD9" w:rsidRPr="00F17373" w:rsidRDefault="00154DD9" w:rsidP="00153903">
            <w:pPr>
              <w:rPr>
                <w:iCs/>
              </w:rPr>
            </w:pPr>
            <w:r>
              <w:rPr>
                <w:iCs/>
              </w:rPr>
              <w:t>Criteria</w:t>
            </w:r>
          </w:p>
        </w:tc>
      </w:tr>
      <w:tr w:rsidR="00154DD9" w:rsidRPr="00756FBB" w14:paraId="41AAB2E1" w14:textId="77777777" w:rsidTr="00153903">
        <w:tc>
          <w:tcPr>
            <w:tcW w:w="1615" w:type="dxa"/>
          </w:tcPr>
          <w:p w14:paraId="2F2C09D6" w14:textId="77777777" w:rsidR="00154DD9" w:rsidRPr="00F17373" w:rsidRDefault="00154DD9" w:rsidP="00153903">
            <w:pPr>
              <w:rPr>
                <w:rFonts w:ascii="Times New Roman" w:hAnsi="Times New Roman"/>
                <w:iCs/>
              </w:rPr>
            </w:pPr>
            <w:r w:rsidRPr="00F17373">
              <w:rPr>
                <w:rFonts w:ascii="Times New Roman" w:hAnsi="Times New Roman"/>
                <w:iCs/>
              </w:rPr>
              <w:t>A plus</w:t>
            </w:r>
          </w:p>
        </w:tc>
        <w:tc>
          <w:tcPr>
            <w:tcW w:w="1800" w:type="dxa"/>
          </w:tcPr>
          <w:p w14:paraId="47823527" w14:textId="77777777" w:rsidR="00154DD9" w:rsidRPr="00F17373" w:rsidRDefault="00154DD9" w:rsidP="00153903">
            <w:pPr>
              <w:rPr>
                <w:rFonts w:ascii="Times New Roman" w:hAnsi="Times New Roman"/>
                <w:iCs/>
              </w:rPr>
            </w:pPr>
            <w:r w:rsidRPr="00F17373">
              <w:rPr>
                <w:rFonts w:ascii="Times New Roman" w:hAnsi="Times New Roman"/>
                <w:iCs/>
              </w:rPr>
              <w:t>9</w:t>
            </w:r>
            <w:r>
              <w:rPr>
                <w:rFonts w:ascii="Times New Roman" w:hAnsi="Times New Roman"/>
                <w:iCs/>
              </w:rPr>
              <w:t>7</w:t>
            </w:r>
            <w:r w:rsidRPr="00F17373">
              <w:rPr>
                <w:rFonts w:ascii="Times New Roman" w:hAnsi="Times New Roman"/>
                <w:iCs/>
              </w:rPr>
              <w:t>0 to 1000</w:t>
            </w:r>
          </w:p>
        </w:tc>
        <w:tc>
          <w:tcPr>
            <w:tcW w:w="1800" w:type="dxa"/>
          </w:tcPr>
          <w:p w14:paraId="693DEDE9" w14:textId="77777777" w:rsidR="00154DD9" w:rsidRPr="00F17373" w:rsidRDefault="00154DD9" w:rsidP="00153903">
            <w:pPr>
              <w:rPr>
                <w:rFonts w:ascii="Times New Roman" w:hAnsi="Times New Roman"/>
                <w:iCs/>
              </w:rPr>
            </w:pPr>
            <w:r w:rsidRPr="00F17373">
              <w:rPr>
                <w:rFonts w:ascii="Times New Roman" w:hAnsi="Times New Roman"/>
                <w:iCs/>
              </w:rPr>
              <w:t>9</w:t>
            </w:r>
            <w:r>
              <w:rPr>
                <w:rFonts w:ascii="Times New Roman" w:hAnsi="Times New Roman"/>
                <w:iCs/>
              </w:rPr>
              <w:t>7</w:t>
            </w:r>
            <w:r w:rsidRPr="00F17373">
              <w:rPr>
                <w:rFonts w:ascii="Times New Roman" w:hAnsi="Times New Roman"/>
                <w:iCs/>
              </w:rPr>
              <w:t xml:space="preserve"> to 100%</w:t>
            </w:r>
          </w:p>
        </w:tc>
        <w:tc>
          <w:tcPr>
            <w:tcW w:w="5040" w:type="dxa"/>
          </w:tcPr>
          <w:p w14:paraId="07DCEE32" w14:textId="77777777" w:rsidR="00154DD9" w:rsidRPr="00F17373" w:rsidRDefault="00154DD9" w:rsidP="00153903">
            <w:pPr>
              <w:rPr>
                <w:iCs/>
              </w:rPr>
            </w:pPr>
          </w:p>
        </w:tc>
      </w:tr>
      <w:tr w:rsidR="00154DD9" w:rsidRPr="00756FBB" w14:paraId="7CD8CBCC" w14:textId="77777777" w:rsidTr="00153903">
        <w:tc>
          <w:tcPr>
            <w:tcW w:w="1615" w:type="dxa"/>
          </w:tcPr>
          <w:p w14:paraId="4C9D3CDA" w14:textId="77777777" w:rsidR="00154DD9" w:rsidRPr="00F17373" w:rsidRDefault="00154DD9" w:rsidP="00153903">
            <w:pPr>
              <w:rPr>
                <w:rFonts w:ascii="Times New Roman" w:hAnsi="Times New Roman"/>
                <w:iCs/>
              </w:rPr>
            </w:pPr>
            <w:r w:rsidRPr="00F17373">
              <w:rPr>
                <w:rFonts w:ascii="Times New Roman" w:hAnsi="Times New Roman"/>
                <w:iCs/>
              </w:rPr>
              <w:t>A</w:t>
            </w:r>
          </w:p>
        </w:tc>
        <w:tc>
          <w:tcPr>
            <w:tcW w:w="1800" w:type="dxa"/>
          </w:tcPr>
          <w:p w14:paraId="47344C3D" w14:textId="77777777" w:rsidR="00154DD9" w:rsidRPr="00F17373" w:rsidRDefault="00154DD9" w:rsidP="00153903">
            <w:pPr>
              <w:rPr>
                <w:rFonts w:ascii="Times New Roman" w:hAnsi="Times New Roman"/>
                <w:iCs/>
              </w:rPr>
            </w:pPr>
            <w:r w:rsidRPr="00F17373">
              <w:rPr>
                <w:rFonts w:ascii="Times New Roman" w:hAnsi="Times New Roman"/>
                <w:iCs/>
              </w:rPr>
              <w:t>930 to 9</w:t>
            </w:r>
            <w:r>
              <w:rPr>
                <w:rFonts w:ascii="Times New Roman" w:hAnsi="Times New Roman"/>
                <w:iCs/>
              </w:rPr>
              <w:t>6</w:t>
            </w:r>
            <w:r w:rsidRPr="00F17373">
              <w:rPr>
                <w:rFonts w:ascii="Times New Roman" w:hAnsi="Times New Roman"/>
                <w:iCs/>
              </w:rPr>
              <w:t>9</w:t>
            </w:r>
          </w:p>
        </w:tc>
        <w:tc>
          <w:tcPr>
            <w:tcW w:w="1800" w:type="dxa"/>
          </w:tcPr>
          <w:p w14:paraId="3C5DA038" w14:textId="77777777" w:rsidR="00154DD9" w:rsidRPr="00F17373" w:rsidRDefault="00154DD9" w:rsidP="00153903">
            <w:pPr>
              <w:rPr>
                <w:rFonts w:ascii="Times New Roman" w:hAnsi="Times New Roman"/>
                <w:iCs/>
              </w:rPr>
            </w:pPr>
            <w:r w:rsidRPr="00F17373">
              <w:rPr>
                <w:rFonts w:ascii="Times New Roman" w:hAnsi="Times New Roman"/>
                <w:iCs/>
              </w:rPr>
              <w:t>93 to 9</w:t>
            </w:r>
            <w:r>
              <w:rPr>
                <w:rFonts w:ascii="Times New Roman" w:hAnsi="Times New Roman"/>
                <w:iCs/>
              </w:rPr>
              <w:t>6.9</w:t>
            </w:r>
            <w:r w:rsidRPr="00F17373">
              <w:rPr>
                <w:rFonts w:ascii="Times New Roman" w:hAnsi="Times New Roman"/>
                <w:iCs/>
              </w:rPr>
              <w:t>%</w:t>
            </w:r>
          </w:p>
        </w:tc>
        <w:tc>
          <w:tcPr>
            <w:tcW w:w="5040" w:type="dxa"/>
          </w:tcPr>
          <w:p w14:paraId="6ED858EF" w14:textId="77777777" w:rsidR="00154DD9" w:rsidRPr="00F17373" w:rsidRDefault="00154DD9" w:rsidP="00153903">
            <w:pPr>
              <w:rPr>
                <w:iCs/>
              </w:rPr>
            </w:pPr>
            <w:r>
              <w:rPr>
                <w:rFonts w:ascii="Times New Roman" w:hAnsi="Times New Roman"/>
                <w:iCs/>
              </w:rPr>
              <w:t>Written work</w:t>
            </w:r>
            <w:r w:rsidRPr="00C26C0C">
              <w:rPr>
                <w:rFonts w:ascii="Times New Roman" w:hAnsi="Times New Roman"/>
                <w:iCs/>
              </w:rPr>
              <w:t xml:space="preserve"> marked “A” </w:t>
            </w:r>
            <w:r>
              <w:rPr>
                <w:rFonts w:ascii="Times New Roman" w:hAnsi="Times New Roman"/>
                <w:iCs/>
              </w:rPr>
              <w:t>poses</w:t>
            </w:r>
            <w:r w:rsidRPr="00C26C0C">
              <w:rPr>
                <w:rFonts w:ascii="Times New Roman" w:hAnsi="Times New Roman"/>
                <w:iCs/>
              </w:rPr>
              <w:t xml:space="preserve"> an original</w:t>
            </w:r>
            <w:r>
              <w:rPr>
                <w:rFonts w:ascii="Times New Roman" w:hAnsi="Times New Roman"/>
                <w:iCs/>
              </w:rPr>
              <w:t>, provocative</w:t>
            </w:r>
            <w:r w:rsidRPr="00C26C0C">
              <w:rPr>
                <w:rFonts w:ascii="Times New Roman" w:hAnsi="Times New Roman"/>
                <w:iCs/>
              </w:rPr>
              <w:t xml:space="preserve"> argument that is credibly supported</w:t>
            </w:r>
            <w:r>
              <w:rPr>
                <w:rFonts w:ascii="Times New Roman" w:hAnsi="Times New Roman"/>
                <w:iCs/>
              </w:rPr>
              <w:t xml:space="preserve"> by close reading of texts, makes a compelling case for its significance</w:t>
            </w:r>
            <w:r w:rsidRPr="00C26C0C">
              <w:rPr>
                <w:rFonts w:ascii="Times New Roman" w:hAnsi="Times New Roman"/>
                <w:iCs/>
              </w:rPr>
              <w:t xml:space="preserve">, </w:t>
            </w:r>
            <w:r>
              <w:rPr>
                <w:rFonts w:ascii="Times New Roman" w:hAnsi="Times New Roman"/>
                <w:iCs/>
              </w:rPr>
              <w:t>has</w:t>
            </w:r>
            <w:r w:rsidRPr="00C26C0C">
              <w:rPr>
                <w:rFonts w:ascii="Times New Roman" w:hAnsi="Times New Roman"/>
                <w:iCs/>
              </w:rPr>
              <w:t xml:space="preserve"> a clear logical organization, and </w:t>
            </w:r>
            <w:r>
              <w:rPr>
                <w:rFonts w:ascii="Times New Roman" w:hAnsi="Times New Roman"/>
                <w:iCs/>
              </w:rPr>
              <w:t>uses</w:t>
            </w:r>
            <w:r w:rsidRPr="00C26C0C">
              <w:rPr>
                <w:rFonts w:ascii="Times New Roman" w:hAnsi="Times New Roman"/>
                <w:iCs/>
              </w:rPr>
              <w:t xml:space="preserve"> language </w:t>
            </w:r>
            <w:r>
              <w:rPr>
                <w:rFonts w:ascii="Times New Roman" w:hAnsi="Times New Roman"/>
                <w:iCs/>
              </w:rPr>
              <w:t>and style in a way that communicates not just the bare meaning but creates a sense of authorial voice</w:t>
            </w:r>
            <w:r w:rsidRPr="00C26C0C">
              <w:rPr>
                <w:rFonts w:ascii="Times New Roman" w:hAnsi="Times New Roman"/>
                <w:iCs/>
              </w:rPr>
              <w:t>.</w:t>
            </w:r>
          </w:p>
        </w:tc>
      </w:tr>
      <w:tr w:rsidR="00154DD9" w:rsidRPr="00756FBB" w14:paraId="098AEFF9" w14:textId="77777777" w:rsidTr="00153903">
        <w:tc>
          <w:tcPr>
            <w:tcW w:w="1615" w:type="dxa"/>
          </w:tcPr>
          <w:p w14:paraId="240F3E6F" w14:textId="77777777" w:rsidR="00154DD9" w:rsidRPr="00F17373" w:rsidRDefault="00154DD9" w:rsidP="00153903">
            <w:pPr>
              <w:rPr>
                <w:rFonts w:ascii="Times New Roman" w:hAnsi="Times New Roman"/>
                <w:iCs/>
              </w:rPr>
            </w:pPr>
            <w:r w:rsidRPr="00F17373">
              <w:rPr>
                <w:rFonts w:ascii="Times New Roman" w:hAnsi="Times New Roman"/>
                <w:iCs/>
              </w:rPr>
              <w:t>A minus</w:t>
            </w:r>
          </w:p>
        </w:tc>
        <w:tc>
          <w:tcPr>
            <w:tcW w:w="1800" w:type="dxa"/>
          </w:tcPr>
          <w:p w14:paraId="77DADC65" w14:textId="77777777" w:rsidR="00154DD9" w:rsidRPr="00F17373" w:rsidRDefault="00154DD9" w:rsidP="00153903">
            <w:pPr>
              <w:rPr>
                <w:rFonts w:ascii="Times New Roman" w:hAnsi="Times New Roman"/>
                <w:iCs/>
              </w:rPr>
            </w:pPr>
            <w:r w:rsidRPr="00F17373">
              <w:rPr>
                <w:rFonts w:ascii="Times New Roman" w:hAnsi="Times New Roman"/>
                <w:iCs/>
              </w:rPr>
              <w:t>900 to 929</w:t>
            </w:r>
          </w:p>
        </w:tc>
        <w:tc>
          <w:tcPr>
            <w:tcW w:w="1800" w:type="dxa"/>
          </w:tcPr>
          <w:p w14:paraId="2246181D" w14:textId="77777777" w:rsidR="00154DD9" w:rsidRPr="00F17373" w:rsidRDefault="00154DD9" w:rsidP="00153903">
            <w:pPr>
              <w:rPr>
                <w:rFonts w:ascii="Times New Roman" w:hAnsi="Times New Roman"/>
                <w:iCs/>
              </w:rPr>
            </w:pPr>
            <w:r w:rsidRPr="00F17373">
              <w:rPr>
                <w:rFonts w:ascii="Times New Roman" w:hAnsi="Times New Roman"/>
                <w:iCs/>
              </w:rPr>
              <w:t>90 to 92</w:t>
            </w:r>
            <w:r>
              <w:rPr>
                <w:rFonts w:ascii="Times New Roman" w:hAnsi="Times New Roman"/>
                <w:iCs/>
              </w:rPr>
              <w:t>.9</w:t>
            </w:r>
            <w:r w:rsidRPr="00F17373">
              <w:rPr>
                <w:rFonts w:ascii="Times New Roman" w:hAnsi="Times New Roman"/>
                <w:iCs/>
              </w:rPr>
              <w:t>%</w:t>
            </w:r>
          </w:p>
        </w:tc>
        <w:tc>
          <w:tcPr>
            <w:tcW w:w="5040" w:type="dxa"/>
          </w:tcPr>
          <w:p w14:paraId="7617C91A" w14:textId="77777777" w:rsidR="00154DD9" w:rsidRPr="00F17373" w:rsidRDefault="00154DD9" w:rsidP="00153903">
            <w:pPr>
              <w:rPr>
                <w:iCs/>
              </w:rPr>
            </w:pPr>
          </w:p>
        </w:tc>
      </w:tr>
      <w:tr w:rsidR="00154DD9" w:rsidRPr="00756FBB" w14:paraId="7BBB55C7" w14:textId="77777777" w:rsidTr="00153903">
        <w:tc>
          <w:tcPr>
            <w:tcW w:w="1615" w:type="dxa"/>
          </w:tcPr>
          <w:p w14:paraId="3224CAF2" w14:textId="77777777" w:rsidR="00154DD9" w:rsidRPr="00F17373" w:rsidRDefault="00154DD9" w:rsidP="00153903">
            <w:pPr>
              <w:rPr>
                <w:rFonts w:ascii="Times New Roman" w:hAnsi="Times New Roman"/>
                <w:iCs/>
              </w:rPr>
            </w:pPr>
            <w:r w:rsidRPr="00F17373">
              <w:rPr>
                <w:rFonts w:ascii="Times New Roman" w:hAnsi="Times New Roman"/>
                <w:iCs/>
              </w:rPr>
              <w:t>B plus</w:t>
            </w:r>
          </w:p>
        </w:tc>
        <w:tc>
          <w:tcPr>
            <w:tcW w:w="1800" w:type="dxa"/>
          </w:tcPr>
          <w:p w14:paraId="488A7530" w14:textId="77777777" w:rsidR="00154DD9" w:rsidRPr="00F17373" w:rsidRDefault="00154DD9" w:rsidP="00153903">
            <w:pPr>
              <w:rPr>
                <w:rFonts w:ascii="Times New Roman" w:hAnsi="Times New Roman"/>
                <w:iCs/>
              </w:rPr>
            </w:pPr>
            <w:r w:rsidRPr="00F17373">
              <w:rPr>
                <w:rFonts w:ascii="Times New Roman" w:hAnsi="Times New Roman"/>
                <w:iCs/>
              </w:rPr>
              <w:t>8</w:t>
            </w:r>
            <w:r>
              <w:rPr>
                <w:rFonts w:ascii="Times New Roman" w:hAnsi="Times New Roman"/>
                <w:iCs/>
              </w:rPr>
              <w:t>7</w:t>
            </w:r>
            <w:r w:rsidRPr="00F17373">
              <w:rPr>
                <w:rFonts w:ascii="Times New Roman" w:hAnsi="Times New Roman"/>
                <w:iCs/>
              </w:rPr>
              <w:t>0 to 899</w:t>
            </w:r>
          </w:p>
        </w:tc>
        <w:tc>
          <w:tcPr>
            <w:tcW w:w="1800" w:type="dxa"/>
          </w:tcPr>
          <w:p w14:paraId="02BE9306" w14:textId="4E65544D" w:rsidR="00154DD9" w:rsidRPr="00F17373" w:rsidRDefault="00154DD9" w:rsidP="00153903">
            <w:pPr>
              <w:rPr>
                <w:rFonts w:ascii="Times New Roman" w:hAnsi="Times New Roman"/>
                <w:iCs/>
              </w:rPr>
            </w:pPr>
            <w:r w:rsidRPr="00F17373">
              <w:rPr>
                <w:rFonts w:ascii="Times New Roman" w:hAnsi="Times New Roman"/>
                <w:iCs/>
              </w:rPr>
              <w:t>8</w:t>
            </w:r>
            <w:r>
              <w:rPr>
                <w:rFonts w:ascii="Times New Roman" w:hAnsi="Times New Roman"/>
                <w:iCs/>
              </w:rPr>
              <w:t>7</w:t>
            </w:r>
            <w:r w:rsidRPr="00F17373">
              <w:rPr>
                <w:rFonts w:ascii="Times New Roman" w:hAnsi="Times New Roman"/>
                <w:iCs/>
              </w:rPr>
              <w:t xml:space="preserve"> to 89</w:t>
            </w:r>
            <w:r>
              <w:rPr>
                <w:rFonts w:ascii="Times New Roman" w:hAnsi="Times New Roman"/>
                <w:iCs/>
              </w:rPr>
              <w:t>.9</w:t>
            </w:r>
            <w:r w:rsidRPr="00F17373">
              <w:rPr>
                <w:rFonts w:ascii="Times New Roman" w:hAnsi="Times New Roman"/>
                <w:iCs/>
              </w:rPr>
              <w:t>%</w:t>
            </w:r>
          </w:p>
        </w:tc>
        <w:tc>
          <w:tcPr>
            <w:tcW w:w="5040" w:type="dxa"/>
          </w:tcPr>
          <w:p w14:paraId="641B05D3" w14:textId="77777777" w:rsidR="00154DD9" w:rsidRPr="00F17373" w:rsidRDefault="00154DD9" w:rsidP="00153903">
            <w:pPr>
              <w:rPr>
                <w:iCs/>
              </w:rPr>
            </w:pPr>
          </w:p>
        </w:tc>
      </w:tr>
      <w:tr w:rsidR="00154DD9" w:rsidRPr="00756FBB" w14:paraId="3D0CF9CB" w14:textId="77777777" w:rsidTr="00153903">
        <w:tc>
          <w:tcPr>
            <w:tcW w:w="1615" w:type="dxa"/>
          </w:tcPr>
          <w:p w14:paraId="5CD6BA3D" w14:textId="77777777" w:rsidR="00154DD9" w:rsidRPr="00F17373" w:rsidRDefault="00154DD9" w:rsidP="00153903">
            <w:pPr>
              <w:rPr>
                <w:rFonts w:ascii="Times New Roman" w:hAnsi="Times New Roman"/>
                <w:iCs/>
              </w:rPr>
            </w:pPr>
            <w:r w:rsidRPr="00F17373">
              <w:rPr>
                <w:rFonts w:ascii="Times New Roman" w:hAnsi="Times New Roman"/>
                <w:iCs/>
              </w:rPr>
              <w:t>B</w:t>
            </w:r>
          </w:p>
        </w:tc>
        <w:tc>
          <w:tcPr>
            <w:tcW w:w="1800" w:type="dxa"/>
          </w:tcPr>
          <w:p w14:paraId="34B3953F" w14:textId="77777777" w:rsidR="00154DD9" w:rsidRPr="00F17373" w:rsidRDefault="00154DD9" w:rsidP="00153903">
            <w:pPr>
              <w:rPr>
                <w:rFonts w:ascii="Times New Roman" w:hAnsi="Times New Roman"/>
                <w:iCs/>
              </w:rPr>
            </w:pPr>
            <w:r w:rsidRPr="00F17373">
              <w:rPr>
                <w:rFonts w:ascii="Times New Roman" w:hAnsi="Times New Roman"/>
                <w:iCs/>
              </w:rPr>
              <w:t>830 to 8</w:t>
            </w:r>
            <w:r>
              <w:rPr>
                <w:rFonts w:ascii="Times New Roman" w:hAnsi="Times New Roman"/>
                <w:iCs/>
              </w:rPr>
              <w:t>6</w:t>
            </w:r>
            <w:r w:rsidRPr="00F17373">
              <w:rPr>
                <w:rFonts w:ascii="Times New Roman" w:hAnsi="Times New Roman"/>
                <w:iCs/>
              </w:rPr>
              <w:t>9</w:t>
            </w:r>
          </w:p>
        </w:tc>
        <w:tc>
          <w:tcPr>
            <w:tcW w:w="1800" w:type="dxa"/>
          </w:tcPr>
          <w:p w14:paraId="6871589E" w14:textId="77777777" w:rsidR="00154DD9" w:rsidRPr="00F17373" w:rsidRDefault="00154DD9" w:rsidP="00153903">
            <w:pPr>
              <w:rPr>
                <w:rFonts w:ascii="Times New Roman" w:hAnsi="Times New Roman"/>
                <w:iCs/>
              </w:rPr>
            </w:pPr>
            <w:r w:rsidRPr="00F17373">
              <w:rPr>
                <w:rFonts w:ascii="Times New Roman" w:hAnsi="Times New Roman"/>
                <w:iCs/>
              </w:rPr>
              <w:t>83 to 8</w:t>
            </w:r>
            <w:r>
              <w:rPr>
                <w:rFonts w:ascii="Times New Roman" w:hAnsi="Times New Roman"/>
                <w:iCs/>
              </w:rPr>
              <w:t>6.9</w:t>
            </w:r>
            <w:r w:rsidRPr="00F17373">
              <w:rPr>
                <w:rFonts w:ascii="Times New Roman" w:hAnsi="Times New Roman"/>
                <w:iCs/>
              </w:rPr>
              <w:t>%</w:t>
            </w:r>
          </w:p>
        </w:tc>
        <w:tc>
          <w:tcPr>
            <w:tcW w:w="5040" w:type="dxa"/>
          </w:tcPr>
          <w:p w14:paraId="5F619138" w14:textId="77777777" w:rsidR="00154DD9" w:rsidRPr="00F17373" w:rsidRDefault="00154DD9" w:rsidP="00153903">
            <w:pPr>
              <w:rPr>
                <w:iCs/>
              </w:rPr>
            </w:pPr>
            <w:r w:rsidRPr="00C26C0C">
              <w:rPr>
                <w:rFonts w:ascii="Times New Roman" w:hAnsi="Times New Roman"/>
                <w:iCs/>
              </w:rPr>
              <w:t xml:space="preserve">Work marked “B” </w:t>
            </w:r>
            <w:r>
              <w:rPr>
                <w:rFonts w:ascii="Times New Roman" w:hAnsi="Times New Roman"/>
                <w:iCs/>
              </w:rPr>
              <w:t>poses</w:t>
            </w:r>
            <w:r w:rsidRPr="00C26C0C">
              <w:rPr>
                <w:rFonts w:ascii="Times New Roman" w:hAnsi="Times New Roman"/>
                <w:iCs/>
              </w:rPr>
              <w:t xml:space="preserve"> a</w:t>
            </w:r>
            <w:r>
              <w:rPr>
                <w:rFonts w:ascii="Times New Roman" w:hAnsi="Times New Roman"/>
                <w:iCs/>
              </w:rPr>
              <w:t xml:space="preserve"> valid</w:t>
            </w:r>
            <w:r w:rsidRPr="00C26C0C">
              <w:rPr>
                <w:rFonts w:ascii="Times New Roman" w:hAnsi="Times New Roman"/>
                <w:iCs/>
              </w:rPr>
              <w:t xml:space="preserve"> argument that is credibly supported</w:t>
            </w:r>
            <w:r>
              <w:rPr>
                <w:rFonts w:ascii="Times New Roman" w:hAnsi="Times New Roman"/>
                <w:iCs/>
              </w:rPr>
              <w:t>, makes a plausible case for its significance</w:t>
            </w:r>
            <w:r w:rsidRPr="00C26C0C">
              <w:rPr>
                <w:rFonts w:ascii="Times New Roman" w:hAnsi="Times New Roman"/>
                <w:iCs/>
              </w:rPr>
              <w:t xml:space="preserve">, </w:t>
            </w:r>
            <w:r>
              <w:rPr>
                <w:rFonts w:ascii="Times New Roman" w:hAnsi="Times New Roman"/>
                <w:iCs/>
              </w:rPr>
              <w:t>has</w:t>
            </w:r>
            <w:r w:rsidRPr="00C26C0C">
              <w:rPr>
                <w:rFonts w:ascii="Times New Roman" w:hAnsi="Times New Roman"/>
                <w:iCs/>
              </w:rPr>
              <w:t xml:space="preserve"> a clear logical organization, and use</w:t>
            </w:r>
            <w:r>
              <w:rPr>
                <w:rFonts w:ascii="Times New Roman" w:hAnsi="Times New Roman"/>
                <w:iCs/>
              </w:rPr>
              <w:t>s</w:t>
            </w:r>
            <w:r w:rsidRPr="00C26C0C">
              <w:rPr>
                <w:rFonts w:ascii="Times New Roman" w:hAnsi="Times New Roman"/>
                <w:iCs/>
              </w:rPr>
              <w:t xml:space="preserve"> language </w:t>
            </w:r>
            <w:r>
              <w:rPr>
                <w:rFonts w:ascii="Times New Roman" w:hAnsi="Times New Roman"/>
                <w:iCs/>
              </w:rPr>
              <w:t xml:space="preserve">and style </w:t>
            </w:r>
            <w:r w:rsidRPr="00C26C0C">
              <w:rPr>
                <w:rFonts w:ascii="Times New Roman" w:hAnsi="Times New Roman"/>
                <w:iCs/>
              </w:rPr>
              <w:t>to communicate the student</w:t>
            </w:r>
            <w:r>
              <w:rPr>
                <w:rFonts w:ascii="Times New Roman" w:hAnsi="Times New Roman"/>
                <w:iCs/>
              </w:rPr>
              <w:t>’</w:t>
            </w:r>
            <w:r w:rsidRPr="00C26C0C">
              <w:rPr>
                <w:rFonts w:ascii="Times New Roman" w:hAnsi="Times New Roman"/>
                <w:iCs/>
              </w:rPr>
              <w:t xml:space="preserve">s ideas </w:t>
            </w:r>
            <w:r>
              <w:rPr>
                <w:rFonts w:ascii="Times New Roman" w:hAnsi="Times New Roman"/>
                <w:iCs/>
              </w:rPr>
              <w:t>effectively and without ambiguity</w:t>
            </w:r>
            <w:r w:rsidRPr="00C26C0C">
              <w:rPr>
                <w:rFonts w:ascii="Times New Roman" w:hAnsi="Times New Roman"/>
                <w:iCs/>
              </w:rPr>
              <w:t>.</w:t>
            </w:r>
          </w:p>
        </w:tc>
      </w:tr>
      <w:tr w:rsidR="00154DD9" w:rsidRPr="00756FBB" w14:paraId="4DDF2A46" w14:textId="77777777" w:rsidTr="00153903">
        <w:tc>
          <w:tcPr>
            <w:tcW w:w="1615" w:type="dxa"/>
          </w:tcPr>
          <w:p w14:paraId="35D7C287" w14:textId="77777777" w:rsidR="00154DD9" w:rsidRPr="00F17373" w:rsidRDefault="00154DD9" w:rsidP="00153903">
            <w:pPr>
              <w:rPr>
                <w:rFonts w:ascii="Times New Roman" w:hAnsi="Times New Roman"/>
                <w:iCs/>
              </w:rPr>
            </w:pPr>
            <w:r w:rsidRPr="00F17373">
              <w:rPr>
                <w:rFonts w:ascii="Times New Roman" w:hAnsi="Times New Roman"/>
                <w:iCs/>
              </w:rPr>
              <w:t>B minus</w:t>
            </w:r>
          </w:p>
        </w:tc>
        <w:tc>
          <w:tcPr>
            <w:tcW w:w="1800" w:type="dxa"/>
          </w:tcPr>
          <w:p w14:paraId="314E9075" w14:textId="77777777" w:rsidR="00154DD9" w:rsidRPr="00F17373" w:rsidRDefault="00154DD9" w:rsidP="00153903">
            <w:pPr>
              <w:rPr>
                <w:rFonts w:ascii="Times New Roman" w:hAnsi="Times New Roman"/>
                <w:iCs/>
              </w:rPr>
            </w:pPr>
            <w:r w:rsidRPr="00F17373">
              <w:rPr>
                <w:rFonts w:ascii="Times New Roman" w:hAnsi="Times New Roman"/>
                <w:iCs/>
              </w:rPr>
              <w:t>800 to 829</w:t>
            </w:r>
          </w:p>
        </w:tc>
        <w:tc>
          <w:tcPr>
            <w:tcW w:w="1800" w:type="dxa"/>
          </w:tcPr>
          <w:p w14:paraId="2E08A30F" w14:textId="77777777" w:rsidR="00154DD9" w:rsidRPr="00F17373" w:rsidRDefault="00154DD9" w:rsidP="00153903">
            <w:pPr>
              <w:rPr>
                <w:rFonts w:ascii="Times New Roman" w:hAnsi="Times New Roman"/>
                <w:iCs/>
              </w:rPr>
            </w:pPr>
            <w:r w:rsidRPr="00F17373">
              <w:rPr>
                <w:rFonts w:ascii="Times New Roman" w:hAnsi="Times New Roman"/>
                <w:iCs/>
              </w:rPr>
              <w:t>80 to 82</w:t>
            </w:r>
            <w:r>
              <w:rPr>
                <w:rFonts w:ascii="Times New Roman" w:hAnsi="Times New Roman"/>
                <w:iCs/>
              </w:rPr>
              <w:t>.9</w:t>
            </w:r>
            <w:r w:rsidRPr="00F17373">
              <w:rPr>
                <w:rFonts w:ascii="Times New Roman" w:hAnsi="Times New Roman"/>
                <w:iCs/>
              </w:rPr>
              <w:t>%</w:t>
            </w:r>
          </w:p>
        </w:tc>
        <w:tc>
          <w:tcPr>
            <w:tcW w:w="5040" w:type="dxa"/>
          </w:tcPr>
          <w:p w14:paraId="1C644607" w14:textId="77777777" w:rsidR="00154DD9" w:rsidRPr="00F17373" w:rsidRDefault="00154DD9" w:rsidP="00153903">
            <w:pPr>
              <w:rPr>
                <w:iCs/>
              </w:rPr>
            </w:pPr>
          </w:p>
        </w:tc>
      </w:tr>
      <w:tr w:rsidR="00154DD9" w:rsidRPr="00756FBB" w14:paraId="43322A50" w14:textId="77777777" w:rsidTr="00153903">
        <w:tc>
          <w:tcPr>
            <w:tcW w:w="1615" w:type="dxa"/>
          </w:tcPr>
          <w:p w14:paraId="05658DF5" w14:textId="77777777" w:rsidR="00154DD9" w:rsidRPr="00F17373" w:rsidRDefault="00154DD9" w:rsidP="00153903">
            <w:pPr>
              <w:rPr>
                <w:rFonts w:ascii="Times New Roman" w:hAnsi="Times New Roman"/>
                <w:iCs/>
              </w:rPr>
            </w:pPr>
            <w:r w:rsidRPr="00F17373">
              <w:rPr>
                <w:rFonts w:ascii="Times New Roman" w:hAnsi="Times New Roman"/>
                <w:iCs/>
              </w:rPr>
              <w:t>C plus</w:t>
            </w:r>
          </w:p>
        </w:tc>
        <w:tc>
          <w:tcPr>
            <w:tcW w:w="1800" w:type="dxa"/>
          </w:tcPr>
          <w:p w14:paraId="2403B145" w14:textId="77777777" w:rsidR="00154DD9" w:rsidRPr="00F17373" w:rsidRDefault="00154DD9" w:rsidP="00153903">
            <w:pPr>
              <w:rPr>
                <w:rFonts w:ascii="Times New Roman" w:hAnsi="Times New Roman"/>
                <w:iCs/>
              </w:rPr>
            </w:pPr>
            <w:r w:rsidRPr="00F17373">
              <w:rPr>
                <w:rFonts w:ascii="Times New Roman" w:hAnsi="Times New Roman"/>
                <w:iCs/>
              </w:rPr>
              <w:t>760 to 799</w:t>
            </w:r>
          </w:p>
        </w:tc>
        <w:tc>
          <w:tcPr>
            <w:tcW w:w="1800" w:type="dxa"/>
          </w:tcPr>
          <w:p w14:paraId="3CB45F8F" w14:textId="77777777" w:rsidR="00154DD9" w:rsidRPr="00F17373" w:rsidRDefault="00154DD9" w:rsidP="00153903">
            <w:pPr>
              <w:rPr>
                <w:rFonts w:ascii="Times New Roman" w:hAnsi="Times New Roman"/>
                <w:iCs/>
              </w:rPr>
            </w:pPr>
            <w:r w:rsidRPr="00F17373">
              <w:rPr>
                <w:rFonts w:ascii="Times New Roman" w:hAnsi="Times New Roman"/>
                <w:iCs/>
              </w:rPr>
              <w:t>76 to 79</w:t>
            </w:r>
            <w:r>
              <w:rPr>
                <w:rFonts w:ascii="Times New Roman" w:hAnsi="Times New Roman"/>
                <w:iCs/>
              </w:rPr>
              <w:t>.9</w:t>
            </w:r>
            <w:r w:rsidRPr="00F17373">
              <w:rPr>
                <w:rFonts w:ascii="Times New Roman" w:hAnsi="Times New Roman"/>
                <w:iCs/>
              </w:rPr>
              <w:t>%</w:t>
            </w:r>
          </w:p>
        </w:tc>
        <w:tc>
          <w:tcPr>
            <w:tcW w:w="5040" w:type="dxa"/>
          </w:tcPr>
          <w:p w14:paraId="6EC2D354" w14:textId="77777777" w:rsidR="00154DD9" w:rsidRPr="00F17373" w:rsidRDefault="00154DD9" w:rsidP="00153903">
            <w:pPr>
              <w:rPr>
                <w:iCs/>
              </w:rPr>
            </w:pPr>
          </w:p>
        </w:tc>
      </w:tr>
      <w:tr w:rsidR="00154DD9" w:rsidRPr="00756FBB" w14:paraId="40595B5D" w14:textId="77777777" w:rsidTr="00153903">
        <w:tc>
          <w:tcPr>
            <w:tcW w:w="1615" w:type="dxa"/>
          </w:tcPr>
          <w:p w14:paraId="768E0F02" w14:textId="77777777" w:rsidR="00154DD9" w:rsidRPr="00F17373" w:rsidRDefault="00154DD9" w:rsidP="00153903">
            <w:pPr>
              <w:rPr>
                <w:rFonts w:ascii="Times New Roman" w:hAnsi="Times New Roman"/>
                <w:iCs/>
              </w:rPr>
            </w:pPr>
            <w:r w:rsidRPr="00F17373">
              <w:rPr>
                <w:rFonts w:ascii="Times New Roman" w:hAnsi="Times New Roman"/>
                <w:iCs/>
              </w:rPr>
              <w:t>C</w:t>
            </w:r>
          </w:p>
        </w:tc>
        <w:tc>
          <w:tcPr>
            <w:tcW w:w="1800" w:type="dxa"/>
          </w:tcPr>
          <w:p w14:paraId="42E2B8A9" w14:textId="77777777" w:rsidR="00154DD9" w:rsidRPr="00F17373" w:rsidRDefault="00154DD9" w:rsidP="00153903">
            <w:pPr>
              <w:rPr>
                <w:rFonts w:ascii="Times New Roman" w:hAnsi="Times New Roman"/>
                <w:iCs/>
              </w:rPr>
            </w:pPr>
            <w:r w:rsidRPr="00F17373">
              <w:rPr>
                <w:rFonts w:ascii="Times New Roman" w:hAnsi="Times New Roman"/>
                <w:iCs/>
              </w:rPr>
              <w:t>730 to 759</w:t>
            </w:r>
          </w:p>
        </w:tc>
        <w:tc>
          <w:tcPr>
            <w:tcW w:w="1800" w:type="dxa"/>
          </w:tcPr>
          <w:p w14:paraId="0ED30BD5" w14:textId="77777777" w:rsidR="00154DD9" w:rsidRPr="00F17373" w:rsidRDefault="00154DD9" w:rsidP="00153903">
            <w:pPr>
              <w:rPr>
                <w:rFonts w:ascii="Times New Roman" w:hAnsi="Times New Roman"/>
                <w:iCs/>
              </w:rPr>
            </w:pPr>
            <w:r w:rsidRPr="00F17373">
              <w:rPr>
                <w:rFonts w:ascii="Times New Roman" w:hAnsi="Times New Roman"/>
                <w:iCs/>
              </w:rPr>
              <w:t>73 to 75</w:t>
            </w:r>
            <w:r>
              <w:rPr>
                <w:rFonts w:ascii="Times New Roman" w:hAnsi="Times New Roman"/>
                <w:iCs/>
              </w:rPr>
              <w:t>.9</w:t>
            </w:r>
            <w:r w:rsidRPr="00F17373">
              <w:rPr>
                <w:rFonts w:ascii="Times New Roman" w:hAnsi="Times New Roman"/>
                <w:iCs/>
              </w:rPr>
              <w:t>%</w:t>
            </w:r>
          </w:p>
        </w:tc>
        <w:tc>
          <w:tcPr>
            <w:tcW w:w="5040" w:type="dxa"/>
          </w:tcPr>
          <w:p w14:paraId="51799516" w14:textId="77777777" w:rsidR="00154DD9" w:rsidRPr="00F17373" w:rsidRDefault="00154DD9" w:rsidP="00153903">
            <w:pPr>
              <w:rPr>
                <w:iCs/>
              </w:rPr>
            </w:pPr>
            <w:r w:rsidRPr="00C26C0C">
              <w:rPr>
                <w:rFonts w:ascii="Times New Roman" w:hAnsi="Times New Roman"/>
                <w:iCs/>
              </w:rPr>
              <w:t xml:space="preserve">Work marked “C” </w:t>
            </w:r>
            <w:r>
              <w:rPr>
                <w:rFonts w:ascii="Times New Roman" w:hAnsi="Times New Roman"/>
                <w:iCs/>
              </w:rPr>
              <w:t>meets</w:t>
            </w:r>
            <w:r w:rsidRPr="00C26C0C">
              <w:rPr>
                <w:rFonts w:ascii="Times New Roman" w:hAnsi="Times New Roman"/>
                <w:iCs/>
              </w:rPr>
              <w:t xml:space="preserve"> the requirements of the assignment but shows significant weakness in one fundamental area—the argument may be unclear or insufficiently supported,</w:t>
            </w:r>
            <w:r>
              <w:rPr>
                <w:rFonts w:ascii="Times New Roman" w:hAnsi="Times New Roman"/>
                <w:iCs/>
              </w:rPr>
              <w:t xml:space="preserve"> its significance may not be clearly or persuasively stated,</w:t>
            </w:r>
            <w:r w:rsidRPr="00C26C0C">
              <w:rPr>
                <w:rFonts w:ascii="Times New Roman" w:hAnsi="Times New Roman"/>
                <w:iCs/>
              </w:rPr>
              <w:t xml:space="preserve"> the structure </w:t>
            </w:r>
            <w:r>
              <w:rPr>
                <w:rFonts w:ascii="Times New Roman" w:hAnsi="Times New Roman"/>
                <w:iCs/>
              </w:rPr>
              <w:t xml:space="preserve">may be </w:t>
            </w:r>
            <w:r w:rsidRPr="00C26C0C">
              <w:rPr>
                <w:rFonts w:ascii="Times New Roman" w:hAnsi="Times New Roman"/>
                <w:iCs/>
              </w:rPr>
              <w:t xml:space="preserve">illogical, or the </w:t>
            </w:r>
            <w:r>
              <w:rPr>
                <w:rFonts w:ascii="Times New Roman" w:hAnsi="Times New Roman"/>
                <w:iCs/>
              </w:rPr>
              <w:t>language and style may occasionally obstruct meaning</w:t>
            </w:r>
            <w:r w:rsidRPr="00C26C0C">
              <w:rPr>
                <w:rFonts w:ascii="Times New Roman" w:hAnsi="Times New Roman"/>
                <w:iCs/>
              </w:rPr>
              <w:t>.</w:t>
            </w:r>
          </w:p>
        </w:tc>
      </w:tr>
      <w:tr w:rsidR="00154DD9" w:rsidRPr="00756FBB" w14:paraId="37409090" w14:textId="77777777" w:rsidTr="00153903">
        <w:tc>
          <w:tcPr>
            <w:tcW w:w="1615" w:type="dxa"/>
          </w:tcPr>
          <w:p w14:paraId="3F12C79E" w14:textId="77777777" w:rsidR="00154DD9" w:rsidRPr="00F17373" w:rsidRDefault="00154DD9" w:rsidP="00153903">
            <w:pPr>
              <w:rPr>
                <w:rFonts w:ascii="Times New Roman" w:hAnsi="Times New Roman"/>
                <w:iCs/>
              </w:rPr>
            </w:pPr>
            <w:r w:rsidRPr="00F17373">
              <w:rPr>
                <w:rFonts w:ascii="Times New Roman" w:hAnsi="Times New Roman"/>
                <w:iCs/>
              </w:rPr>
              <w:t>C minus</w:t>
            </w:r>
          </w:p>
        </w:tc>
        <w:tc>
          <w:tcPr>
            <w:tcW w:w="1800" w:type="dxa"/>
          </w:tcPr>
          <w:p w14:paraId="4E80C127" w14:textId="77777777" w:rsidR="00154DD9" w:rsidRPr="00F17373" w:rsidRDefault="00154DD9" w:rsidP="00153903">
            <w:pPr>
              <w:rPr>
                <w:rFonts w:ascii="Times New Roman" w:hAnsi="Times New Roman"/>
                <w:iCs/>
              </w:rPr>
            </w:pPr>
            <w:r w:rsidRPr="00F17373">
              <w:rPr>
                <w:rFonts w:ascii="Times New Roman" w:hAnsi="Times New Roman"/>
                <w:iCs/>
              </w:rPr>
              <w:t>700 to 729</w:t>
            </w:r>
          </w:p>
        </w:tc>
        <w:tc>
          <w:tcPr>
            <w:tcW w:w="1800" w:type="dxa"/>
          </w:tcPr>
          <w:p w14:paraId="3C7EDD52" w14:textId="77777777" w:rsidR="00154DD9" w:rsidRPr="00F17373" w:rsidRDefault="00154DD9" w:rsidP="00153903">
            <w:pPr>
              <w:rPr>
                <w:rFonts w:ascii="Times New Roman" w:hAnsi="Times New Roman"/>
                <w:iCs/>
              </w:rPr>
            </w:pPr>
            <w:r w:rsidRPr="00F17373">
              <w:rPr>
                <w:rFonts w:ascii="Times New Roman" w:hAnsi="Times New Roman"/>
                <w:iCs/>
              </w:rPr>
              <w:t>70 to 72</w:t>
            </w:r>
            <w:r>
              <w:rPr>
                <w:rFonts w:ascii="Times New Roman" w:hAnsi="Times New Roman"/>
                <w:iCs/>
              </w:rPr>
              <w:t>.9</w:t>
            </w:r>
            <w:r w:rsidRPr="00F17373">
              <w:rPr>
                <w:rFonts w:ascii="Times New Roman" w:hAnsi="Times New Roman"/>
                <w:iCs/>
              </w:rPr>
              <w:t>%</w:t>
            </w:r>
          </w:p>
        </w:tc>
        <w:tc>
          <w:tcPr>
            <w:tcW w:w="5040" w:type="dxa"/>
          </w:tcPr>
          <w:p w14:paraId="69FD58B2" w14:textId="77777777" w:rsidR="00154DD9" w:rsidRPr="00F17373" w:rsidRDefault="00154DD9" w:rsidP="00153903">
            <w:pPr>
              <w:rPr>
                <w:iCs/>
              </w:rPr>
            </w:pPr>
          </w:p>
        </w:tc>
      </w:tr>
      <w:tr w:rsidR="00154DD9" w:rsidRPr="00756FBB" w14:paraId="45EACAE2" w14:textId="77777777" w:rsidTr="00153903">
        <w:tc>
          <w:tcPr>
            <w:tcW w:w="1615" w:type="dxa"/>
          </w:tcPr>
          <w:p w14:paraId="42F6AD5E" w14:textId="77777777" w:rsidR="00154DD9" w:rsidRPr="00F17373" w:rsidRDefault="00154DD9" w:rsidP="00153903">
            <w:pPr>
              <w:rPr>
                <w:rFonts w:ascii="Times New Roman" w:hAnsi="Times New Roman"/>
                <w:iCs/>
              </w:rPr>
            </w:pPr>
            <w:r w:rsidRPr="00F17373">
              <w:rPr>
                <w:rFonts w:ascii="Times New Roman" w:hAnsi="Times New Roman"/>
                <w:iCs/>
              </w:rPr>
              <w:t>D plus</w:t>
            </w:r>
          </w:p>
        </w:tc>
        <w:tc>
          <w:tcPr>
            <w:tcW w:w="1800" w:type="dxa"/>
          </w:tcPr>
          <w:p w14:paraId="0C65CCD0" w14:textId="77777777" w:rsidR="00154DD9" w:rsidRPr="00F17373" w:rsidRDefault="00154DD9" w:rsidP="00153903">
            <w:pPr>
              <w:rPr>
                <w:rFonts w:ascii="Times New Roman" w:hAnsi="Times New Roman"/>
                <w:iCs/>
              </w:rPr>
            </w:pPr>
            <w:r w:rsidRPr="00F17373">
              <w:rPr>
                <w:rFonts w:ascii="Times New Roman" w:hAnsi="Times New Roman"/>
                <w:iCs/>
              </w:rPr>
              <w:t>660 to 699</w:t>
            </w:r>
          </w:p>
        </w:tc>
        <w:tc>
          <w:tcPr>
            <w:tcW w:w="1800" w:type="dxa"/>
          </w:tcPr>
          <w:p w14:paraId="386EFCFD" w14:textId="77777777" w:rsidR="00154DD9" w:rsidRPr="00F17373" w:rsidRDefault="00154DD9" w:rsidP="00153903">
            <w:pPr>
              <w:rPr>
                <w:rFonts w:ascii="Times New Roman" w:hAnsi="Times New Roman"/>
                <w:iCs/>
              </w:rPr>
            </w:pPr>
            <w:r w:rsidRPr="00F17373">
              <w:rPr>
                <w:rFonts w:ascii="Times New Roman" w:hAnsi="Times New Roman"/>
                <w:iCs/>
              </w:rPr>
              <w:t>66 to 69</w:t>
            </w:r>
            <w:r>
              <w:rPr>
                <w:rFonts w:ascii="Times New Roman" w:hAnsi="Times New Roman"/>
                <w:iCs/>
              </w:rPr>
              <w:t>.9</w:t>
            </w:r>
            <w:r w:rsidRPr="00F17373">
              <w:rPr>
                <w:rFonts w:ascii="Times New Roman" w:hAnsi="Times New Roman"/>
                <w:iCs/>
              </w:rPr>
              <w:t>%</w:t>
            </w:r>
          </w:p>
        </w:tc>
        <w:tc>
          <w:tcPr>
            <w:tcW w:w="5040" w:type="dxa"/>
          </w:tcPr>
          <w:p w14:paraId="14EC3CF2" w14:textId="77777777" w:rsidR="00154DD9" w:rsidRPr="00F17373" w:rsidRDefault="00154DD9" w:rsidP="00153903">
            <w:pPr>
              <w:rPr>
                <w:iCs/>
              </w:rPr>
            </w:pPr>
          </w:p>
        </w:tc>
      </w:tr>
      <w:tr w:rsidR="00154DD9" w:rsidRPr="00756FBB" w14:paraId="791A6B39" w14:textId="77777777" w:rsidTr="00153903">
        <w:tc>
          <w:tcPr>
            <w:tcW w:w="1615" w:type="dxa"/>
          </w:tcPr>
          <w:p w14:paraId="5B761811" w14:textId="77777777" w:rsidR="00154DD9" w:rsidRPr="00F17373" w:rsidRDefault="00154DD9" w:rsidP="00153903">
            <w:pPr>
              <w:rPr>
                <w:rFonts w:ascii="Times New Roman" w:hAnsi="Times New Roman"/>
                <w:iCs/>
              </w:rPr>
            </w:pPr>
            <w:r w:rsidRPr="00F17373">
              <w:rPr>
                <w:rFonts w:ascii="Times New Roman" w:hAnsi="Times New Roman"/>
                <w:iCs/>
              </w:rPr>
              <w:t>D</w:t>
            </w:r>
          </w:p>
        </w:tc>
        <w:tc>
          <w:tcPr>
            <w:tcW w:w="1800" w:type="dxa"/>
          </w:tcPr>
          <w:p w14:paraId="5C862774" w14:textId="77777777" w:rsidR="00154DD9" w:rsidRPr="00F17373" w:rsidRDefault="00154DD9" w:rsidP="00153903">
            <w:pPr>
              <w:rPr>
                <w:rFonts w:ascii="Times New Roman" w:hAnsi="Times New Roman"/>
                <w:iCs/>
              </w:rPr>
            </w:pPr>
            <w:r w:rsidRPr="00F17373">
              <w:rPr>
                <w:rFonts w:ascii="Times New Roman" w:hAnsi="Times New Roman"/>
                <w:iCs/>
              </w:rPr>
              <w:t>630 to 659</w:t>
            </w:r>
          </w:p>
        </w:tc>
        <w:tc>
          <w:tcPr>
            <w:tcW w:w="1800" w:type="dxa"/>
          </w:tcPr>
          <w:p w14:paraId="21A480D5" w14:textId="77777777" w:rsidR="00154DD9" w:rsidRPr="00F17373" w:rsidRDefault="00154DD9" w:rsidP="00153903">
            <w:pPr>
              <w:rPr>
                <w:rFonts w:ascii="Times New Roman" w:hAnsi="Times New Roman"/>
                <w:iCs/>
              </w:rPr>
            </w:pPr>
            <w:r w:rsidRPr="00F17373">
              <w:rPr>
                <w:rFonts w:ascii="Times New Roman" w:hAnsi="Times New Roman"/>
                <w:iCs/>
              </w:rPr>
              <w:t>63 to 65</w:t>
            </w:r>
            <w:r>
              <w:rPr>
                <w:rFonts w:ascii="Times New Roman" w:hAnsi="Times New Roman"/>
                <w:iCs/>
              </w:rPr>
              <w:t>.9</w:t>
            </w:r>
            <w:r w:rsidRPr="00F17373">
              <w:rPr>
                <w:rFonts w:ascii="Times New Roman" w:hAnsi="Times New Roman"/>
                <w:iCs/>
              </w:rPr>
              <w:t>%</w:t>
            </w:r>
          </w:p>
        </w:tc>
        <w:tc>
          <w:tcPr>
            <w:tcW w:w="5040" w:type="dxa"/>
          </w:tcPr>
          <w:p w14:paraId="3EEF303D" w14:textId="77777777" w:rsidR="00154DD9" w:rsidRPr="00F17373" w:rsidRDefault="00154DD9" w:rsidP="00153903">
            <w:pPr>
              <w:rPr>
                <w:iCs/>
              </w:rPr>
            </w:pPr>
            <w:r w:rsidRPr="00C26C0C">
              <w:rPr>
                <w:rFonts w:ascii="Times New Roman" w:hAnsi="Times New Roman"/>
                <w:iCs/>
              </w:rPr>
              <w:t>Work marked “</w:t>
            </w:r>
            <w:r>
              <w:rPr>
                <w:rFonts w:ascii="Times New Roman" w:hAnsi="Times New Roman"/>
                <w:iCs/>
              </w:rPr>
              <w:t>D</w:t>
            </w:r>
            <w:r w:rsidRPr="00C26C0C">
              <w:rPr>
                <w:rFonts w:ascii="Times New Roman" w:hAnsi="Times New Roman"/>
                <w:iCs/>
              </w:rPr>
              <w:t xml:space="preserve">” </w:t>
            </w:r>
            <w:r>
              <w:rPr>
                <w:rFonts w:ascii="Times New Roman" w:hAnsi="Times New Roman"/>
                <w:iCs/>
              </w:rPr>
              <w:t xml:space="preserve">was clearly written by the student to address the assignment but </w:t>
            </w:r>
            <w:r w:rsidRPr="00C26C0C">
              <w:rPr>
                <w:rFonts w:ascii="Times New Roman" w:hAnsi="Times New Roman"/>
                <w:iCs/>
              </w:rPr>
              <w:t>show</w:t>
            </w:r>
            <w:r>
              <w:rPr>
                <w:rFonts w:ascii="Times New Roman" w:hAnsi="Times New Roman"/>
                <w:iCs/>
              </w:rPr>
              <w:t>s</w:t>
            </w:r>
            <w:r w:rsidRPr="00C26C0C">
              <w:rPr>
                <w:rFonts w:ascii="Times New Roman" w:hAnsi="Times New Roman"/>
                <w:iCs/>
              </w:rPr>
              <w:t xml:space="preserve"> significant weakness in </w:t>
            </w:r>
            <w:r>
              <w:rPr>
                <w:rFonts w:ascii="Times New Roman" w:hAnsi="Times New Roman"/>
                <w:iCs/>
              </w:rPr>
              <w:t>more than one of the</w:t>
            </w:r>
            <w:r w:rsidRPr="00C26C0C">
              <w:rPr>
                <w:rFonts w:ascii="Times New Roman" w:hAnsi="Times New Roman"/>
                <w:iCs/>
              </w:rPr>
              <w:t xml:space="preserve"> fundamental area</w:t>
            </w:r>
            <w:r>
              <w:rPr>
                <w:rFonts w:ascii="Times New Roman" w:hAnsi="Times New Roman"/>
                <w:iCs/>
              </w:rPr>
              <w:t>s listed above, or the use of language and style frequently obstructs meaning</w:t>
            </w:r>
            <w:r w:rsidRPr="00C26C0C">
              <w:rPr>
                <w:rFonts w:ascii="Times New Roman" w:hAnsi="Times New Roman"/>
                <w:iCs/>
              </w:rPr>
              <w:t>.</w:t>
            </w:r>
          </w:p>
        </w:tc>
      </w:tr>
      <w:tr w:rsidR="00154DD9" w:rsidRPr="00E47B48" w14:paraId="34206FAC" w14:textId="77777777" w:rsidTr="00153903">
        <w:tc>
          <w:tcPr>
            <w:tcW w:w="1615" w:type="dxa"/>
          </w:tcPr>
          <w:p w14:paraId="05906C76" w14:textId="77777777" w:rsidR="00154DD9" w:rsidRPr="00F17373" w:rsidRDefault="00154DD9" w:rsidP="00153903">
            <w:pPr>
              <w:rPr>
                <w:rFonts w:ascii="Times New Roman" w:hAnsi="Times New Roman"/>
                <w:iCs/>
              </w:rPr>
            </w:pPr>
            <w:r w:rsidRPr="00F17373">
              <w:rPr>
                <w:rFonts w:ascii="Times New Roman" w:hAnsi="Times New Roman"/>
                <w:iCs/>
              </w:rPr>
              <w:t>D minus</w:t>
            </w:r>
          </w:p>
        </w:tc>
        <w:tc>
          <w:tcPr>
            <w:tcW w:w="1800" w:type="dxa"/>
          </w:tcPr>
          <w:p w14:paraId="109D9CFF" w14:textId="77777777" w:rsidR="00154DD9" w:rsidRPr="00F17373" w:rsidRDefault="00154DD9" w:rsidP="00153903">
            <w:pPr>
              <w:rPr>
                <w:rFonts w:ascii="Times New Roman" w:hAnsi="Times New Roman"/>
                <w:iCs/>
              </w:rPr>
            </w:pPr>
            <w:r w:rsidRPr="00F17373">
              <w:rPr>
                <w:rFonts w:ascii="Times New Roman" w:hAnsi="Times New Roman"/>
                <w:iCs/>
              </w:rPr>
              <w:t>600 to 629</w:t>
            </w:r>
          </w:p>
        </w:tc>
        <w:tc>
          <w:tcPr>
            <w:tcW w:w="1800" w:type="dxa"/>
          </w:tcPr>
          <w:p w14:paraId="099CA9F9" w14:textId="77777777" w:rsidR="00154DD9" w:rsidRPr="00F17373" w:rsidRDefault="00154DD9" w:rsidP="00153903">
            <w:pPr>
              <w:rPr>
                <w:rFonts w:ascii="Times New Roman" w:hAnsi="Times New Roman"/>
                <w:iCs/>
              </w:rPr>
            </w:pPr>
            <w:r w:rsidRPr="00F17373">
              <w:rPr>
                <w:rFonts w:ascii="Times New Roman" w:hAnsi="Times New Roman"/>
                <w:iCs/>
              </w:rPr>
              <w:t>60 to 62</w:t>
            </w:r>
            <w:r>
              <w:rPr>
                <w:rFonts w:ascii="Times New Roman" w:hAnsi="Times New Roman"/>
                <w:iCs/>
              </w:rPr>
              <w:t>.9</w:t>
            </w:r>
            <w:r w:rsidRPr="00F17373">
              <w:rPr>
                <w:rFonts w:ascii="Times New Roman" w:hAnsi="Times New Roman"/>
                <w:iCs/>
              </w:rPr>
              <w:t>%</w:t>
            </w:r>
          </w:p>
        </w:tc>
        <w:tc>
          <w:tcPr>
            <w:tcW w:w="5040" w:type="dxa"/>
          </w:tcPr>
          <w:p w14:paraId="5A3165EF" w14:textId="77777777" w:rsidR="00154DD9" w:rsidRPr="00F17373" w:rsidRDefault="00154DD9" w:rsidP="00153903">
            <w:pPr>
              <w:rPr>
                <w:iCs/>
              </w:rPr>
            </w:pPr>
          </w:p>
        </w:tc>
      </w:tr>
      <w:tr w:rsidR="00154DD9" w:rsidRPr="00E47B48" w14:paraId="5CD57168" w14:textId="77777777" w:rsidTr="00153903">
        <w:tc>
          <w:tcPr>
            <w:tcW w:w="1615" w:type="dxa"/>
          </w:tcPr>
          <w:p w14:paraId="5B68D7E6" w14:textId="77777777" w:rsidR="00154DD9" w:rsidRPr="00F17373" w:rsidRDefault="00154DD9" w:rsidP="00153903">
            <w:pPr>
              <w:rPr>
                <w:rFonts w:ascii="Times New Roman" w:hAnsi="Times New Roman"/>
                <w:iCs/>
              </w:rPr>
            </w:pPr>
            <w:r w:rsidRPr="00F17373">
              <w:rPr>
                <w:rFonts w:ascii="Times New Roman" w:hAnsi="Times New Roman"/>
                <w:iCs/>
              </w:rPr>
              <w:lastRenderedPageBreak/>
              <w:t>F</w:t>
            </w:r>
          </w:p>
        </w:tc>
        <w:tc>
          <w:tcPr>
            <w:tcW w:w="1800" w:type="dxa"/>
          </w:tcPr>
          <w:p w14:paraId="602F7828" w14:textId="77777777" w:rsidR="00154DD9" w:rsidRPr="00F17373" w:rsidRDefault="00154DD9" w:rsidP="00153903">
            <w:pPr>
              <w:rPr>
                <w:rFonts w:ascii="Times New Roman" w:hAnsi="Times New Roman"/>
                <w:iCs/>
              </w:rPr>
            </w:pPr>
            <w:r w:rsidRPr="00F17373">
              <w:rPr>
                <w:rFonts w:ascii="Times New Roman" w:hAnsi="Times New Roman"/>
                <w:iCs/>
              </w:rPr>
              <w:t>599 or below</w:t>
            </w:r>
          </w:p>
        </w:tc>
        <w:tc>
          <w:tcPr>
            <w:tcW w:w="1800" w:type="dxa"/>
          </w:tcPr>
          <w:p w14:paraId="18217C10" w14:textId="77777777" w:rsidR="00154DD9" w:rsidRPr="00F17373" w:rsidRDefault="00154DD9" w:rsidP="00153903">
            <w:pPr>
              <w:rPr>
                <w:rFonts w:ascii="Times New Roman" w:hAnsi="Times New Roman"/>
                <w:iCs/>
              </w:rPr>
            </w:pPr>
            <w:r w:rsidRPr="00F17373">
              <w:rPr>
                <w:rFonts w:ascii="Times New Roman" w:hAnsi="Times New Roman"/>
                <w:iCs/>
              </w:rPr>
              <w:t>59.9% or below</w:t>
            </w:r>
          </w:p>
        </w:tc>
        <w:tc>
          <w:tcPr>
            <w:tcW w:w="5040" w:type="dxa"/>
          </w:tcPr>
          <w:p w14:paraId="57A12A02" w14:textId="20DA1308" w:rsidR="00154DD9" w:rsidRPr="00F17373" w:rsidRDefault="00154DD9" w:rsidP="00153903">
            <w:pPr>
              <w:rPr>
                <w:iCs/>
              </w:rPr>
            </w:pPr>
            <w:r w:rsidRPr="00C26C0C">
              <w:rPr>
                <w:rFonts w:ascii="Times New Roman" w:hAnsi="Times New Roman"/>
                <w:iCs/>
              </w:rPr>
              <w:t>Work marked “</w:t>
            </w:r>
            <w:r>
              <w:rPr>
                <w:rFonts w:ascii="Times New Roman" w:hAnsi="Times New Roman"/>
                <w:iCs/>
              </w:rPr>
              <w:t>F</w:t>
            </w:r>
            <w:r w:rsidRPr="00C26C0C">
              <w:rPr>
                <w:rFonts w:ascii="Times New Roman" w:hAnsi="Times New Roman"/>
                <w:iCs/>
              </w:rPr>
              <w:t xml:space="preserve">” </w:t>
            </w:r>
            <w:r>
              <w:rPr>
                <w:rFonts w:ascii="Times New Roman" w:hAnsi="Times New Roman"/>
                <w:iCs/>
              </w:rPr>
              <w:t>either does not meet the requirements of the assignment or relies substantially on work by others that is represented as the student’s own.</w:t>
            </w:r>
          </w:p>
        </w:tc>
      </w:tr>
    </w:tbl>
    <w:p w14:paraId="036C8517" w14:textId="77777777" w:rsidR="00154DD9" w:rsidRPr="000677D0" w:rsidRDefault="00154DD9" w:rsidP="00154DD9">
      <w:pPr>
        <w:spacing w:after="250"/>
        <w:rPr>
          <w:rFonts w:eastAsia="Times New Roman"/>
          <w:bCs/>
          <w:color w:val="222222"/>
          <w:lang w:eastAsia="en-US"/>
        </w:rPr>
      </w:pPr>
      <w:r w:rsidRPr="00034FC1">
        <w:rPr>
          <w:rFonts w:eastAsia="Times New Roman"/>
          <w:bCs/>
          <w:color w:val="222222"/>
          <w:lang w:eastAsia="en-US"/>
        </w:rPr>
        <w:t xml:space="preserve">This course must be </w:t>
      </w:r>
      <w:r w:rsidRPr="00DC786B">
        <w:rPr>
          <w:rFonts w:eastAsia="Times New Roman"/>
          <w:bCs/>
          <w:color w:val="222222"/>
          <w:lang w:eastAsia="en-US"/>
        </w:rPr>
        <w:t xml:space="preserve">passed with a </w:t>
      </w:r>
      <w:r w:rsidRPr="0048282F">
        <w:rPr>
          <w:rFonts w:eastAsia="Times New Roman"/>
          <w:bCs/>
          <w:color w:val="222222"/>
          <w:lang w:eastAsia="en-US"/>
        </w:rPr>
        <w:t>C</w:t>
      </w:r>
      <w:r>
        <w:rPr>
          <w:rFonts w:eastAsia="Times New Roman"/>
          <w:bCs/>
          <w:color w:val="222222"/>
          <w:lang w:eastAsia="en-US"/>
        </w:rPr>
        <w:t xml:space="preserve"> minus</w:t>
      </w:r>
      <w:r w:rsidRPr="00DC786B">
        <w:rPr>
          <w:rFonts w:eastAsia="Times New Roman"/>
          <w:bCs/>
          <w:color w:val="222222"/>
          <w:lang w:eastAsia="en-US"/>
        </w:rPr>
        <w:t xml:space="preserve"> or better </w:t>
      </w:r>
      <w:r>
        <w:rPr>
          <w:rFonts w:eastAsia="Times New Roman"/>
          <w:bCs/>
          <w:color w:val="222222"/>
          <w:lang w:eastAsia="en-US"/>
        </w:rPr>
        <w:t>to fulfill CSU’s GE requirements</w:t>
      </w:r>
      <w:r w:rsidRPr="00DC786B">
        <w:rPr>
          <w:rFonts w:eastAsia="Times New Roman"/>
          <w:bCs/>
          <w:color w:val="222222"/>
          <w:lang w:eastAsia="en-US"/>
        </w:rPr>
        <w:t>.</w:t>
      </w:r>
    </w:p>
    <w:p w14:paraId="753A82D1" w14:textId="77777777" w:rsidR="00154DD9" w:rsidRPr="00035CBA" w:rsidRDefault="00154DD9" w:rsidP="00154DD9">
      <w:pPr>
        <w:rPr>
          <w:b/>
          <w:bCs/>
          <w:lang w:eastAsia="en-US"/>
        </w:rPr>
      </w:pPr>
      <w:r>
        <w:rPr>
          <w:b/>
          <w:bCs/>
          <w:lang w:eastAsia="en-US"/>
        </w:rPr>
        <w:t>Grading Breakdown**</w:t>
      </w:r>
    </w:p>
    <w:tbl>
      <w:tblPr>
        <w:tblStyle w:val="TableGrid"/>
        <w:tblW w:w="0" w:type="auto"/>
        <w:tblLook w:val="04A0" w:firstRow="1" w:lastRow="0" w:firstColumn="1" w:lastColumn="0" w:noHBand="0" w:noVBand="1"/>
      </w:tblPr>
      <w:tblGrid>
        <w:gridCol w:w="5515"/>
        <w:gridCol w:w="2336"/>
        <w:gridCol w:w="2150"/>
      </w:tblGrid>
      <w:tr w:rsidR="00154DD9" w:rsidRPr="003B11B6" w14:paraId="1912746A" w14:textId="77777777" w:rsidTr="00C760B4">
        <w:trPr>
          <w:trHeight w:val="395"/>
        </w:trPr>
        <w:tc>
          <w:tcPr>
            <w:tcW w:w="0" w:type="auto"/>
            <w:shd w:val="clear" w:color="auto" w:fill="595959" w:themeFill="text1" w:themeFillTint="A6"/>
          </w:tcPr>
          <w:p w14:paraId="60B9865B" w14:textId="77777777" w:rsidR="00154DD9" w:rsidRPr="003B11B6" w:rsidRDefault="00154DD9" w:rsidP="00153903">
            <w:pPr>
              <w:rPr>
                <w:rFonts w:ascii="Times New Roman" w:hAnsi="Times New Roman"/>
                <w:b/>
                <w:bCs/>
                <w:lang w:eastAsia="en-US"/>
              </w:rPr>
            </w:pPr>
            <w:r w:rsidRPr="003B11B6">
              <w:rPr>
                <w:rFonts w:ascii="Times New Roman" w:hAnsi="Times New Roman"/>
                <w:b/>
                <w:bCs/>
                <w:lang w:eastAsia="en-US"/>
              </w:rPr>
              <w:t>Assignment</w:t>
            </w:r>
          </w:p>
        </w:tc>
        <w:tc>
          <w:tcPr>
            <w:tcW w:w="0" w:type="auto"/>
            <w:shd w:val="clear" w:color="auto" w:fill="595959" w:themeFill="text1" w:themeFillTint="A6"/>
          </w:tcPr>
          <w:p w14:paraId="486449C5" w14:textId="77777777" w:rsidR="00154DD9" w:rsidRPr="003B11B6" w:rsidRDefault="00154DD9" w:rsidP="00153903">
            <w:pPr>
              <w:rPr>
                <w:rFonts w:ascii="Times New Roman" w:hAnsi="Times New Roman"/>
                <w:b/>
                <w:bCs/>
                <w:lang w:eastAsia="en-US"/>
              </w:rPr>
            </w:pPr>
            <w:r w:rsidRPr="003B11B6">
              <w:rPr>
                <w:rFonts w:ascii="Times New Roman" w:hAnsi="Times New Roman"/>
                <w:b/>
                <w:bCs/>
                <w:lang w:eastAsia="en-US"/>
              </w:rPr>
              <w:t>Point Weight (/1000)</w:t>
            </w:r>
          </w:p>
        </w:tc>
        <w:tc>
          <w:tcPr>
            <w:tcW w:w="0" w:type="auto"/>
            <w:shd w:val="clear" w:color="auto" w:fill="595959" w:themeFill="text1" w:themeFillTint="A6"/>
          </w:tcPr>
          <w:p w14:paraId="4A6ED5F2" w14:textId="77777777" w:rsidR="00154DD9" w:rsidRPr="003B11B6" w:rsidRDefault="00154DD9" w:rsidP="00153903">
            <w:pPr>
              <w:rPr>
                <w:rFonts w:ascii="Times New Roman" w:hAnsi="Times New Roman"/>
                <w:b/>
                <w:bCs/>
                <w:lang w:eastAsia="en-US"/>
              </w:rPr>
            </w:pPr>
            <w:r w:rsidRPr="003B11B6">
              <w:rPr>
                <w:rFonts w:ascii="Times New Roman" w:hAnsi="Times New Roman"/>
                <w:b/>
                <w:bCs/>
                <w:lang w:eastAsia="en-US"/>
              </w:rPr>
              <w:t>GELO Areas</w:t>
            </w:r>
          </w:p>
        </w:tc>
      </w:tr>
      <w:tr w:rsidR="00154DD9" w:rsidRPr="00C760B4" w14:paraId="475C3837" w14:textId="77777777" w:rsidTr="00153903">
        <w:tc>
          <w:tcPr>
            <w:tcW w:w="0" w:type="auto"/>
          </w:tcPr>
          <w:p w14:paraId="7408D5A1" w14:textId="55A04070" w:rsidR="00154DD9" w:rsidRPr="00C760B4" w:rsidRDefault="002D0CBB" w:rsidP="00153903">
            <w:pPr>
              <w:rPr>
                <w:rFonts w:ascii="Times New Roman" w:hAnsi="Times New Roman"/>
                <w:lang w:eastAsia="en-US"/>
              </w:rPr>
            </w:pPr>
            <w:r>
              <w:rPr>
                <w:rFonts w:ascii="Times New Roman" w:hAnsi="Times New Roman"/>
                <w:lang w:eastAsia="en-US"/>
              </w:rPr>
              <w:t>Essay</w:t>
            </w:r>
            <w:r w:rsidR="00154DD9" w:rsidRPr="00C760B4">
              <w:rPr>
                <w:rFonts w:ascii="Times New Roman" w:hAnsi="Times New Roman"/>
                <w:lang w:eastAsia="en-US"/>
              </w:rPr>
              <w:t xml:space="preserve"> 1</w:t>
            </w:r>
            <w:r>
              <w:rPr>
                <w:rFonts w:ascii="Times New Roman" w:hAnsi="Times New Roman"/>
                <w:lang w:eastAsia="en-US"/>
              </w:rPr>
              <w:t>: Comparative Literary/Rhetorical Essay</w:t>
            </w:r>
            <w:r w:rsidR="00154DD9" w:rsidRPr="00C760B4">
              <w:rPr>
                <w:rFonts w:ascii="Times New Roman" w:hAnsi="Times New Roman"/>
                <w:lang w:eastAsia="en-US"/>
              </w:rPr>
              <w:t xml:space="preserve"> *</w:t>
            </w:r>
          </w:p>
        </w:tc>
        <w:tc>
          <w:tcPr>
            <w:tcW w:w="0" w:type="auto"/>
          </w:tcPr>
          <w:p w14:paraId="11F87A80" w14:textId="77777777" w:rsidR="00154DD9" w:rsidRPr="00C760B4" w:rsidRDefault="00154DD9" w:rsidP="00153903">
            <w:pPr>
              <w:jc w:val="center"/>
              <w:rPr>
                <w:rFonts w:ascii="Times New Roman" w:hAnsi="Times New Roman"/>
                <w:lang w:eastAsia="en-US"/>
              </w:rPr>
            </w:pPr>
            <w:r w:rsidRPr="00C760B4">
              <w:rPr>
                <w:rFonts w:ascii="Times New Roman" w:hAnsi="Times New Roman"/>
                <w:lang w:eastAsia="en-US"/>
              </w:rPr>
              <w:t>150</w:t>
            </w:r>
          </w:p>
        </w:tc>
        <w:tc>
          <w:tcPr>
            <w:tcW w:w="0" w:type="auto"/>
          </w:tcPr>
          <w:p w14:paraId="04804177" w14:textId="77777777" w:rsidR="00154DD9" w:rsidRPr="00C760B4" w:rsidRDefault="00154DD9" w:rsidP="00153903">
            <w:pPr>
              <w:rPr>
                <w:rFonts w:ascii="Times New Roman" w:hAnsi="Times New Roman"/>
                <w:lang w:eastAsia="en-US"/>
              </w:rPr>
            </w:pPr>
            <w:r w:rsidRPr="00C760B4">
              <w:rPr>
                <w:rFonts w:ascii="Times New Roman" w:hAnsi="Times New Roman"/>
                <w:lang w:eastAsia="en-US"/>
              </w:rPr>
              <w:t>A2, A3, C1, C2</w:t>
            </w:r>
          </w:p>
        </w:tc>
      </w:tr>
      <w:tr w:rsidR="00154DD9" w:rsidRPr="00C760B4" w14:paraId="640AB6AF" w14:textId="77777777" w:rsidTr="00153903">
        <w:tc>
          <w:tcPr>
            <w:tcW w:w="0" w:type="auto"/>
          </w:tcPr>
          <w:p w14:paraId="37E5627C" w14:textId="5C87ADB1" w:rsidR="00154DD9" w:rsidRPr="00C760B4" w:rsidRDefault="002D0CBB" w:rsidP="00153903">
            <w:pPr>
              <w:rPr>
                <w:rFonts w:ascii="Times New Roman" w:hAnsi="Times New Roman"/>
                <w:lang w:eastAsia="en-US"/>
              </w:rPr>
            </w:pPr>
            <w:r>
              <w:rPr>
                <w:rFonts w:ascii="Times New Roman" w:hAnsi="Times New Roman"/>
                <w:lang w:eastAsia="en-US"/>
              </w:rPr>
              <w:t>Essay</w:t>
            </w:r>
            <w:r w:rsidR="00154DD9" w:rsidRPr="00C760B4">
              <w:rPr>
                <w:rFonts w:ascii="Times New Roman" w:hAnsi="Times New Roman"/>
                <w:lang w:eastAsia="en-US"/>
              </w:rPr>
              <w:t xml:space="preserve"> 2</w:t>
            </w:r>
            <w:r>
              <w:rPr>
                <w:rFonts w:ascii="Times New Roman" w:hAnsi="Times New Roman"/>
                <w:lang w:eastAsia="en-US"/>
              </w:rPr>
              <w:t xml:space="preserve">: </w:t>
            </w:r>
            <w:r w:rsidR="00154DD9" w:rsidRPr="00C760B4">
              <w:rPr>
                <w:rFonts w:ascii="Times New Roman" w:hAnsi="Times New Roman"/>
                <w:lang w:eastAsia="en-US"/>
              </w:rPr>
              <w:t xml:space="preserve">Arts and Performance Criticism </w:t>
            </w:r>
            <w:r>
              <w:rPr>
                <w:rFonts w:ascii="Times New Roman" w:hAnsi="Times New Roman"/>
                <w:lang w:eastAsia="en-US"/>
              </w:rPr>
              <w:t>Gallery Post</w:t>
            </w:r>
            <w:r w:rsidR="00154DD9" w:rsidRPr="00C760B4">
              <w:rPr>
                <w:rFonts w:ascii="Times New Roman" w:hAnsi="Times New Roman"/>
                <w:lang w:eastAsia="en-US"/>
              </w:rPr>
              <w:t>*</w:t>
            </w:r>
          </w:p>
        </w:tc>
        <w:tc>
          <w:tcPr>
            <w:tcW w:w="0" w:type="auto"/>
          </w:tcPr>
          <w:p w14:paraId="75FFF3FA" w14:textId="77777777" w:rsidR="00154DD9" w:rsidRPr="00C760B4" w:rsidRDefault="00154DD9" w:rsidP="00153903">
            <w:pPr>
              <w:jc w:val="center"/>
              <w:rPr>
                <w:rFonts w:ascii="Times New Roman" w:hAnsi="Times New Roman"/>
                <w:lang w:eastAsia="en-US"/>
              </w:rPr>
            </w:pPr>
            <w:r w:rsidRPr="00C760B4">
              <w:rPr>
                <w:rFonts w:ascii="Times New Roman" w:hAnsi="Times New Roman"/>
                <w:lang w:eastAsia="en-US"/>
              </w:rPr>
              <w:t>50</w:t>
            </w:r>
          </w:p>
        </w:tc>
        <w:tc>
          <w:tcPr>
            <w:tcW w:w="0" w:type="auto"/>
          </w:tcPr>
          <w:p w14:paraId="773FC237" w14:textId="77777777" w:rsidR="00154DD9" w:rsidRPr="00C760B4" w:rsidRDefault="00154DD9" w:rsidP="00153903">
            <w:pPr>
              <w:rPr>
                <w:rFonts w:ascii="Times New Roman" w:hAnsi="Times New Roman"/>
                <w:lang w:eastAsia="en-US"/>
              </w:rPr>
            </w:pPr>
            <w:r w:rsidRPr="00C760B4">
              <w:rPr>
                <w:rFonts w:ascii="Times New Roman" w:hAnsi="Times New Roman"/>
                <w:lang w:eastAsia="en-US"/>
              </w:rPr>
              <w:t>A2, C1, C2</w:t>
            </w:r>
          </w:p>
        </w:tc>
      </w:tr>
      <w:tr w:rsidR="00154DD9" w:rsidRPr="00C760B4" w14:paraId="214B12E5" w14:textId="77777777" w:rsidTr="00153903">
        <w:tc>
          <w:tcPr>
            <w:tcW w:w="0" w:type="auto"/>
          </w:tcPr>
          <w:p w14:paraId="0A0F3769" w14:textId="005724D5" w:rsidR="00154DD9" w:rsidRPr="00C760B4" w:rsidRDefault="002D0CBB" w:rsidP="00153903">
            <w:pPr>
              <w:rPr>
                <w:rFonts w:ascii="Times New Roman" w:hAnsi="Times New Roman"/>
                <w:lang w:eastAsia="en-US"/>
              </w:rPr>
            </w:pPr>
            <w:r>
              <w:rPr>
                <w:rFonts w:ascii="Times New Roman" w:hAnsi="Times New Roman"/>
                <w:lang w:eastAsia="en-US"/>
              </w:rPr>
              <w:t>Essay</w:t>
            </w:r>
            <w:r w:rsidR="00154DD9" w:rsidRPr="00C760B4">
              <w:rPr>
                <w:rFonts w:ascii="Times New Roman" w:hAnsi="Times New Roman"/>
                <w:lang w:eastAsia="en-US"/>
              </w:rPr>
              <w:t xml:space="preserve"> 3</w:t>
            </w:r>
            <w:r w:rsidR="00C50DF2">
              <w:rPr>
                <w:rFonts w:ascii="Times New Roman" w:hAnsi="Times New Roman"/>
                <w:lang w:eastAsia="en-US"/>
              </w:rPr>
              <w:t>:</w:t>
            </w:r>
            <w:r w:rsidR="00154DD9" w:rsidRPr="00C760B4">
              <w:rPr>
                <w:rFonts w:ascii="Times New Roman" w:hAnsi="Times New Roman"/>
                <w:lang w:eastAsia="en-US"/>
              </w:rPr>
              <w:t xml:space="preserve"> </w:t>
            </w:r>
            <w:r>
              <w:rPr>
                <w:rFonts w:ascii="Times New Roman" w:hAnsi="Times New Roman"/>
                <w:lang w:eastAsia="en-US"/>
              </w:rPr>
              <w:t xml:space="preserve">Research </w:t>
            </w:r>
            <w:r w:rsidR="00154DD9" w:rsidRPr="00C760B4">
              <w:rPr>
                <w:rFonts w:ascii="Times New Roman" w:hAnsi="Times New Roman"/>
                <w:lang w:eastAsia="en-US"/>
              </w:rPr>
              <w:t>Proposal with Source Evaluation *</w:t>
            </w:r>
          </w:p>
        </w:tc>
        <w:tc>
          <w:tcPr>
            <w:tcW w:w="0" w:type="auto"/>
          </w:tcPr>
          <w:p w14:paraId="04CD76D6" w14:textId="77777777" w:rsidR="00154DD9" w:rsidRPr="00C760B4" w:rsidRDefault="00154DD9" w:rsidP="00153903">
            <w:pPr>
              <w:jc w:val="center"/>
              <w:rPr>
                <w:rFonts w:ascii="Times New Roman" w:hAnsi="Times New Roman"/>
                <w:lang w:eastAsia="en-US"/>
              </w:rPr>
            </w:pPr>
            <w:r w:rsidRPr="00C760B4">
              <w:rPr>
                <w:rFonts w:ascii="Times New Roman" w:hAnsi="Times New Roman"/>
                <w:lang w:eastAsia="en-US"/>
              </w:rPr>
              <w:t>50</w:t>
            </w:r>
          </w:p>
        </w:tc>
        <w:tc>
          <w:tcPr>
            <w:tcW w:w="0" w:type="auto"/>
          </w:tcPr>
          <w:p w14:paraId="5954B25A" w14:textId="77777777" w:rsidR="00154DD9" w:rsidRPr="00C760B4" w:rsidRDefault="00154DD9" w:rsidP="00153903">
            <w:pPr>
              <w:rPr>
                <w:rFonts w:ascii="Times New Roman" w:hAnsi="Times New Roman"/>
                <w:lang w:eastAsia="en-US"/>
              </w:rPr>
            </w:pPr>
            <w:r w:rsidRPr="00C760B4">
              <w:rPr>
                <w:rFonts w:ascii="Times New Roman" w:hAnsi="Times New Roman"/>
                <w:lang w:eastAsia="en-US"/>
              </w:rPr>
              <w:t>A3, C1, C2, D2</w:t>
            </w:r>
          </w:p>
        </w:tc>
      </w:tr>
      <w:tr w:rsidR="00154DD9" w:rsidRPr="00C760B4" w14:paraId="0154FB07" w14:textId="77777777" w:rsidTr="00153903">
        <w:tc>
          <w:tcPr>
            <w:tcW w:w="0" w:type="auto"/>
          </w:tcPr>
          <w:p w14:paraId="582099C1" w14:textId="2A2C9DCD" w:rsidR="00154DD9" w:rsidRPr="00C760B4" w:rsidRDefault="002D0CBB" w:rsidP="00153903">
            <w:pPr>
              <w:rPr>
                <w:rFonts w:ascii="Times New Roman" w:hAnsi="Times New Roman"/>
                <w:lang w:eastAsia="en-US"/>
              </w:rPr>
            </w:pPr>
            <w:r>
              <w:rPr>
                <w:rFonts w:ascii="Times New Roman" w:hAnsi="Times New Roman"/>
                <w:lang w:eastAsia="en-US"/>
              </w:rPr>
              <w:t>Essay</w:t>
            </w:r>
            <w:r w:rsidR="00154DD9" w:rsidRPr="00C760B4">
              <w:rPr>
                <w:rFonts w:ascii="Times New Roman" w:hAnsi="Times New Roman"/>
                <w:lang w:eastAsia="en-US"/>
              </w:rPr>
              <w:t xml:space="preserve"> </w:t>
            </w:r>
            <w:r>
              <w:rPr>
                <w:rFonts w:ascii="Times New Roman" w:hAnsi="Times New Roman"/>
                <w:lang w:eastAsia="en-US"/>
              </w:rPr>
              <w:t>4</w:t>
            </w:r>
            <w:r w:rsidR="00C50DF2">
              <w:rPr>
                <w:rFonts w:ascii="Times New Roman" w:hAnsi="Times New Roman"/>
                <w:lang w:eastAsia="en-US"/>
              </w:rPr>
              <w:t>:</w:t>
            </w:r>
            <w:r w:rsidR="00154DD9" w:rsidRPr="00C760B4">
              <w:rPr>
                <w:rFonts w:ascii="Times New Roman" w:hAnsi="Times New Roman"/>
                <w:lang w:eastAsia="en-US"/>
              </w:rPr>
              <w:t xml:space="preserve"> Complete Research Essay *</w:t>
            </w:r>
          </w:p>
        </w:tc>
        <w:tc>
          <w:tcPr>
            <w:tcW w:w="0" w:type="auto"/>
          </w:tcPr>
          <w:p w14:paraId="75B774A6" w14:textId="21934F3A" w:rsidR="00154DD9" w:rsidRPr="00C760B4" w:rsidRDefault="00037E8F" w:rsidP="00153903">
            <w:pPr>
              <w:jc w:val="center"/>
              <w:rPr>
                <w:rFonts w:ascii="Times New Roman" w:hAnsi="Times New Roman"/>
                <w:lang w:eastAsia="en-US"/>
              </w:rPr>
            </w:pPr>
            <w:r w:rsidRPr="00C760B4">
              <w:rPr>
                <w:rFonts w:ascii="Times New Roman" w:hAnsi="Times New Roman"/>
                <w:lang w:eastAsia="en-US"/>
              </w:rPr>
              <w:t>1</w:t>
            </w:r>
            <w:r w:rsidR="00C760B4" w:rsidRPr="00C760B4">
              <w:rPr>
                <w:rFonts w:ascii="Times New Roman" w:hAnsi="Times New Roman"/>
                <w:lang w:eastAsia="en-US"/>
              </w:rPr>
              <w:t>50</w:t>
            </w:r>
          </w:p>
        </w:tc>
        <w:tc>
          <w:tcPr>
            <w:tcW w:w="0" w:type="auto"/>
          </w:tcPr>
          <w:p w14:paraId="1A0307F5" w14:textId="77777777" w:rsidR="00154DD9" w:rsidRPr="00C760B4" w:rsidRDefault="00154DD9" w:rsidP="00153903">
            <w:pPr>
              <w:rPr>
                <w:rFonts w:ascii="Times New Roman" w:hAnsi="Times New Roman"/>
                <w:lang w:eastAsia="en-US"/>
              </w:rPr>
            </w:pPr>
            <w:r w:rsidRPr="00C760B4">
              <w:rPr>
                <w:rFonts w:ascii="Times New Roman" w:hAnsi="Times New Roman"/>
                <w:lang w:eastAsia="en-US"/>
              </w:rPr>
              <w:t>A2, A3, C2, D2, D3</w:t>
            </w:r>
          </w:p>
        </w:tc>
      </w:tr>
      <w:tr w:rsidR="00C760B4" w:rsidRPr="00C760B4" w14:paraId="468CB292" w14:textId="77777777" w:rsidTr="00153903">
        <w:tc>
          <w:tcPr>
            <w:tcW w:w="0" w:type="auto"/>
          </w:tcPr>
          <w:p w14:paraId="342EF7C9" w14:textId="77777777" w:rsidR="00C760B4" w:rsidRPr="00C760B4" w:rsidRDefault="00C760B4" w:rsidP="00C760B4">
            <w:pPr>
              <w:rPr>
                <w:rFonts w:ascii="Times New Roman" w:hAnsi="Times New Roman"/>
                <w:lang w:eastAsia="en-US"/>
              </w:rPr>
            </w:pPr>
            <w:r w:rsidRPr="00C760B4">
              <w:rPr>
                <w:rFonts w:ascii="Times New Roman" w:hAnsi="Times New Roman"/>
                <w:lang w:eastAsia="en-US"/>
              </w:rPr>
              <w:t>Midterm Exam *</w:t>
            </w:r>
          </w:p>
        </w:tc>
        <w:tc>
          <w:tcPr>
            <w:tcW w:w="0" w:type="auto"/>
          </w:tcPr>
          <w:p w14:paraId="08E4B55D" w14:textId="2D0FBE89" w:rsidR="00C760B4" w:rsidRPr="00C760B4" w:rsidRDefault="00C760B4" w:rsidP="00C760B4">
            <w:pPr>
              <w:jc w:val="center"/>
              <w:rPr>
                <w:rFonts w:ascii="Times New Roman" w:hAnsi="Times New Roman"/>
                <w:lang w:eastAsia="en-US"/>
              </w:rPr>
            </w:pPr>
            <w:r w:rsidRPr="00C760B4">
              <w:rPr>
                <w:rFonts w:ascii="Times New Roman" w:hAnsi="Times New Roman"/>
                <w:lang w:eastAsia="en-US"/>
              </w:rPr>
              <w:t>100</w:t>
            </w:r>
          </w:p>
        </w:tc>
        <w:tc>
          <w:tcPr>
            <w:tcW w:w="0" w:type="auto"/>
          </w:tcPr>
          <w:p w14:paraId="490E5982" w14:textId="77777777" w:rsidR="00C760B4" w:rsidRPr="00C760B4" w:rsidRDefault="00C760B4" w:rsidP="00C760B4">
            <w:pPr>
              <w:rPr>
                <w:rFonts w:ascii="Times New Roman" w:hAnsi="Times New Roman"/>
                <w:lang w:eastAsia="en-US"/>
              </w:rPr>
            </w:pPr>
            <w:r w:rsidRPr="00C760B4">
              <w:rPr>
                <w:rFonts w:ascii="Times New Roman" w:hAnsi="Times New Roman"/>
                <w:lang w:eastAsia="en-US"/>
              </w:rPr>
              <w:t>A3, D2</w:t>
            </w:r>
          </w:p>
        </w:tc>
      </w:tr>
      <w:tr w:rsidR="00C760B4" w:rsidRPr="00C760B4" w14:paraId="22F35EFF" w14:textId="77777777" w:rsidTr="00153903">
        <w:tc>
          <w:tcPr>
            <w:tcW w:w="0" w:type="auto"/>
          </w:tcPr>
          <w:p w14:paraId="6681C54A" w14:textId="68D0D824" w:rsidR="00C760B4" w:rsidRPr="00C760B4" w:rsidRDefault="00C760B4" w:rsidP="00C760B4">
            <w:pPr>
              <w:rPr>
                <w:rFonts w:ascii="Times New Roman" w:hAnsi="Times New Roman"/>
                <w:lang w:eastAsia="en-US"/>
              </w:rPr>
            </w:pPr>
            <w:r w:rsidRPr="00C760B4">
              <w:rPr>
                <w:rFonts w:ascii="Times New Roman" w:hAnsi="Times New Roman"/>
                <w:lang w:eastAsia="en-US"/>
              </w:rPr>
              <w:t>California Government Exam</w:t>
            </w:r>
            <w:r w:rsidR="002D0CBB">
              <w:rPr>
                <w:rFonts w:ascii="Times New Roman" w:hAnsi="Times New Roman"/>
                <w:lang w:eastAsia="en-US"/>
              </w:rPr>
              <w:t xml:space="preserve"> * </w:t>
            </w:r>
          </w:p>
        </w:tc>
        <w:tc>
          <w:tcPr>
            <w:tcW w:w="0" w:type="auto"/>
          </w:tcPr>
          <w:p w14:paraId="1B7A8ED6" w14:textId="6D7E2A3D" w:rsidR="00C760B4" w:rsidRPr="00C760B4" w:rsidRDefault="00C760B4" w:rsidP="00C760B4">
            <w:pPr>
              <w:jc w:val="center"/>
              <w:rPr>
                <w:rFonts w:ascii="Times New Roman" w:hAnsi="Times New Roman"/>
                <w:lang w:eastAsia="en-US"/>
              </w:rPr>
            </w:pPr>
            <w:r w:rsidRPr="00C760B4">
              <w:rPr>
                <w:rFonts w:ascii="Times New Roman" w:hAnsi="Times New Roman"/>
                <w:lang w:eastAsia="en-US"/>
              </w:rPr>
              <w:t>50</w:t>
            </w:r>
          </w:p>
        </w:tc>
        <w:tc>
          <w:tcPr>
            <w:tcW w:w="0" w:type="auto"/>
          </w:tcPr>
          <w:p w14:paraId="47C6713F" w14:textId="1883E534" w:rsidR="00C760B4" w:rsidRPr="00C760B4" w:rsidRDefault="00C760B4" w:rsidP="00C760B4">
            <w:pPr>
              <w:rPr>
                <w:rFonts w:ascii="Times New Roman" w:hAnsi="Times New Roman"/>
                <w:lang w:eastAsia="en-US"/>
              </w:rPr>
            </w:pPr>
            <w:r w:rsidRPr="00C760B4">
              <w:rPr>
                <w:rFonts w:ascii="Times New Roman" w:hAnsi="Times New Roman"/>
                <w:lang w:eastAsia="en-US"/>
              </w:rPr>
              <w:t xml:space="preserve">US </w:t>
            </w:r>
            <w:r w:rsidR="002D0CBB">
              <w:rPr>
                <w:rFonts w:ascii="Times New Roman" w:hAnsi="Times New Roman"/>
                <w:lang w:eastAsia="en-US"/>
              </w:rPr>
              <w:t>1–</w:t>
            </w:r>
            <w:r w:rsidRPr="00C760B4">
              <w:rPr>
                <w:rFonts w:ascii="Times New Roman" w:hAnsi="Times New Roman"/>
                <w:lang w:eastAsia="en-US"/>
              </w:rPr>
              <w:t>3</w:t>
            </w:r>
          </w:p>
        </w:tc>
      </w:tr>
      <w:tr w:rsidR="00C760B4" w:rsidRPr="00C760B4" w14:paraId="662DA20F" w14:textId="77777777" w:rsidTr="00153903">
        <w:tc>
          <w:tcPr>
            <w:tcW w:w="0" w:type="auto"/>
          </w:tcPr>
          <w:p w14:paraId="1EAB6135" w14:textId="77777777" w:rsidR="00C760B4" w:rsidRPr="00C760B4" w:rsidRDefault="00C760B4" w:rsidP="00C760B4">
            <w:pPr>
              <w:rPr>
                <w:rFonts w:ascii="Times New Roman" w:hAnsi="Times New Roman"/>
                <w:lang w:eastAsia="en-US"/>
              </w:rPr>
            </w:pPr>
            <w:r w:rsidRPr="00C760B4">
              <w:rPr>
                <w:rFonts w:ascii="Times New Roman" w:hAnsi="Times New Roman"/>
                <w:lang w:eastAsia="en-US"/>
              </w:rPr>
              <w:t>Final Exam (Short Answer) *</w:t>
            </w:r>
          </w:p>
        </w:tc>
        <w:tc>
          <w:tcPr>
            <w:tcW w:w="0" w:type="auto"/>
          </w:tcPr>
          <w:p w14:paraId="2FBD03C0" w14:textId="1EDB1242" w:rsidR="00C760B4" w:rsidRPr="00C760B4" w:rsidRDefault="00C760B4" w:rsidP="00C760B4">
            <w:pPr>
              <w:jc w:val="center"/>
              <w:rPr>
                <w:rFonts w:ascii="Times New Roman" w:hAnsi="Times New Roman"/>
                <w:lang w:eastAsia="en-US"/>
              </w:rPr>
            </w:pPr>
            <w:r w:rsidRPr="00C760B4">
              <w:rPr>
                <w:rFonts w:ascii="Times New Roman" w:hAnsi="Times New Roman"/>
                <w:lang w:eastAsia="en-US"/>
              </w:rPr>
              <w:t>100</w:t>
            </w:r>
          </w:p>
        </w:tc>
        <w:tc>
          <w:tcPr>
            <w:tcW w:w="0" w:type="auto"/>
          </w:tcPr>
          <w:p w14:paraId="014599E5" w14:textId="77777777" w:rsidR="00C760B4" w:rsidRPr="00C760B4" w:rsidRDefault="00C760B4" w:rsidP="00C760B4">
            <w:pPr>
              <w:rPr>
                <w:rFonts w:ascii="Times New Roman" w:hAnsi="Times New Roman"/>
                <w:lang w:eastAsia="en-US"/>
              </w:rPr>
            </w:pPr>
            <w:r w:rsidRPr="00C760B4">
              <w:rPr>
                <w:rFonts w:ascii="Times New Roman" w:hAnsi="Times New Roman"/>
                <w:lang w:eastAsia="en-US"/>
              </w:rPr>
              <w:t>A3, D2</w:t>
            </w:r>
          </w:p>
        </w:tc>
      </w:tr>
      <w:tr w:rsidR="00C760B4" w:rsidRPr="00C760B4" w14:paraId="45BBD2B8" w14:textId="77777777" w:rsidTr="00153903">
        <w:tc>
          <w:tcPr>
            <w:tcW w:w="0" w:type="auto"/>
          </w:tcPr>
          <w:p w14:paraId="7FAEF84E" w14:textId="69336CEF" w:rsidR="00C760B4" w:rsidRPr="00C760B4" w:rsidRDefault="00C760B4" w:rsidP="00C760B4">
            <w:pPr>
              <w:rPr>
                <w:rFonts w:ascii="Times New Roman" w:hAnsi="Times New Roman"/>
                <w:lang w:eastAsia="en-US"/>
              </w:rPr>
            </w:pPr>
            <w:r w:rsidRPr="00C760B4">
              <w:rPr>
                <w:rFonts w:ascii="Times New Roman" w:hAnsi="Times New Roman"/>
                <w:lang w:eastAsia="en-US"/>
              </w:rPr>
              <w:t>Final Exam (Cumulative</w:t>
            </w:r>
            <w:r w:rsidR="002D0CBB">
              <w:rPr>
                <w:rFonts w:ascii="Times New Roman" w:hAnsi="Times New Roman"/>
                <w:lang w:eastAsia="en-US"/>
              </w:rPr>
              <w:t xml:space="preserve"> Essay</w:t>
            </w:r>
            <w:r w:rsidRPr="00C760B4">
              <w:rPr>
                <w:rFonts w:ascii="Times New Roman" w:hAnsi="Times New Roman"/>
                <w:lang w:eastAsia="en-US"/>
              </w:rPr>
              <w:t>) *</w:t>
            </w:r>
          </w:p>
        </w:tc>
        <w:tc>
          <w:tcPr>
            <w:tcW w:w="0" w:type="auto"/>
          </w:tcPr>
          <w:p w14:paraId="7678D25A" w14:textId="05B6932E" w:rsidR="00C760B4" w:rsidRPr="00C760B4" w:rsidRDefault="00C760B4" w:rsidP="00C760B4">
            <w:pPr>
              <w:jc w:val="center"/>
              <w:rPr>
                <w:rFonts w:ascii="Times New Roman" w:hAnsi="Times New Roman"/>
                <w:lang w:eastAsia="en-US"/>
              </w:rPr>
            </w:pPr>
            <w:r w:rsidRPr="00C760B4">
              <w:rPr>
                <w:rFonts w:ascii="Times New Roman" w:hAnsi="Times New Roman"/>
                <w:lang w:eastAsia="en-US"/>
              </w:rPr>
              <w:t>150</w:t>
            </w:r>
          </w:p>
        </w:tc>
        <w:tc>
          <w:tcPr>
            <w:tcW w:w="0" w:type="auto"/>
          </w:tcPr>
          <w:p w14:paraId="142AB704" w14:textId="77777777" w:rsidR="00C760B4" w:rsidRPr="00C760B4" w:rsidRDefault="00C760B4" w:rsidP="00C760B4">
            <w:pPr>
              <w:rPr>
                <w:rFonts w:ascii="Times New Roman" w:hAnsi="Times New Roman"/>
                <w:lang w:eastAsia="en-US"/>
              </w:rPr>
            </w:pPr>
            <w:r w:rsidRPr="00C760B4">
              <w:rPr>
                <w:rFonts w:ascii="Times New Roman" w:hAnsi="Times New Roman"/>
                <w:lang w:eastAsia="en-US"/>
              </w:rPr>
              <w:t>A3, D2, D3</w:t>
            </w:r>
          </w:p>
        </w:tc>
      </w:tr>
      <w:tr w:rsidR="00C760B4" w:rsidRPr="00C760B4" w14:paraId="1B4C6F24" w14:textId="77777777" w:rsidTr="00153903">
        <w:tc>
          <w:tcPr>
            <w:tcW w:w="0" w:type="auto"/>
          </w:tcPr>
          <w:p w14:paraId="518FB482" w14:textId="13B7B0DF" w:rsidR="00C760B4" w:rsidRPr="00C760B4" w:rsidRDefault="00C760B4" w:rsidP="00C760B4">
            <w:pPr>
              <w:rPr>
                <w:rFonts w:ascii="Times New Roman" w:hAnsi="Times New Roman"/>
                <w:lang w:eastAsia="en-US"/>
              </w:rPr>
            </w:pPr>
            <w:r w:rsidRPr="00C760B4">
              <w:rPr>
                <w:rFonts w:ascii="Times New Roman" w:hAnsi="Times New Roman"/>
                <w:lang w:eastAsia="en-US"/>
              </w:rPr>
              <w:t xml:space="preserve">Reading Quizzes and Other In-Class </w:t>
            </w:r>
            <w:r w:rsidR="002D0CBB">
              <w:rPr>
                <w:rFonts w:ascii="Times New Roman" w:hAnsi="Times New Roman"/>
                <w:lang w:eastAsia="en-US"/>
              </w:rPr>
              <w:t>Writing</w:t>
            </w:r>
          </w:p>
        </w:tc>
        <w:tc>
          <w:tcPr>
            <w:tcW w:w="0" w:type="auto"/>
          </w:tcPr>
          <w:p w14:paraId="110CCD00" w14:textId="77777777" w:rsidR="00C760B4" w:rsidRPr="00C760B4" w:rsidRDefault="00C760B4" w:rsidP="00C760B4">
            <w:pPr>
              <w:jc w:val="center"/>
              <w:rPr>
                <w:rFonts w:ascii="Times New Roman" w:hAnsi="Times New Roman"/>
                <w:lang w:eastAsia="en-US"/>
              </w:rPr>
            </w:pPr>
            <w:r w:rsidRPr="00C760B4">
              <w:rPr>
                <w:rFonts w:ascii="Times New Roman" w:hAnsi="Times New Roman"/>
                <w:lang w:eastAsia="en-US"/>
              </w:rPr>
              <w:t>75</w:t>
            </w:r>
          </w:p>
        </w:tc>
        <w:tc>
          <w:tcPr>
            <w:tcW w:w="0" w:type="auto"/>
          </w:tcPr>
          <w:p w14:paraId="33213073" w14:textId="77777777" w:rsidR="00C760B4" w:rsidRPr="00C760B4" w:rsidRDefault="00C760B4" w:rsidP="00C760B4">
            <w:pPr>
              <w:rPr>
                <w:rFonts w:ascii="Times New Roman" w:hAnsi="Times New Roman"/>
                <w:lang w:eastAsia="en-US"/>
              </w:rPr>
            </w:pPr>
            <w:r w:rsidRPr="00C760B4">
              <w:rPr>
                <w:rFonts w:ascii="Times New Roman" w:hAnsi="Times New Roman"/>
                <w:lang w:eastAsia="en-US"/>
              </w:rPr>
              <w:t>A2, A3, D2</w:t>
            </w:r>
          </w:p>
        </w:tc>
      </w:tr>
      <w:tr w:rsidR="00C760B4" w:rsidRPr="00C760B4" w14:paraId="41D393FE" w14:textId="77777777" w:rsidTr="00153903">
        <w:tc>
          <w:tcPr>
            <w:tcW w:w="0" w:type="auto"/>
          </w:tcPr>
          <w:p w14:paraId="5E5076DE" w14:textId="6A6E95BC" w:rsidR="00C760B4" w:rsidRPr="00C760B4" w:rsidRDefault="00C50DF2" w:rsidP="00C760B4">
            <w:pPr>
              <w:rPr>
                <w:rFonts w:ascii="Times New Roman" w:hAnsi="Times New Roman"/>
                <w:lang w:eastAsia="en-US"/>
              </w:rPr>
            </w:pPr>
            <w:r>
              <w:rPr>
                <w:rFonts w:ascii="Times New Roman" w:hAnsi="Times New Roman"/>
                <w:lang w:eastAsia="en-US"/>
              </w:rPr>
              <w:t>Informative</w:t>
            </w:r>
            <w:r w:rsidR="00021F88">
              <w:rPr>
                <w:rFonts w:ascii="Times New Roman" w:hAnsi="Times New Roman"/>
                <w:lang w:eastAsia="en-US"/>
              </w:rPr>
              <w:t xml:space="preserve"> </w:t>
            </w:r>
            <w:r w:rsidR="00C760B4" w:rsidRPr="00C760B4">
              <w:rPr>
                <w:rFonts w:ascii="Times New Roman" w:hAnsi="Times New Roman"/>
                <w:lang w:eastAsia="en-US"/>
              </w:rPr>
              <w:t>Speech *</w:t>
            </w:r>
          </w:p>
        </w:tc>
        <w:tc>
          <w:tcPr>
            <w:tcW w:w="0" w:type="auto"/>
          </w:tcPr>
          <w:p w14:paraId="4FED04BB" w14:textId="3766DE3C" w:rsidR="00C760B4" w:rsidRPr="00C760B4" w:rsidRDefault="00C50DF2" w:rsidP="00C760B4">
            <w:pPr>
              <w:jc w:val="center"/>
              <w:rPr>
                <w:rFonts w:ascii="Times New Roman" w:hAnsi="Times New Roman"/>
                <w:lang w:eastAsia="en-US"/>
              </w:rPr>
            </w:pPr>
            <w:r>
              <w:rPr>
                <w:rFonts w:ascii="Times New Roman" w:hAnsi="Times New Roman"/>
                <w:lang w:eastAsia="en-US"/>
              </w:rPr>
              <w:t>75</w:t>
            </w:r>
          </w:p>
        </w:tc>
        <w:tc>
          <w:tcPr>
            <w:tcW w:w="0" w:type="auto"/>
          </w:tcPr>
          <w:p w14:paraId="52DB4ADB" w14:textId="77777777" w:rsidR="00C760B4" w:rsidRPr="00C760B4" w:rsidRDefault="00C760B4" w:rsidP="00C760B4">
            <w:pPr>
              <w:rPr>
                <w:rFonts w:ascii="Times New Roman" w:hAnsi="Times New Roman"/>
                <w:lang w:eastAsia="en-US"/>
              </w:rPr>
            </w:pPr>
            <w:r w:rsidRPr="00C760B4">
              <w:rPr>
                <w:rFonts w:ascii="Times New Roman" w:hAnsi="Times New Roman"/>
                <w:lang w:eastAsia="en-US"/>
              </w:rPr>
              <w:t>A1, C1, C2</w:t>
            </w:r>
          </w:p>
        </w:tc>
      </w:tr>
      <w:tr w:rsidR="00C760B4" w:rsidRPr="00C760B4" w14:paraId="32FBB151" w14:textId="77777777" w:rsidTr="00153903">
        <w:tc>
          <w:tcPr>
            <w:tcW w:w="0" w:type="auto"/>
          </w:tcPr>
          <w:p w14:paraId="6CE14858" w14:textId="77777777" w:rsidR="00C760B4" w:rsidRPr="00C760B4" w:rsidRDefault="00C760B4" w:rsidP="00C760B4">
            <w:pPr>
              <w:rPr>
                <w:rFonts w:ascii="Times New Roman" w:hAnsi="Times New Roman"/>
                <w:lang w:eastAsia="en-US"/>
              </w:rPr>
            </w:pPr>
            <w:r w:rsidRPr="00C760B4">
              <w:rPr>
                <w:rFonts w:ascii="Times New Roman" w:hAnsi="Times New Roman"/>
                <w:lang w:eastAsia="en-US"/>
              </w:rPr>
              <w:t>Participation</w:t>
            </w:r>
          </w:p>
        </w:tc>
        <w:tc>
          <w:tcPr>
            <w:tcW w:w="0" w:type="auto"/>
          </w:tcPr>
          <w:p w14:paraId="19A14657" w14:textId="7849CA2C" w:rsidR="00C760B4" w:rsidRPr="00C760B4" w:rsidRDefault="001E7E42" w:rsidP="00C760B4">
            <w:pPr>
              <w:jc w:val="center"/>
              <w:rPr>
                <w:rFonts w:ascii="Times New Roman" w:hAnsi="Times New Roman"/>
                <w:lang w:eastAsia="en-US"/>
              </w:rPr>
            </w:pPr>
            <w:r>
              <w:rPr>
                <w:rFonts w:ascii="Times New Roman" w:hAnsi="Times New Roman"/>
                <w:lang w:eastAsia="en-US"/>
              </w:rPr>
              <w:t>75</w:t>
            </w:r>
          </w:p>
        </w:tc>
        <w:tc>
          <w:tcPr>
            <w:tcW w:w="0" w:type="auto"/>
          </w:tcPr>
          <w:p w14:paraId="5B144082" w14:textId="71B22450" w:rsidR="00C760B4" w:rsidRPr="00C760B4" w:rsidRDefault="00C760B4" w:rsidP="00C760B4">
            <w:pPr>
              <w:rPr>
                <w:rFonts w:ascii="Times New Roman" w:hAnsi="Times New Roman"/>
                <w:lang w:eastAsia="en-US"/>
              </w:rPr>
            </w:pPr>
            <w:r w:rsidRPr="00C760B4">
              <w:rPr>
                <w:rFonts w:ascii="Times New Roman" w:hAnsi="Times New Roman"/>
                <w:lang w:eastAsia="en-US"/>
              </w:rPr>
              <w:t>A1</w:t>
            </w:r>
            <w:r w:rsidR="00533180">
              <w:rPr>
                <w:rFonts w:ascii="Times New Roman" w:hAnsi="Times New Roman"/>
                <w:lang w:eastAsia="en-US"/>
              </w:rPr>
              <w:t>, D3</w:t>
            </w:r>
          </w:p>
        </w:tc>
      </w:tr>
    </w:tbl>
    <w:p w14:paraId="7CCE2E17" w14:textId="77777777" w:rsidR="00154DD9" w:rsidRDefault="00154DD9" w:rsidP="00154DD9">
      <w:pPr>
        <w:pStyle w:val="Heading3"/>
        <w:rPr>
          <w:b w:val="0"/>
          <w:bCs w:val="0"/>
          <w:sz w:val="24"/>
        </w:rPr>
      </w:pPr>
      <w:r w:rsidRPr="008D16EF">
        <w:rPr>
          <w:b w:val="0"/>
          <w:bCs w:val="0"/>
          <w:sz w:val="24"/>
        </w:rPr>
        <w:t xml:space="preserve">* Major assignments. Point allocations notwithstanding, you must turn in each of the “major assignments” identified with an asterisk in order to complete the course and progress toward your GE requirements. </w:t>
      </w:r>
    </w:p>
    <w:p w14:paraId="0CCB1501" w14:textId="77777777" w:rsidR="00154DD9" w:rsidRDefault="00154DD9" w:rsidP="00154DD9">
      <w:pPr>
        <w:rPr>
          <w:lang w:eastAsia="en-US"/>
        </w:rPr>
      </w:pPr>
      <w:r>
        <w:rPr>
          <w:lang w:eastAsia="en-US"/>
        </w:rPr>
        <w:t>** The final grades will be calculated on a 1,000-point scale, though the total adds up to 1,025. It is thus possible to score more than 100% if you complete all the work for the course.</w:t>
      </w:r>
    </w:p>
    <w:p w14:paraId="65F18986" w14:textId="77777777" w:rsidR="00154DD9" w:rsidRDefault="00154DD9" w:rsidP="00154DD9">
      <w:pPr>
        <w:rPr>
          <w:lang w:eastAsia="en-US"/>
        </w:rPr>
      </w:pPr>
    </w:p>
    <w:p w14:paraId="7E35C26D" w14:textId="77777777" w:rsidR="00154DD9" w:rsidRDefault="00154DD9" w:rsidP="00154DD9">
      <w:r>
        <w:rPr>
          <w:b/>
          <w:bCs/>
        </w:rPr>
        <w:t>Late Work and Missed In-Class Work</w:t>
      </w:r>
    </w:p>
    <w:p w14:paraId="6F70CD40" w14:textId="77777777" w:rsidR="00154DD9" w:rsidRDefault="00154DD9" w:rsidP="00154DD9">
      <w:r>
        <w:t>If you cannot meet a deadline, email me requesting an extension as early as possible, but no later than two days before the assignment is due, so that I have time to review and respond to the request. Out-of-class assignments turned in one day or more after a listed deadline without an extension agreed to in writing will be penalized a third of a letter grade for each calendar day (not business day) late. For example, a mark of 85.0% (B) for a paper turned in one day late would drop to 82.0% (B–), two days late to 79.0 (C+), and so on.</w:t>
      </w:r>
    </w:p>
    <w:p w14:paraId="557F019E" w14:textId="77777777" w:rsidR="00154DD9" w:rsidRDefault="00154DD9" w:rsidP="00154DD9"/>
    <w:p w14:paraId="046DDD7F" w14:textId="76BD9612" w:rsidR="00154DD9" w:rsidRPr="00B82599" w:rsidRDefault="00154DD9" w:rsidP="00154DD9">
      <w:pPr>
        <w:rPr>
          <w:b/>
          <w:bCs/>
        </w:rPr>
      </w:pPr>
      <w:r>
        <w:t xml:space="preserve">Quizzes and in-class assignments cannot be made up. Reading quizzes and in-class </w:t>
      </w:r>
      <w:r w:rsidR="00D2554A">
        <w:t>writing</w:t>
      </w:r>
      <w:r>
        <w:t xml:space="preserve"> will, however, total slightly more than the base point value (75) of the category, and during the semester I will announce occasional opportunities to earn extra credit in this category.</w:t>
      </w:r>
    </w:p>
    <w:p w14:paraId="6C90D79D" w14:textId="77777777" w:rsidR="00293686" w:rsidRPr="003D3574" w:rsidRDefault="00293686" w:rsidP="00293686">
      <w:pPr>
        <w:pStyle w:val="Heading2"/>
        <w:rPr>
          <w:smallCaps/>
        </w:rPr>
      </w:pPr>
      <w:r w:rsidRPr="003D3574">
        <w:rPr>
          <w:smallCaps/>
        </w:rPr>
        <w:t>Classroom Protocol</w:t>
      </w:r>
    </w:p>
    <w:p w14:paraId="0BACA2D7" w14:textId="77777777" w:rsidR="00293686" w:rsidRPr="00053FC0" w:rsidRDefault="00293686" w:rsidP="00293686">
      <w:pPr>
        <w:pStyle w:val="Heading2"/>
        <w:spacing w:before="0"/>
        <w:rPr>
          <w:b w:val="0"/>
          <w:bCs w:val="0"/>
        </w:rPr>
      </w:pPr>
      <w:r w:rsidRPr="00053FC0">
        <w:rPr>
          <w:b w:val="0"/>
          <w:bCs w:val="0"/>
        </w:rPr>
        <w:t>Regular and active participation in class is expected. In a Zoom classroom, this means:</w:t>
      </w:r>
    </w:p>
    <w:p w14:paraId="78EFCEDF" w14:textId="77777777" w:rsidR="00293686" w:rsidRPr="00053FC0" w:rsidRDefault="00293686" w:rsidP="00293686">
      <w:pPr>
        <w:spacing w:after="120"/>
        <w:rPr>
          <w:lang w:eastAsia="en-US"/>
        </w:rPr>
      </w:pPr>
      <w:r w:rsidRPr="00053FC0">
        <w:rPr>
          <w:lang w:eastAsia="en-US"/>
        </w:rPr>
        <w:t>• You don’t need to have your video on all the time, but, unless you are having connection issues, you should turn it on when you are speaking for your group, and everyone should be ready to turn it on if asked.</w:t>
      </w:r>
    </w:p>
    <w:p w14:paraId="22E026C4" w14:textId="77777777" w:rsidR="00293686" w:rsidRPr="00053FC0" w:rsidRDefault="00293686" w:rsidP="00293686">
      <w:pPr>
        <w:spacing w:after="120"/>
        <w:rPr>
          <w:lang w:eastAsia="en-US"/>
        </w:rPr>
      </w:pPr>
      <w:r w:rsidRPr="00053FC0">
        <w:rPr>
          <w:lang w:eastAsia="en-US"/>
        </w:rPr>
        <w:t xml:space="preserve">• When your video is not on, your Zoom account should display your name (not a screenname) and a profile picture that represents you in some way (that can be a photo of yourself or any image that communicates something about you). For information on customizing your profile see the Zoom support page at </w:t>
      </w:r>
      <w:hyperlink r:id="rId19" w:history="1">
        <w:r w:rsidRPr="00053FC0">
          <w:rPr>
            <w:rStyle w:val="Hyperlink"/>
            <w:lang w:eastAsia="en-US"/>
          </w:rPr>
          <w:t>https://support.zoom.us/hc/en-us/articles/201363203-Customizing-your-Profile</w:t>
        </w:r>
      </w:hyperlink>
      <w:r w:rsidRPr="00053FC0">
        <w:rPr>
          <w:lang w:eastAsia="en-US"/>
        </w:rPr>
        <w:t xml:space="preserve"> </w:t>
      </w:r>
    </w:p>
    <w:p w14:paraId="0C3BFA75" w14:textId="77777777" w:rsidR="00293686" w:rsidRPr="00053FC0" w:rsidRDefault="00293686" w:rsidP="00293686">
      <w:pPr>
        <w:spacing w:after="120"/>
        <w:rPr>
          <w:lang w:eastAsia="en-US"/>
        </w:rPr>
      </w:pPr>
      <w:r w:rsidRPr="00053FC0">
        <w:rPr>
          <w:lang w:eastAsia="en-US"/>
        </w:rPr>
        <w:lastRenderedPageBreak/>
        <w:t>• We will use breakout rooms for brainstorming and other activities during discussion. You can leave these breakout rooms to return to the main session and ask questions. I will not drop into breakout rooms unless asked, and I will give at least a 2-minute warning before ending breakout sessions.</w:t>
      </w:r>
    </w:p>
    <w:p w14:paraId="74041864" w14:textId="77777777" w:rsidR="00293686" w:rsidRPr="00053FC0" w:rsidRDefault="00293686" w:rsidP="00293686">
      <w:pPr>
        <w:spacing w:after="120"/>
        <w:rPr>
          <w:lang w:eastAsia="en-US"/>
        </w:rPr>
      </w:pPr>
      <w:r w:rsidRPr="00053FC0">
        <w:rPr>
          <w:lang w:eastAsia="en-US"/>
        </w:rPr>
        <w:t>• When peers are speaking in whole-group discussion, let them finish before starting to speak. If you have questions or comments directly related to what they are saying</w:t>
      </w:r>
      <w:r>
        <w:rPr>
          <w:lang w:eastAsia="en-US"/>
        </w:rPr>
        <w:t>, use</w:t>
      </w:r>
      <w:r w:rsidRPr="00053FC0">
        <w:rPr>
          <w:lang w:eastAsia="en-US"/>
        </w:rPr>
        <w:t xml:space="preserve"> the text chat</w:t>
      </w:r>
      <w:r>
        <w:rPr>
          <w:lang w:eastAsia="en-US"/>
        </w:rPr>
        <w:t xml:space="preserve"> to register them</w:t>
      </w:r>
      <w:r w:rsidRPr="00053FC0">
        <w:rPr>
          <w:lang w:eastAsia="en-US"/>
        </w:rPr>
        <w:t>. Do also feel free to use reaction signals to second colleague’s points (thumbs up, clapping hands, etc.) while they speak!</w:t>
      </w:r>
    </w:p>
    <w:p w14:paraId="5C28B5E1" w14:textId="77777777" w:rsidR="00293686" w:rsidRPr="00053FC0" w:rsidRDefault="00293686" w:rsidP="00293686">
      <w:pPr>
        <w:rPr>
          <w:lang w:eastAsia="en-US"/>
        </w:rPr>
      </w:pPr>
      <w:r w:rsidRPr="00053FC0">
        <w:rPr>
          <w:lang w:eastAsia="en-US"/>
        </w:rPr>
        <w:t>• Put away your cell phone or other mobile devices before class, and please close any applications that are not being used for class activities.</w:t>
      </w:r>
    </w:p>
    <w:p w14:paraId="20D654D4" w14:textId="6DE08298" w:rsidR="00293686" w:rsidRPr="00053FC0" w:rsidRDefault="00293686" w:rsidP="00293686">
      <w:pPr>
        <w:pStyle w:val="Heading2"/>
        <w:rPr>
          <w:b w:val="0"/>
          <w:bCs w:val="0"/>
        </w:rPr>
      </w:pPr>
      <w:r w:rsidRPr="00053FC0">
        <w:rPr>
          <w:b w:val="0"/>
          <w:bCs w:val="0"/>
        </w:rPr>
        <w:t>In the first weeks, we’ll organize discussion groups that will work closely together throughout the semester</w:t>
      </w:r>
      <w:r>
        <w:rPr>
          <w:b w:val="0"/>
          <w:bCs w:val="0"/>
        </w:rPr>
        <w:t>.</w:t>
      </w:r>
    </w:p>
    <w:p w14:paraId="3F1A7D89" w14:textId="30735128" w:rsidR="00444C92" w:rsidRPr="00B41877" w:rsidRDefault="00444C92" w:rsidP="00B83B91">
      <w:pPr>
        <w:pStyle w:val="Heading2"/>
        <w:rPr>
          <w:smallCaps/>
        </w:rPr>
      </w:pPr>
      <w:r w:rsidRPr="00B41877">
        <w:rPr>
          <w:smallCaps/>
        </w:rPr>
        <w:t>University Policies</w:t>
      </w:r>
    </w:p>
    <w:p w14:paraId="6E7CFE47" w14:textId="77777777" w:rsidR="00B41877" w:rsidRDefault="00B41877" w:rsidP="00B41877">
      <w:r>
        <w:rPr>
          <w:b/>
          <w:bCs/>
        </w:rPr>
        <w:t>Academic Integrity:</w:t>
      </w:r>
      <w:r>
        <w:t xml:space="preserve"> All work delivered in this course must be your own, produced specifically for this course, and produced specifically for the assignment in question. If you draw on the ideas or language of others in written work or presentations, you must, by University policy, specifically acknowledge your indebtedness. If you have questions about the appropriate acknowledgment of sources, please review the library tutorial on how to avoid plagiarism at </w:t>
      </w:r>
      <w:hyperlink r:id="rId20" w:history="1">
        <w:r w:rsidRPr="00C66F3A">
          <w:rPr>
            <w:rStyle w:val="Hyperlink"/>
          </w:rPr>
          <w:t>https://libguides.sjsu.edu/plagiarism</w:t>
        </w:r>
      </w:hyperlink>
      <w:r>
        <w:t xml:space="preserve"> or contact me. Recycling material from papers written for other courses, or even from earlier papers written for this course in later ones, is also not acceptable. If you wish to write a paper on a similar topic to a paper you have written before, you are welcome to consult with me about ways of adjusting or expanding the topic or argument sufficiently to build on your prior work and still meet the course requirements.</w:t>
      </w:r>
    </w:p>
    <w:p w14:paraId="4C33D65D" w14:textId="77777777" w:rsidR="00B41877" w:rsidRDefault="00B41877" w:rsidP="00B41877"/>
    <w:p w14:paraId="7BB38F43" w14:textId="77777777" w:rsidR="00B41877" w:rsidRDefault="00B41877" w:rsidP="00B41877">
      <w:r>
        <w:rPr>
          <w:b/>
          <w:bCs/>
        </w:rPr>
        <w:t xml:space="preserve">Accommodations: </w:t>
      </w:r>
      <w:hyperlink r:id="rId21" w:history="1">
        <w:r w:rsidRPr="002B2D54">
          <w:rPr>
            <w:rStyle w:val="Hyperlink"/>
          </w:rPr>
          <w:t>Presidential Directive 97-03</w:t>
        </w:r>
      </w:hyperlink>
      <w:r w:rsidRPr="002B2D54">
        <w:t> requires that students with disabilities requesting accommodations register with the </w:t>
      </w:r>
      <w:hyperlink r:id="rId22" w:history="1">
        <w:r w:rsidRPr="002B2D54">
          <w:rPr>
            <w:rStyle w:val="Hyperlink"/>
          </w:rPr>
          <w:t>Accessible Education Center</w:t>
        </w:r>
      </w:hyperlink>
      <w:r w:rsidRPr="002B2D54">
        <w:t> (AEC) to establish a record of their disability</w:t>
      </w:r>
      <w:r>
        <w:t>. The AEC will contact the instructor with details. If you need to discuss possible course adaptations or accommodations, do make an appointment or visit my office hours as early in the semester as possible.</w:t>
      </w:r>
    </w:p>
    <w:p w14:paraId="328C099B" w14:textId="77777777" w:rsidR="00B41877" w:rsidRDefault="00B41877" w:rsidP="00B41877">
      <w:pPr>
        <w:rPr>
          <w:lang w:eastAsia="en-US"/>
        </w:rPr>
      </w:pPr>
    </w:p>
    <w:p w14:paraId="41595A59" w14:textId="77777777" w:rsidR="00B41877" w:rsidRPr="00AC357F" w:rsidRDefault="00B41877" w:rsidP="00B41877">
      <w:pPr>
        <w:rPr>
          <w:i/>
          <w:highlight w:val="lightGray"/>
        </w:rPr>
      </w:pPr>
      <w:r>
        <w:rPr>
          <w:b/>
          <w:bCs/>
          <w:lang w:eastAsia="en-US"/>
        </w:rPr>
        <w:t xml:space="preserve">Other Policy Information: </w:t>
      </w:r>
      <w:r w:rsidRPr="0048282F">
        <w:rPr>
          <w:lang w:eastAsia="en-US"/>
        </w:rPr>
        <w:t xml:space="preserve">Per </w:t>
      </w:r>
      <w:hyperlink r:id="rId23" w:history="1">
        <w:r w:rsidRPr="00586E02">
          <w:rPr>
            <w:rStyle w:val="Hyperlink"/>
            <w:lang w:eastAsia="en-US"/>
          </w:rPr>
          <w:t>University Policy S16-9</w:t>
        </w:r>
      </w:hyperlink>
      <w:r>
        <w:rPr>
          <w:lang w:eastAsia="en-US"/>
        </w:rPr>
        <w:t xml:space="preserve"> </w:t>
      </w:r>
      <w:r w:rsidRPr="00756FBB">
        <w:rPr>
          <w:i/>
        </w:rPr>
        <w:t>(http://www.sjsu.edu/senate/docs/S16-9.pdf)</w:t>
      </w:r>
      <w:r w:rsidRPr="00756FBB">
        <w:rPr>
          <w:lang w:eastAsia="en-US"/>
        </w:rPr>
        <w:t>,</w:t>
      </w:r>
      <w:r w:rsidRPr="00756FBB">
        <w:t xml:space="preserve"> relevant </w:t>
      </w:r>
      <w:r>
        <w:t>university policy concerning</w:t>
      </w:r>
      <w:r w:rsidRPr="00756FBB">
        <w:t xml:space="preserve"> all courses, such as </w:t>
      </w:r>
      <w:r w:rsidRPr="007B7B8C">
        <w:t xml:space="preserve">student responsibilities, academic integrity, accommodations, dropping and adding, consent for recording of class, etc. and available student services (e.g. learning assistance, counseling, and other resources) are listed on the </w:t>
      </w:r>
      <w:hyperlink r:id="rId24" w:history="1">
        <w:r w:rsidRPr="007B7B8C">
          <w:rPr>
            <w:rStyle w:val="Hyperlink"/>
            <w:lang w:eastAsia="en-US"/>
          </w:rPr>
          <w:t>Syllabus Information</w:t>
        </w:r>
        <w:r w:rsidRPr="007B7B8C">
          <w:rPr>
            <w:rStyle w:val="Hyperlink"/>
          </w:rPr>
          <w:t xml:space="preserve"> web page</w:t>
        </w:r>
      </w:hyperlink>
      <w:r w:rsidRPr="007B7B8C">
        <w:rPr>
          <w:lang w:eastAsia="en-US"/>
        </w:rPr>
        <w:t xml:space="preserve"> (http://www.sjsu.edu/gup/syllabusinfo), which is hosted by the Office of Undergraduate Education</w:t>
      </w:r>
      <w:r w:rsidRPr="007B7B8C">
        <w:t xml:space="preserve">. </w:t>
      </w:r>
      <w:r w:rsidRPr="007B7B8C">
        <w:rPr>
          <w:lang w:eastAsia="en-US"/>
        </w:rPr>
        <w:t>Make sure to visit this page to review for official descriptions of these university policies and resources.</w:t>
      </w:r>
    </w:p>
    <w:p w14:paraId="1EF1D6A1" w14:textId="77777777" w:rsidR="00B41877" w:rsidRPr="009D77D8" w:rsidRDefault="00B41877" w:rsidP="00B41877">
      <w:pPr>
        <w:pStyle w:val="Heading2"/>
        <w:rPr>
          <w:smallCaps/>
        </w:rPr>
      </w:pPr>
      <w:r w:rsidRPr="009D77D8">
        <w:rPr>
          <w:smallCaps/>
        </w:rPr>
        <w:t>Support Services</w:t>
      </w:r>
    </w:p>
    <w:p w14:paraId="676E1CFE" w14:textId="0C82C8AD" w:rsidR="00B41877" w:rsidRDefault="00B41877" w:rsidP="00B41877">
      <w:r>
        <w:t>In addition to my office hours, HUM 2</w:t>
      </w:r>
      <w:r w:rsidR="00F53107">
        <w:t>B</w:t>
      </w:r>
      <w:r>
        <w:t xml:space="preserve"> students may find the following support services especially useful.</w:t>
      </w:r>
    </w:p>
    <w:p w14:paraId="065B28C6" w14:textId="77777777" w:rsidR="00B41877" w:rsidRPr="00E9608E" w:rsidRDefault="00B41877" w:rsidP="00B41877"/>
    <w:p w14:paraId="7237E801" w14:textId="77777777" w:rsidR="00B41877" w:rsidRDefault="00B41877" w:rsidP="00B41877">
      <w:r>
        <w:rPr>
          <w:b/>
          <w:bCs/>
        </w:rPr>
        <w:t>SJSU Writing Center:</w:t>
      </w:r>
      <w:r>
        <w:t xml:space="preserve"> The San José State University Writing Center offers a variety of resources to help students become better writers, and all of its services are free for SJSU students. While we are online, the Writing Center offers drop-in tutoring by text chat for quick questions, scheduled 45-minute appointments via Zoom, and virtual workshops on topics like improving your sentence and paragraph stye, managing time effectively during essay exams, and making PowerPoint slides. For more information and to make an appointment or sign up for a workshop, see the website at </w:t>
      </w:r>
      <w:hyperlink r:id="rId25" w:history="1">
        <w:r w:rsidRPr="008F6D34">
          <w:rPr>
            <w:rStyle w:val="Hyperlink"/>
          </w:rPr>
          <w:t>http://www.sjsu.edu/writingcenter/</w:t>
        </w:r>
      </w:hyperlink>
      <w:r>
        <w:t xml:space="preserve"> </w:t>
      </w:r>
    </w:p>
    <w:p w14:paraId="65CC516B" w14:textId="77777777" w:rsidR="00B41877" w:rsidRDefault="00B41877" w:rsidP="00B41877"/>
    <w:p w14:paraId="6A5C54CE" w14:textId="0D71B0AB" w:rsidR="00B41877" w:rsidRDefault="00B41877" w:rsidP="00B41877">
      <w:r>
        <w:rPr>
          <w:b/>
          <w:bCs/>
          <w:iCs/>
          <w:lang w:eastAsia="en-US"/>
        </w:rPr>
        <w:t xml:space="preserve">SJSU </w:t>
      </w:r>
      <w:r w:rsidRPr="00E40322">
        <w:rPr>
          <w:b/>
          <w:bCs/>
          <w:iCs/>
          <w:lang w:eastAsia="en-US"/>
        </w:rPr>
        <w:t>Co</w:t>
      </w:r>
      <w:r>
        <w:rPr>
          <w:b/>
          <w:bCs/>
          <w:iCs/>
          <w:lang w:eastAsia="en-US"/>
        </w:rPr>
        <w:t>mmunication Center:</w:t>
      </w:r>
      <w:r>
        <w:rPr>
          <w:iCs/>
          <w:lang w:eastAsia="en-US"/>
        </w:rPr>
        <w:t xml:space="preserve"> The San José State University Communication Center is available to help students practice public speaking and general communication skills, through workshops and individual tutoring, including practicing and recording speeches. This is a great resource in preparing for the </w:t>
      </w:r>
      <w:proofErr w:type="gramStart"/>
      <w:r w:rsidR="00D82446">
        <w:rPr>
          <w:iCs/>
          <w:lang w:eastAsia="en-US"/>
        </w:rPr>
        <w:t>speeches</w:t>
      </w:r>
      <w:r>
        <w:rPr>
          <w:iCs/>
          <w:lang w:eastAsia="en-US"/>
        </w:rPr>
        <w:t>, because</w:t>
      </w:r>
      <w:proofErr w:type="gramEnd"/>
      <w:r>
        <w:rPr>
          <w:iCs/>
          <w:lang w:eastAsia="en-US"/>
        </w:rPr>
        <w:t xml:space="preserve"> you </w:t>
      </w:r>
      <w:r>
        <w:rPr>
          <w:iCs/>
          <w:lang w:eastAsia="en-US"/>
        </w:rPr>
        <w:lastRenderedPageBreak/>
        <w:t xml:space="preserve">can book up to 60 minutes of communications tutoring per day! To make a Zoom appointment for communications tutoring, visit </w:t>
      </w:r>
      <w:hyperlink r:id="rId26" w:history="1">
        <w:r w:rsidRPr="000733A5">
          <w:rPr>
            <w:rStyle w:val="Hyperlink"/>
          </w:rPr>
          <w:t>https://commcenter.sjsu.edu/students/tutoring/index.html</w:t>
        </w:r>
      </w:hyperlink>
      <w:r>
        <w:t xml:space="preserve"> </w:t>
      </w:r>
    </w:p>
    <w:p w14:paraId="732E41FE" w14:textId="77777777" w:rsidR="00B41877" w:rsidRDefault="00B41877" w:rsidP="00B41877"/>
    <w:p w14:paraId="50A6A156" w14:textId="77E8337B" w:rsidR="00B41877" w:rsidRPr="00B41877" w:rsidRDefault="00B41877" w:rsidP="00B41877">
      <w:pPr>
        <w:rPr>
          <w:lang w:eastAsia="en-US"/>
        </w:rPr>
      </w:pPr>
      <w:r w:rsidRPr="00C3788F">
        <w:rPr>
          <w:b/>
          <w:bCs/>
          <w:iCs/>
        </w:rPr>
        <w:t>COMM 80</w:t>
      </w:r>
      <w:r>
        <w:rPr>
          <w:b/>
          <w:bCs/>
          <w:iCs/>
        </w:rPr>
        <w:t xml:space="preserve">: </w:t>
      </w:r>
      <w:r>
        <w:rPr>
          <w:iCs/>
        </w:rPr>
        <w:t xml:space="preserve">If you want extra support for your speech or for speaking via Zoom, you can also consider enrolling in COMM 80, the Communication Center’s 1-unit credit/no-credit online course that </w:t>
      </w:r>
      <w:r w:rsidRPr="00C3788F">
        <w:rPr>
          <w:iCs/>
        </w:rPr>
        <w:t xml:space="preserve">supports your public speaking skills by offering peer tutoring, workshops, and other self-paced activities. </w:t>
      </w:r>
      <w:r>
        <w:rPr>
          <w:iCs/>
        </w:rPr>
        <w:t>It</w:t>
      </w:r>
      <w:r w:rsidRPr="00C3788F">
        <w:rPr>
          <w:iCs/>
        </w:rPr>
        <w:t xml:space="preserve"> requires only 3 assignments (which can all be completed through practicing your speeches</w:t>
      </w:r>
      <w:r>
        <w:rPr>
          <w:iCs/>
        </w:rPr>
        <w:t xml:space="preserve"> for this class</w:t>
      </w:r>
      <w:r w:rsidRPr="00C3788F">
        <w:rPr>
          <w:iCs/>
        </w:rPr>
        <w:t xml:space="preserve"> with a peer tutor) and is self-paced. Add COMM 80 by enrolling in any open section through </w:t>
      </w:r>
      <w:proofErr w:type="spellStart"/>
      <w:r w:rsidRPr="00C3788F">
        <w:rPr>
          <w:iCs/>
        </w:rPr>
        <w:t>MySJSU</w:t>
      </w:r>
      <w:proofErr w:type="spellEnd"/>
      <w:r w:rsidRPr="00C3788F">
        <w:rPr>
          <w:iCs/>
        </w:rPr>
        <w:t xml:space="preserve">; no add code necessary! </w:t>
      </w:r>
      <w:r>
        <w:rPr>
          <w:iCs/>
        </w:rPr>
        <w:t>You can see more info at</w:t>
      </w:r>
      <w:r w:rsidRPr="00C3788F">
        <w:rPr>
          <w:iCs/>
        </w:rPr>
        <w:t xml:space="preserve"> the </w:t>
      </w:r>
      <w:hyperlink r:id="rId27" w:tooltip="https://sjsu.instructure.com/courses/1368979" w:history="1">
        <w:r>
          <w:rPr>
            <w:rStyle w:val="Hyperlink"/>
            <w:rFonts w:ascii="Georgia" w:hAnsi="Georgia"/>
          </w:rPr>
          <w:t>COMM Center Canvas site</w:t>
        </w:r>
      </w:hyperlink>
      <w:r>
        <w:rPr>
          <w:lang w:eastAsia="en-US"/>
        </w:rPr>
        <w:t xml:space="preserve"> </w:t>
      </w:r>
      <w:r>
        <w:rPr>
          <w:iCs/>
        </w:rPr>
        <w:t xml:space="preserve">or view a short </w:t>
      </w:r>
      <w:hyperlink r:id="rId28" w:history="1">
        <w:r w:rsidRPr="00C3788F">
          <w:rPr>
            <w:rStyle w:val="Hyperlink"/>
            <w:iCs/>
          </w:rPr>
          <w:t>informational video</w:t>
        </w:r>
      </w:hyperlink>
      <w:r>
        <w:rPr>
          <w:iCs/>
        </w:rPr>
        <w:t xml:space="preserve"> about the class at </w:t>
      </w:r>
      <w:hyperlink r:id="rId29" w:history="1">
        <w:r w:rsidRPr="00EF57AA">
          <w:rPr>
            <w:rStyle w:val="Hyperlink"/>
            <w:iCs/>
          </w:rPr>
          <w:t>https://screencast-o-matic.com/watch/cYhFYVkwxx</w:t>
        </w:r>
      </w:hyperlink>
      <w:r>
        <w:rPr>
          <w:iCs/>
        </w:rPr>
        <w:t xml:space="preserve">. </w:t>
      </w:r>
    </w:p>
    <w:p w14:paraId="23884805" w14:textId="77777777" w:rsidR="00B41877" w:rsidRDefault="00B41877" w:rsidP="00B41877">
      <w:pPr>
        <w:rPr>
          <w:iCs/>
        </w:rPr>
      </w:pPr>
    </w:p>
    <w:p w14:paraId="3E3FB13F" w14:textId="77777777" w:rsidR="00B41877" w:rsidRPr="002537EF" w:rsidRDefault="00B41877" w:rsidP="00B41877">
      <w:r>
        <w:rPr>
          <w:b/>
          <w:bCs/>
        </w:rPr>
        <w:t xml:space="preserve">Peer Connections: </w:t>
      </w:r>
      <w:r w:rsidRPr="002537EF">
        <w:t>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effective critical thinking strategies, decision</w:t>
      </w:r>
      <w:r>
        <w:t>-</w:t>
      </w:r>
      <w:r w:rsidRPr="002537EF">
        <w:t xml:space="preserve">making and problem-solving abilities, and campus resource referrals.  </w:t>
      </w:r>
    </w:p>
    <w:p w14:paraId="2C7F9807" w14:textId="77777777" w:rsidR="00B41877" w:rsidRPr="002537EF" w:rsidRDefault="00B41877" w:rsidP="00B41877"/>
    <w:p w14:paraId="35F80BBA" w14:textId="77777777" w:rsidR="00B41877" w:rsidRPr="002537EF" w:rsidRDefault="00B41877" w:rsidP="00B41877">
      <w:r w:rsidRPr="002537EF">
        <w:t xml:space="preserve">In addition to offering small group, individual, and drop-in tutoring for a number of undergraduate courses, consultation with mentors is available on </w:t>
      </w:r>
      <w:r>
        <w:t>an</w:t>
      </w:r>
      <w:r w:rsidRPr="002537EF">
        <w:t xml:space="preserve"> appointment basis.</w:t>
      </w:r>
      <w:r>
        <w:t xml:space="preserve"> </w:t>
      </w:r>
      <w:r w:rsidRPr="002537EF">
        <w:t xml:space="preserve">Workshops are offered on a wide variety of topics including preparing for the Writing Skills Test (WST), improving your learning and memory, alleviating procrastination, and other related topics. </w:t>
      </w:r>
      <w:r>
        <w:t xml:space="preserve">All services are currently available online. </w:t>
      </w:r>
      <w:r w:rsidRPr="002537EF">
        <w:t>Visit</w:t>
      </w:r>
      <w:r>
        <w:t xml:space="preserve"> the</w:t>
      </w:r>
      <w:r w:rsidRPr="002537EF">
        <w:t xml:space="preserve"> </w:t>
      </w:r>
      <w:hyperlink r:id="rId30" w:history="1">
        <w:r w:rsidRPr="002537EF">
          <w:rPr>
            <w:rStyle w:val="Hyperlink"/>
            <w:bCs/>
            <w:iCs/>
          </w:rPr>
          <w:t>Peer Connections website</w:t>
        </w:r>
      </w:hyperlink>
      <w:r w:rsidRPr="002537EF">
        <w:t xml:space="preserve"> at http://peerconnections.sjsu.edu for more information.</w:t>
      </w:r>
    </w:p>
    <w:p w14:paraId="07E6A77B" w14:textId="77777777" w:rsidR="00B41877" w:rsidRPr="00AA33F2" w:rsidRDefault="00B41877" w:rsidP="00B41877">
      <w:pPr>
        <w:rPr>
          <w:b/>
          <w:bCs/>
          <w:iCs/>
        </w:rPr>
      </w:pPr>
    </w:p>
    <w:p w14:paraId="6E2DD764" w14:textId="372EA46E" w:rsidR="001F6230" w:rsidRDefault="001F6230" w:rsidP="00B83B91">
      <w:pPr>
        <w:rPr>
          <w:i/>
          <w:highlight w:val="lightGray"/>
        </w:rPr>
      </w:pPr>
      <w:r>
        <w:rPr>
          <w:i/>
          <w:highlight w:val="lightGray"/>
        </w:rPr>
        <w:br w:type="page"/>
      </w:r>
    </w:p>
    <w:p w14:paraId="6FAD0A57" w14:textId="77777777" w:rsidR="00B86DEB" w:rsidRPr="00CB0080" w:rsidRDefault="00B86DEB" w:rsidP="00B83B91">
      <w:pPr>
        <w:tabs>
          <w:tab w:val="left" w:pos="2310"/>
        </w:tabs>
        <w:rPr>
          <w:rFonts w:ascii="Arial" w:hAnsi="Arial" w:cs="Arial"/>
          <w:color w:val="222222"/>
        </w:rPr>
      </w:pPr>
    </w:p>
    <w:p w14:paraId="5C72A4EA" w14:textId="299E878B" w:rsidR="00444C92" w:rsidRPr="00310987" w:rsidRDefault="00F3215A" w:rsidP="00B83B91">
      <w:pPr>
        <w:pStyle w:val="Heading1"/>
      </w:pPr>
      <w:r>
        <w:t>Humanities</w:t>
      </w:r>
      <w:r w:rsidR="00037E8F">
        <w:t xml:space="preserve"> 2B</w:t>
      </w:r>
      <w:r>
        <w:t>:</w:t>
      </w:r>
      <w:r w:rsidR="00037E8F">
        <w:t xml:space="preserve"> Modern World Cultures B (Honors)</w:t>
      </w:r>
      <w:r>
        <w:br/>
        <w:t xml:space="preserve">Sections 3 and 4 (Johnson), </w:t>
      </w:r>
      <w:r w:rsidR="00037E8F">
        <w:t>Spring 2021</w:t>
      </w:r>
    </w:p>
    <w:p w14:paraId="3DE2D743" w14:textId="77777777" w:rsidR="00A7714A" w:rsidRPr="00AA673E" w:rsidRDefault="00A7714A" w:rsidP="00A7714A">
      <w:pPr>
        <w:jc w:val="center"/>
        <w:rPr>
          <w:i/>
          <w:u w:val="single"/>
        </w:rPr>
      </w:pPr>
      <w:r w:rsidRPr="00C526EF">
        <w:rPr>
          <w:i/>
        </w:rPr>
        <w:t xml:space="preserve">This schedule is subject to change with </w:t>
      </w:r>
      <w:r>
        <w:rPr>
          <w:i/>
        </w:rPr>
        <w:t xml:space="preserve">fair </w:t>
      </w:r>
      <w:r w:rsidRPr="00C526EF">
        <w:rPr>
          <w:i/>
        </w:rPr>
        <w:t>notice. Any changes will be announced via Canvas.</w:t>
      </w:r>
      <w:r>
        <w:rPr>
          <w:i/>
        </w:rPr>
        <w:t xml:space="preserve"> Assignments are due on 11:59 pm Pacific Time on the listed due date, unless otherwise stated.</w:t>
      </w:r>
    </w:p>
    <w:p w14:paraId="037F049C" w14:textId="658D9B63" w:rsidR="00547D38" w:rsidRPr="00F87980" w:rsidRDefault="005B43D0" w:rsidP="00F87980">
      <w:pPr>
        <w:pStyle w:val="Heading2"/>
        <w:rPr>
          <w:smallCaps/>
        </w:rPr>
      </w:pPr>
      <w:r w:rsidRPr="00037E8F">
        <w:rPr>
          <w:smallCaps/>
        </w:rPr>
        <w:t>Course Schedule</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0"/>
        <w:gridCol w:w="7830"/>
      </w:tblGrid>
      <w:tr w:rsidR="002F4AC2" w:rsidRPr="00310987" w14:paraId="221A3429" w14:textId="7E5C8328" w:rsidTr="00BF3E9C">
        <w:trPr>
          <w:trHeight w:val="432"/>
          <w:tblHeader/>
        </w:trPr>
        <w:tc>
          <w:tcPr>
            <w:tcW w:w="1165" w:type="dxa"/>
            <w:shd w:val="clear" w:color="auto" w:fill="auto"/>
          </w:tcPr>
          <w:p w14:paraId="73388296" w14:textId="32C0DAB0" w:rsidR="002F4AC2" w:rsidRPr="00BF3E9C" w:rsidRDefault="002F4AC2" w:rsidP="00547D38">
            <w:pPr>
              <w:jc w:val="center"/>
              <w:rPr>
                <w:b/>
                <w:smallCaps/>
              </w:rPr>
            </w:pPr>
            <w:r w:rsidRPr="00BF3E9C">
              <w:rPr>
                <w:b/>
                <w:smallCaps/>
              </w:rPr>
              <w:t>Week</w:t>
            </w:r>
          </w:p>
          <w:p w14:paraId="491AE5E1" w14:textId="0EA03293" w:rsidR="002F4AC2" w:rsidRPr="00BF3E9C" w:rsidRDefault="002F4AC2" w:rsidP="00547D38">
            <w:pPr>
              <w:jc w:val="center"/>
              <w:rPr>
                <w:b/>
                <w:smallCaps/>
              </w:rPr>
            </w:pPr>
          </w:p>
        </w:tc>
        <w:tc>
          <w:tcPr>
            <w:tcW w:w="1530" w:type="dxa"/>
          </w:tcPr>
          <w:p w14:paraId="27F1C5F3" w14:textId="77777777" w:rsidR="002F4AC2" w:rsidRPr="00BF3E9C" w:rsidRDefault="002F4AC2" w:rsidP="00B83B91">
            <w:pPr>
              <w:jc w:val="center"/>
              <w:rPr>
                <w:smallCaps/>
              </w:rPr>
            </w:pPr>
            <w:r w:rsidRPr="00BF3E9C">
              <w:rPr>
                <w:b/>
                <w:smallCaps/>
              </w:rPr>
              <w:t>Date</w:t>
            </w:r>
          </w:p>
        </w:tc>
        <w:tc>
          <w:tcPr>
            <w:tcW w:w="7830" w:type="dxa"/>
          </w:tcPr>
          <w:p w14:paraId="556BBEE1" w14:textId="047F03F2" w:rsidR="002F4AC2" w:rsidRPr="00BF3E9C" w:rsidRDefault="00BF3E9C" w:rsidP="00B83B91">
            <w:pPr>
              <w:rPr>
                <w:b/>
                <w:smallCaps/>
              </w:rPr>
            </w:pPr>
            <w:r>
              <w:rPr>
                <w:b/>
                <w:smallCaps/>
              </w:rPr>
              <w:t>Readings or Assignments Due</w:t>
            </w:r>
          </w:p>
          <w:p w14:paraId="0143D39F" w14:textId="4C687CD9" w:rsidR="002F4AC2" w:rsidRPr="00BF3E9C" w:rsidRDefault="002F4AC2" w:rsidP="00B83B91">
            <w:pPr>
              <w:rPr>
                <w:b/>
                <w:iCs/>
                <w:smallCaps/>
              </w:rPr>
            </w:pPr>
          </w:p>
        </w:tc>
      </w:tr>
      <w:tr w:rsidR="002F4AC2" w:rsidRPr="00310987" w14:paraId="49481DEE" w14:textId="0242A8E0" w:rsidTr="00BF3E9C">
        <w:trPr>
          <w:trHeight w:val="432"/>
        </w:trPr>
        <w:tc>
          <w:tcPr>
            <w:tcW w:w="1165" w:type="dxa"/>
            <w:tcBorders>
              <w:bottom w:val="single" w:sz="4" w:space="0" w:color="auto"/>
            </w:tcBorders>
          </w:tcPr>
          <w:p w14:paraId="624FC19D" w14:textId="77777777" w:rsidR="002F4AC2" w:rsidRPr="00310987" w:rsidRDefault="002F4AC2" w:rsidP="00B83B91">
            <w:pPr>
              <w:jc w:val="center"/>
            </w:pPr>
            <w:r w:rsidRPr="00310987">
              <w:t>1</w:t>
            </w:r>
          </w:p>
        </w:tc>
        <w:tc>
          <w:tcPr>
            <w:tcW w:w="1530" w:type="dxa"/>
            <w:tcBorders>
              <w:bottom w:val="single" w:sz="4" w:space="0" w:color="auto"/>
            </w:tcBorders>
          </w:tcPr>
          <w:p w14:paraId="1380FCF7" w14:textId="77777777" w:rsidR="002F4AC2" w:rsidRDefault="00822122" w:rsidP="00B83B91">
            <w:r>
              <w:t>Thursday,</w:t>
            </w:r>
          </w:p>
          <w:p w14:paraId="28C39CA2" w14:textId="59C5BB92" w:rsidR="00822122" w:rsidRPr="00310987" w:rsidRDefault="00822122" w:rsidP="00B83B91">
            <w:r>
              <w:t>January 28</w:t>
            </w:r>
          </w:p>
        </w:tc>
        <w:tc>
          <w:tcPr>
            <w:tcW w:w="7830" w:type="dxa"/>
            <w:tcBorders>
              <w:bottom w:val="single" w:sz="4" w:space="0" w:color="auto"/>
            </w:tcBorders>
          </w:tcPr>
          <w:p w14:paraId="103C4C08" w14:textId="77777777" w:rsidR="002F4AC2" w:rsidRDefault="00822122" w:rsidP="00B83B91">
            <w:pPr>
              <w:rPr>
                <w:b/>
              </w:rPr>
            </w:pPr>
            <w:r w:rsidRPr="00822122">
              <w:rPr>
                <w:b/>
              </w:rPr>
              <w:t>Hegel and the Dialectic of History</w:t>
            </w:r>
          </w:p>
          <w:p w14:paraId="278D00D1" w14:textId="46881BFA" w:rsidR="00822122" w:rsidRDefault="00822122" w:rsidP="00B83B91">
            <w:r>
              <w:rPr>
                <w:u w:val="single"/>
              </w:rPr>
              <w:t>Read:</w:t>
            </w:r>
            <w:r w:rsidRPr="00153903">
              <w:t xml:space="preserve"> </w:t>
            </w:r>
            <w:r w:rsidR="00153903" w:rsidRPr="00153903">
              <w:t xml:space="preserve">in </w:t>
            </w:r>
            <w:r w:rsidRPr="00822122">
              <w:rPr>
                <w:i/>
                <w:iCs/>
              </w:rPr>
              <w:t>Philosophic Classics</w:t>
            </w:r>
            <w:r w:rsidRPr="00822122">
              <w:t>: Hegel, 907</w:t>
            </w:r>
            <w:r>
              <w:t>–</w:t>
            </w:r>
            <w:r w:rsidRPr="00822122">
              <w:t>919.</w:t>
            </w:r>
          </w:p>
          <w:p w14:paraId="4F7269D4" w14:textId="77777777" w:rsidR="00822122" w:rsidRDefault="00822122" w:rsidP="00B83B91"/>
          <w:p w14:paraId="511869F8" w14:textId="21554708" w:rsidR="006A2115" w:rsidRDefault="006A2115" w:rsidP="00B83B91">
            <w:r>
              <w:rPr>
                <w:b/>
                <w:bCs/>
              </w:rPr>
              <w:t>Seminar:</w:t>
            </w:r>
            <w:r>
              <w:t xml:space="preserve"> Discuss Hegel and course organiza</w:t>
            </w:r>
            <w:r w:rsidR="000F65DD">
              <w:t xml:space="preserve">tion; </w:t>
            </w:r>
            <w:r w:rsidR="009867D1">
              <w:t>overview of major assignments; s</w:t>
            </w:r>
            <w:r w:rsidR="001F4E15">
              <w:t>peech assignment for 2B and first round of speech sign-ups.</w:t>
            </w:r>
          </w:p>
          <w:p w14:paraId="735CC6EB" w14:textId="2DCDF40D" w:rsidR="009E1455" w:rsidRPr="006A2115" w:rsidRDefault="009E1455" w:rsidP="00B83B91"/>
        </w:tc>
      </w:tr>
      <w:tr w:rsidR="002F4AC2" w:rsidRPr="00310987" w14:paraId="1E6FA147" w14:textId="2F5DA2C2" w:rsidTr="00BF3E9C">
        <w:trPr>
          <w:trHeight w:val="432"/>
        </w:trPr>
        <w:tc>
          <w:tcPr>
            <w:tcW w:w="1165" w:type="dxa"/>
          </w:tcPr>
          <w:p w14:paraId="6EB11756" w14:textId="1C12BEC4" w:rsidR="002F4AC2" w:rsidRPr="00310987" w:rsidRDefault="00822122" w:rsidP="00B83B91">
            <w:pPr>
              <w:jc w:val="center"/>
            </w:pPr>
            <w:r>
              <w:t>2</w:t>
            </w:r>
          </w:p>
        </w:tc>
        <w:tc>
          <w:tcPr>
            <w:tcW w:w="1530" w:type="dxa"/>
          </w:tcPr>
          <w:p w14:paraId="0EC6A72A" w14:textId="74BBCC5E" w:rsidR="002F4AC2" w:rsidRDefault="00822122" w:rsidP="00B83B91">
            <w:r>
              <w:t>Tuesday,</w:t>
            </w:r>
          </w:p>
          <w:p w14:paraId="1AD94351" w14:textId="4602CE94" w:rsidR="00822122" w:rsidRPr="00310987" w:rsidRDefault="00822122" w:rsidP="00B83B91">
            <w:r>
              <w:t>February 2</w:t>
            </w:r>
          </w:p>
        </w:tc>
        <w:tc>
          <w:tcPr>
            <w:tcW w:w="7830" w:type="dxa"/>
          </w:tcPr>
          <w:p w14:paraId="06794D7B" w14:textId="21445532" w:rsidR="007E2929" w:rsidRPr="007E2929" w:rsidRDefault="007E2929" w:rsidP="007E2929">
            <w:r w:rsidRPr="007E2929">
              <w:rPr>
                <w:b/>
              </w:rPr>
              <w:t xml:space="preserve">Karl Marx and the Industrial Revolution </w:t>
            </w:r>
          </w:p>
          <w:p w14:paraId="769E287E" w14:textId="3C9753EE" w:rsidR="007E2929" w:rsidRPr="007E2929" w:rsidRDefault="007E2929" w:rsidP="007E2929">
            <w:r w:rsidRPr="007E2929">
              <w:rPr>
                <w:u w:val="single"/>
              </w:rPr>
              <w:t>Read:</w:t>
            </w:r>
            <w:r w:rsidRPr="007E2929">
              <w:t xml:space="preserve"> </w:t>
            </w:r>
            <w:r w:rsidR="00153903">
              <w:t xml:space="preserve">in </w:t>
            </w:r>
            <w:r w:rsidRPr="007E2929">
              <w:rPr>
                <w:i/>
                <w:iCs/>
              </w:rPr>
              <w:t>Philosophic Classics</w:t>
            </w:r>
            <w:r w:rsidRPr="007E2929">
              <w:t>: Marx, “Alienated Labor,” pages 986</w:t>
            </w:r>
            <w:r w:rsidR="00883A3B">
              <w:t>–</w:t>
            </w:r>
            <w:r w:rsidRPr="007E2929">
              <w:t>994; “Communist Manifesto,” pages 995</w:t>
            </w:r>
            <w:r w:rsidR="00883A3B">
              <w:t>–</w:t>
            </w:r>
            <w:r w:rsidRPr="007E2929">
              <w:t xml:space="preserve">1003. </w:t>
            </w:r>
          </w:p>
          <w:p w14:paraId="2C846E8C" w14:textId="77777777" w:rsidR="007E2929" w:rsidRPr="007E2929" w:rsidRDefault="007E2929" w:rsidP="007E2929"/>
          <w:p w14:paraId="6F91C59A" w14:textId="36D446D2" w:rsidR="007E2929" w:rsidRPr="007E2929" w:rsidRDefault="007E2929" w:rsidP="007E2929">
            <w:r w:rsidRPr="007E2929">
              <w:rPr>
                <w:b/>
                <w:bCs/>
              </w:rPr>
              <w:t>Seminar:</w:t>
            </w:r>
            <w:r w:rsidRPr="007E2929">
              <w:t xml:space="preserve"> Discuss Marx</w:t>
            </w:r>
            <w:r w:rsidR="000F65DD">
              <w:t xml:space="preserve"> and the concept of “alienation” in contemporary contexts</w:t>
            </w:r>
            <w:r w:rsidR="004D115D">
              <w:t xml:space="preserve">; </w:t>
            </w:r>
            <w:r w:rsidR="009867D1">
              <w:t>Essay #1 assignment introduced</w:t>
            </w:r>
            <w:r w:rsidR="00A50D76">
              <w:t>.</w:t>
            </w:r>
          </w:p>
          <w:p w14:paraId="1BF844AF" w14:textId="77777777" w:rsidR="002F4AC2" w:rsidRPr="00310987" w:rsidRDefault="002F4AC2" w:rsidP="00B83B91"/>
        </w:tc>
      </w:tr>
      <w:tr w:rsidR="002F4AC2" w:rsidRPr="00310987" w14:paraId="57458B6B" w14:textId="5CFC16D4" w:rsidTr="00BF3E9C">
        <w:trPr>
          <w:trHeight w:val="432"/>
        </w:trPr>
        <w:tc>
          <w:tcPr>
            <w:tcW w:w="1165" w:type="dxa"/>
          </w:tcPr>
          <w:p w14:paraId="3B8AE102" w14:textId="77777777" w:rsidR="002F4AC2" w:rsidRPr="00310987" w:rsidRDefault="002F4AC2" w:rsidP="00B83B91">
            <w:pPr>
              <w:jc w:val="center"/>
            </w:pPr>
            <w:r w:rsidRPr="00310987">
              <w:t>2</w:t>
            </w:r>
          </w:p>
        </w:tc>
        <w:tc>
          <w:tcPr>
            <w:tcW w:w="1530" w:type="dxa"/>
          </w:tcPr>
          <w:p w14:paraId="522C8B66" w14:textId="77777777" w:rsidR="002F4AC2" w:rsidRDefault="00883A3B" w:rsidP="00B83B91">
            <w:r>
              <w:t>Thursday,</w:t>
            </w:r>
          </w:p>
          <w:p w14:paraId="59E6D6C0" w14:textId="04E5FD7D" w:rsidR="00883A3B" w:rsidRPr="00310987" w:rsidRDefault="00883A3B" w:rsidP="00B83B91">
            <w:r>
              <w:t>February 4</w:t>
            </w:r>
          </w:p>
        </w:tc>
        <w:tc>
          <w:tcPr>
            <w:tcW w:w="7830" w:type="dxa"/>
          </w:tcPr>
          <w:p w14:paraId="79AB3EDB" w14:textId="386B8438" w:rsidR="00883A3B" w:rsidRPr="00883A3B" w:rsidRDefault="00883A3B" w:rsidP="00883A3B">
            <w:pPr>
              <w:rPr>
                <w:b/>
              </w:rPr>
            </w:pPr>
            <w:r w:rsidRPr="00883A3B">
              <w:rPr>
                <w:b/>
              </w:rPr>
              <w:t xml:space="preserve">John Stuart Mill: Utilitarianism and Individualism </w:t>
            </w:r>
          </w:p>
          <w:p w14:paraId="39974F4B" w14:textId="2FB059BB" w:rsidR="00883A3B" w:rsidRPr="00883A3B" w:rsidRDefault="00883A3B" w:rsidP="00883A3B">
            <w:r w:rsidRPr="00883A3B">
              <w:rPr>
                <w:u w:val="single"/>
              </w:rPr>
              <w:t>Read:</w:t>
            </w:r>
            <w:r w:rsidRPr="00883A3B">
              <w:t xml:space="preserve"> </w:t>
            </w:r>
            <w:r w:rsidR="00153903" w:rsidRPr="00153903">
              <w:t xml:space="preserve">in </w:t>
            </w:r>
            <w:r w:rsidRPr="00883A3B">
              <w:rPr>
                <w:i/>
                <w:iCs/>
              </w:rPr>
              <w:t>Philosophic Classics</w:t>
            </w:r>
            <w:r w:rsidRPr="00883A3B">
              <w:t xml:space="preserve">: Mill, </w:t>
            </w:r>
            <w:r w:rsidRPr="00883A3B">
              <w:rPr>
                <w:i/>
              </w:rPr>
              <w:t>Utilitarianism</w:t>
            </w:r>
            <w:r w:rsidRPr="00883A3B">
              <w:t xml:space="preserve">, Chapters 1 and 2, pages 923-939; Mill, </w:t>
            </w:r>
            <w:r w:rsidRPr="00883A3B">
              <w:rPr>
                <w:i/>
              </w:rPr>
              <w:t>On Liberty</w:t>
            </w:r>
            <w:r w:rsidRPr="00883A3B">
              <w:t xml:space="preserve">, Chapter 2 (Link on Canvas).   </w:t>
            </w:r>
          </w:p>
          <w:p w14:paraId="7CC9D446" w14:textId="77777777" w:rsidR="00883A3B" w:rsidRPr="00883A3B" w:rsidRDefault="00883A3B" w:rsidP="00883A3B"/>
          <w:p w14:paraId="65E16E13" w14:textId="11770D28" w:rsidR="00883A3B" w:rsidRPr="00883A3B" w:rsidRDefault="00883A3B" w:rsidP="00883A3B">
            <w:r w:rsidRPr="00883A3B">
              <w:rPr>
                <w:b/>
                <w:bCs/>
              </w:rPr>
              <w:t>Seminar:</w:t>
            </w:r>
            <w:r w:rsidRPr="00883A3B">
              <w:t xml:space="preserve"> Discuss </w:t>
            </w:r>
            <w:r w:rsidR="00A06589">
              <w:t>utilitarianism; critical thinking exercises</w:t>
            </w:r>
            <w:r w:rsidR="00843A75">
              <w:t xml:space="preserve">: reading for underlying principles and </w:t>
            </w:r>
            <w:r w:rsidR="00D95A4E">
              <w:t xml:space="preserve">developing </w:t>
            </w:r>
            <w:r w:rsidR="00843A75">
              <w:t>heuristics</w:t>
            </w:r>
            <w:r w:rsidR="00A50D76">
              <w:t>; discussion group survey.</w:t>
            </w:r>
          </w:p>
          <w:p w14:paraId="07C97977" w14:textId="77777777" w:rsidR="002F4AC2" w:rsidRPr="00310987" w:rsidRDefault="002F4AC2" w:rsidP="00B83B91"/>
        </w:tc>
      </w:tr>
      <w:tr w:rsidR="002F4AC2" w:rsidRPr="00310987" w14:paraId="1BBDB6FF" w14:textId="21C31214" w:rsidTr="00BF3E9C">
        <w:trPr>
          <w:trHeight w:val="432"/>
        </w:trPr>
        <w:tc>
          <w:tcPr>
            <w:tcW w:w="1165" w:type="dxa"/>
          </w:tcPr>
          <w:p w14:paraId="220262C3" w14:textId="151FF48F" w:rsidR="002F4AC2" w:rsidRPr="00310987" w:rsidRDefault="00A06589" w:rsidP="00B83B91">
            <w:pPr>
              <w:jc w:val="center"/>
            </w:pPr>
            <w:r>
              <w:t>3</w:t>
            </w:r>
          </w:p>
        </w:tc>
        <w:tc>
          <w:tcPr>
            <w:tcW w:w="1530" w:type="dxa"/>
          </w:tcPr>
          <w:p w14:paraId="28998CBB" w14:textId="2A3B8F2F" w:rsidR="002F4AC2" w:rsidRDefault="00A06589" w:rsidP="00B83B91">
            <w:r>
              <w:t>Tuesday,</w:t>
            </w:r>
          </w:p>
          <w:p w14:paraId="379E93EB" w14:textId="28473138" w:rsidR="00A06589" w:rsidRDefault="00A06589" w:rsidP="00B83B91">
            <w:r>
              <w:t>February 9</w:t>
            </w:r>
          </w:p>
          <w:p w14:paraId="509392FA" w14:textId="25B8A4FF" w:rsidR="00A06589" w:rsidRPr="00310987" w:rsidRDefault="00A06589" w:rsidP="00B83B91"/>
        </w:tc>
        <w:tc>
          <w:tcPr>
            <w:tcW w:w="7830" w:type="dxa"/>
          </w:tcPr>
          <w:p w14:paraId="5021D737" w14:textId="77777777" w:rsidR="00A06589" w:rsidRPr="00A06589" w:rsidRDefault="00A06589" w:rsidP="00A06589">
            <w:pPr>
              <w:rPr>
                <w:b/>
              </w:rPr>
            </w:pPr>
            <w:r w:rsidRPr="00A06589">
              <w:rPr>
                <w:b/>
              </w:rPr>
              <w:t xml:space="preserve">Darwin and Social Darwinism </w:t>
            </w:r>
          </w:p>
          <w:p w14:paraId="6147A293" w14:textId="77777777" w:rsidR="00A06589" w:rsidRPr="00A06589" w:rsidRDefault="00A06589" w:rsidP="00A06589">
            <w:r w:rsidRPr="00A06589">
              <w:rPr>
                <w:u w:val="single"/>
              </w:rPr>
              <w:t>Read:</w:t>
            </w:r>
            <w:r w:rsidRPr="00A06589">
              <w:t xml:space="preserve"> Darwin, </w:t>
            </w:r>
            <w:r w:rsidRPr="00A06589">
              <w:rPr>
                <w:i/>
              </w:rPr>
              <w:t>The Origin of Species</w:t>
            </w:r>
            <w:r w:rsidRPr="00A06589">
              <w:t>, Chapter 4, “Natural Selection” (Canvas)</w:t>
            </w:r>
          </w:p>
          <w:p w14:paraId="1434C01D" w14:textId="77777777" w:rsidR="00A06589" w:rsidRPr="00A06589" w:rsidRDefault="00A06589" w:rsidP="00A06589"/>
          <w:p w14:paraId="46BAE2CA" w14:textId="6D494A51" w:rsidR="00A06589" w:rsidRPr="00A06589" w:rsidRDefault="00A06589" w:rsidP="00A06589">
            <w:r w:rsidRPr="00A06589">
              <w:rPr>
                <w:b/>
                <w:bCs/>
              </w:rPr>
              <w:t>Seminar:</w:t>
            </w:r>
            <w:r w:rsidRPr="00A06589">
              <w:t xml:space="preserve"> </w:t>
            </w:r>
            <w:r w:rsidR="00A50D76">
              <w:t>Form working groups; d</w:t>
            </w:r>
            <w:r w:rsidRPr="00A06589">
              <w:t>iscuss Darwin</w:t>
            </w:r>
            <w:r w:rsidR="00631B96">
              <w:t xml:space="preserve"> and </w:t>
            </w:r>
            <w:r w:rsidR="001C2ED1">
              <w:t>scientific evidence (falsifiability theories of knowledge)</w:t>
            </w:r>
            <w:r w:rsidR="00A50D76">
              <w:t xml:space="preserve">, </w:t>
            </w:r>
            <w:r w:rsidR="009867D1">
              <w:t>establishing bases of comparison.</w:t>
            </w:r>
          </w:p>
          <w:p w14:paraId="487A6D3E" w14:textId="77777777" w:rsidR="002F4AC2" w:rsidRPr="00310987" w:rsidRDefault="002F4AC2" w:rsidP="00B83B91"/>
        </w:tc>
      </w:tr>
      <w:tr w:rsidR="002F4AC2" w:rsidRPr="00310987" w14:paraId="7C24D041" w14:textId="3AC17F6B" w:rsidTr="00BF3E9C">
        <w:trPr>
          <w:trHeight w:val="432"/>
        </w:trPr>
        <w:tc>
          <w:tcPr>
            <w:tcW w:w="1165" w:type="dxa"/>
          </w:tcPr>
          <w:p w14:paraId="58221573" w14:textId="77777777" w:rsidR="002F4AC2" w:rsidRPr="00310987" w:rsidRDefault="002F4AC2" w:rsidP="00B83B91">
            <w:pPr>
              <w:jc w:val="center"/>
            </w:pPr>
            <w:r w:rsidRPr="00310987">
              <w:t>3</w:t>
            </w:r>
          </w:p>
        </w:tc>
        <w:tc>
          <w:tcPr>
            <w:tcW w:w="1530" w:type="dxa"/>
          </w:tcPr>
          <w:p w14:paraId="424472AC" w14:textId="77777777" w:rsidR="002F4AC2" w:rsidRDefault="00A06589" w:rsidP="00B83B91">
            <w:r>
              <w:t>Thursday,</w:t>
            </w:r>
          </w:p>
          <w:p w14:paraId="2E9DBB30" w14:textId="284456C0" w:rsidR="00A06589" w:rsidRPr="00310987" w:rsidRDefault="00A06589" w:rsidP="00B83B91">
            <w:r>
              <w:t>February 11</w:t>
            </w:r>
          </w:p>
        </w:tc>
        <w:tc>
          <w:tcPr>
            <w:tcW w:w="7830" w:type="dxa"/>
          </w:tcPr>
          <w:p w14:paraId="7760FB04" w14:textId="4BD09A5D" w:rsidR="00A06589" w:rsidRPr="00261FC0" w:rsidRDefault="00A06589" w:rsidP="00A06589">
            <w:pPr>
              <w:rPr>
                <w:b/>
              </w:rPr>
            </w:pPr>
            <w:r w:rsidRPr="00A06589">
              <w:rPr>
                <w:b/>
              </w:rPr>
              <w:t xml:space="preserve">Slavery, Abolitionism and the Woman’s Rights Movement in the </w:t>
            </w:r>
            <w:r w:rsidR="00A77FDE">
              <w:rPr>
                <w:b/>
              </w:rPr>
              <w:t>U.S.</w:t>
            </w:r>
            <w:r w:rsidRPr="00A06589">
              <w:rPr>
                <w:b/>
              </w:rPr>
              <w:t xml:space="preserve"> </w:t>
            </w:r>
          </w:p>
          <w:p w14:paraId="5E8ACA61" w14:textId="77777777" w:rsidR="00A06589" w:rsidRPr="00A06589" w:rsidRDefault="00A06589" w:rsidP="00A06589">
            <w:r w:rsidRPr="00A06589">
              <w:rPr>
                <w:u w:val="single"/>
              </w:rPr>
              <w:t>Read:</w:t>
            </w:r>
            <w:r w:rsidRPr="00A06589">
              <w:t xml:space="preserve"> Heffner: Chapter 10 “The Abolitionist Crusade,” including excerpts from the first issue of “The Liberator”; Chapter 11 “The Sectional Conflict,” including texts by John C. Calhoun and William J. Grayson; Chapter 12 “The Fateful Decade,” including the Seneca Falls “Declaration of Sentiments” and excerpts from the U.S. Supreme Court case Dred Scott v. Sanford.  Frederick Douglass, “What, to the American Slave, is Your 4</w:t>
            </w:r>
            <w:r w:rsidRPr="00A06589">
              <w:rPr>
                <w:vertAlign w:val="superscript"/>
              </w:rPr>
              <w:t>Th</w:t>
            </w:r>
            <w:r w:rsidRPr="00A06589">
              <w:t xml:space="preserve"> of July?” (Website, and video of James Earl Jones reading it can be found </w:t>
            </w:r>
            <w:hyperlink r:id="rId31">
              <w:r w:rsidRPr="00A06589">
                <w:rPr>
                  <w:rStyle w:val="Hyperlink"/>
                </w:rPr>
                <w:t>here</w:t>
              </w:r>
            </w:hyperlink>
            <w:r w:rsidRPr="00A06589">
              <w:t>).</w:t>
            </w:r>
          </w:p>
          <w:p w14:paraId="0D82C3E2" w14:textId="77777777" w:rsidR="00A06589" w:rsidRPr="00A06589" w:rsidRDefault="00A06589" w:rsidP="00A06589"/>
          <w:p w14:paraId="6CA16401" w14:textId="77777777" w:rsidR="00A06589" w:rsidRPr="00A06589" w:rsidRDefault="00A06589" w:rsidP="00A06589">
            <w:r w:rsidRPr="00A06589">
              <w:rPr>
                <w:u w:val="single"/>
              </w:rPr>
              <w:t>Recommended Reading:</w:t>
            </w:r>
            <w:r w:rsidRPr="00A06589">
              <w:t xml:space="preserve"> Douglass, </w:t>
            </w:r>
            <w:r w:rsidRPr="00A06589">
              <w:rPr>
                <w:i/>
              </w:rPr>
              <w:t>Narrative of the Life of Frederick Douglass, an American Slave. Written by Himself</w:t>
            </w:r>
            <w:r w:rsidRPr="00A06589">
              <w:t>. (</w:t>
            </w:r>
            <w:hyperlink r:id="rId32">
              <w:r w:rsidRPr="00A06589">
                <w:rPr>
                  <w:rStyle w:val="Hyperlink"/>
                </w:rPr>
                <w:t>http://docsouThursday.unc.edu/neh/douglass/menu.html</w:t>
              </w:r>
            </w:hyperlink>
            <w:r w:rsidRPr="00A06589">
              <w:t>)</w:t>
            </w:r>
          </w:p>
          <w:p w14:paraId="06866F55" w14:textId="66B5ADA1" w:rsidR="00A06589" w:rsidRDefault="00A06589" w:rsidP="00A06589">
            <w:r w:rsidRPr="00A06589">
              <w:lastRenderedPageBreak/>
              <w:t xml:space="preserve">Elizabeth </w:t>
            </w:r>
            <w:proofErr w:type="spellStart"/>
            <w:r w:rsidRPr="00A06589">
              <w:t>Heyrick</w:t>
            </w:r>
            <w:proofErr w:type="spellEnd"/>
            <w:r w:rsidRPr="00A06589">
              <w:t xml:space="preserve">, </w:t>
            </w:r>
            <w:r w:rsidRPr="00A06589">
              <w:rPr>
                <w:i/>
              </w:rPr>
              <w:t>Immediate, not Gradual, Abolition</w:t>
            </w:r>
            <w:r w:rsidRPr="00A06589">
              <w:t xml:space="preserve"> (</w:t>
            </w:r>
            <w:hyperlink r:id="rId33">
              <w:r w:rsidRPr="00A06589">
                <w:rPr>
                  <w:rStyle w:val="Hyperlink"/>
                </w:rPr>
                <w:t>https://archive.org/details/immediatenotgrad00heyr/page/n3</w:t>
              </w:r>
            </w:hyperlink>
            <w:r w:rsidRPr="00A06589">
              <w:t>)</w:t>
            </w:r>
          </w:p>
          <w:p w14:paraId="62D2DD97" w14:textId="77777777" w:rsidR="00C1143F" w:rsidRPr="00A06589" w:rsidRDefault="00C1143F" w:rsidP="00A06589"/>
          <w:p w14:paraId="44AB2DF9" w14:textId="094FCC8A" w:rsidR="002F4AC2" w:rsidRDefault="00A06589" w:rsidP="00B83B91">
            <w:r w:rsidRPr="00A06589">
              <w:rPr>
                <w:b/>
                <w:bCs/>
              </w:rPr>
              <w:t>Seminar:</w:t>
            </w:r>
            <w:r w:rsidRPr="00A06589">
              <w:t xml:space="preserve"> Discuss Douglass</w:t>
            </w:r>
            <w:r w:rsidR="00D30FC5">
              <w:t xml:space="preserve"> and early American feminism</w:t>
            </w:r>
            <w:r w:rsidR="00D86773">
              <w:t xml:space="preserve">; competing approaches to diversity and identity-based concerns (intersectionality, diversity as “resource,” </w:t>
            </w:r>
            <w:r w:rsidR="0089553D">
              <w:t xml:space="preserve">cosmopolitanism; </w:t>
            </w:r>
            <w:r w:rsidR="00D86773">
              <w:t>etc.)</w:t>
            </w:r>
          </w:p>
          <w:p w14:paraId="7422F52E" w14:textId="77F6731E" w:rsidR="00BB6344" w:rsidRPr="00310987" w:rsidRDefault="00BB6344" w:rsidP="00B83B91"/>
        </w:tc>
      </w:tr>
      <w:tr w:rsidR="002F4AC2" w:rsidRPr="00310987" w14:paraId="6E811164" w14:textId="79E23FCE" w:rsidTr="00BF3E9C">
        <w:trPr>
          <w:trHeight w:val="432"/>
        </w:trPr>
        <w:tc>
          <w:tcPr>
            <w:tcW w:w="1165" w:type="dxa"/>
          </w:tcPr>
          <w:p w14:paraId="2B565935" w14:textId="0C537DFF" w:rsidR="002F4AC2" w:rsidRPr="00310987" w:rsidRDefault="001F2544" w:rsidP="00B83B91">
            <w:pPr>
              <w:jc w:val="center"/>
            </w:pPr>
            <w:r>
              <w:lastRenderedPageBreak/>
              <w:t>4</w:t>
            </w:r>
          </w:p>
        </w:tc>
        <w:tc>
          <w:tcPr>
            <w:tcW w:w="1530" w:type="dxa"/>
          </w:tcPr>
          <w:p w14:paraId="731C90F1" w14:textId="77777777" w:rsidR="002F4AC2" w:rsidRDefault="001F2544" w:rsidP="00B83B91">
            <w:r>
              <w:t>Tuesday,</w:t>
            </w:r>
          </w:p>
          <w:p w14:paraId="2AA90904" w14:textId="5AC6B9A6" w:rsidR="001F2544" w:rsidRPr="00310987" w:rsidRDefault="001F2544" w:rsidP="00B83B91">
            <w:r>
              <w:t>February 16</w:t>
            </w:r>
          </w:p>
        </w:tc>
        <w:tc>
          <w:tcPr>
            <w:tcW w:w="7830" w:type="dxa"/>
          </w:tcPr>
          <w:p w14:paraId="2F6E1D3A" w14:textId="77777777" w:rsidR="001F2544" w:rsidRPr="001F2544" w:rsidRDefault="001F2544" w:rsidP="001F2544">
            <w:pPr>
              <w:rPr>
                <w:b/>
              </w:rPr>
            </w:pPr>
            <w:r w:rsidRPr="001F2544">
              <w:rPr>
                <w:b/>
              </w:rPr>
              <w:t xml:space="preserve">American Romanticisms 1: Transcendentalism and Anti-Transcendentalism (Emerson, Thoreau, and Melville) </w:t>
            </w:r>
          </w:p>
          <w:p w14:paraId="4FE6C89E" w14:textId="4DF962D3" w:rsidR="001F2544" w:rsidRDefault="001F2544" w:rsidP="001F2544">
            <w:r w:rsidRPr="001F2544">
              <w:rPr>
                <w:u w:val="single"/>
              </w:rPr>
              <w:t>Read: On Canvas</w:t>
            </w:r>
            <w:r w:rsidRPr="001F2544">
              <w:t xml:space="preserve">, Ralph Waldo Emerson, </w:t>
            </w:r>
            <w:r w:rsidRPr="001F2544">
              <w:rPr>
                <w:i/>
              </w:rPr>
              <w:t>Nature</w:t>
            </w:r>
            <w:r w:rsidRPr="001F2544">
              <w:t xml:space="preserve"> (1836) chap. 1 and selected poems (9 pages); Henry David Thoreau, excerpts from </w:t>
            </w:r>
            <w:r w:rsidRPr="001F2544">
              <w:rPr>
                <w:i/>
              </w:rPr>
              <w:t>Walden, or Life in the Woods</w:t>
            </w:r>
            <w:r w:rsidRPr="001F2544">
              <w:t xml:space="preserve"> (16 pages) and from “Civil Disobedience,” also called “Resistance to Civil Government” (2 pages);</w:t>
            </w:r>
            <w:r>
              <w:t xml:space="preserve"> </w:t>
            </w:r>
            <w:r w:rsidRPr="001F2544">
              <w:rPr>
                <w:u w:val="single"/>
              </w:rPr>
              <w:t>In Norton,</w:t>
            </w:r>
            <w:r w:rsidRPr="001F2544">
              <w:t xml:space="preserve"> vol. E: Herman Melville, “Bartleby, the Scrivener,” pages 275–303. </w:t>
            </w:r>
          </w:p>
          <w:p w14:paraId="400BF467" w14:textId="77777777" w:rsidR="001F2544" w:rsidRPr="001F2544" w:rsidRDefault="001F2544" w:rsidP="001F2544"/>
          <w:p w14:paraId="783BAA42" w14:textId="15E42956" w:rsidR="002F4AC2" w:rsidRDefault="001F2544" w:rsidP="00B83B91">
            <w:r>
              <w:rPr>
                <w:b/>
                <w:bCs/>
              </w:rPr>
              <w:t xml:space="preserve">Seminar: </w:t>
            </w:r>
            <w:r>
              <w:t xml:space="preserve">Discuss </w:t>
            </w:r>
            <w:r>
              <w:rPr>
                <w:i/>
                <w:iCs/>
              </w:rPr>
              <w:t>Bartleby</w:t>
            </w:r>
            <w:r>
              <w:t xml:space="preserve"> and transcendentalism as competing responses to our modern condition</w:t>
            </w:r>
            <w:r w:rsidR="00C41B2E">
              <w:t>; understanding schools of interpretation (the case of Marxism)</w:t>
            </w:r>
            <w:r w:rsidR="009867D1">
              <w:t xml:space="preserve"> and contemporary concerns about “paranoid”/symptomatic reading.</w:t>
            </w:r>
            <w:r w:rsidR="00C41B2E">
              <w:t xml:space="preserve"> </w:t>
            </w:r>
          </w:p>
          <w:p w14:paraId="31CBB239" w14:textId="57371C0B" w:rsidR="000A31B6" w:rsidRPr="001F2544" w:rsidRDefault="000A31B6" w:rsidP="00B83B91"/>
        </w:tc>
      </w:tr>
      <w:tr w:rsidR="002F4AC2" w:rsidRPr="00310987" w14:paraId="77EB7B03" w14:textId="39DFC423" w:rsidTr="00BF3E9C">
        <w:trPr>
          <w:trHeight w:val="432"/>
        </w:trPr>
        <w:tc>
          <w:tcPr>
            <w:tcW w:w="1165" w:type="dxa"/>
          </w:tcPr>
          <w:p w14:paraId="68851D9D" w14:textId="77777777" w:rsidR="002F4AC2" w:rsidRPr="00310987" w:rsidRDefault="002F4AC2" w:rsidP="00B83B91">
            <w:pPr>
              <w:jc w:val="center"/>
            </w:pPr>
            <w:r w:rsidRPr="00310987">
              <w:t>4</w:t>
            </w:r>
          </w:p>
        </w:tc>
        <w:tc>
          <w:tcPr>
            <w:tcW w:w="1530" w:type="dxa"/>
          </w:tcPr>
          <w:p w14:paraId="5F6E1F06" w14:textId="77777777" w:rsidR="002F4AC2" w:rsidRDefault="001F2544" w:rsidP="00B83B91">
            <w:r>
              <w:t>Thursday,</w:t>
            </w:r>
          </w:p>
          <w:p w14:paraId="55CE0CA4" w14:textId="032C201B" w:rsidR="001F2544" w:rsidRPr="00310987" w:rsidRDefault="001F2544" w:rsidP="00B83B91">
            <w:r>
              <w:t>February 18</w:t>
            </w:r>
          </w:p>
        </w:tc>
        <w:tc>
          <w:tcPr>
            <w:tcW w:w="7830" w:type="dxa"/>
          </w:tcPr>
          <w:p w14:paraId="32430B9C" w14:textId="77777777" w:rsidR="001F2544" w:rsidRPr="001F2544" w:rsidRDefault="001F2544" w:rsidP="001F2544">
            <w:pPr>
              <w:rPr>
                <w:b/>
              </w:rPr>
            </w:pPr>
            <w:r w:rsidRPr="001F2544">
              <w:rPr>
                <w:b/>
              </w:rPr>
              <w:t xml:space="preserve">The American Civil War and Abraham Lincoln </w:t>
            </w:r>
          </w:p>
          <w:p w14:paraId="7FDC6876" w14:textId="29054BC6" w:rsidR="001F2544" w:rsidRDefault="001F2544" w:rsidP="001F2544">
            <w:r w:rsidRPr="001F2544">
              <w:rPr>
                <w:u w:val="single"/>
              </w:rPr>
              <w:t>Read:</w:t>
            </w:r>
            <w:r w:rsidRPr="001F2544">
              <w:t xml:space="preserve"> Heffner: Chapter 13 “War,” including Lincoln's “First Inaugural Address”; Chapter 14 “The Prophet of Democracy,” including “The Emancipation Proclamation” and Lincoln’s “Gettysburg Address”; Chapter 15 “The Conflict over Reconstruction,” including Lincoln's “Second Inaugural Address”.</w:t>
            </w:r>
          </w:p>
          <w:p w14:paraId="4B38B628" w14:textId="77777777" w:rsidR="001F2544" w:rsidRPr="001F2544" w:rsidRDefault="001F2544" w:rsidP="001F2544"/>
          <w:p w14:paraId="45A06CF4" w14:textId="64238660" w:rsidR="001F2544" w:rsidRPr="001F2544" w:rsidRDefault="001F2544" w:rsidP="001F2544">
            <w:r w:rsidRPr="001F2544">
              <w:rPr>
                <w:b/>
                <w:bCs/>
              </w:rPr>
              <w:t>Seminar:</w:t>
            </w:r>
            <w:r w:rsidRPr="001F2544">
              <w:t xml:space="preserve"> Discuss Lincoln</w:t>
            </w:r>
            <w:r w:rsidR="00BB6344">
              <w:t>; rhetorical devices and style as form of argument</w:t>
            </w:r>
            <w:r w:rsidRPr="001F2544">
              <w:t>.</w:t>
            </w:r>
            <w:r w:rsidR="008F4DB3">
              <w:t xml:space="preserve"> Thesis statement workshop.</w:t>
            </w:r>
          </w:p>
          <w:p w14:paraId="5CC7CC0A" w14:textId="77777777" w:rsidR="002F4AC2" w:rsidRPr="00310987" w:rsidRDefault="002F4AC2" w:rsidP="00B83B91"/>
        </w:tc>
      </w:tr>
      <w:tr w:rsidR="00BC6FE0" w:rsidRPr="00310987" w14:paraId="13615FA6" w14:textId="77777777" w:rsidTr="00BF3E9C">
        <w:trPr>
          <w:trHeight w:val="432"/>
        </w:trPr>
        <w:tc>
          <w:tcPr>
            <w:tcW w:w="1165" w:type="dxa"/>
          </w:tcPr>
          <w:p w14:paraId="49BBFEAA" w14:textId="77777777" w:rsidR="00BC6FE0" w:rsidRPr="00310987" w:rsidRDefault="00BC6FE0" w:rsidP="00B83B91">
            <w:pPr>
              <w:jc w:val="center"/>
            </w:pPr>
          </w:p>
        </w:tc>
        <w:tc>
          <w:tcPr>
            <w:tcW w:w="1530" w:type="dxa"/>
          </w:tcPr>
          <w:p w14:paraId="01E07B70" w14:textId="77777777" w:rsidR="00BC6FE0" w:rsidRDefault="00BC6FE0" w:rsidP="00B83B91">
            <w:r>
              <w:t>Monday,</w:t>
            </w:r>
          </w:p>
          <w:p w14:paraId="4C259D45" w14:textId="561FB0BE" w:rsidR="00BC6FE0" w:rsidRDefault="00BC6FE0" w:rsidP="00B83B91">
            <w:r>
              <w:t>February 22</w:t>
            </w:r>
          </w:p>
        </w:tc>
        <w:tc>
          <w:tcPr>
            <w:tcW w:w="7830" w:type="dxa"/>
          </w:tcPr>
          <w:p w14:paraId="667EDDD0" w14:textId="2ABFC65F" w:rsidR="00BC6FE0" w:rsidRDefault="00FA2C33" w:rsidP="001F2544">
            <w:pPr>
              <w:rPr>
                <w:b/>
              </w:rPr>
            </w:pPr>
            <w:r>
              <w:rPr>
                <w:b/>
              </w:rPr>
              <w:t>Topic proposal for Essay</w:t>
            </w:r>
            <w:r w:rsidR="00BC6FE0">
              <w:rPr>
                <w:b/>
              </w:rPr>
              <w:t xml:space="preserve"> #1</w:t>
            </w:r>
            <w:r w:rsidR="00EB5BF3">
              <w:rPr>
                <w:b/>
              </w:rPr>
              <w:t>: Comparative Literary/</w:t>
            </w:r>
            <w:r>
              <w:rPr>
                <w:b/>
              </w:rPr>
              <w:t xml:space="preserve"> </w:t>
            </w:r>
            <w:r w:rsidR="00EB5BF3">
              <w:rPr>
                <w:b/>
              </w:rPr>
              <w:t>Rhetorical Essay</w:t>
            </w:r>
            <w:r w:rsidR="00BC6FE0">
              <w:rPr>
                <w:b/>
              </w:rPr>
              <w:t xml:space="preserve"> due on Canvas @ 11:59 pm </w:t>
            </w:r>
          </w:p>
          <w:p w14:paraId="5A0F2DEA" w14:textId="40891888" w:rsidR="00FA2C33" w:rsidRPr="00BC6FE0" w:rsidRDefault="00FA2C33" w:rsidP="001F2544">
            <w:pPr>
              <w:rPr>
                <w:b/>
              </w:rPr>
            </w:pPr>
          </w:p>
        </w:tc>
      </w:tr>
      <w:tr w:rsidR="002F4AC2" w:rsidRPr="00310987" w14:paraId="71F126C9" w14:textId="018FAAEA" w:rsidTr="00BF3E9C">
        <w:trPr>
          <w:trHeight w:val="432"/>
        </w:trPr>
        <w:tc>
          <w:tcPr>
            <w:tcW w:w="1165" w:type="dxa"/>
            <w:tcBorders>
              <w:bottom w:val="single" w:sz="4" w:space="0" w:color="auto"/>
            </w:tcBorders>
          </w:tcPr>
          <w:p w14:paraId="1FDB2B10" w14:textId="1FE008AC" w:rsidR="002F4AC2" w:rsidRPr="00310987" w:rsidRDefault="001F2544" w:rsidP="00B83B91">
            <w:pPr>
              <w:jc w:val="center"/>
            </w:pPr>
            <w:r>
              <w:t>5</w:t>
            </w:r>
          </w:p>
        </w:tc>
        <w:tc>
          <w:tcPr>
            <w:tcW w:w="1530" w:type="dxa"/>
            <w:tcBorders>
              <w:bottom w:val="single" w:sz="4" w:space="0" w:color="auto"/>
            </w:tcBorders>
          </w:tcPr>
          <w:p w14:paraId="7C160965" w14:textId="77777777" w:rsidR="002F4AC2" w:rsidRDefault="001F2544" w:rsidP="00B83B91">
            <w:r>
              <w:t>Tuesday,</w:t>
            </w:r>
          </w:p>
          <w:p w14:paraId="360FB9CA" w14:textId="1DF0C0C5" w:rsidR="001F2544" w:rsidRPr="00310987" w:rsidRDefault="001F2544" w:rsidP="00B83B91">
            <w:r>
              <w:t>Feb</w:t>
            </w:r>
            <w:r w:rsidR="00D23321">
              <w:t>ruary</w:t>
            </w:r>
            <w:r>
              <w:t xml:space="preserve"> 23</w:t>
            </w:r>
          </w:p>
        </w:tc>
        <w:tc>
          <w:tcPr>
            <w:tcW w:w="7830" w:type="dxa"/>
            <w:tcBorders>
              <w:bottom w:val="single" w:sz="4" w:space="0" w:color="auto"/>
            </w:tcBorders>
          </w:tcPr>
          <w:p w14:paraId="47666A52" w14:textId="19AE9A36" w:rsidR="001F2544" w:rsidRPr="001F2544" w:rsidRDefault="001F2544" w:rsidP="001F2544">
            <w:pPr>
              <w:rPr>
                <w:b/>
              </w:rPr>
            </w:pPr>
            <w:r w:rsidRPr="001F2544">
              <w:rPr>
                <w:b/>
              </w:rPr>
              <w:t xml:space="preserve">American Romanticisms, 2: Whitman and Dickinson </w:t>
            </w:r>
          </w:p>
          <w:p w14:paraId="6FF8C519" w14:textId="5E7F552B" w:rsidR="001F2544" w:rsidRPr="001F2544" w:rsidRDefault="001F2544" w:rsidP="001F2544">
            <w:r w:rsidRPr="001F2544">
              <w:rPr>
                <w:u w:val="single"/>
              </w:rPr>
              <w:t>Read:</w:t>
            </w:r>
            <w:r w:rsidRPr="001F2544">
              <w:t xml:space="preserve"> in Norton, Vol. E, Emily Dickinson (introduction and poems), pages 388–97 and Walt Whitman (introduction and “O Captain, My Captain”), pages 548–50;</w:t>
            </w:r>
            <w:r>
              <w:t xml:space="preserve"> </w:t>
            </w:r>
            <w:r w:rsidRPr="001F2544">
              <w:rPr>
                <w:u w:val="single"/>
              </w:rPr>
              <w:t>On Canvas, PDFs:</w:t>
            </w:r>
            <w:r w:rsidRPr="001F2544">
              <w:t xml:space="preserve"> “Song of Myself” from </w:t>
            </w:r>
            <w:r w:rsidRPr="001F2544">
              <w:rPr>
                <w:i/>
              </w:rPr>
              <w:t>Leaves of Grass</w:t>
            </w:r>
            <w:r w:rsidRPr="001F2544">
              <w:t xml:space="preserve"> (1892 version) secs.1–7, 21–24, 50–52 (12 pages), and </w:t>
            </w:r>
            <w:r w:rsidRPr="001F2544">
              <w:rPr>
                <w:i/>
              </w:rPr>
              <w:t>Specimen Days</w:t>
            </w:r>
            <w:r w:rsidRPr="001F2544">
              <w:t xml:space="preserve">, pages 26–31 and 33–38. </w:t>
            </w:r>
          </w:p>
          <w:p w14:paraId="35AE40ED" w14:textId="77777777" w:rsidR="001F2544" w:rsidRPr="001F2544" w:rsidRDefault="001F2544" w:rsidP="001F2544"/>
          <w:p w14:paraId="78FD8CDA" w14:textId="17F62B60" w:rsidR="001F2544" w:rsidRPr="001F2544" w:rsidRDefault="001F2544" w:rsidP="001F2544">
            <w:r w:rsidRPr="001F2544">
              <w:rPr>
                <w:b/>
                <w:bCs/>
              </w:rPr>
              <w:t>Seminar:</w:t>
            </w:r>
            <w:r w:rsidRPr="001F2544">
              <w:t xml:space="preserve"> Discuss Whitman and Dickinson</w:t>
            </w:r>
            <w:r w:rsidR="00293017">
              <w:t>; poetic form</w:t>
            </w:r>
            <w:r w:rsidR="00D23321">
              <w:t xml:space="preserve"> and close readin</w:t>
            </w:r>
            <w:r w:rsidR="008F4DB3">
              <w:t xml:space="preserve">g. </w:t>
            </w:r>
            <w:r w:rsidR="009867D1">
              <w:t xml:space="preserve">From thesis statement to </w:t>
            </w:r>
            <w:proofErr w:type="gramStart"/>
            <w:r w:rsidR="009867D1">
              <w:t>outline:</w:t>
            </w:r>
            <w:proofErr w:type="gramEnd"/>
            <w:r w:rsidR="009867D1">
              <w:t xml:space="preserve"> strategies of transition and logical progression in arguments.</w:t>
            </w:r>
          </w:p>
          <w:p w14:paraId="14573DF9" w14:textId="77777777" w:rsidR="002F4AC2" w:rsidRPr="00310987" w:rsidRDefault="002F4AC2" w:rsidP="00B83B91"/>
        </w:tc>
      </w:tr>
      <w:tr w:rsidR="002F4AC2" w:rsidRPr="00310987" w14:paraId="0D292A91" w14:textId="3524BA99" w:rsidTr="00BF3E9C">
        <w:trPr>
          <w:trHeight w:val="432"/>
        </w:trPr>
        <w:tc>
          <w:tcPr>
            <w:tcW w:w="1165" w:type="dxa"/>
            <w:tcBorders>
              <w:bottom w:val="single" w:sz="4" w:space="0" w:color="auto"/>
            </w:tcBorders>
          </w:tcPr>
          <w:p w14:paraId="4B69E91A" w14:textId="77777777" w:rsidR="002F4AC2" w:rsidRPr="00310987" w:rsidRDefault="002F4AC2" w:rsidP="00B83B91">
            <w:pPr>
              <w:jc w:val="center"/>
            </w:pPr>
            <w:r w:rsidRPr="00310987">
              <w:t>5</w:t>
            </w:r>
          </w:p>
        </w:tc>
        <w:tc>
          <w:tcPr>
            <w:tcW w:w="1530" w:type="dxa"/>
            <w:tcBorders>
              <w:bottom w:val="single" w:sz="4" w:space="0" w:color="auto"/>
            </w:tcBorders>
          </w:tcPr>
          <w:p w14:paraId="0732E90A" w14:textId="77777777" w:rsidR="002F4AC2" w:rsidRDefault="00D23321" w:rsidP="00B83B91">
            <w:r>
              <w:t>Thursday,</w:t>
            </w:r>
          </w:p>
          <w:p w14:paraId="39205C7E" w14:textId="55F65D50" w:rsidR="00D23321" w:rsidRPr="00310987" w:rsidRDefault="00D23321" w:rsidP="00B83B91">
            <w:r>
              <w:t>February 25</w:t>
            </w:r>
          </w:p>
        </w:tc>
        <w:tc>
          <w:tcPr>
            <w:tcW w:w="7830" w:type="dxa"/>
            <w:tcBorders>
              <w:bottom w:val="single" w:sz="4" w:space="0" w:color="auto"/>
            </w:tcBorders>
          </w:tcPr>
          <w:p w14:paraId="7B1FBCA5" w14:textId="0A1BB837" w:rsidR="00D23321" w:rsidRPr="00D23321" w:rsidRDefault="00D23321" w:rsidP="00D23321">
            <w:pPr>
              <w:rPr>
                <w:b/>
              </w:rPr>
            </w:pPr>
            <w:r w:rsidRPr="00D23321">
              <w:rPr>
                <w:b/>
              </w:rPr>
              <w:t xml:space="preserve">Realism and Impressionism in </w:t>
            </w:r>
            <w:r w:rsidR="00A76AEE">
              <w:rPr>
                <w:b/>
              </w:rPr>
              <w:t>t</w:t>
            </w:r>
            <w:r w:rsidRPr="00D23321">
              <w:rPr>
                <w:b/>
              </w:rPr>
              <w:t xml:space="preserve">he Visual Arts </w:t>
            </w:r>
          </w:p>
          <w:p w14:paraId="0B94FFEE" w14:textId="77777777" w:rsidR="00D23321" w:rsidRPr="00D23321" w:rsidRDefault="00D23321" w:rsidP="00D23321">
            <w:r w:rsidRPr="00D23321">
              <w:rPr>
                <w:u w:val="single"/>
              </w:rPr>
              <w:t>Read:</w:t>
            </w:r>
            <w:r w:rsidRPr="00D23321">
              <w:t xml:space="preserve"> Stokstad: Vol. 6, Chapter 31, “Realism and The Avant-Garde,” pages 972-987, “Impressionism,” pages 987-1007.</w:t>
            </w:r>
          </w:p>
          <w:p w14:paraId="6E2AF5D8" w14:textId="77777777" w:rsidR="00D23321" w:rsidRPr="00D23321" w:rsidRDefault="00D23321" w:rsidP="00D23321"/>
          <w:p w14:paraId="01265C01" w14:textId="56F559F3" w:rsidR="00D23321" w:rsidRPr="00D23321" w:rsidRDefault="00D23321" w:rsidP="00D23321">
            <w:r w:rsidRPr="00D23321">
              <w:rPr>
                <w:b/>
                <w:bCs/>
              </w:rPr>
              <w:lastRenderedPageBreak/>
              <w:t>Seminar:</w:t>
            </w:r>
            <w:r w:rsidRPr="00D23321">
              <w:t xml:space="preserve"> Discuss </w:t>
            </w:r>
            <w:r w:rsidR="008F4DB3">
              <w:t>i</w:t>
            </w:r>
            <w:r w:rsidRPr="00D23321">
              <w:t>mpressionism</w:t>
            </w:r>
            <w:r w:rsidR="008F4DB3">
              <w:t xml:space="preserve">; </w:t>
            </w:r>
            <w:r w:rsidR="009867D1">
              <w:t>developing strong topic sentences.</w:t>
            </w:r>
          </w:p>
          <w:p w14:paraId="298923A5" w14:textId="77777777" w:rsidR="002F4AC2" w:rsidRPr="00310987" w:rsidRDefault="002F4AC2" w:rsidP="00B83B91"/>
        </w:tc>
      </w:tr>
      <w:tr w:rsidR="008B2329" w:rsidRPr="00310987" w14:paraId="1A0CF638" w14:textId="77777777" w:rsidTr="00BF3E9C">
        <w:trPr>
          <w:trHeight w:val="432"/>
        </w:trPr>
        <w:tc>
          <w:tcPr>
            <w:tcW w:w="1165" w:type="dxa"/>
            <w:tcBorders>
              <w:bottom w:val="single" w:sz="4" w:space="0" w:color="auto"/>
            </w:tcBorders>
          </w:tcPr>
          <w:p w14:paraId="636C6E68" w14:textId="77777777" w:rsidR="008B2329" w:rsidRPr="00310987" w:rsidRDefault="008B2329" w:rsidP="00B83B91">
            <w:pPr>
              <w:jc w:val="center"/>
            </w:pPr>
          </w:p>
        </w:tc>
        <w:tc>
          <w:tcPr>
            <w:tcW w:w="1530" w:type="dxa"/>
            <w:tcBorders>
              <w:bottom w:val="single" w:sz="4" w:space="0" w:color="auto"/>
            </w:tcBorders>
          </w:tcPr>
          <w:p w14:paraId="5F804E57" w14:textId="77777777" w:rsidR="008B2329" w:rsidRDefault="000A31B6" w:rsidP="00B83B91">
            <w:r>
              <w:t>Friday,</w:t>
            </w:r>
          </w:p>
          <w:p w14:paraId="51D46804" w14:textId="3CEC5331" w:rsidR="000A31B6" w:rsidRPr="000A31B6" w:rsidRDefault="00EC77AD" w:rsidP="00B83B91">
            <w:r>
              <w:t>February 26</w:t>
            </w:r>
          </w:p>
        </w:tc>
        <w:tc>
          <w:tcPr>
            <w:tcW w:w="7830" w:type="dxa"/>
            <w:tcBorders>
              <w:bottom w:val="single" w:sz="4" w:space="0" w:color="auto"/>
            </w:tcBorders>
          </w:tcPr>
          <w:p w14:paraId="409335C3" w14:textId="0A002419" w:rsidR="008B2329" w:rsidRPr="000C044C" w:rsidRDefault="000A31B6" w:rsidP="00D23321">
            <w:pPr>
              <w:rPr>
                <w:b/>
              </w:rPr>
            </w:pPr>
            <w:r w:rsidRPr="000C044C">
              <w:rPr>
                <w:b/>
              </w:rPr>
              <w:t>ESSAY #1</w:t>
            </w:r>
            <w:r w:rsidR="000C044C">
              <w:rPr>
                <w:bCs/>
              </w:rPr>
              <w:t xml:space="preserve">: </w:t>
            </w:r>
            <w:r w:rsidR="000C044C">
              <w:rPr>
                <w:b/>
              </w:rPr>
              <w:t>Comparative Literary/ Rhetorical Essay (1,500–1,750 words) due on Canvas @ 11:59 pm</w:t>
            </w:r>
          </w:p>
          <w:p w14:paraId="5CA7524B" w14:textId="0DC458E6" w:rsidR="000A31B6" w:rsidRPr="000A31B6" w:rsidRDefault="000A31B6" w:rsidP="00D23321">
            <w:pPr>
              <w:rPr>
                <w:b/>
              </w:rPr>
            </w:pPr>
          </w:p>
        </w:tc>
      </w:tr>
      <w:tr w:rsidR="002F4AC2" w:rsidRPr="00310987" w14:paraId="56F9F32E" w14:textId="6172B110" w:rsidTr="00BF3E9C">
        <w:trPr>
          <w:trHeight w:val="432"/>
        </w:trPr>
        <w:tc>
          <w:tcPr>
            <w:tcW w:w="1165" w:type="dxa"/>
          </w:tcPr>
          <w:p w14:paraId="7F52A3EF" w14:textId="181A308D" w:rsidR="002F4AC2" w:rsidRPr="00310987" w:rsidRDefault="001F2544" w:rsidP="00B83B91">
            <w:pPr>
              <w:jc w:val="center"/>
            </w:pPr>
            <w:r>
              <w:t>6</w:t>
            </w:r>
          </w:p>
        </w:tc>
        <w:tc>
          <w:tcPr>
            <w:tcW w:w="1530" w:type="dxa"/>
          </w:tcPr>
          <w:p w14:paraId="03ACBA51" w14:textId="77777777" w:rsidR="002F4AC2" w:rsidRDefault="00D23321" w:rsidP="00B83B91">
            <w:r>
              <w:t>Tuesday,</w:t>
            </w:r>
          </w:p>
          <w:p w14:paraId="20680EEC" w14:textId="0F0BC4C3" w:rsidR="00D23321" w:rsidRPr="00310987" w:rsidRDefault="00D23321" w:rsidP="00B83B91">
            <w:r>
              <w:t>March 2</w:t>
            </w:r>
          </w:p>
        </w:tc>
        <w:tc>
          <w:tcPr>
            <w:tcW w:w="7830" w:type="dxa"/>
          </w:tcPr>
          <w:p w14:paraId="47CCA32F" w14:textId="77777777" w:rsidR="00D23321" w:rsidRPr="00D23321" w:rsidRDefault="00D23321" w:rsidP="00D23321">
            <w:pPr>
              <w:rPr>
                <w:b/>
              </w:rPr>
            </w:pPr>
            <w:r w:rsidRPr="00D23321">
              <w:rPr>
                <w:b/>
              </w:rPr>
              <w:t>Tolstoy and Dostoevsky: Russian Fiction</w:t>
            </w:r>
          </w:p>
          <w:p w14:paraId="24BBD583" w14:textId="4ECFADA8" w:rsidR="00D23321" w:rsidRPr="00D23321" w:rsidRDefault="00D23321" w:rsidP="00D23321">
            <w:r w:rsidRPr="00D23321">
              <w:rPr>
                <w:u w:val="single"/>
              </w:rPr>
              <w:t>Read:</w:t>
            </w:r>
            <w:r w:rsidRPr="00D23321">
              <w:t xml:space="preserve"> Norton, vol. E, introduction to 19th-century realism and Fyodor Dostoevsky (pages 569–76); Dostoevsky, “The Grand Inquisitor” and related pages from </w:t>
            </w:r>
            <w:r w:rsidRPr="00D23321">
              <w:rPr>
                <w:i/>
              </w:rPr>
              <w:t xml:space="preserve">The Brothers </w:t>
            </w:r>
            <w:proofErr w:type="spellStart"/>
            <w:r w:rsidRPr="00D23321">
              <w:rPr>
                <w:i/>
              </w:rPr>
              <w:t>Karamzov</w:t>
            </w:r>
            <w:proofErr w:type="spellEnd"/>
            <w:r w:rsidRPr="00D23321">
              <w:t xml:space="preserve"> (on Canvas, 14 pages)</w:t>
            </w:r>
            <w:r>
              <w:t>;</w:t>
            </w:r>
            <w:r w:rsidR="004C4594">
              <w:br/>
            </w:r>
            <w:r w:rsidRPr="00D23321">
              <w:t xml:space="preserve">Norton, vol. E, Leo Tolstoy, </w:t>
            </w:r>
            <w:r w:rsidRPr="00D23321">
              <w:rPr>
                <w:i/>
              </w:rPr>
              <w:t>The Death of Ivan Ilyich</w:t>
            </w:r>
            <w:r w:rsidRPr="00D23321">
              <w:t>, pages 678–721</w:t>
            </w:r>
            <w:r w:rsidRPr="00D23321">
              <w:rPr>
                <w:b/>
              </w:rPr>
              <w:t xml:space="preserve"> </w:t>
            </w:r>
          </w:p>
          <w:p w14:paraId="54FAC640" w14:textId="77777777" w:rsidR="00D23321" w:rsidRPr="00D23321" w:rsidRDefault="00D23321" w:rsidP="00D23321">
            <w:pPr>
              <w:rPr>
                <w:b/>
              </w:rPr>
            </w:pPr>
          </w:p>
          <w:p w14:paraId="33945FEA" w14:textId="56064688" w:rsidR="00D23321" w:rsidRPr="00D23321" w:rsidRDefault="00D23321" w:rsidP="00D23321">
            <w:r w:rsidRPr="00D23321">
              <w:rPr>
                <w:b/>
                <w:bCs/>
              </w:rPr>
              <w:t>Seminar:</w:t>
            </w:r>
            <w:r w:rsidRPr="00D23321">
              <w:t xml:space="preserve"> Discuss Tolstoy</w:t>
            </w:r>
            <w:r w:rsidR="002A6926">
              <w:t xml:space="preserve"> and Dostoevsky; </w:t>
            </w:r>
            <w:r w:rsidR="009867D1">
              <w:t>strategies for dealing with counterargument productively.</w:t>
            </w:r>
          </w:p>
          <w:p w14:paraId="53113A64" w14:textId="77777777" w:rsidR="002F4AC2" w:rsidRPr="00310987" w:rsidRDefault="002F4AC2" w:rsidP="00B83B91"/>
        </w:tc>
      </w:tr>
      <w:tr w:rsidR="002F4AC2" w:rsidRPr="00310987" w14:paraId="1FFFD20D" w14:textId="74E89020" w:rsidTr="00BF3E9C">
        <w:trPr>
          <w:trHeight w:val="432"/>
        </w:trPr>
        <w:tc>
          <w:tcPr>
            <w:tcW w:w="1165" w:type="dxa"/>
          </w:tcPr>
          <w:p w14:paraId="4DF31848" w14:textId="77777777" w:rsidR="002F4AC2" w:rsidRPr="00310987" w:rsidRDefault="002F4AC2" w:rsidP="00B83B91">
            <w:pPr>
              <w:jc w:val="center"/>
            </w:pPr>
            <w:r w:rsidRPr="00310987">
              <w:t>6</w:t>
            </w:r>
          </w:p>
        </w:tc>
        <w:tc>
          <w:tcPr>
            <w:tcW w:w="1530" w:type="dxa"/>
          </w:tcPr>
          <w:p w14:paraId="69EC7DA7" w14:textId="77777777" w:rsidR="002F4AC2" w:rsidRDefault="002A15AF" w:rsidP="00B83B91">
            <w:r>
              <w:t>Thursday,</w:t>
            </w:r>
          </w:p>
          <w:p w14:paraId="01F76391" w14:textId="09833D8A" w:rsidR="002A15AF" w:rsidRPr="00310987" w:rsidRDefault="002A15AF" w:rsidP="00B83B91">
            <w:r>
              <w:t>March 4</w:t>
            </w:r>
          </w:p>
        </w:tc>
        <w:tc>
          <w:tcPr>
            <w:tcW w:w="7830" w:type="dxa"/>
          </w:tcPr>
          <w:p w14:paraId="2AEC4209" w14:textId="3823B3A8" w:rsidR="002A15AF" w:rsidRPr="002A15AF" w:rsidRDefault="002A15AF" w:rsidP="002A15AF">
            <w:pPr>
              <w:rPr>
                <w:b/>
              </w:rPr>
            </w:pPr>
            <w:r w:rsidRPr="002A15AF">
              <w:rPr>
                <w:b/>
              </w:rPr>
              <w:t xml:space="preserve">Nietzsche &amp; Freud: Changing Conceptions of the Self at the Turn of the Twentieth Century </w:t>
            </w:r>
          </w:p>
          <w:p w14:paraId="44AE23F8" w14:textId="3EFE2D7C" w:rsidR="002A15AF" w:rsidRPr="002A15AF" w:rsidRDefault="002A15AF" w:rsidP="002A15AF">
            <w:pPr>
              <w:rPr>
                <w:i/>
              </w:rPr>
            </w:pPr>
            <w:r w:rsidRPr="002A15AF">
              <w:rPr>
                <w:u w:val="single"/>
              </w:rPr>
              <w:t>Read:</w:t>
            </w:r>
            <w:r w:rsidRPr="002A15AF">
              <w:t xml:space="preserve"> Philosophic Classics: Nietzsche, pages 1033-1035, 1043-1047, 1057-1060; Nietzsche Excerpts (Canvas); Freud, </w:t>
            </w:r>
            <w:r>
              <w:rPr>
                <w:iCs/>
              </w:rPr>
              <w:t>PDF on Canvas</w:t>
            </w:r>
          </w:p>
          <w:p w14:paraId="67A6AC9F" w14:textId="77777777" w:rsidR="002A15AF" w:rsidRPr="002A15AF" w:rsidRDefault="002A15AF" w:rsidP="002A15AF">
            <w:pPr>
              <w:rPr>
                <w:i/>
              </w:rPr>
            </w:pPr>
          </w:p>
          <w:p w14:paraId="00392D34" w14:textId="6B2D2E82" w:rsidR="002A15AF" w:rsidRPr="002A15AF" w:rsidRDefault="002A15AF" w:rsidP="002A15AF">
            <w:r w:rsidRPr="002A15AF">
              <w:rPr>
                <w:u w:val="single"/>
              </w:rPr>
              <w:t>Seminar:</w:t>
            </w:r>
            <w:r w:rsidRPr="002A15AF">
              <w:t xml:space="preserve"> Discuss Nietzsche and Freud</w:t>
            </w:r>
            <w:r w:rsidR="00BF5EB8">
              <w:t>; psychology as social theory</w:t>
            </w:r>
            <w:r w:rsidR="008221A8">
              <w:t>; introducing Essay #2 assignment.</w:t>
            </w:r>
          </w:p>
          <w:p w14:paraId="0AB36A40" w14:textId="77777777" w:rsidR="002F4AC2" w:rsidRPr="00310987" w:rsidRDefault="002F4AC2" w:rsidP="00B83B91"/>
        </w:tc>
      </w:tr>
      <w:tr w:rsidR="002F4AC2" w:rsidRPr="00310987" w14:paraId="18487540" w14:textId="012A2BB7" w:rsidTr="00BF3E9C">
        <w:trPr>
          <w:trHeight w:val="432"/>
        </w:trPr>
        <w:tc>
          <w:tcPr>
            <w:tcW w:w="1165" w:type="dxa"/>
            <w:tcBorders>
              <w:bottom w:val="single" w:sz="4" w:space="0" w:color="auto"/>
            </w:tcBorders>
          </w:tcPr>
          <w:p w14:paraId="3429FB0E" w14:textId="113C326C" w:rsidR="002F4AC2" w:rsidRPr="00310987" w:rsidRDefault="001F2544" w:rsidP="00B83B91">
            <w:pPr>
              <w:jc w:val="center"/>
            </w:pPr>
            <w:r>
              <w:t>7</w:t>
            </w:r>
          </w:p>
        </w:tc>
        <w:tc>
          <w:tcPr>
            <w:tcW w:w="1530" w:type="dxa"/>
            <w:tcBorders>
              <w:bottom w:val="single" w:sz="4" w:space="0" w:color="auto"/>
            </w:tcBorders>
          </w:tcPr>
          <w:p w14:paraId="75ACE048" w14:textId="77777777" w:rsidR="002F4AC2" w:rsidRDefault="002A15AF" w:rsidP="00B83B91">
            <w:r>
              <w:t>Tuesday,</w:t>
            </w:r>
          </w:p>
          <w:p w14:paraId="49911779" w14:textId="36789478" w:rsidR="002A15AF" w:rsidRPr="00310987" w:rsidRDefault="002A15AF" w:rsidP="00B83B91">
            <w:r>
              <w:t>March 9</w:t>
            </w:r>
          </w:p>
        </w:tc>
        <w:tc>
          <w:tcPr>
            <w:tcW w:w="7830" w:type="dxa"/>
            <w:tcBorders>
              <w:bottom w:val="single" w:sz="4" w:space="0" w:color="auto"/>
            </w:tcBorders>
          </w:tcPr>
          <w:p w14:paraId="2821A9E5" w14:textId="7A3441D3" w:rsidR="002A15AF" w:rsidRPr="002A15AF" w:rsidRDefault="002A15AF" w:rsidP="002A15AF">
            <w:pPr>
              <w:rPr>
                <w:b/>
              </w:rPr>
            </w:pPr>
            <w:r w:rsidRPr="002A15AF">
              <w:rPr>
                <w:b/>
              </w:rPr>
              <w:t>African Colonialism and Post-Colonialism</w:t>
            </w:r>
          </w:p>
          <w:p w14:paraId="2E7F6F96" w14:textId="77777777" w:rsidR="002A15AF" w:rsidRPr="002A15AF" w:rsidRDefault="002A15AF" w:rsidP="002A15AF">
            <w:r w:rsidRPr="002A15AF">
              <w:rPr>
                <w:u w:val="single"/>
              </w:rPr>
              <w:t>Read:</w:t>
            </w:r>
            <w:r w:rsidRPr="002A15AF">
              <w:t xml:space="preserve"> Chinua Achebe, </w:t>
            </w:r>
            <w:r w:rsidRPr="002A15AF">
              <w:rPr>
                <w:i/>
              </w:rPr>
              <w:t>Things Fall Apart</w:t>
            </w:r>
            <w:r w:rsidRPr="002A15AF">
              <w:t>, Part One (pages 1–125).</w:t>
            </w:r>
          </w:p>
          <w:p w14:paraId="69E8AC93" w14:textId="77777777" w:rsidR="002A15AF" w:rsidRPr="002A15AF" w:rsidRDefault="002A15AF" w:rsidP="002A15AF"/>
          <w:p w14:paraId="1E317080" w14:textId="1948ADAF" w:rsidR="002A15AF" w:rsidRPr="002A15AF" w:rsidRDefault="002A15AF" w:rsidP="002A15AF">
            <w:r w:rsidRPr="002A15AF">
              <w:rPr>
                <w:b/>
                <w:bCs/>
              </w:rPr>
              <w:t>Seminar:</w:t>
            </w:r>
            <w:r w:rsidRPr="002A15AF">
              <w:t xml:space="preserve"> Begin discussing Achebe</w:t>
            </w:r>
            <w:r w:rsidR="002A6926">
              <w:t xml:space="preserve">; </w:t>
            </w:r>
            <w:r w:rsidR="00724C8A">
              <w:t>strategies for taking notes on and annotating</w:t>
            </w:r>
            <w:r w:rsidR="000E2716">
              <w:t xml:space="preserve"> book-length</w:t>
            </w:r>
            <w:r w:rsidR="00724C8A">
              <w:t xml:space="preserve"> literary texts.</w:t>
            </w:r>
          </w:p>
          <w:p w14:paraId="5E3E54CF" w14:textId="77777777" w:rsidR="002F4AC2" w:rsidRPr="00310987" w:rsidRDefault="002F4AC2" w:rsidP="00B83B91"/>
        </w:tc>
      </w:tr>
      <w:tr w:rsidR="002F4AC2" w:rsidRPr="00310987" w14:paraId="34329E87" w14:textId="0EDD674F" w:rsidTr="00BF3E9C">
        <w:trPr>
          <w:trHeight w:val="432"/>
        </w:trPr>
        <w:tc>
          <w:tcPr>
            <w:tcW w:w="1165" w:type="dxa"/>
            <w:tcBorders>
              <w:bottom w:val="single" w:sz="4" w:space="0" w:color="auto"/>
            </w:tcBorders>
          </w:tcPr>
          <w:p w14:paraId="2EC6C8E1" w14:textId="77777777" w:rsidR="002F4AC2" w:rsidRPr="00310987" w:rsidRDefault="002F4AC2" w:rsidP="00B83B91">
            <w:pPr>
              <w:jc w:val="center"/>
            </w:pPr>
            <w:r w:rsidRPr="00310987">
              <w:t>7</w:t>
            </w:r>
          </w:p>
        </w:tc>
        <w:tc>
          <w:tcPr>
            <w:tcW w:w="1530" w:type="dxa"/>
            <w:tcBorders>
              <w:bottom w:val="single" w:sz="4" w:space="0" w:color="auto"/>
            </w:tcBorders>
          </w:tcPr>
          <w:p w14:paraId="183A8959" w14:textId="77777777" w:rsidR="002F4AC2" w:rsidRDefault="002A15AF" w:rsidP="00B83B91">
            <w:r>
              <w:t>Thursday,</w:t>
            </w:r>
          </w:p>
          <w:p w14:paraId="1B153529" w14:textId="264BE566" w:rsidR="002A15AF" w:rsidRPr="00310987" w:rsidRDefault="002A15AF" w:rsidP="00B83B91">
            <w:r>
              <w:t>March 11</w:t>
            </w:r>
          </w:p>
        </w:tc>
        <w:tc>
          <w:tcPr>
            <w:tcW w:w="7830" w:type="dxa"/>
            <w:tcBorders>
              <w:bottom w:val="single" w:sz="4" w:space="0" w:color="auto"/>
            </w:tcBorders>
          </w:tcPr>
          <w:p w14:paraId="78890724" w14:textId="77777777" w:rsidR="002A15AF" w:rsidRPr="002A15AF" w:rsidRDefault="002A15AF" w:rsidP="002A15AF">
            <w:pPr>
              <w:rPr>
                <w:b/>
              </w:rPr>
            </w:pPr>
            <w:r w:rsidRPr="002A15AF">
              <w:rPr>
                <w:b/>
              </w:rPr>
              <w:t xml:space="preserve">African Post-Colonial Writing </w:t>
            </w:r>
          </w:p>
          <w:p w14:paraId="3368E1C3" w14:textId="0F60400A" w:rsidR="002A15AF" w:rsidRPr="002A15AF" w:rsidRDefault="002A15AF" w:rsidP="002A15AF">
            <w:r w:rsidRPr="002A15AF">
              <w:rPr>
                <w:u w:val="single"/>
              </w:rPr>
              <w:t>Read:</w:t>
            </w:r>
            <w:r w:rsidRPr="002A15AF">
              <w:t xml:space="preserve"> Achebe, </w:t>
            </w:r>
            <w:r w:rsidRPr="002A15AF">
              <w:rPr>
                <w:i/>
              </w:rPr>
              <w:t>Things Fall Apart</w:t>
            </w:r>
            <w:r w:rsidRPr="002A15AF">
              <w:t>, Part Two (pages 129–209).</w:t>
            </w:r>
          </w:p>
          <w:p w14:paraId="59A9CA82" w14:textId="77777777" w:rsidR="002A15AF" w:rsidRPr="002A15AF" w:rsidRDefault="002A15AF" w:rsidP="002A15AF"/>
          <w:p w14:paraId="61CAC0CE" w14:textId="4DBB0F0A" w:rsidR="002A15AF" w:rsidRPr="002A15AF" w:rsidRDefault="002A15AF" w:rsidP="002A15AF">
            <w:r w:rsidRPr="002A15AF">
              <w:rPr>
                <w:b/>
                <w:bCs/>
              </w:rPr>
              <w:t>Seminar:</w:t>
            </w:r>
            <w:r w:rsidRPr="002A15AF">
              <w:t xml:space="preserve"> </w:t>
            </w:r>
            <w:r w:rsidR="005B1AA6">
              <w:t>Discuss Achebe, post-colonialism</w:t>
            </w:r>
            <w:r w:rsidR="00B35401">
              <w:t xml:space="preserve"> and the concept of “world literature”</w:t>
            </w:r>
            <w:r w:rsidR="00895817">
              <w:t>; embedded perspectives and voices (narrator, author, culture).</w:t>
            </w:r>
          </w:p>
          <w:p w14:paraId="17A51C12" w14:textId="77777777" w:rsidR="002F4AC2" w:rsidRPr="00310987" w:rsidRDefault="002F4AC2" w:rsidP="00B83B91"/>
        </w:tc>
      </w:tr>
      <w:tr w:rsidR="000C044C" w:rsidRPr="00310987" w14:paraId="3E3BF936" w14:textId="77777777" w:rsidTr="00BF3E9C">
        <w:trPr>
          <w:trHeight w:val="432"/>
        </w:trPr>
        <w:tc>
          <w:tcPr>
            <w:tcW w:w="1165" w:type="dxa"/>
            <w:tcBorders>
              <w:bottom w:val="single" w:sz="4" w:space="0" w:color="auto"/>
            </w:tcBorders>
          </w:tcPr>
          <w:p w14:paraId="6291F01E" w14:textId="77777777" w:rsidR="000C044C" w:rsidRPr="00310987" w:rsidRDefault="000C044C" w:rsidP="00B83B91">
            <w:pPr>
              <w:jc w:val="center"/>
            </w:pPr>
          </w:p>
        </w:tc>
        <w:tc>
          <w:tcPr>
            <w:tcW w:w="1530" w:type="dxa"/>
            <w:tcBorders>
              <w:bottom w:val="single" w:sz="4" w:space="0" w:color="auto"/>
            </w:tcBorders>
          </w:tcPr>
          <w:p w14:paraId="5C87EF96" w14:textId="77777777" w:rsidR="000C044C" w:rsidRDefault="000C044C" w:rsidP="00B83B91">
            <w:r>
              <w:t>Friday,</w:t>
            </w:r>
          </w:p>
          <w:p w14:paraId="0B6918F7" w14:textId="77777777" w:rsidR="000C044C" w:rsidRDefault="000C044C" w:rsidP="00B83B91">
            <w:r>
              <w:t>March 12</w:t>
            </w:r>
          </w:p>
          <w:p w14:paraId="13B5946E" w14:textId="65FF3A36" w:rsidR="000C044C" w:rsidRDefault="000C044C" w:rsidP="00B83B91"/>
        </w:tc>
        <w:tc>
          <w:tcPr>
            <w:tcW w:w="7830" w:type="dxa"/>
            <w:tcBorders>
              <w:bottom w:val="single" w:sz="4" w:space="0" w:color="auto"/>
            </w:tcBorders>
          </w:tcPr>
          <w:p w14:paraId="4AF21B65" w14:textId="3A396FE7" w:rsidR="00555252" w:rsidRDefault="000C044C" w:rsidP="002A15AF">
            <w:pPr>
              <w:rPr>
                <w:b/>
              </w:rPr>
            </w:pPr>
            <w:r>
              <w:rPr>
                <w:b/>
              </w:rPr>
              <w:t>OPTIONAL Revision of Essay #1</w:t>
            </w:r>
            <w:r w:rsidR="0009477D">
              <w:rPr>
                <w:b/>
              </w:rPr>
              <w:t>: Comparative Literary/Rhetorical Essay</w:t>
            </w:r>
            <w:r>
              <w:rPr>
                <w:b/>
              </w:rPr>
              <w:t xml:space="preserve"> </w:t>
            </w:r>
            <w:r w:rsidR="0009477D">
              <w:rPr>
                <w:b/>
              </w:rPr>
              <w:t>due on Canvas @ 11:59 pm (no extensions)</w:t>
            </w:r>
          </w:p>
          <w:p w14:paraId="380BF828" w14:textId="11D93518" w:rsidR="00555252" w:rsidRPr="000C044C" w:rsidRDefault="00555252" w:rsidP="00C97C24">
            <w:pPr>
              <w:rPr>
                <w:b/>
              </w:rPr>
            </w:pPr>
          </w:p>
        </w:tc>
      </w:tr>
      <w:tr w:rsidR="005C55B5" w:rsidRPr="00310987" w14:paraId="5470D00C" w14:textId="77777777" w:rsidTr="00BF3E9C">
        <w:trPr>
          <w:trHeight w:val="432"/>
        </w:trPr>
        <w:tc>
          <w:tcPr>
            <w:tcW w:w="1165" w:type="dxa"/>
            <w:tcBorders>
              <w:bottom w:val="single" w:sz="4" w:space="0" w:color="auto"/>
            </w:tcBorders>
          </w:tcPr>
          <w:p w14:paraId="5CE70CF9" w14:textId="77777777" w:rsidR="005C55B5" w:rsidRPr="00310987" w:rsidRDefault="005C55B5" w:rsidP="00B83B91">
            <w:pPr>
              <w:jc w:val="center"/>
            </w:pPr>
          </w:p>
        </w:tc>
        <w:tc>
          <w:tcPr>
            <w:tcW w:w="1530" w:type="dxa"/>
            <w:tcBorders>
              <w:bottom w:val="single" w:sz="4" w:space="0" w:color="auto"/>
            </w:tcBorders>
          </w:tcPr>
          <w:p w14:paraId="5A982F61" w14:textId="77777777" w:rsidR="005C55B5" w:rsidRDefault="005C55B5" w:rsidP="00B83B91">
            <w:r>
              <w:t>Monday,</w:t>
            </w:r>
          </w:p>
          <w:p w14:paraId="26E98D7E" w14:textId="6FA68C55" w:rsidR="005C55B5" w:rsidRDefault="005C55B5" w:rsidP="00B83B91">
            <w:r>
              <w:t>March 15</w:t>
            </w:r>
          </w:p>
        </w:tc>
        <w:tc>
          <w:tcPr>
            <w:tcW w:w="7830" w:type="dxa"/>
            <w:tcBorders>
              <w:bottom w:val="single" w:sz="4" w:space="0" w:color="auto"/>
            </w:tcBorders>
          </w:tcPr>
          <w:p w14:paraId="68E5D6DD" w14:textId="51BB54E2" w:rsidR="005C55B5" w:rsidRPr="005C55B5" w:rsidRDefault="005C55B5" w:rsidP="002A15AF">
            <w:pPr>
              <w:rPr>
                <w:b/>
              </w:rPr>
            </w:pPr>
            <w:r>
              <w:rPr>
                <w:b/>
              </w:rPr>
              <w:t>Topic proposal for Essay #2 due on Canvas @ 11:59 pm</w:t>
            </w:r>
          </w:p>
        </w:tc>
      </w:tr>
      <w:tr w:rsidR="002F4AC2" w:rsidRPr="00310987" w14:paraId="0BC99E97" w14:textId="124C0629" w:rsidTr="00BF3E9C">
        <w:trPr>
          <w:trHeight w:val="432"/>
        </w:trPr>
        <w:tc>
          <w:tcPr>
            <w:tcW w:w="1165" w:type="dxa"/>
            <w:tcBorders>
              <w:bottom w:val="single" w:sz="4" w:space="0" w:color="auto"/>
            </w:tcBorders>
          </w:tcPr>
          <w:p w14:paraId="14F87F88" w14:textId="0679271E" w:rsidR="002F4AC2" w:rsidRPr="00310987" w:rsidRDefault="001F2544" w:rsidP="00B83B91">
            <w:pPr>
              <w:jc w:val="center"/>
            </w:pPr>
            <w:r>
              <w:t>8</w:t>
            </w:r>
          </w:p>
        </w:tc>
        <w:tc>
          <w:tcPr>
            <w:tcW w:w="1530" w:type="dxa"/>
            <w:tcBorders>
              <w:bottom w:val="single" w:sz="4" w:space="0" w:color="auto"/>
            </w:tcBorders>
          </w:tcPr>
          <w:p w14:paraId="47A505BA" w14:textId="77777777" w:rsidR="002F4AC2" w:rsidRDefault="002A15AF" w:rsidP="00B83B91">
            <w:r>
              <w:t>Tuesday,</w:t>
            </w:r>
          </w:p>
          <w:p w14:paraId="1C4139C2" w14:textId="15091F05" w:rsidR="002A15AF" w:rsidRPr="00310987" w:rsidRDefault="002A15AF" w:rsidP="00B83B91">
            <w:r>
              <w:t>March 16</w:t>
            </w:r>
          </w:p>
        </w:tc>
        <w:tc>
          <w:tcPr>
            <w:tcW w:w="7830" w:type="dxa"/>
            <w:tcBorders>
              <w:bottom w:val="single" w:sz="4" w:space="0" w:color="auto"/>
            </w:tcBorders>
          </w:tcPr>
          <w:p w14:paraId="3B0C5A90" w14:textId="77777777" w:rsidR="002A15AF" w:rsidRPr="002A15AF" w:rsidRDefault="002A15AF" w:rsidP="002A15AF">
            <w:pPr>
              <w:rPr>
                <w:b/>
              </w:rPr>
            </w:pPr>
            <w:r w:rsidRPr="002A15AF">
              <w:rPr>
                <w:b/>
              </w:rPr>
              <w:t>Early 20</w:t>
            </w:r>
            <w:r w:rsidRPr="002A15AF">
              <w:rPr>
                <w:b/>
                <w:vertAlign w:val="superscript"/>
              </w:rPr>
              <w:t>th</w:t>
            </w:r>
            <w:r w:rsidRPr="002A15AF">
              <w:rPr>
                <w:b/>
              </w:rPr>
              <w:t xml:space="preserve"> Century Art–Modernism, Post-Modernism, and Pop-Art</w:t>
            </w:r>
          </w:p>
          <w:p w14:paraId="33BFAD55" w14:textId="77777777" w:rsidR="002A15AF" w:rsidRPr="002A15AF" w:rsidRDefault="002A15AF" w:rsidP="002A15AF">
            <w:r w:rsidRPr="002A15AF">
              <w:rPr>
                <w:u w:val="single"/>
              </w:rPr>
              <w:t xml:space="preserve">Read: </w:t>
            </w:r>
            <w:r w:rsidRPr="002A15AF">
              <w:t>Stokstad: Vol. 6, Chapter 32, “Early Modern Art,” pages 1017-1031, “Postwar Art,” pages 1071-1080; Chapter 33, “Pop Art” and “The Dematerialization of The Art Object,” pages 1091-1103.</w:t>
            </w:r>
          </w:p>
          <w:p w14:paraId="5B696B72" w14:textId="77777777" w:rsidR="002A15AF" w:rsidRPr="002A15AF" w:rsidRDefault="002A15AF" w:rsidP="002A15AF"/>
          <w:p w14:paraId="764BDEE2" w14:textId="1DB59648" w:rsidR="002A15AF" w:rsidRPr="002A15AF" w:rsidRDefault="002A15AF" w:rsidP="002A15AF">
            <w:r w:rsidRPr="004778C5">
              <w:rPr>
                <w:b/>
                <w:bCs/>
              </w:rPr>
              <w:t>Seminar:</w:t>
            </w:r>
            <w:r w:rsidRPr="002A15AF">
              <w:t xml:space="preserve"> Discuss </w:t>
            </w:r>
            <w:r>
              <w:t>modern versus contemporary art; writing skills workshop on incorporating description into argumentative writing</w:t>
            </w:r>
          </w:p>
          <w:p w14:paraId="0D51878B" w14:textId="77777777" w:rsidR="002F4AC2" w:rsidRPr="00310987" w:rsidRDefault="002F4AC2" w:rsidP="00B83B91"/>
        </w:tc>
      </w:tr>
      <w:tr w:rsidR="002F4AC2" w:rsidRPr="00310987" w14:paraId="1109E12E" w14:textId="34EE7E83" w:rsidTr="00BF3E9C">
        <w:trPr>
          <w:trHeight w:val="432"/>
        </w:trPr>
        <w:tc>
          <w:tcPr>
            <w:tcW w:w="1165" w:type="dxa"/>
            <w:tcBorders>
              <w:bottom w:val="single" w:sz="4" w:space="0" w:color="auto"/>
            </w:tcBorders>
          </w:tcPr>
          <w:p w14:paraId="50D5B815" w14:textId="77777777" w:rsidR="002F4AC2" w:rsidRPr="00310987" w:rsidRDefault="002F4AC2" w:rsidP="00B83B91">
            <w:pPr>
              <w:jc w:val="center"/>
            </w:pPr>
            <w:r w:rsidRPr="00310987">
              <w:lastRenderedPageBreak/>
              <w:t>8</w:t>
            </w:r>
          </w:p>
        </w:tc>
        <w:tc>
          <w:tcPr>
            <w:tcW w:w="1530" w:type="dxa"/>
            <w:tcBorders>
              <w:bottom w:val="single" w:sz="4" w:space="0" w:color="auto"/>
            </w:tcBorders>
          </w:tcPr>
          <w:p w14:paraId="224165DC" w14:textId="77777777" w:rsidR="002F4AC2" w:rsidRDefault="00A66B04" w:rsidP="00B83B91">
            <w:r>
              <w:t>Thursday,</w:t>
            </w:r>
          </w:p>
          <w:p w14:paraId="3203E46F" w14:textId="2F311436" w:rsidR="00A66B04" w:rsidRPr="00310987" w:rsidRDefault="00A66B04" w:rsidP="00B83B91">
            <w:r>
              <w:t>March 18</w:t>
            </w:r>
          </w:p>
        </w:tc>
        <w:tc>
          <w:tcPr>
            <w:tcW w:w="7830" w:type="dxa"/>
            <w:tcBorders>
              <w:bottom w:val="single" w:sz="4" w:space="0" w:color="auto"/>
            </w:tcBorders>
          </w:tcPr>
          <w:p w14:paraId="081AA765" w14:textId="3500B969" w:rsidR="00A66B04" w:rsidRPr="00A66B04" w:rsidRDefault="00A66B04" w:rsidP="00A66B04">
            <w:pPr>
              <w:rPr>
                <w:b/>
              </w:rPr>
            </w:pPr>
            <w:r w:rsidRPr="00A66B04">
              <w:rPr>
                <w:b/>
              </w:rPr>
              <w:t>Classical Music from the 2</w:t>
            </w:r>
            <w:r w:rsidR="00F87980">
              <w:rPr>
                <w:b/>
              </w:rPr>
              <w:t>0th</w:t>
            </w:r>
            <w:r w:rsidRPr="00A66B04">
              <w:rPr>
                <w:b/>
              </w:rPr>
              <w:t xml:space="preserve"> to the 21st Century </w:t>
            </w:r>
          </w:p>
          <w:p w14:paraId="01947CC0" w14:textId="77777777" w:rsidR="00A66B04" w:rsidRPr="00A66B04" w:rsidRDefault="00A66B04" w:rsidP="00A66B04"/>
          <w:p w14:paraId="388287ED" w14:textId="77777777" w:rsidR="00A66B04" w:rsidRPr="00A66B04" w:rsidRDefault="00A66B04" w:rsidP="00A66B04">
            <w:r w:rsidRPr="00A66B04">
              <w:rPr>
                <w:u w:val="single"/>
              </w:rPr>
              <w:t>Listen/View:</w:t>
            </w:r>
            <w:r w:rsidRPr="00A66B04">
              <w:rPr>
                <w:b/>
              </w:rPr>
              <w:t xml:space="preserve"> </w:t>
            </w:r>
            <w:r w:rsidRPr="00A66B04">
              <w:t xml:space="preserve">Claude Debussy, </w:t>
            </w:r>
            <w:r w:rsidRPr="00A66B04">
              <w:rPr>
                <w:i/>
              </w:rPr>
              <w:t xml:space="preserve">La Mer </w:t>
            </w:r>
            <w:r w:rsidRPr="00A66B04">
              <w:t xml:space="preserve">– </w:t>
            </w:r>
            <w:hyperlink r:id="rId34">
              <w:r w:rsidRPr="00A66B04">
                <w:rPr>
                  <w:rStyle w:val="Hyperlink"/>
                </w:rPr>
                <w:t>https://binged.it/2M5D4wQ</w:t>
              </w:r>
            </w:hyperlink>
            <w:r w:rsidRPr="00A66B04">
              <w:t xml:space="preserve"> (with score); </w:t>
            </w:r>
            <w:hyperlink r:id="rId35">
              <w:r w:rsidRPr="00A66B04">
                <w:rPr>
                  <w:rStyle w:val="Hyperlink"/>
                </w:rPr>
                <w:t>https://binged.it/2M75FC4</w:t>
              </w:r>
            </w:hyperlink>
            <w:r w:rsidRPr="00A66B04">
              <w:t xml:space="preserve"> (with analysis); Gustav Mahler, Symphony No. 6 (watch/listen to at least the first movement through 21:31) - </w:t>
            </w:r>
            <w:hyperlink r:id="rId36">
              <w:r w:rsidRPr="00A66B04">
                <w:rPr>
                  <w:rStyle w:val="Hyperlink"/>
                </w:rPr>
                <w:t>https://youtu.be/rypHeVr_X7c</w:t>
              </w:r>
            </w:hyperlink>
            <w:r w:rsidRPr="00A66B04">
              <w:t xml:space="preserve"> (this is Leonard Bernstein with the Vienna Philharmonic in the 1970s); Igor Stravinsky, </w:t>
            </w:r>
            <w:proofErr w:type="spellStart"/>
            <w:r w:rsidRPr="00A66B04">
              <w:rPr>
                <w:i/>
              </w:rPr>
              <w:t>Petrouchka</w:t>
            </w:r>
            <w:proofErr w:type="spellEnd"/>
            <w:r w:rsidRPr="00A66B04">
              <w:t xml:space="preserve"> (ballet, scene 2 in </w:t>
            </w:r>
            <w:proofErr w:type="spellStart"/>
            <w:r w:rsidRPr="00A66B04">
              <w:t>Petrouchka’s</w:t>
            </w:r>
            <w:proofErr w:type="spellEnd"/>
            <w:r w:rsidRPr="00A66B04">
              <w:t xml:space="preserve"> room. He is a puppet brought to life by an evil magician (seen here in a godlike portrait). </w:t>
            </w:r>
            <w:proofErr w:type="spellStart"/>
            <w:r w:rsidRPr="00A66B04">
              <w:t>Petrouchka</w:t>
            </w:r>
            <w:proofErr w:type="spellEnd"/>
            <w:r w:rsidRPr="00A66B04">
              <w:t xml:space="preserve"> is in love with a ballerina, but she is freaked out by his exuberance, and chooses another puppet; listen for the use of quick contrasts, dissonance, and musical gesture) - </w:t>
            </w:r>
            <w:hyperlink r:id="rId37">
              <w:r w:rsidRPr="00A66B04">
                <w:rPr>
                  <w:rStyle w:val="Hyperlink"/>
                </w:rPr>
                <w:t>https://youtu.be/HzcsW-_RSjM</w:t>
              </w:r>
            </w:hyperlink>
            <w:r w:rsidRPr="00A66B04">
              <w:t xml:space="preserve"> ; Stravinsky, </w:t>
            </w:r>
            <w:r w:rsidRPr="00A66B04">
              <w:rPr>
                <w:i/>
              </w:rPr>
              <w:t xml:space="preserve">The Rite of Spring (Le Sacre du </w:t>
            </w:r>
            <w:proofErr w:type="spellStart"/>
            <w:r w:rsidRPr="00A66B04">
              <w:rPr>
                <w:i/>
              </w:rPr>
              <w:t>Printemps</w:t>
            </w:r>
            <w:proofErr w:type="spellEnd"/>
            <w:r w:rsidRPr="00A66B04">
              <w:rPr>
                <w:i/>
              </w:rPr>
              <w:t>)</w:t>
            </w:r>
            <w:r w:rsidRPr="00A66B04">
              <w:t xml:space="preserve"> - </w:t>
            </w:r>
            <w:hyperlink r:id="rId38">
              <w:r w:rsidRPr="00A66B04">
                <w:rPr>
                  <w:rStyle w:val="Hyperlink"/>
                </w:rPr>
                <w:t>https://youtu.be/EkwqPJZe8ms</w:t>
              </w:r>
            </w:hyperlink>
            <w:r w:rsidRPr="00A66B04">
              <w:t xml:space="preserve"> (London Symphony Orchestra conducted by Simon Rattle, 2017 performance; note how different the gender and ethnic dimension of the orchestra are compared to the Mahler symphony); Charles Ives, </w:t>
            </w:r>
            <w:r w:rsidRPr="00A66B04">
              <w:rPr>
                <w:i/>
              </w:rPr>
              <w:t xml:space="preserve">Three Places in New England </w:t>
            </w:r>
            <w:r w:rsidRPr="00A66B04">
              <w:t xml:space="preserve">(with score; listen to at least the first two movements) - </w:t>
            </w:r>
            <w:hyperlink r:id="rId39">
              <w:r w:rsidRPr="00A66B04">
                <w:rPr>
                  <w:rStyle w:val="Hyperlink"/>
                </w:rPr>
                <w:t>https://www.youtube.com/watch?v=9hKZ5tz-bKM</w:t>
              </w:r>
            </w:hyperlink>
            <w:r w:rsidRPr="00A66B04">
              <w:t xml:space="preserve">; John Cage interview: </w:t>
            </w:r>
            <w:hyperlink r:id="rId40">
              <w:r w:rsidRPr="00A66B04">
                <w:rPr>
                  <w:rStyle w:val="Hyperlink"/>
                </w:rPr>
                <w:t>https://www.youtube.com/watch?v=pcHnL7aS64Y</w:t>
              </w:r>
            </w:hyperlink>
            <w:r w:rsidRPr="00A66B04">
              <w:t xml:space="preserve"> ; John Cage </w:t>
            </w:r>
            <w:r w:rsidRPr="00A66B04">
              <w:rPr>
                <w:i/>
              </w:rPr>
              <w:t xml:space="preserve">4’33” </w:t>
            </w:r>
            <w:hyperlink r:id="rId41">
              <w:r w:rsidRPr="00A66B04">
                <w:rPr>
                  <w:rStyle w:val="Hyperlink"/>
                  <w:i/>
                </w:rPr>
                <w:t>the 'silent' piece</w:t>
              </w:r>
            </w:hyperlink>
            <w:r w:rsidRPr="00A66B04">
              <w:rPr>
                <w:i/>
              </w:rPr>
              <w:t xml:space="preserve"> </w:t>
            </w:r>
            <w:r w:rsidRPr="00A66B04">
              <w:t xml:space="preserve">; Philip Glass, “Funeral of </w:t>
            </w:r>
            <w:proofErr w:type="spellStart"/>
            <w:r w:rsidRPr="00A66B04">
              <w:t>Amenhotop</w:t>
            </w:r>
            <w:proofErr w:type="spellEnd"/>
            <w:r w:rsidRPr="00A66B04">
              <w:t xml:space="preserve">” from the opera </w:t>
            </w:r>
            <w:proofErr w:type="spellStart"/>
            <w:r w:rsidRPr="00A66B04">
              <w:rPr>
                <w:i/>
              </w:rPr>
              <w:t>Akhnaten</w:t>
            </w:r>
            <w:proofErr w:type="spellEnd"/>
            <w:r w:rsidRPr="00A66B04">
              <w:t xml:space="preserve">: </w:t>
            </w:r>
            <w:hyperlink r:id="rId42">
              <w:r w:rsidRPr="00A66B04">
                <w:rPr>
                  <w:rStyle w:val="Hyperlink"/>
                </w:rPr>
                <w:t>https://youtu.be/XENvMGyy4J8</w:t>
              </w:r>
            </w:hyperlink>
            <w:r w:rsidRPr="00A66B04">
              <w:t xml:space="preserve"> ; Steve Reich, </w:t>
            </w:r>
            <w:r w:rsidRPr="00A66B04">
              <w:rPr>
                <w:i/>
              </w:rPr>
              <w:t>WTC: 9/11</w:t>
            </w:r>
            <w:r w:rsidRPr="00A66B04">
              <w:t xml:space="preserve"> - </w:t>
            </w:r>
            <w:hyperlink r:id="rId43">
              <w:r w:rsidRPr="00A66B04">
                <w:rPr>
                  <w:rStyle w:val="Hyperlink"/>
                </w:rPr>
                <w:t>https://youtu.be/56ZsSv75UME</w:t>
              </w:r>
            </w:hyperlink>
            <w:r w:rsidRPr="00A66B04">
              <w:t xml:space="preserve"> (start at 1:09 after introductory poem; note that there is a pre-recorded tape that accompanies the string quartet)</w:t>
            </w:r>
          </w:p>
          <w:p w14:paraId="02A54F17" w14:textId="77777777" w:rsidR="00A66B04" w:rsidRPr="00A66B04" w:rsidRDefault="00A66B04" w:rsidP="00A66B04"/>
          <w:p w14:paraId="1AD7E8F2" w14:textId="2F68C01A" w:rsidR="00A66B04" w:rsidRPr="00A66B04" w:rsidRDefault="00A66B04" w:rsidP="00A66B04">
            <w:pPr>
              <w:rPr>
                <w:b/>
              </w:rPr>
            </w:pPr>
            <w:r w:rsidRPr="00A66B04">
              <w:rPr>
                <w:b/>
              </w:rPr>
              <w:t>MIDTERM EXAM IN SEMINAR</w:t>
            </w:r>
            <w:r w:rsidRPr="00A66B04">
              <w:t xml:space="preserve"> </w:t>
            </w:r>
          </w:p>
          <w:p w14:paraId="5A5F31E4" w14:textId="77777777" w:rsidR="002F4AC2" w:rsidRPr="00310987" w:rsidRDefault="002F4AC2" w:rsidP="00B83B91"/>
        </w:tc>
      </w:tr>
      <w:tr w:rsidR="002F4AC2" w:rsidRPr="00310987" w14:paraId="6BA26DAF" w14:textId="6BFFEFCE" w:rsidTr="00BF3E9C">
        <w:trPr>
          <w:trHeight w:val="432"/>
        </w:trPr>
        <w:tc>
          <w:tcPr>
            <w:tcW w:w="1165" w:type="dxa"/>
            <w:tcBorders>
              <w:bottom w:val="single" w:sz="4" w:space="0" w:color="auto"/>
              <w:right w:val="single" w:sz="4" w:space="0" w:color="auto"/>
            </w:tcBorders>
          </w:tcPr>
          <w:p w14:paraId="43106406" w14:textId="6E1EF983" w:rsidR="002F4AC2" w:rsidRPr="00310987" w:rsidRDefault="002A15AF" w:rsidP="00B83B91">
            <w:pPr>
              <w:jc w:val="center"/>
            </w:pPr>
            <w:r>
              <w:t>9</w:t>
            </w:r>
          </w:p>
        </w:tc>
        <w:tc>
          <w:tcPr>
            <w:tcW w:w="1530" w:type="dxa"/>
            <w:tcBorders>
              <w:top w:val="single" w:sz="4" w:space="0" w:color="auto"/>
              <w:left w:val="single" w:sz="4" w:space="0" w:color="auto"/>
              <w:bottom w:val="single" w:sz="4" w:space="0" w:color="auto"/>
              <w:right w:val="single" w:sz="4" w:space="0" w:color="auto"/>
            </w:tcBorders>
          </w:tcPr>
          <w:p w14:paraId="78AB3D9D" w14:textId="77777777" w:rsidR="002F4AC2" w:rsidRDefault="00A66B04" w:rsidP="00B83B91">
            <w:r>
              <w:t>Tuesday,</w:t>
            </w:r>
          </w:p>
          <w:p w14:paraId="66DA0A80" w14:textId="07883F1A" w:rsidR="00A66B04" w:rsidRPr="00310987" w:rsidRDefault="00A66B04" w:rsidP="00B83B91">
            <w:r>
              <w:t>March 23</w:t>
            </w:r>
          </w:p>
        </w:tc>
        <w:tc>
          <w:tcPr>
            <w:tcW w:w="7830" w:type="dxa"/>
            <w:tcBorders>
              <w:top w:val="single" w:sz="4" w:space="0" w:color="auto"/>
              <w:left w:val="single" w:sz="4" w:space="0" w:color="auto"/>
              <w:bottom w:val="single" w:sz="4" w:space="0" w:color="auto"/>
              <w:right w:val="single" w:sz="4" w:space="0" w:color="auto"/>
            </w:tcBorders>
          </w:tcPr>
          <w:p w14:paraId="511B9012" w14:textId="77777777" w:rsidR="00A66B04" w:rsidRPr="00A66B04" w:rsidRDefault="00A66B04" w:rsidP="00A66B04">
            <w:pPr>
              <w:rPr>
                <w:b/>
              </w:rPr>
            </w:pPr>
            <w:r w:rsidRPr="00A66B04">
              <w:rPr>
                <w:b/>
              </w:rPr>
              <w:t xml:space="preserve">Literatures of Resistance: </w:t>
            </w:r>
            <w:proofErr w:type="gramStart"/>
            <w:r w:rsidRPr="00A66B04">
              <w:rPr>
                <w:b/>
              </w:rPr>
              <w:t>African-American</w:t>
            </w:r>
            <w:proofErr w:type="gramEnd"/>
            <w:r w:rsidRPr="00A66B04">
              <w:rPr>
                <w:b/>
              </w:rPr>
              <w:t xml:space="preserve"> Writing</w:t>
            </w:r>
          </w:p>
          <w:p w14:paraId="24512536" w14:textId="6C38FF8A" w:rsidR="00A66B04" w:rsidRDefault="00A66B04" w:rsidP="00A66B04">
            <w:r w:rsidRPr="00A66B04">
              <w:rPr>
                <w:u w:val="single"/>
              </w:rPr>
              <w:t>Read: on Canvas:</w:t>
            </w:r>
            <w:r w:rsidRPr="00A66B04">
              <w:t xml:space="preserve"> W.E.B. DuBois, “Of Our Spiritual Striving,” chapter 1 of </w:t>
            </w:r>
            <w:r w:rsidRPr="00A66B04">
              <w:rPr>
                <w:i/>
              </w:rPr>
              <w:t>The Souls of Black Folk</w:t>
            </w:r>
            <w:r w:rsidRPr="00A66B04">
              <w:t xml:space="preserve"> (12 pages); Richard Wright, intro and “How Bigger was Born” (24 pages</w:t>
            </w:r>
            <w:proofErr w:type="gramStart"/>
            <w:r w:rsidRPr="00A66B04">
              <w:t>);</w:t>
            </w:r>
            <w:r>
              <w:t>;</w:t>
            </w:r>
            <w:proofErr w:type="gramEnd"/>
            <w:r>
              <w:t xml:space="preserve"> </w:t>
            </w:r>
            <w:r w:rsidRPr="00A66B04">
              <w:rPr>
                <w:u w:val="single"/>
              </w:rPr>
              <w:t>in Norton vol. F,</w:t>
            </w:r>
            <w:r w:rsidRPr="00A66B04">
              <w:t xml:space="preserve"> James Baldwin, “Notes of a Native Son” (1955), pages 727–43;</w:t>
            </w:r>
          </w:p>
          <w:p w14:paraId="61B04B44" w14:textId="77777777" w:rsidR="00A66B04" w:rsidRPr="00A66B04" w:rsidRDefault="00A66B04" w:rsidP="00A66B04"/>
          <w:p w14:paraId="580D5591" w14:textId="37824F7F" w:rsidR="00A66B04" w:rsidRPr="00A66B04" w:rsidRDefault="00A66B04" w:rsidP="00A66B04">
            <w:pPr>
              <w:rPr>
                <w:b/>
                <w:i/>
              </w:rPr>
            </w:pPr>
            <w:r w:rsidRPr="00A66B04">
              <w:t xml:space="preserve">Also, read “A Long-Lost Manuscript Contains a Searing Eyewitness Account of the Tulsa Race Massacre of 1921,” </w:t>
            </w:r>
            <w:r w:rsidRPr="00A66B04">
              <w:rPr>
                <w:i/>
              </w:rPr>
              <w:t>Smithsonian</w:t>
            </w:r>
            <w:r w:rsidRPr="00A66B04">
              <w:t xml:space="preserve"> (2016) and watch embedded video (5 minutes) at </w:t>
            </w:r>
            <w:hyperlink r:id="rId44" w:history="1">
              <w:r w:rsidR="007E11F1" w:rsidRPr="007E11F1">
                <w:rPr>
                  <w:rStyle w:val="Hyperlink"/>
                </w:rPr>
                <w:t>this link.</w:t>
              </w:r>
            </w:hyperlink>
          </w:p>
          <w:p w14:paraId="12988A6C" w14:textId="77777777" w:rsidR="00A66B04" w:rsidRPr="00A66B04" w:rsidRDefault="00A66B04" w:rsidP="00A66B04">
            <w:pPr>
              <w:rPr>
                <w:b/>
                <w:i/>
              </w:rPr>
            </w:pPr>
          </w:p>
          <w:p w14:paraId="0103168C" w14:textId="7E703508" w:rsidR="00A66B04" w:rsidRPr="00A66B04" w:rsidRDefault="00A66B04" w:rsidP="00A66B04">
            <w:r w:rsidRPr="008C27CD">
              <w:rPr>
                <w:b/>
                <w:bCs/>
              </w:rPr>
              <w:t>Seminar:</w:t>
            </w:r>
            <w:r w:rsidRPr="00A66B04">
              <w:t xml:space="preserve"> Discuss DuBois</w:t>
            </w:r>
            <w:r w:rsidR="00147E58">
              <w:t>, Wright, Baldwin; understanding and applying theoretical concepts and theory sources to generate arguments</w:t>
            </w:r>
            <w:r w:rsidR="00F87980">
              <w:t>.</w:t>
            </w:r>
          </w:p>
          <w:p w14:paraId="55D1C5E9" w14:textId="77777777" w:rsidR="002F4AC2" w:rsidRPr="00310987" w:rsidRDefault="002F4AC2" w:rsidP="00B83B91"/>
        </w:tc>
      </w:tr>
      <w:tr w:rsidR="002F4AC2" w:rsidRPr="00310987" w14:paraId="28F72303" w14:textId="0961EAB7" w:rsidTr="00BF3E9C">
        <w:trPr>
          <w:trHeight w:val="432"/>
        </w:trPr>
        <w:tc>
          <w:tcPr>
            <w:tcW w:w="1165" w:type="dxa"/>
            <w:tcBorders>
              <w:bottom w:val="single" w:sz="4" w:space="0" w:color="auto"/>
              <w:right w:val="single" w:sz="4" w:space="0" w:color="auto"/>
            </w:tcBorders>
          </w:tcPr>
          <w:p w14:paraId="5156BDF2" w14:textId="77777777" w:rsidR="002F4AC2" w:rsidRPr="00310987" w:rsidRDefault="002F4AC2" w:rsidP="00B83B91">
            <w:pPr>
              <w:jc w:val="center"/>
            </w:pPr>
            <w:r w:rsidRPr="00310987">
              <w:t>9</w:t>
            </w:r>
          </w:p>
        </w:tc>
        <w:tc>
          <w:tcPr>
            <w:tcW w:w="1530" w:type="dxa"/>
            <w:tcBorders>
              <w:top w:val="single" w:sz="4" w:space="0" w:color="auto"/>
              <w:left w:val="single" w:sz="4" w:space="0" w:color="auto"/>
              <w:bottom w:val="single" w:sz="4" w:space="0" w:color="auto"/>
              <w:right w:val="single" w:sz="4" w:space="0" w:color="auto"/>
            </w:tcBorders>
          </w:tcPr>
          <w:p w14:paraId="6D024E17" w14:textId="77777777" w:rsidR="002F4AC2" w:rsidRDefault="00A66B04" w:rsidP="00B83B91">
            <w:r>
              <w:t>Thursday,</w:t>
            </w:r>
          </w:p>
          <w:p w14:paraId="07C1D1FF" w14:textId="60D45E99" w:rsidR="00A66B04" w:rsidRPr="00310987" w:rsidRDefault="00A66B04" w:rsidP="00B83B91">
            <w:r>
              <w:t>March 25</w:t>
            </w:r>
          </w:p>
        </w:tc>
        <w:tc>
          <w:tcPr>
            <w:tcW w:w="7830" w:type="dxa"/>
            <w:tcBorders>
              <w:top w:val="single" w:sz="4" w:space="0" w:color="auto"/>
              <w:left w:val="single" w:sz="4" w:space="0" w:color="auto"/>
              <w:bottom w:val="single" w:sz="4" w:space="0" w:color="auto"/>
              <w:right w:val="single" w:sz="4" w:space="0" w:color="auto"/>
            </w:tcBorders>
          </w:tcPr>
          <w:p w14:paraId="19655371" w14:textId="500F225D" w:rsidR="00A66B04" w:rsidRPr="00A66B04" w:rsidRDefault="00A66B04" w:rsidP="00A66B04">
            <w:r w:rsidRPr="00A66B04">
              <w:rPr>
                <w:b/>
              </w:rPr>
              <w:t>World War I</w:t>
            </w:r>
          </w:p>
          <w:p w14:paraId="5F3EE480" w14:textId="77777777" w:rsidR="00A66B04" w:rsidRPr="00A66B04" w:rsidRDefault="00A66B04" w:rsidP="00A66B04">
            <w:r w:rsidRPr="00A66B04">
              <w:rPr>
                <w:u w:val="single"/>
              </w:rPr>
              <w:t>Read:</w:t>
            </w:r>
            <w:r w:rsidRPr="00A66B04">
              <w:t xml:space="preserve"> Remarque, </w:t>
            </w:r>
            <w:r w:rsidRPr="00A66B04">
              <w:rPr>
                <w:i/>
              </w:rPr>
              <w:t>All Quiet on The Western Front</w:t>
            </w:r>
            <w:r w:rsidRPr="00A66B04">
              <w:t xml:space="preserve">, pages 1-186. </w:t>
            </w:r>
          </w:p>
          <w:p w14:paraId="0AD0E329" w14:textId="77777777" w:rsidR="00A66B04" w:rsidRPr="00A66B04" w:rsidRDefault="00A66B04" w:rsidP="00A66B04"/>
          <w:p w14:paraId="0AA75B83" w14:textId="099DD830" w:rsidR="00A66B04" w:rsidRPr="00A66B04" w:rsidRDefault="00A66B04" w:rsidP="00A66B04">
            <w:r w:rsidRPr="00A66B04">
              <w:rPr>
                <w:b/>
                <w:bCs/>
              </w:rPr>
              <w:t>Seminar:</w:t>
            </w:r>
            <w:r w:rsidRPr="00A66B04">
              <w:t xml:space="preserve"> Begin discussing Remarque</w:t>
            </w:r>
            <w:r w:rsidR="00F87980">
              <w:t>;</w:t>
            </w:r>
            <w:r w:rsidR="00FF1738">
              <w:t xml:space="preserve"> critical thinking exercises: </w:t>
            </w:r>
            <w:r w:rsidR="008D1ACC">
              <w:t xml:space="preserve">reading fiction for argument and </w:t>
            </w:r>
            <w:r w:rsidR="00FF1738">
              <w:t xml:space="preserve">using </w:t>
            </w:r>
            <w:r w:rsidR="00EC43B1">
              <w:t>literature</w:t>
            </w:r>
            <w:r w:rsidR="00FF1738">
              <w:t xml:space="preserve"> responsibly as evidence</w:t>
            </w:r>
            <w:r w:rsidR="00F87980">
              <w:t>.</w:t>
            </w:r>
          </w:p>
          <w:p w14:paraId="31A1D863" w14:textId="77777777" w:rsidR="002F4AC2" w:rsidRPr="00310987" w:rsidRDefault="002F4AC2" w:rsidP="00B83B91"/>
        </w:tc>
      </w:tr>
      <w:tr w:rsidR="00796765" w:rsidRPr="00310987" w14:paraId="6FC1EC75" w14:textId="77777777" w:rsidTr="00BF3E9C">
        <w:trPr>
          <w:trHeight w:val="432"/>
        </w:trPr>
        <w:tc>
          <w:tcPr>
            <w:tcW w:w="1165" w:type="dxa"/>
            <w:tcBorders>
              <w:bottom w:val="single" w:sz="4" w:space="0" w:color="auto"/>
              <w:right w:val="single" w:sz="4" w:space="0" w:color="auto"/>
            </w:tcBorders>
          </w:tcPr>
          <w:p w14:paraId="4478607D" w14:textId="77777777" w:rsidR="00796765" w:rsidRPr="00310987" w:rsidRDefault="00796765" w:rsidP="00B83B91">
            <w:pPr>
              <w:jc w:val="center"/>
            </w:pPr>
          </w:p>
        </w:tc>
        <w:tc>
          <w:tcPr>
            <w:tcW w:w="1530" w:type="dxa"/>
            <w:tcBorders>
              <w:top w:val="single" w:sz="4" w:space="0" w:color="auto"/>
              <w:left w:val="single" w:sz="4" w:space="0" w:color="auto"/>
              <w:bottom w:val="single" w:sz="4" w:space="0" w:color="auto"/>
              <w:right w:val="single" w:sz="4" w:space="0" w:color="auto"/>
            </w:tcBorders>
          </w:tcPr>
          <w:p w14:paraId="4510FB31" w14:textId="77777777" w:rsidR="00796765" w:rsidRDefault="00796765" w:rsidP="00B83B91">
            <w:r>
              <w:t>Friday,</w:t>
            </w:r>
          </w:p>
          <w:p w14:paraId="6DA07A41" w14:textId="77777777" w:rsidR="00796765" w:rsidRDefault="00796765" w:rsidP="00B83B91">
            <w:r>
              <w:t>March 26</w:t>
            </w:r>
          </w:p>
          <w:p w14:paraId="591A6750" w14:textId="27B88A5B" w:rsidR="00796765" w:rsidRDefault="00796765" w:rsidP="00B83B91">
            <w:r>
              <w:t xml:space="preserve"> </w:t>
            </w:r>
          </w:p>
        </w:tc>
        <w:tc>
          <w:tcPr>
            <w:tcW w:w="7830" w:type="dxa"/>
            <w:tcBorders>
              <w:top w:val="single" w:sz="4" w:space="0" w:color="auto"/>
              <w:left w:val="single" w:sz="4" w:space="0" w:color="auto"/>
              <w:bottom w:val="single" w:sz="4" w:space="0" w:color="auto"/>
              <w:right w:val="single" w:sz="4" w:space="0" w:color="auto"/>
            </w:tcBorders>
          </w:tcPr>
          <w:p w14:paraId="64FA41F9" w14:textId="62599213" w:rsidR="00796765" w:rsidRPr="00796765" w:rsidRDefault="00796765" w:rsidP="00A66B04">
            <w:pPr>
              <w:rPr>
                <w:b/>
              </w:rPr>
            </w:pPr>
            <w:r>
              <w:rPr>
                <w:b/>
              </w:rPr>
              <w:t>ESSAY #2</w:t>
            </w:r>
            <w:r w:rsidR="008C27CD">
              <w:rPr>
                <w:b/>
              </w:rPr>
              <w:t>: Art/ performance criticism gallery post</w:t>
            </w:r>
            <w:r>
              <w:rPr>
                <w:b/>
              </w:rPr>
              <w:t xml:space="preserve"> </w:t>
            </w:r>
            <w:r w:rsidR="008C27CD">
              <w:rPr>
                <w:b/>
              </w:rPr>
              <w:t>(500–750 words) due on Canvas @ 11:59 pm</w:t>
            </w:r>
          </w:p>
        </w:tc>
      </w:tr>
      <w:tr w:rsidR="00DF68CB" w:rsidRPr="00310987" w14:paraId="37EF2C77" w14:textId="77777777" w:rsidTr="00BF3E9C">
        <w:trPr>
          <w:trHeight w:val="432"/>
        </w:trPr>
        <w:tc>
          <w:tcPr>
            <w:tcW w:w="1165" w:type="dxa"/>
            <w:tcBorders>
              <w:bottom w:val="single" w:sz="4" w:space="0" w:color="auto"/>
              <w:right w:val="single" w:sz="4" w:space="0" w:color="auto"/>
            </w:tcBorders>
          </w:tcPr>
          <w:p w14:paraId="3AC41DBE" w14:textId="77777777" w:rsidR="00DF68CB" w:rsidRPr="00310987" w:rsidRDefault="00DF68CB" w:rsidP="00B83B91">
            <w:pPr>
              <w:jc w:val="center"/>
            </w:pPr>
          </w:p>
        </w:tc>
        <w:tc>
          <w:tcPr>
            <w:tcW w:w="1530" w:type="dxa"/>
            <w:tcBorders>
              <w:top w:val="single" w:sz="4" w:space="0" w:color="auto"/>
              <w:left w:val="single" w:sz="4" w:space="0" w:color="auto"/>
              <w:bottom w:val="single" w:sz="4" w:space="0" w:color="auto"/>
              <w:right w:val="single" w:sz="4" w:space="0" w:color="auto"/>
            </w:tcBorders>
          </w:tcPr>
          <w:p w14:paraId="63C1BE9D" w14:textId="77777777" w:rsidR="00DF68CB" w:rsidRDefault="00DF68CB" w:rsidP="00B83B91">
            <w:r>
              <w:t>March 29–</w:t>
            </w:r>
          </w:p>
          <w:p w14:paraId="10B5E827" w14:textId="452D6BD0" w:rsidR="00DF68CB" w:rsidRDefault="00DF68CB" w:rsidP="00B83B91">
            <w:r>
              <w:t>April 2</w:t>
            </w:r>
          </w:p>
        </w:tc>
        <w:tc>
          <w:tcPr>
            <w:tcW w:w="7830" w:type="dxa"/>
            <w:tcBorders>
              <w:top w:val="single" w:sz="4" w:space="0" w:color="auto"/>
              <w:left w:val="single" w:sz="4" w:space="0" w:color="auto"/>
              <w:bottom w:val="single" w:sz="4" w:space="0" w:color="auto"/>
              <w:right w:val="single" w:sz="4" w:space="0" w:color="auto"/>
            </w:tcBorders>
          </w:tcPr>
          <w:p w14:paraId="296CA612" w14:textId="77777777" w:rsidR="00DF68CB" w:rsidRDefault="00DF68CB" w:rsidP="00A66B04">
            <w:pPr>
              <w:rPr>
                <w:b/>
                <w:i/>
                <w:iCs/>
              </w:rPr>
            </w:pPr>
            <w:r>
              <w:rPr>
                <w:b/>
              </w:rPr>
              <w:t>SPRING BREAK: NO CLASSES!</w:t>
            </w:r>
          </w:p>
          <w:p w14:paraId="17CC0788" w14:textId="77777777" w:rsidR="00DF68CB" w:rsidRDefault="00DF68CB" w:rsidP="00A66B04">
            <w:pPr>
              <w:rPr>
                <w:b/>
                <w:i/>
                <w:iCs/>
              </w:rPr>
            </w:pPr>
            <w:r>
              <w:rPr>
                <w:b/>
                <w:i/>
                <w:iCs/>
              </w:rPr>
              <w:t>March 31: Cesar Chavez Day</w:t>
            </w:r>
          </w:p>
          <w:p w14:paraId="2D97E9C0" w14:textId="70917896" w:rsidR="00581D29" w:rsidRPr="00DF68CB" w:rsidRDefault="00581D29" w:rsidP="00A66B04">
            <w:pPr>
              <w:rPr>
                <w:b/>
                <w:i/>
                <w:iCs/>
              </w:rPr>
            </w:pPr>
          </w:p>
        </w:tc>
      </w:tr>
      <w:tr w:rsidR="002F4AC2" w:rsidRPr="00310987" w14:paraId="0BA9D844" w14:textId="2DCD457A" w:rsidTr="00BF3E9C">
        <w:trPr>
          <w:trHeight w:val="432"/>
        </w:trPr>
        <w:tc>
          <w:tcPr>
            <w:tcW w:w="1165" w:type="dxa"/>
          </w:tcPr>
          <w:p w14:paraId="2C06E3C9" w14:textId="624B27DF" w:rsidR="002F4AC2" w:rsidRPr="00310987" w:rsidRDefault="002A15AF" w:rsidP="00B83B91">
            <w:pPr>
              <w:jc w:val="center"/>
            </w:pPr>
            <w:r>
              <w:t>10</w:t>
            </w:r>
          </w:p>
        </w:tc>
        <w:tc>
          <w:tcPr>
            <w:tcW w:w="1530" w:type="dxa"/>
          </w:tcPr>
          <w:p w14:paraId="355A9958" w14:textId="77777777" w:rsidR="002F4AC2" w:rsidRDefault="00DF68CB" w:rsidP="00B83B91">
            <w:r>
              <w:t>Tuesday,</w:t>
            </w:r>
          </w:p>
          <w:p w14:paraId="1F5D6A9E" w14:textId="0EA3D879" w:rsidR="00DF68CB" w:rsidRPr="00310987" w:rsidRDefault="00DF68CB" w:rsidP="00B83B91">
            <w:r>
              <w:t>April 6</w:t>
            </w:r>
          </w:p>
        </w:tc>
        <w:tc>
          <w:tcPr>
            <w:tcW w:w="7830" w:type="dxa"/>
          </w:tcPr>
          <w:p w14:paraId="399CC482" w14:textId="2287118E" w:rsidR="0055648C" w:rsidRPr="0055648C" w:rsidRDefault="0055648C" w:rsidP="0055648C">
            <w:pPr>
              <w:rPr>
                <w:b/>
              </w:rPr>
            </w:pPr>
            <w:r w:rsidRPr="0055648C">
              <w:rPr>
                <w:b/>
              </w:rPr>
              <w:t>Twentieth</w:t>
            </w:r>
            <w:r>
              <w:rPr>
                <w:b/>
              </w:rPr>
              <w:t>-</w:t>
            </w:r>
            <w:r w:rsidRPr="0055648C">
              <w:rPr>
                <w:b/>
              </w:rPr>
              <w:t>Century Revolutions</w:t>
            </w:r>
          </w:p>
          <w:p w14:paraId="4E2B8AB7" w14:textId="77777777" w:rsidR="0055648C" w:rsidRPr="0055648C" w:rsidRDefault="0055648C" w:rsidP="0055648C">
            <w:r w:rsidRPr="0055648C">
              <w:rPr>
                <w:u w:val="single"/>
              </w:rPr>
              <w:t>Read:</w:t>
            </w:r>
            <w:r w:rsidRPr="0055648C">
              <w:t xml:space="preserve"> Remarque, </w:t>
            </w:r>
            <w:r w:rsidRPr="0055648C">
              <w:rPr>
                <w:i/>
              </w:rPr>
              <w:t>All Quiet on The Western Front</w:t>
            </w:r>
            <w:r w:rsidRPr="0055648C">
              <w:t xml:space="preserve">, pages 187-296. On Canvas: Vladimir Lenin, </w:t>
            </w:r>
            <w:hyperlink r:id="rId45" w:anchor="s1">
              <w:r w:rsidRPr="0055648C">
                <w:rPr>
                  <w:rStyle w:val="Hyperlink"/>
                </w:rPr>
                <w:t>State and Revolution, Chapter Three, Sections 1, 2, 3  (Links to an external site.)</w:t>
              </w:r>
            </w:hyperlink>
            <w:r w:rsidRPr="0055648C">
              <w:t xml:space="preserve">; for background on the Paris Commune, read Adam Gopnik, </w:t>
            </w:r>
            <w:hyperlink r:id="rId46">
              <w:r w:rsidRPr="0055648C">
                <w:rPr>
                  <w:rStyle w:val="Hyperlink"/>
                </w:rPr>
                <w:t>"The Fires of Paris" (Links to an external site.)</w:t>
              </w:r>
            </w:hyperlink>
            <w:r w:rsidRPr="0055648C">
              <w:t xml:space="preserve"> (2014 article from </w:t>
            </w:r>
            <w:r w:rsidRPr="0055648C">
              <w:rPr>
                <w:i/>
              </w:rPr>
              <w:t>The New Yorker</w:t>
            </w:r>
            <w:r w:rsidRPr="0055648C">
              <w:t xml:space="preserve">); Rosa Luxemburg, </w:t>
            </w:r>
            <w:hyperlink r:id="rId47">
              <w:r w:rsidRPr="0055648C">
                <w:rPr>
                  <w:rStyle w:val="Hyperlink"/>
                </w:rPr>
                <w:t xml:space="preserve">The Russian Revolution, </w:t>
              </w:r>
              <w:proofErr w:type="spellStart"/>
              <w:r w:rsidRPr="0055648C">
                <w:rPr>
                  <w:rStyle w:val="Hyperlink"/>
                </w:rPr>
                <w:t>ch.</w:t>
              </w:r>
              <w:proofErr w:type="spellEnd"/>
              <w:r w:rsidRPr="0055648C">
                <w:rPr>
                  <w:rStyle w:val="Hyperlink"/>
                </w:rPr>
                <w:t xml:space="preserve"> 1, 6, 7, 8</w:t>
              </w:r>
            </w:hyperlink>
            <w:r w:rsidRPr="0055648C">
              <w:t xml:space="preserve"> (Canvas)</w:t>
            </w:r>
          </w:p>
          <w:p w14:paraId="77756000" w14:textId="77777777" w:rsidR="0055648C" w:rsidRPr="0055648C" w:rsidRDefault="0055648C" w:rsidP="0055648C"/>
          <w:p w14:paraId="6CF0D1D0" w14:textId="2D9FF320" w:rsidR="0055648C" w:rsidRPr="0055648C" w:rsidRDefault="0055648C" w:rsidP="0055648C">
            <w:pPr>
              <w:rPr>
                <w:b/>
              </w:rPr>
            </w:pPr>
            <w:r w:rsidRPr="0055648C">
              <w:rPr>
                <w:b/>
                <w:bCs/>
              </w:rPr>
              <w:t>Seminar:</w:t>
            </w:r>
            <w:r w:rsidRPr="0055648C">
              <w:t xml:space="preserve"> Conclude discussing Remarque</w:t>
            </w:r>
            <w:r w:rsidR="000E2716">
              <w:t xml:space="preserve">; </w:t>
            </w:r>
            <w:r w:rsidR="00F7583A">
              <w:t>introducing Essay #3 assignment and library research skills (BEAT source taxonomy).</w:t>
            </w:r>
          </w:p>
          <w:p w14:paraId="5DCFE5A5" w14:textId="77777777" w:rsidR="002F4AC2" w:rsidRPr="00310987" w:rsidRDefault="002F4AC2" w:rsidP="00B83B91"/>
        </w:tc>
      </w:tr>
      <w:tr w:rsidR="002F4AC2" w:rsidRPr="00310987" w14:paraId="6C7529EA" w14:textId="0D2C4FE1" w:rsidTr="00BF3E9C">
        <w:trPr>
          <w:trHeight w:val="432"/>
        </w:trPr>
        <w:tc>
          <w:tcPr>
            <w:tcW w:w="1165" w:type="dxa"/>
          </w:tcPr>
          <w:p w14:paraId="0DDA5CB5" w14:textId="77777777" w:rsidR="002F4AC2" w:rsidRPr="00310987" w:rsidRDefault="002F4AC2" w:rsidP="00B83B91">
            <w:pPr>
              <w:jc w:val="center"/>
            </w:pPr>
            <w:r w:rsidRPr="00310987">
              <w:t>10</w:t>
            </w:r>
          </w:p>
        </w:tc>
        <w:tc>
          <w:tcPr>
            <w:tcW w:w="1530" w:type="dxa"/>
          </w:tcPr>
          <w:p w14:paraId="359A0734" w14:textId="77777777" w:rsidR="002F4AC2" w:rsidRDefault="003F117A" w:rsidP="00B83B91">
            <w:r>
              <w:t>Thursday,</w:t>
            </w:r>
          </w:p>
          <w:p w14:paraId="0D23417B" w14:textId="012EA1DE" w:rsidR="003F117A" w:rsidRPr="00310987" w:rsidRDefault="003F117A" w:rsidP="00B83B91">
            <w:r>
              <w:t>April 8</w:t>
            </w:r>
          </w:p>
        </w:tc>
        <w:tc>
          <w:tcPr>
            <w:tcW w:w="7830" w:type="dxa"/>
          </w:tcPr>
          <w:p w14:paraId="5F7AEE98" w14:textId="77777777" w:rsidR="0055648C" w:rsidRPr="0055648C" w:rsidRDefault="0055648C" w:rsidP="0055648C">
            <w:pPr>
              <w:rPr>
                <w:b/>
              </w:rPr>
            </w:pPr>
            <w:r w:rsidRPr="0055648C">
              <w:rPr>
                <w:b/>
              </w:rPr>
              <w:t>California Government</w:t>
            </w:r>
          </w:p>
          <w:p w14:paraId="0CD963D9" w14:textId="5DD193B0" w:rsidR="0055648C" w:rsidRPr="0055648C" w:rsidRDefault="0055648C" w:rsidP="0055648C">
            <w:r w:rsidRPr="0055648C">
              <w:rPr>
                <w:u w:val="single"/>
              </w:rPr>
              <w:t>Read:</w:t>
            </w:r>
            <w:r w:rsidRPr="0055648C">
              <w:t xml:space="preserve"> </w:t>
            </w:r>
            <w:proofErr w:type="spellStart"/>
            <w:r w:rsidRPr="0055648C">
              <w:t>Gerston</w:t>
            </w:r>
            <w:proofErr w:type="spellEnd"/>
            <w:r w:rsidRPr="0055648C">
              <w:t xml:space="preserve"> and Christensen, </w:t>
            </w:r>
            <w:r w:rsidRPr="0055648C">
              <w:rPr>
                <w:i/>
                <w:iCs/>
              </w:rPr>
              <w:t>California Government and Politics: A Practical Approach</w:t>
            </w:r>
            <w:r w:rsidRPr="0055648C">
              <w:t xml:space="preserve"> (any recent edition [10</w:t>
            </w:r>
            <w:r w:rsidRPr="0055648C">
              <w:rPr>
                <w:vertAlign w:val="superscript"/>
              </w:rPr>
              <w:t>th</w:t>
            </w:r>
            <w:r w:rsidR="003F117A">
              <w:t>–14</w:t>
            </w:r>
            <w:r w:rsidR="003F117A" w:rsidRPr="003F117A">
              <w:rPr>
                <w:vertAlign w:val="superscript"/>
              </w:rPr>
              <w:t>th</w:t>
            </w:r>
            <w:r w:rsidRPr="0055648C">
              <w:t>]), Chapters 2</w:t>
            </w:r>
            <w:r>
              <w:t>–</w:t>
            </w:r>
            <w:r w:rsidRPr="0055648C">
              <w:t>9.</w:t>
            </w:r>
          </w:p>
          <w:p w14:paraId="0AD833A8" w14:textId="77777777" w:rsidR="0055648C" w:rsidRPr="0055648C" w:rsidRDefault="0055648C" w:rsidP="0055648C"/>
          <w:p w14:paraId="234273DF" w14:textId="0441D860" w:rsidR="0055648C" w:rsidRPr="0055648C" w:rsidRDefault="0055648C" w:rsidP="0055648C">
            <w:r w:rsidRPr="0055648C">
              <w:rPr>
                <w:b/>
                <w:bCs/>
              </w:rPr>
              <w:t>Seminar:</w:t>
            </w:r>
            <w:r w:rsidRPr="0055648C">
              <w:t xml:space="preserve"> Study session for California Government Exam</w:t>
            </w:r>
            <w:r w:rsidR="000E2716">
              <w:t>; discuss California government in the larger context of U.S. civics and history</w:t>
            </w:r>
            <w:r w:rsidRPr="0055648C">
              <w:t>.</w:t>
            </w:r>
          </w:p>
          <w:p w14:paraId="1C93C83A" w14:textId="77777777" w:rsidR="002F4AC2" w:rsidRPr="00310987" w:rsidRDefault="002F4AC2" w:rsidP="00B83B91"/>
        </w:tc>
      </w:tr>
      <w:tr w:rsidR="002F4AC2" w:rsidRPr="00310987" w14:paraId="3E467D6C" w14:textId="5CA66486" w:rsidTr="00BF3E9C">
        <w:trPr>
          <w:trHeight w:val="432"/>
        </w:trPr>
        <w:tc>
          <w:tcPr>
            <w:tcW w:w="1165" w:type="dxa"/>
          </w:tcPr>
          <w:p w14:paraId="65D5F5D5" w14:textId="703D9DC4" w:rsidR="002F4AC2" w:rsidRPr="00310987" w:rsidRDefault="002A15AF" w:rsidP="00B83B91">
            <w:pPr>
              <w:jc w:val="center"/>
            </w:pPr>
            <w:r>
              <w:t>11</w:t>
            </w:r>
          </w:p>
        </w:tc>
        <w:tc>
          <w:tcPr>
            <w:tcW w:w="1530" w:type="dxa"/>
          </w:tcPr>
          <w:p w14:paraId="2B49EE0D" w14:textId="77777777" w:rsidR="002F4AC2" w:rsidRDefault="003F117A" w:rsidP="00B83B91">
            <w:r>
              <w:t>Tuesday,</w:t>
            </w:r>
          </w:p>
          <w:p w14:paraId="5C44E816" w14:textId="018B195F" w:rsidR="003F117A" w:rsidRPr="00310987" w:rsidRDefault="003F117A" w:rsidP="00B83B91">
            <w:r>
              <w:t>April 13</w:t>
            </w:r>
          </w:p>
        </w:tc>
        <w:tc>
          <w:tcPr>
            <w:tcW w:w="7830" w:type="dxa"/>
          </w:tcPr>
          <w:p w14:paraId="638AEC03" w14:textId="56D29BE2" w:rsidR="003F117A" w:rsidRPr="003F117A" w:rsidRDefault="003F117A" w:rsidP="003F117A">
            <w:pPr>
              <w:rPr>
                <w:b/>
                <w:bCs/>
              </w:rPr>
            </w:pPr>
            <w:r w:rsidRPr="003F117A">
              <w:rPr>
                <w:b/>
                <w:bCs/>
              </w:rPr>
              <w:t>Progressivism, the Great Depression and Fascism</w:t>
            </w:r>
          </w:p>
          <w:p w14:paraId="38D81361" w14:textId="0D63B9AF" w:rsidR="003F117A" w:rsidRPr="003F117A" w:rsidRDefault="003F117A" w:rsidP="003F117A">
            <w:r w:rsidRPr="003F117A">
              <w:rPr>
                <w:u w:val="single"/>
              </w:rPr>
              <w:t>Read:</w:t>
            </w:r>
            <w:r w:rsidRPr="003F117A">
              <w:t xml:space="preserve"> Heffner: Chapter 22 “Boom and Bust”; Chapter 23 “The Roosevelt Revolution,” including FDR's “First Inaugural Address” and “A Rendezvous With Destiny.</w:t>
            </w:r>
            <w:r>
              <w:t xml:space="preserve">”; </w:t>
            </w:r>
            <w:r w:rsidRPr="003F117A">
              <w:rPr>
                <w:u w:val="single"/>
              </w:rPr>
              <w:t>Read:</w:t>
            </w:r>
            <w:r w:rsidRPr="003F117A">
              <w:t xml:space="preserve"> B. Mussolini, “The Political and Social Doctrine of Fascism” (Excerpts on Canvas.)</w:t>
            </w:r>
          </w:p>
          <w:p w14:paraId="6734160F" w14:textId="77777777" w:rsidR="002F4AC2" w:rsidRDefault="002F4AC2" w:rsidP="00B83B91">
            <w:pPr>
              <w:rPr>
                <w:b/>
                <w:bCs/>
              </w:rPr>
            </w:pPr>
          </w:p>
          <w:p w14:paraId="3AD9B049" w14:textId="368566D5" w:rsidR="003F117A" w:rsidRPr="003F117A" w:rsidRDefault="003757F7" w:rsidP="003F117A">
            <w:pPr>
              <w:rPr>
                <w:b/>
                <w:bCs/>
              </w:rPr>
            </w:pPr>
            <w:r>
              <w:rPr>
                <w:b/>
                <w:bCs/>
              </w:rPr>
              <w:t xml:space="preserve">Seminar: </w:t>
            </w:r>
            <w:r w:rsidR="006223B4">
              <w:rPr>
                <w:b/>
                <w:bCs/>
              </w:rPr>
              <w:t xml:space="preserve">In-Class </w:t>
            </w:r>
            <w:r>
              <w:rPr>
                <w:b/>
                <w:bCs/>
              </w:rPr>
              <w:t>California Government Exam</w:t>
            </w:r>
          </w:p>
          <w:p w14:paraId="5A88698F" w14:textId="45D71457" w:rsidR="003F117A" w:rsidRPr="003F117A" w:rsidRDefault="003F117A" w:rsidP="00B83B91">
            <w:pPr>
              <w:rPr>
                <w:b/>
                <w:bCs/>
              </w:rPr>
            </w:pPr>
          </w:p>
        </w:tc>
      </w:tr>
      <w:tr w:rsidR="002F4AC2" w:rsidRPr="00310987" w14:paraId="7B5329AD" w14:textId="0DDDA33B" w:rsidTr="00BF3E9C">
        <w:trPr>
          <w:trHeight w:val="432"/>
        </w:trPr>
        <w:tc>
          <w:tcPr>
            <w:tcW w:w="1165" w:type="dxa"/>
          </w:tcPr>
          <w:p w14:paraId="31467658" w14:textId="77777777" w:rsidR="002F4AC2" w:rsidRPr="00310987" w:rsidRDefault="002F4AC2" w:rsidP="00B83B91">
            <w:pPr>
              <w:jc w:val="center"/>
            </w:pPr>
            <w:r w:rsidRPr="00310987">
              <w:t>11</w:t>
            </w:r>
          </w:p>
        </w:tc>
        <w:tc>
          <w:tcPr>
            <w:tcW w:w="1530" w:type="dxa"/>
          </w:tcPr>
          <w:p w14:paraId="46E29939" w14:textId="77777777" w:rsidR="002F4AC2" w:rsidRDefault="00975775" w:rsidP="00B83B91">
            <w:r>
              <w:t>Thursday,</w:t>
            </w:r>
          </w:p>
          <w:p w14:paraId="7736ED33" w14:textId="3439B2E9" w:rsidR="00975775" w:rsidRPr="00310987" w:rsidRDefault="00975775" w:rsidP="00B83B91">
            <w:r>
              <w:t>April 15</w:t>
            </w:r>
          </w:p>
        </w:tc>
        <w:tc>
          <w:tcPr>
            <w:tcW w:w="7830" w:type="dxa"/>
          </w:tcPr>
          <w:p w14:paraId="29D6F6A0" w14:textId="2686FAA2" w:rsidR="00975775" w:rsidRPr="00975775" w:rsidRDefault="00975775" w:rsidP="00975775">
            <w:pPr>
              <w:rPr>
                <w:b/>
              </w:rPr>
            </w:pPr>
            <w:r w:rsidRPr="00975775">
              <w:rPr>
                <w:b/>
              </w:rPr>
              <w:t xml:space="preserve">World War II and the American Homefront </w:t>
            </w:r>
          </w:p>
          <w:p w14:paraId="36C01365" w14:textId="77777777" w:rsidR="00975775" w:rsidRPr="00975775" w:rsidRDefault="00975775" w:rsidP="00975775">
            <w:r w:rsidRPr="00975775">
              <w:rPr>
                <w:u w:val="single"/>
              </w:rPr>
              <w:t>Read:</w:t>
            </w:r>
            <w:r w:rsidRPr="00975775">
              <w:t xml:space="preserve"> Heffner: Chapter 24 “The End of Isolation," pages 386-406; article on “The Four Chaplains” found </w:t>
            </w:r>
            <w:hyperlink r:id="rId48">
              <w:r w:rsidRPr="00975775">
                <w:rPr>
                  <w:rStyle w:val="Hyperlink"/>
                </w:rPr>
                <w:t>here.</w:t>
              </w:r>
            </w:hyperlink>
            <w:r w:rsidRPr="00975775">
              <w:t xml:space="preserve"> Start reading Elie Wiesel, </w:t>
            </w:r>
            <w:r w:rsidRPr="00975775">
              <w:rPr>
                <w:i/>
              </w:rPr>
              <w:t>Night</w:t>
            </w:r>
            <w:r w:rsidRPr="00975775">
              <w:t>, pages 1-26.</w:t>
            </w:r>
            <w:r w:rsidRPr="00975775">
              <w:tab/>
            </w:r>
          </w:p>
          <w:p w14:paraId="01B4D72C" w14:textId="77777777" w:rsidR="00975775" w:rsidRPr="00975775" w:rsidRDefault="00975775" w:rsidP="00975775"/>
          <w:p w14:paraId="11AF5F6C" w14:textId="1A68A986" w:rsidR="00975775" w:rsidRPr="00975775" w:rsidRDefault="00975775" w:rsidP="00975775">
            <w:r w:rsidRPr="00975775">
              <w:rPr>
                <w:b/>
                <w:bCs/>
              </w:rPr>
              <w:t>Seminar:</w:t>
            </w:r>
            <w:r w:rsidRPr="00975775">
              <w:t xml:space="preserve"> Discuss </w:t>
            </w:r>
            <w:r w:rsidR="001977A3">
              <w:t>World War</w:t>
            </w:r>
            <w:r>
              <w:t xml:space="preserve"> </w:t>
            </w:r>
            <w:r w:rsidRPr="00975775">
              <w:t xml:space="preserve">II and begin </w:t>
            </w:r>
            <w:r w:rsidR="008802E2">
              <w:t xml:space="preserve">discussing </w:t>
            </w:r>
            <w:r w:rsidRPr="00975775">
              <w:t>Wiesel</w:t>
            </w:r>
            <w:r w:rsidR="008802E2">
              <w:t>; integrating sources into writing: paraphrasing ethically and effectively</w:t>
            </w:r>
            <w:r w:rsidR="00ED4F7E">
              <w:t>.</w:t>
            </w:r>
          </w:p>
          <w:p w14:paraId="1136B890" w14:textId="77777777" w:rsidR="002F4AC2" w:rsidRPr="00310987" w:rsidRDefault="002F4AC2" w:rsidP="00B83B91"/>
        </w:tc>
      </w:tr>
      <w:tr w:rsidR="001B189D" w:rsidRPr="00310987" w14:paraId="64CC1AEC" w14:textId="77777777" w:rsidTr="00BF3E9C">
        <w:trPr>
          <w:trHeight w:val="432"/>
        </w:trPr>
        <w:tc>
          <w:tcPr>
            <w:tcW w:w="1165" w:type="dxa"/>
          </w:tcPr>
          <w:p w14:paraId="325083A6" w14:textId="77777777" w:rsidR="001B189D" w:rsidRPr="00310987" w:rsidRDefault="001B189D" w:rsidP="00B83B91">
            <w:pPr>
              <w:jc w:val="center"/>
            </w:pPr>
          </w:p>
        </w:tc>
        <w:tc>
          <w:tcPr>
            <w:tcW w:w="1530" w:type="dxa"/>
          </w:tcPr>
          <w:p w14:paraId="5FE2A864" w14:textId="77777777" w:rsidR="001B189D" w:rsidRPr="003D418C" w:rsidRDefault="001B189D" w:rsidP="00B83B91">
            <w:pPr>
              <w:rPr>
                <w:b/>
                <w:bCs/>
              </w:rPr>
            </w:pPr>
            <w:r w:rsidRPr="003D418C">
              <w:rPr>
                <w:b/>
                <w:bCs/>
              </w:rPr>
              <w:t>Friday,</w:t>
            </w:r>
          </w:p>
          <w:p w14:paraId="55D74C59" w14:textId="6E6FEE67" w:rsidR="001B189D" w:rsidRDefault="001B189D" w:rsidP="00B83B91">
            <w:r w:rsidRPr="003D418C">
              <w:rPr>
                <w:b/>
                <w:bCs/>
              </w:rPr>
              <w:t>April 16</w:t>
            </w:r>
          </w:p>
        </w:tc>
        <w:tc>
          <w:tcPr>
            <w:tcW w:w="7830" w:type="dxa"/>
          </w:tcPr>
          <w:p w14:paraId="7CD02FCA" w14:textId="4C8BBB8B" w:rsidR="001B189D" w:rsidRDefault="001B189D" w:rsidP="00975775">
            <w:pPr>
              <w:rPr>
                <w:b/>
              </w:rPr>
            </w:pPr>
            <w:r>
              <w:rPr>
                <w:b/>
              </w:rPr>
              <w:t>ESSAY #3</w:t>
            </w:r>
            <w:r w:rsidR="00A460DB">
              <w:rPr>
                <w:b/>
              </w:rPr>
              <w:t>:</w:t>
            </w:r>
            <w:r>
              <w:rPr>
                <w:b/>
              </w:rPr>
              <w:t xml:space="preserve"> Research Proposal and Source Evaluation (750–1,000 words) due @ 11:59 pm on Canvas</w:t>
            </w:r>
          </w:p>
          <w:p w14:paraId="3F98D264" w14:textId="369B3F17" w:rsidR="001B189D" w:rsidRPr="001B189D" w:rsidRDefault="001B189D" w:rsidP="00975775">
            <w:pPr>
              <w:rPr>
                <w:bCs/>
              </w:rPr>
            </w:pPr>
            <w:r>
              <w:rPr>
                <w:b/>
              </w:rPr>
              <w:t xml:space="preserve"> </w:t>
            </w:r>
          </w:p>
        </w:tc>
      </w:tr>
      <w:tr w:rsidR="002F4AC2" w:rsidRPr="00310987" w14:paraId="56B76919" w14:textId="465953A0" w:rsidTr="00BF3E9C">
        <w:trPr>
          <w:trHeight w:val="432"/>
        </w:trPr>
        <w:tc>
          <w:tcPr>
            <w:tcW w:w="1165" w:type="dxa"/>
            <w:tcBorders>
              <w:bottom w:val="single" w:sz="4" w:space="0" w:color="auto"/>
            </w:tcBorders>
          </w:tcPr>
          <w:p w14:paraId="4072C8FC" w14:textId="763918CE" w:rsidR="002F4AC2" w:rsidRPr="00310987" w:rsidRDefault="002A15AF" w:rsidP="00B83B91">
            <w:pPr>
              <w:jc w:val="center"/>
            </w:pPr>
            <w:r>
              <w:t>12</w:t>
            </w:r>
          </w:p>
        </w:tc>
        <w:tc>
          <w:tcPr>
            <w:tcW w:w="1530" w:type="dxa"/>
            <w:tcBorders>
              <w:bottom w:val="single" w:sz="4" w:space="0" w:color="auto"/>
            </w:tcBorders>
          </w:tcPr>
          <w:p w14:paraId="601D820A" w14:textId="77777777" w:rsidR="002F4AC2" w:rsidRDefault="00975775" w:rsidP="00B83B91">
            <w:r>
              <w:t>Tuesday,</w:t>
            </w:r>
          </w:p>
          <w:p w14:paraId="0E953E32" w14:textId="5A849AE5" w:rsidR="00975775" w:rsidRPr="00310987" w:rsidRDefault="00975775" w:rsidP="00B83B91">
            <w:r>
              <w:t>April 20</w:t>
            </w:r>
          </w:p>
        </w:tc>
        <w:tc>
          <w:tcPr>
            <w:tcW w:w="7830" w:type="dxa"/>
            <w:tcBorders>
              <w:bottom w:val="single" w:sz="4" w:space="0" w:color="auto"/>
            </w:tcBorders>
          </w:tcPr>
          <w:p w14:paraId="59DA0C41" w14:textId="77777777" w:rsidR="00975775" w:rsidRPr="00975775" w:rsidRDefault="00975775" w:rsidP="00975775">
            <w:pPr>
              <w:rPr>
                <w:b/>
              </w:rPr>
            </w:pPr>
            <w:r w:rsidRPr="00975775">
              <w:rPr>
                <w:b/>
              </w:rPr>
              <w:t xml:space="preserve">The Holocaust, Genocides, and Acts of Inhumanity to Peoples in the 20th Century </w:t>
            </w:r>
          </w:p>
          <w:p w14:paraId="4856749B" w14:textId="77777777" w:rsidR="00975775" w:rsidRPr="00975775" w:rsidRDefault="00975775" w:rsidP="00975775">
            <w:r w:rsidRPr="00975775">
              <w:rPr>
                <w:u w:val="single"/>
              </w:rPr>
              <w:t>Read:</w:t>
            </w:r>
            <w:r w:rsidRPr="00975775">
              <w:t xml:space="preserve"> Elie Wiesel, </w:t>
            </w:r>
            <w:r w:rsidRPr="00975775">
              <w:rPr>
                <w:i/>
              </w:rPr>
              <w:t>Night</w:t>
            </w:r>
            <w:r w:rsidRPr="00975775">
              <w:t xml:space="preserve">, pages 27-109. </w:t>
            </w:r>
            <w:r w:rsidRPr="00975775">
              <w:tab/>
            </w:r>
          </w:p>
          <w:p w14:paraId="37C431B4" w14:textId="77777777" w:rsidR="00975775" w:rsidRPr="00975775" w:rsidRDefault="00975775" w:rsidP="00975775"/>
          <w:p w14:paraId="7CB3A698" w14:textId="33A808BA" w:rsidR="00975775" w:rsidRPr="00975775" w:rsidRDefault="00975775" w:rsidP="00975775">
            <w:r w:rsidRPr="00975775">
              <w:rPr>
                <w:b/>
                <w:bCs/>
              </w:rPr>
              <w:lastRenderedPageBreak/>
              <w:t>Seminar:</w:t>
            </w:r>
            <w:r w:rsidRPr="00975775">
              <w:t xml:space="preserve"> Conclude Wiesel</w:t>
            </w:r>
            <w:r w:rsidR="00ED4F7E">
              <w:t xml:space="preserve">; </w:t>
            </w:r>
            <w:r w:rsidR="004C5FEA">
              <w:t>in-class and group discussion of student paper topics, brainstorming.</w:t>
            </w:r>
          </w:p>
          <w:p w14:paraId="0E7FC50E" w14:textId="77777777" w:rsidR="002F4AC2" w:rsidRPr="00310987" w:rsidRDefault="002F4AC2" w:rsidP="00B83B91"/>
        </w:tc>
      </w:tr>
      <w:tr w:rsidR="002F4AC2" w:rsidRPr="00310987" w14:paraId="296E3016" w14:textId="0BCED613" w:rsidTr="00BF3E9C">
        <w:trPr>
          <w:trHeight w:val="432"/>
        </w:trPr>
        <w:tc>
          <w:tcPr>
            <w:tcW w:w="1165" w:type="dxa"/>
            <w:tcBorders>
              <w:bottom w:val="single" w:sz="4" w:space="0" w:color="auto"/>
            </w:tcBorders>
          </w:tcPr>
          <w:p w14:paraId="5547DB11" w14:textId="77777777" w:rsidR="002F4AC2" w:rsidRPr="00310987" w:rsidRDefault="002F4AC2" w:rsidP="00B83B91">
            <w:pPr>
              <w:jc w:val="center"/>
            </w:pPr>
            <w:r w:rsidRPr="00310987">
              <w:lastRenderedPageBreak/>
              <w:t>12</w:t>
            </w:r>
          </w:p>
        </w:tc>
        <w:tc>
          <w:tcPr>
            <w:tcW w:w="1530" w:type="dxa"/>
            <w:tcBorders>
              <w:bottom w:val="single" w:sz="4" w:space="0" w:color="auto"/>
            </w:tcBorders>
          </w:tcPr>
          <w:p w14:paraId="1B4BF321" w14:textId="77777777" w:rsidR="002F4AC2" w:rsidRDefault="00975775" w:rsidP="00B83B91">
            <w:r>
              <w:t>Thursday,</w:t>
            </w:r>
          </w:p>
          <w:p w14:paraId="40AC0619" w14:textId="539C7886" w:rsidR="00975775" w:rsidRPr="00310987" w:rsidRDefault="00975775" w:rsidP="00B83B91">
            <w:r>
              <w:t>April 22</w:t>
            </w:r>
          </w:p>
        </w:tc>
        <w:tc>
          <w:tcPr>
            <w:tcW w:w="7830" w:type="dxa"/>
            <w:tcBorders>
              <w:bottom w:val="single" w:sz="4" w:space="0" w:color="auto"/>
            </w:tcBorders>
          </w:tcPr>
          <w:p w14:paraId="2E57F2BD" w14:textId="10347898" w:rsidR="00975775" w:rsidRPr="00975775" w:rsidRDefault="00975775" w:rsidP="00975775">
            <w:pPr>
              <w:rPr>
                <w:b/>
              </w:rPr>
            </w:pPr>
            <w:r w:rsidRPr="00975775">
              <w:rPr>
                <w:b/>
              </w:rPr>
              <w:t>Post-War Divisions Bring New Wars, 1948-1973: India, Pakistan, Bangladesh; Israel, Palestine</w:t>
            </w:r>
          </w:p>
          <w:p w14:paraId="7F081A8B" w14:textId="77777777" w:rsidR="00975775" w:rsidRPr="00975775" w:rsidRDefault="00975775" w:rsidP="00975775">
            <w:r w:rsidRPr="00975775">
              <w:rPr>
                <w:u w:val="single"/>
              </w:rPr>
              <w:t>Read:</w:t>
            </w:r>
            <w:r w:rsidRPr="00975775">
              <w:t xml:space="preserve"> Mahatma Gandhi, the “Quit India” speech </w:t>
            </w:r>
            <w:hyperlink r:id="rId49">
              <w:r w:rsidRPr="00975775">
                <w:rPr>
                  <w:rStyle w:val="Hyperlink"/>
                </w:rPr>
                <w:t>here</w:t>
              </w:r>
            </w:hyperlink>
            <w:r w:rsidRPr="00975775">
              <w:t xml:space="preserve"> ; Speech on the Eve of his Last Fast (January 1948) </w:t>
            </w:r>
            <w:hyperlink r:id="rId50">
              <w:r w:rsidRPr="00975775">
                <w:rPr>
                  <w:rStyle w:val="Hyperlink"/>
                </w:rPr>
                <w:t>here.</w:t>
              </w:r>
            </w:hyperlink>
            <w:r w:rsidRPr="00975775">
              <w:t xml:space="preserve">  Photos of the Partition of India by Margaret Bourke-White </w:t>
            </w:r>
            <w:hyperlink r:id="rId51">
              <w:r w:rsidRPr="00975775">
                <w:rPr>
                  <w:rStyle w:val="Hyperlink"/>
                </w:rPr>
                <w:t>here</w:t>
              </w:r>
            </w:hyperlink>
            <w:r w:rsidRPr="00975775">
              <w:t xml:space="preserve"> . Palestine/Israel documents on Canvas </w:t>
            </w:r>
          </w:p>
          <w:p w14:paraId="74EF372F" w14:textId="77777777" w:rsidR="00975775" w:rsidRPr="00975775" w:rsidRDefault="00975775" w:rsidP="00975775"/>
          <w:p w14:paraId="18250D79" w14:textId="5ED1F231" w:rsidR="00975775" w:rsidRPr="00975775" w:rsidRDefault="00975775" w:rsidP="00975775">
            <w:r w:rsidRPr="00975775">
              <w:rPr>
                <w:b/>
                <w:bCs/>
              </w:rPr>
              <w:t>Seminar:</w:t>
            </w:r>
            <w:r w:rsidRPr="00975775">
              <w:t xml:space="preserve"> Discuss Gandhi and world politics</w:t>
            </w:r>
            <w:r w:rsidR="004C5FEA">
              <w:t>.</w:t>
            </w:r>
          </w:p>
          <w:p w14:paraId="2272CEA4" w14:textId="77777777" w:rsidR="002F4AC2" w:rsidRPr="00310987" w:rsidRDefault="002F4AC2" w:rsidP="00B83B91"/>
        </w:tc>
      </w:tr>
      <w:tr w:rsidR="002F4AC2" w:rsidRPr="00310987" w14:paraId="4D406FD8" w14:textId="65571598" w:rsidTr="00BF3E9C">
        <w:trPr>
          <w:trHeight w:val="432"/>
        </w:trPr>
        <w:tc>
          <w:tcPr>
            <w:tcW w:w="1165" w:type="dxa"/>
          </w:tcPr>
          <w:p w14:paraId="033792EA" w14:textId="37A80166" w:rsidR="002F4AC2" w:rsidRPr="00310987" w:rsidRDefault="002A15AF" w:rsidP="00B83B91">
            <w:pPr>
              <w:jc w:val="center"/>
            </w:pPr>
            <w:r>
              <w:t>13</w:t>
            </w:r>
          </w:p>
        </w:tc>
        <w:tc>
          <w:tcPr>
            <w:tcW w:w="1530" w:type="dxa"/>
          </w:tcPr>
          <w:p w14:paraId="4C03889A" w14:textId="77777777" w:rsidR="002F4AC2" w:rsidRDefault="008A19EB" w:rsidP="00B83B91">
            <w:r>
              <w:t>Tuesday,</w:t>
            </w:r>
          </w:p>
          <w:p w14:paraId="060BC319" w14:textId="4E53E720" w:rsidR="008A19EB" w:rsidRPr="00310987" w:rsidRDefault="008A19EB" w:rsidP="00B83B91">
            <w:r>
              <w:t>April 27</w:t>
            </w:r>
          </w:p>
        </w:tc>
        <w:tc>
          <w:tcPr>
            <w:tcW w:w="7830" w:type="dxa"/>
          </w:tcPr>
          <w:p w14:paraId="17AD3967" w14:textId="1B656B64" w:rsidR="008A19EB" w:rsidRPr="008A19EB" w:rsidRDefault="008A19EB" w:rsidP="008A19EB">
            <w:pPr>
              <w:rPr>
                <w:b/>
              </w:rPr>
            </w:pPr>
            <w:r w:rsidRPr="008A19EB">
              <w:rPr>
                <w:b/>
              </w:rPr>
              <w:t>French Existentialism</w:t>
            </w:r>
          </w:p>
          <w:p w14:paraId="6B7FE47B" w14:textId="77777777" w:rsidR="008A19EB" w:rsidRPr="008A19EB" w:rsidRDefault="008A19EB" w:rsidP="008A19EB">
            <w:r w:rsidRPr="008A19EB">
              <w:rPr>
                <w:u w:val="single"/>
              </w:rPr>
              <w:t>Read:</w:t>
            </w:r>
            <w:r w:rsidRPr="008A19EB">
              <w:t xml:space="preserve"> Norton vol. F, Camus, “The Guest,” pages 754-762.  Philosophic Classics: Sartre, “Existentialism is a Humanism,” pages 1156-1173. Canvas: “The Wall”</w:t>
            </w:r>
          </w:p>
          <w:p w14:paraId="246D2823" w14:textId="77777777" w:rsidR="008A19EB" w:rsidRPr="008A19EB" w:rsidRDefault="008A19EB" w:rsidP="008A19EB"/>
          <w:p w14:paraId="0AA99E76" w14:textId="585BDF49" w:rsidR="008A19EB" w:rsidRPr="008A19EB" w:rsidRDefault="008A19EB" w:rsidP="008A19EB">
            <w:r w:rsidRPr="008A19EB">
              <w:rPr>
                <w:b/>
                <w:bCs/>
              </w:rPr>
              <w:t>Seminar:</w:t>
            </w:r>
            <w:r w:rsidRPr="008A19EB">
              <w:t xml:space="preserve"> Discuss Camus</w:t>
            </w:r>
            <w:r w:rsidR="005C2D4E">
              <w:t xml:space="preserve"> and Sartre; </w:t>
            </w:r>
            <w:r w:rsidR="009A35F8">
              <w:t>pros and cons of argument through example/ anecdote</w:t>
            </w:r>
            <w:r w:rsidR="005C2D4E">
              <w:t>.</w:t>
            </w:r>
          </w:p>
          <w:p w14:paraId="0C485062" w14:textId="77777777" w:rsidR="002F4AC2" w:rsidRPr="00310987" w:rsidRDefault="002F4AC2" w:rsidP="00B83B91"/>
        </w:tc>
      </w:tr>
      <w:tr w:rsidR="002F4AC2" w:rsidRPr="00310987" w14:paraId="7CAFD379" w14:textId="49AFB523" w:rsidTr="00BF3E9C">
        <w:trPr>
          <w:trHeight w:val="432"/>
        </w:trPr>
        <w:tc>
          <w:tcPr>
            <w:tcW w:w="1165" w:type="dxa"/>
          </w:tcPr>
          <w:p w14:paraId="3C0FA184" w14:textId="77777777" w:rsidR="002F4AC2" w:rsidRPr="00310987" w:rsidRDefault="002F4AC2" w:rsidP="00B83B91">
            <w:pPr>
              <w:jc w:val="center"/>
            </w:pPr>
            <w:r w:rsidRPr="00310987">
              <w:t>13</w:t>
            </w:r>
          </w:p>
        </w:tc>
        <w:tc>
          <w:tcPr>
            <w:tcW w:w="1530" w:type="dxa"/>
          </w:tcPr>
          <w:p w14:paraId="77C74195" w14:textId="77777777" w:rsidR="002F4AC2" w:rsidRDefault="004B4008" w:rsidP="00B83B91">
            <w:r>
              <w:t>Thursday,</w:t>
            </w:r>
          </w:p>
          <w:p w14:paraId="3EB4150D" w14:textId="3C10A7C3" w:rsidR="004B4008" w:rsidRPr="00310987" w:rsidRDefault="004B4008" w:rsidP="00B83B91">
            <w:r>
              <w:t>April 29</w:t>
            </w:r>
          </w:p>
        </w:tc>
        <w:tc>
          <w:tcPr>
            <w:tcW w:w="7830" w:type="dxa"/>
          </w:tcPr>
          <w:p w14:paraId="51094F09" w14:textId="1C7763DB" w:rsidR="004B4008" w:rsidRPr="004B4008" w:rsidRDefault="004B4008" w:rsidP="004B4008">
            <w:pPr>
              <w:rPr>
                <w:b/>
              </w:rPr>
            </w:pPr>
            <w:r w:rsidRPr="004B4008">
              <w:rPr>
                <w:b/>
              </w:rPr>
              <w:t xml:space="preserve">Magical Realism and Global Latin American Literature </w:t>
            </w:r>
          </w:p>
          <w:p w14:paraId="6D29FC36" w14:textId="77777777" w:rsidR="004B4008" w:rsidRPr="004B4008" w:rsidRDefault="004B4008" w:rsidP="004B4008">
            <w:r w:rsidRPr="004B4008">
              <w:t xml:space="preserve">Read:  in Norton, vol. F, Jorge Luis Borges, “The Garden of Forking Paths” and “The Library of Babel,” pages 452-67, and Gabriel </w:t>
            </w:r>
            <w:proofErr w:type="spellStart"/>
            <w:r w:rsidRPr="004B4008">
              <w:t>Gárcia</w:t>
            </w:r>
            <w:proofErr w:type="spellEnd"/>
            <w:r w:rsidRPr="004B4008">
              <w:t xml:space="preserve"> Márquez, “Death Constant beyond Love,” pages 909–916.</w:t>
            </w:r>
          </w:p>
          <w:p w14:paraId="7EBD8BB0" w14:textId="77777777" w:rsidR="004B4008" w:rsidRPr="004B4008" w:rsidRDefault="004B4008" w:rsidP="004B4008"/>
          <w:p w14:paraId="48A4EAAE" w14:textId="0614C178" w:rsidR="004B4008" w:rsidRPr="004B4008" w:rsidRDefault="004B4008" w:rsidP="004B4008">
            <w:r w:rsidRPr="004B4008">
              <w:rPr>
                <w:b/>
                <w:bCs/>
              </w:rPr>
              <w:t>Seminar:</w:t>
            </w:r>
            <w:r w:rsidRPr="004B4008">
              <w:t xml:space="preserve"> Discuss Latin American </w:t>
            </w:r>
            <w:r w:rsidR="00B47BD7">
              <w:t>l</w:t>
            </w:r>
            <w:r w:rsidRPr="004B4008">
              <w:t>iterature</w:t>
            </w:r>
            <w:r w:rsidR="005C2D4E">
              <w:t>; cross-cultural reading and questions of audience in global contexts</w:t>
            </w:r>
            <w:r w:rsidRPr="004B4008">
              <w:t>.</w:t>
            </w:r>
          </w:p>
          <w:p w14:paraId="1D98743C" w14:textId="77777777" w:rsidR="002F4AC2" w:rsidRPr="00310987" w:rsidRDefault="002F4AC2" w:rsidP="00B83B91"/>
        </w:tc>
      </w:tr>
      <w:tr w:rsidR="002F4AC2" w:rsidRPr="00310987" w14:paraId="43E94828" w14:textId="3D48805D" w:rsidTr="00BF3E9C">
        <w:trPr>
          <w:trHeight w:val="432"/>
        </w:trPr>
        <w:tc>
          <w:tcPr>
            <w:tcW w:w="1165" w:type="dxa"/>
          </w:tcPr>
          <w:p w14:paraId="0050B336" w14:textId="2C71A4A4" w:rsidR="002F4AC2" w:rsidRPr="00310987" w:rsidRDefault="002A15AF" w:rsidP="00B83B91">
            <w:pPr>
              <w:jc w:val="center"/>
            </w:pPr>
            <w:r>
              <w:t>14</w:t>
            </w:r>
          </w:p>
        </w:tc>
        <w:tc>
          <w:tcPr>
            <w:tcW w:w="1530" w:type="dxa"/>
          </w:tcPr>
          <w:p w14:paraId="2AA5CB64" w14:textId="77777777" w:rsidR="002F4AC2" w:rsidRDefault="004B4008" w:rsidP="00B83B91">
            <w:r>
              <w:t>Tuesday,</w:t>
            </w:r>
          </w:p>
          <w:p w14:paraId="32F7C19C" w14:textId="69845F84" w:rsidR="004B4008" w:rsidRPr="00310987" w:rsidRDefault="004B4008" w:rsidP="00B83B91">
            <w:r>
              <w:t>May 4</w:t>
            </w:r>
          </w:p>
        </w:tc>
        <w:tc>
          <w:tcPr>
            <w:tcW w:w="7830" w:type="dxa"/>
            <w:shd w:val="clear" w:color="auto" w:fill="auto"/>
          </w:tcPr>
          <w:p w14:paraId="37ABF357" w14:textId="77777777" w:rsidR="004B4008" w:rsidRPr="004B4008" w:rsidRDefault="004B4008" w:rsidP="004B4008">
            <w:pPr>
              <w:rPr>
                <w:b/>
              </w:rPr>
            </w:pPr>
            <w:r w:rsidRPr="004B4008">
              <w:rPr>
                <w:b/>
              </w:rPr>
              <w:t xml:space="preserve">Pop Music </w:t>
            </w:r>
          </w:p>
          <w:p w14:paraId="3F279A07" w14:textId="77777777" w:rsidR="004B4008" w:rsidRPr="004B4008" w:rsidRDefault="004B4008" w:rsidP="004B4008">
            <w:r w:rsidRPr="004B4008">
              <w:rPr>
                <w:u w:val="single"/>
              </w:rPr>
              <w:t>Read:</w:t>
            </w:r>
            <w:r w:rsidRPr="004B4008">
              <w:t xml:space="preserve"> Heffner: Chapter 26 “America at Midcentury,” pages 425-436.</w:t>
            </w:r>
          </w:p>
          <w:p w14:paraId="6D4CDAB4" w14:textId="77777777" w:rsidR="004B4008" w:rsidRPr="004B4008" w:rsidRDefault="004B4008" w:rsidP="004B4008"/>
          <w:p w14:paraId="386F1544" w14:textId="266EFB8E" w:rsidR="004B4008" w:rsidRPr="002D0CBB" w:rsidRDefault="004B4008" w:rsidP="004B4008">
            <w:pPr>
              <w:rPr>
                <w:b/>
                <w:bCs/>
              </w:rPr>
            </w:pPr>
            <w:r w:rsidRPr="004B4008">
              <w:rPr>
                <w:b/>
                <w:bCs/>
              </w:rPr>
              <w:t>Seminar:</w:t>
            </w:r>
            <w:r w:rsidRPr="004B4008">
              <w:t xml:space="preserve"> </w:t>
            </w:r>
            <w:r w:rsidR="00A460DB" w:rsidRPr="00A460DB">
              <w:rPr>
                <w:b/>
                <w:bCs/>
              </w:rPr>
              <w:t>Partial draft of Essay #</w:t>
            </w:r>
            <w:r w:rsidR="00A460DB">
              <w:rPr>
                <w:b/>
                <w:bCs/>
              </w:rPr>
              <w:t>4</w:t>
            </w:r>
            <w:r w:rsidR="00B66330">
              <w:rPr>
                <w:b/>
                <w:bCs/>
              </w:rPr>
              <w:t xml:space="preserve"> (1,000 words with working thesis and outline</w:t>
            </w:r>
            <w:r w:rsidR="00A460DB">
              <w:rPr>
                <w:b/>
                <w:bCs/>
              </w:rPr>
              <w:t xml:space="preserve"> </w:t>
            </w:r>
            <w:r w:rsidR="002D0CBB">
              <w:rPr>
                <w:b/>
                <w:bCs/>
              </w:rPr>
              <w:t>due in class;</w:t>
            </w:r>
            <w:r w:rsidR="002D0CBB">
              <w:t xml:space="preserve"> </w:t>
            </w:r>
            <w:r w:rsidR="002D0CBB">
              <w:rPr>
                <w:b/>
                <w:bCs/>
              </w:rPr>
              <w:t>peer review activities</w:t>
            </w:r>
          </w:p>
          <w:p w14:paraId="65CB50D7" w14:textId="77777777" w:rsidR="002F4AC2" w:rsidRPr="00310987" w:rsidRDefault="002F4AC2" w:rsidP="00B83B91"/>
        </w:tc>
      </w:tr>
      <w:tr w:rsidR="002F4AC2" w:rsidRPr="00310987" w14:paraId="79FE7174" w14:textId="12504EBB" w:rsidTr="00BF3E9C">
        <w:trPr>
          <w:trHeight w:val="432"/>
        </w:trPr>
        <w:tc>
          <w:tcPr>
            <w:tcW w:w="1165" w:type="dxa"/>
          </w:tcPr>
          <w:p w14:paraId="678210A1" w14:textId="77777777" w:rsidR="002F4AC2" w:rsidRPr="00310987" w:rsidRDefault="002F4AC2" w:rsidP="00B83B91">
            <w:pPr>
              <w:jc w:val="center"/>
            </w:pPr>
            <w:r w:rsidRPr="00310987">
              <w:t>14</w:t>
            </w:r>
          </w:p>
        </w:tc>
        <w:tc>
          <w:tcPr>
            <w:tcW w:w="1530" w:type="dxa"/>
          </w:tcPr>
          <w:p w14:paraId="2D42599C" w14:textId="77777777" w:rsidR="002F4AC2" w:rsidRDefault="004B4008" w:rsidP="00B83B91">
            <w:r>
              <w:t>Thursday,</w:t>
            </w:r>
          </w:p>
          <w:p w14:paraId="03C4D220" w14:textId="541B2DA5" w:rsidR="004B4008" w:rsidRPr="00310987" w:rsidRDefault="004B4008" w:rsidP="00B83B91">
            <w:r>
              <w:t>May 6</w:t>
            </w:r>
          </w:p>
        </w:tc>
        <w:tc>
          <w:tcPr>
            <w:tcW w:w="7830" w:type="dxa"/>
            <w:shd w:val="clear" w:color="auto" w:fill="auto"/>
          </w:tcPr>
          <w:p w14:paraId="778A6BAA" w14:textId="3E4E204D" w:rsidR="004B4008" w:rsidRPr="004B4008" w:rsidRDefault="004B4008" w:rsidP="004B4008">
            <w:pPr>
              <w:rPr>
                <w:b/>
              </w:rPr>
            </w:pPr>
            <w:r w:rsidRPr="004B4008">
              <w:rPr>
                <w:b/>
              </w:rPr>
              <w:t>Equal Protection of the Law: The Continuing Struggle for Civil</w:t>
            </w:r>
            <w:r>
              <w:rPr>
                <w:b/>
              </w:rPr>
              <w:t xml:space="preserve"> </w:t>
            </w:r>
            <w:r w:rsidRPr="004B4008">
              <w:rPr>
                <w:b/>
              </w:rPr>
              <w:t xml:space="preserve">Rights </w:t>
            </w:r>
          </w:p>
          <w:p w14:paraId="14514B1A" w14:textId="77777777" w:rsidR="004B4008" w:rsidRPr="004B4008" w:rsidRDefault="004B4008" w:rsidP="004B4008">
            <w:pPr>
              <w:rPr>
                <w:u w:val="single"/>
              </w:rPr>
            </w:pPr>
            <w:r w:rsidRPr="004B4008">
              <w:rPr>
                <w:u w:val="single"/>
              </w:rPr>
              <w:t>Read:</w:t>
            </w:r>
            <w:r w:rsidRPr="004B4008">
              <w:t xml:space="preserve"> Heffner: Chapter 27 “From the New Frontier to the Great Society,” pages 439-445, 457-476; Martin Luther King, “Letter from Birmingham Jail” </w:t>
            </w:r>
            <w:hyperlink r:id="rId52">
              <w:r w:rsidRPr="004B4008">
                <w:rPr>
                  <w:rStyle w:val="Hyperlink"/>
                </w:rPr>
                <w:t>here</w:t>
              </w:r>
            </w:hyperlink>
            <w:r w:rsidRPr="004B4008">
              <w:t xml:space="preserve">, “Beyond Vietnam: A Time to Break Silence” </w:t>
            </w:r>
            <w:hyperlink r:id="rId53">
              <w:r w:rsidRPr="004B4008">
                <w:rPr>
                  <w:rStyle w:val="Hyperlink"/>
                </w:rPr>
                <w:t>here</w:t>
              </w:r>
            </w:hyperlink>
            <w:r w:rsidRPr="004B4008">
              <w:t xml:space="preserve">, Malcolm X recording, Huey Newton on gay rights, and MLK’s final speech (video </w:t>
            </w:r>
            <w:hyperlink r:id="rId54">
              <w:r w:rsidRPr="004B4008">
                <w:rPr>
                  <w:rStyle w:val="Hyperlink"/>
                </w:rPr>
                <w:t>here</w:t>
              </w:r>
            </w:hyperlink>
            <w:r w:rsidRPr="004B4008">
              <w:t xml:space="preserve">); John Lewis at Washington Memorial; Combahee River Collective; Audre Lorde, ; “We Hold the Rock” video </w:t>
            </w:r>
            <w:hyperlink r:id="rId55">
              <w:r w:rsidRPr="004B4008">
                <w:rPr>
                  <w:rStyle w:val="Hyperlink"/>
                </w:rPr>
                <w:t>here</w:t>
              </w:r>
            </w:hyperlink>
            <w:r w:rsidRPr="004B4008">
              <w:rPr>
                <w:u w:val="single"/>
              </w:rPr>
              <w:t>;</w:t>
            </w:r>
          </w:p>
          <w:p w14:paraId="0DBADF1E" w14:textId="77777777" w:rsidR="004B4008" w:rsidRPr="004B4008" w:rsidRDefault="004B4008" w:rsidP="004B4008">
            <w:pPr>
              <w:rPr>
                <w:u w:val="single"/>
              </w:rPr>
            </w:pPr>
          </w:p>
          <w:p w14:paraId="550E3DFD" w14:textId="10609105" w:rsidR="004B4008" w:rsidRPr="004B4008" w:rsidRDefault="004B4008" w:rsidP="004B4008">
            <w:r w:rsidRPr="004B4008">
              <w:rPr>
                <w:b/>
                <w:bCs/>
              </w:rPr>
              <w:t>Seminar:</w:t>
            </w:r>
            <w:r w:rsidRPr="004B4008">
              <w:t xml:space="preserve"> Discuss </w:t>
            </w:r>
            <w:r w:rsidR="00F1148C">
              <w:t xml:space="preserve">contexts for contemporary activism and social justice movements: </w:t>
            </w:r>
            <w:r w:rsidRPr="004B4008">
              <w:t>King, Malcom X, and others.</w:t>
            </w:r>
          </w:p>
          <w:p w14:paraId="30BDBCBD" w14:textId="77777777" w:rsidR="002F4AC2" w:rsidRPr="00310987" w:rsidRDefault="002F4AC2" w:rsidP="00B83B91"/>
        </w:tc>
      </w:tr>
      <w:tr w:rsidR="00A460DB" w:rsidRPr="00310987" w14:paraId="2A39E0D3" w14:textId="77777777" w:rsidTr="00BF3E9C">
        <w:trPr>
          <w:trHeight w:val="432"/>
        </w:trPr>
        <w:tc>
          <w:tcPr>
            <w:tcW w:w="1165" w:type="dxa"/>
          </w:tcPr>
          <w:p w14:paraId="435B96AB" w14:textId="77777777" w:rsidR="00A460DB" w:rsidRPr="00310987" w:rsidRDefault="00A460DB" w:rsidP="00B83B91">
            <w:pPr>
              <w:jc w:val="center"/>
            </w:pPr>
          </w:p>
        </w:tc>
        <w:tc>
          <w:tcPr>
            <w:tcW w:w="1530" w:type="dxa"/>
          </w:tcPr>
          <w:p w14:paraId="01C735B5" w14:textId="77777777" w:rsidR="00A460DB" w:rsidRDefault="00A460DB" w:rsidP="00B83B91">
            <w:pPr>
              <w:rPr>
                <w:b/>
                <w:bCs/>
              </w:rPr>
            </w:pPr>
            <w:r>
              <w:rPr>
                <w:b/>
                <w:bCs/>
              </w:rPr>
              <w:t>Friday,</w:t>
            </w:r>
          </w:p>
          <w:p w14:paraId="2BAFFD95" w14:textId="44643F59" w:rsidR="00A460DB" w:rsidRPr="00A460DB" w:rsidRDefault="00A460DB" w:rsidP="00B83B91">
            <w:pPr>
              <w:rPr>
                <w:b/>
                <w:bCs/>
              </w:rPr>
            </w:pPr>
            <w:r>
              <w:rPr>
                <w:b/>
                <w:bCs/>
              </w:rPr>
              <w:t>May 7</w:t>
            </w:r>
          </w:p>
        </w:tc>
        <w:tc>
          <w:tcPr>
            <w:tcW w:w="7830" w:type="dxa"/>
            <w:shd w:val="clear" w:color="auto" w:fill="auto"/>
          </w:tcPr>
          <w:p w14:paraId="46DD98E9" w14:textId="77777777" w:rsidR="00A460DB" w:rsidRDefault="00A460DB" w:rsidP="004B4008">
            <w:pPr>
              <w:rPr>
                <w:b/>
              </w:rPr>
            </w:pPr>
            <w:r>
              <w:rPr>
                <w:b/>
              </w:rPr>
              <w:t>ESSAY #4: Complete Research Essay (1,750–2,000 words) due on Canvas @ 11:59 pm</w:t>
            </w:r>
          </w:p>
          <w:p w14:paraId="19A00058" w14:textId="750473DB" w:rsidR="00391681" w:rsidRPr="00A460DB" w:rsidRDefault="00391681" w:rsidP="004B4008">
            <w:pPr>
              <w:rPr>
                <w:b/>
              </w:rPr>
            </w:pPr>
          </w:p>
        </w:tc>
      </w:tr>
      <w:tr w:rsidR="002F4AC2" w:rsidRPr="00310987" w14:paraId="7C811A82" w14:textId="628DAEF8" w:rsidTr="00BF3E9C">
        <w:trPr>
          <w:trHeight w:val="432"/>
        </w:trPr>
        <w:tc>
          <w:tcPr>
            <w:tcW w:w="1165" w:type="dxa"/>
          </w:tcPr>
          <w:p w14:paraId="31536454" w14:textId="27945FAC" w:rsidR="002F4AC2" w:rsidRPr="00310987" w:rsidRDefault="002A15AF" w:rsidP="00B83B91">
            <w:pPr>
              <w:jc w:val="center"/>
            </w:pPr>
            <w:r>
              <w:lastRenderedPageBreak/>
              <w:t>15</w:t>
            </w:r>
          </w:p>
        </w:tc>
        <w:tc>
          <w:tcPr>
            <w:tcW w:w="1530" w:type="dxa"/>
          </w:tcPr>
          <w:p w14:paraId="023449B3" w14:textId="77777777" w:rsidR="002F4AC2" w:rsidRDefault="00771D5C" w:rsidP="00B83B91">
            <w:r>
              <w:t>Tuesday,</w:t>
            </w:r>
          </w:p>
          <w:p w14:paraId="673CC7A6" w14:textId="42DB97B4" w:rsidR="00771D5C" w:rsidRPr="00310987" w:rsidRDefault="00771D5C" w:rsidP="00B83B91">
            <w:r>
              <w:t>May 11</w:t>
            </w:r>
          </w:p>
        </w:tc>
        <w:tc>
          <w:tcPr>
            <w:tcW w:w="7830" w:type="dxa"/>
            <w:shd w:val="clear" w:color="auto" w:fill="auto"/>
          </w:tcPr>
          <w:p w14:paraId="57AA86A6" w14:textId="77777777" w:rsidR="00771D5C" w:rsidRPr="00771D5C" w:rsidRDefault="00771D5C" w:rsidP="00771D5C">
            <w:pPr>
              <w:rPr>
                <w:b/>
              </w:rPr>
            </w:pPr>
            <w:r w:rsidRPr="00771D5C">
              <w:rPr>
                <w:b/>
              </w:rPr>
              <w:t xml:space="preserve">Japanese and World Film: Akira Kurosawa </w:t>
            </w:r>
          </w:p>
          <w:p w14:paraId="4844119D" w14:textId="5AB13970" w:rsidR="00771D5C" w:rsidRPr="00771D5C" w:rsidRDefault="00771D5C" w:rsidP="00771D5C">
            <w:r w:rsidRPr="00771D5C">
              <w:rPr>
                <w:u w:val="single"/>
              </w:rPr>
              <w:t>Read:</w:t>
            </w:r>
            <w:r w:rsidRPr="00771D5C">
              <w:t xml:space="preserve"> Norton vol. F, Akutagawa </w:t>
            </w:r>
            <w:proofErr w:type="spellStart"/>
            <w:r w:rsidRPr="00771D5C">
              <w:t>Ryunosuke</w:t>
            </w:r>
            <w:proofErr w:type="spellEnd"/>
            <w:r w:rsidRPr="00771D5C">
              <w:t>, “In a Bamboo Grove,” pages 331–39</w:t>
            </w:r>
            <w:r>
              <w:t xml:space="preserve">; </w:t>
            </w:r>
            <w:r w:rsidRPr="00771D5C">
              <w:rPr>
                <w:u w:val="single"/>
              </w:rPr>
              <w:t>Watch:</w:t>
            </w:r>
            <w:r w:rsidRPr="00771D5C">
              <w:t xml:space="preserve"> “Akira Kurosawa: Composing Movement” (8 minutes) on Canvas Studio playlist and </w:t>
            </w:r>
            <w:r w:rsidRPr="00771D5C">
              <w:rPr>
                <w:i/>
              </w:rPr>
              <w:t>Rashomon</w:t>
            </w:r>
            <w:r w:rsidRPr="00771D5C">
              <w:t xml:space="preserve"> (1950), dir. Akira Kurosawa (89 minutes), viewable for free through the SJSU Library at </w:t>
            </w:r>
            <w:hyperlink r:id="rId56">
              <w:r w:rsidRPr="00771D5C">
                <w:rPr>
                  <w:rStyle w:val="Hyperlink"/>
                </w:rPr>
                <w:t>https://sjsu.kanopy.com/video/rashomon</w:t>
              </w:r>
            </w:hyperlink>
            <w:r w:rsidRPr="00771D5C">
              <w:t xml:space="preserve"> </w:t>
            </w:r>
          </w:p>
          <w:p w14:paraId="76648DA5" w14:textId="77777777" w:rsidR="00771D5C" w:rsidRPr="00771D5C" w:rsidRDefault="00771D5C" w:rsidP="00771D5C"/>
          <w:p w14:paraId="0A9AFC70" w14:textId="4E9763F5" w:rsidR="00771D5C" w:rsidRPr="00771D5C" w:rsidRDefault="00771D5C" w:rsidP="00771D5C">
            <w:r w:rsidRPr="00771D5C">
              <w:rPr>
                <w:b/>
                <w:bCs/>
              </w:rPr>
              <w:t>Seminar:</w:t>
            </w:r>
            <w:r w:rsidRPr="00771D5C">
              <w:t xml:space="preserve"> Discuss Kurosawa</w:t>
            </w:r>
            <w:r w:rsidR="00077768">
              <w:t>; film as form:</w:t>
            </w:r>
            <w:r w:rsidR="00DB572F">
              <w:t xml:space="preserve"> visual media and rhetoric</w:t>
            </w:r>
            <w:r w:rsidR="008E73A5">
              <w:t>.</w:t>
            </w:r>
          </w:p>
          <w:p w14:paraId="21C4230B" w14:textId="77777777" w:rsidR="002F4AC2" w:rsidRPr="00310987" w:rsidRDefault="002F4AC2" w:rsidP="00B83B91"/>
        </w:tc>
      </w:tr>
      <w:tr w:rsidR="002F4AC2" w:rsidRPr="00310987" w14:paraId="4F270BCC" w14:textId="3672CCA2" w:rsidTr="00BF3E9C">
        <w:trPr>
          <w:trHeight w:val="432"/>
        </w:trPr>
        <w:tc>
          <w:tcPr>
            <w:tcW w:w="1165" w:type="dxa"/>
          </w:tcPr>
          <w:p w14:paraId="7FE2F24C" w14:textId="77777777" w:rsidR="002F4AC2" w:rsidRPr="00310987" w:rsidRDefault="002F4AC2" w:rsidP="00B83B91">
            <w:pPr>
              <w:jc w:val="center"/>
            </w:pPr>
            <w:r w:rsidRPr="00310987">
              <w:t>15</w:t>
            </w:r>
          </w:p>
        </w:tc>
        <w:tc>
          <w:tcPr>
            <w:tcW w:w="1530" w:type="dxa"/>
          </w:tcPr>
          <w:p w14:paraId="39303082" w14:textId="77777777" w:rsidR="002F4AC2" w:rsidRDefault="00771D5C" w:rsidP="00B83B91">
            <w:pPr>
              <w:rPr>
                <w:lang w:eastAsia="en-US"/>
              </w:rPr>
            </w:pPr>
            <w:r>
              <w:rPr>
                <w:lang w:eastAsia="en-US"/>
              </w:rPr>
              <w:t>Thursday,</w:t>
            </w:r>
          </w:p>
          <w:p w14:paraId="40763E3A" w14:textId="7EF9EB37" w:rsidR="00771D5C" w:rsidRPr="00310987" w:rsidRDefault="00771D5C" w:rsidP="00B83B91">
            <w:pPr>
              <w:rPr>
                <w:lang w:eastAsia="en-US"/>
              </w:rPr>
            </w:pPr>
            <w:r>
              <w:rPr>
                <w:lang w:eastAsia="en-US"/>
              </w:rPr>
              <w:t>May 13</w:t>
            </w:r>
          </w:p>
        </w:tc>
        <w:tc>
          <w:tcPr>
            <w:tcW w:w="7830" w:type="dxa"/>
            <w:shd w:val="clear" w:color="auto" w:fill="auto"/>
          </w:tcPr>
          <w:p w14:paraId="58D17488" w14:textId="3E5AD52D" w:rsidR="00771D5C" w:rsidRPr="00771D5C" w:rsidRDefault="00771D5C" w:rsidP="00771D5C">
            <w:pPr>
              <w:rPr>
                <w:b/>
              </w:rPr>
            </w:pPr>
            <w:r w:rsidRPr="00771D5C">
              <w:rPr>
                <w:b/>
              </w:rPr>
              <w:t>Recent American History</w:t>
            </w:r>
          </w:p>
          <w:p w14:paraId="76706430" w14:textId="77777777" w:rsidR="00771D5C" w:rsidRPr="00771D5C" w:rsidRDefault="00771D5C" w:rsidP="00771D5C">
            <w:r w:rsidRPr="00771D5C">
              <w:rPr>
                <w:u w:val="single"/>
              </w:rPr>
              <w:t>Read:</w:t>
            </w:r>
            <w:r w:rsidRPr="00771D5C">
              <w:t xml:space="preserve"> Heffner: Chapters 25-32 especially George Marshall “The Marshall Plan,” George F. Kennan “The Sources of Soviet Conduct,” “Dwight D. Eisenhower’s Farewell Address,” John F. Kennedy “Inaugural Address,” Lyndon Johnson “Great Society” speech, House Judiciary Committee Watergate Articles of Impeachment v. Richard M. Nixon, Reagan “Inaugural Addresses,” Obama “The Politics of Hope.”  </w:t>
            </w:r>
          </w:p>
          <w:p w14:paraId="50C07D06" w14:textId="77777777" w:rsidR="00771D5C" w:rsidRPr="00771D5C" w:rsidRDefault="00771D5C" w:rsidP="00771D5C"/>
          <w:p w14:paraId="03892520" w14:textId="20E28393" w:rsidR="00771D5C" w:rsidRPr="00771D5C" w:rsidRDefault="00771D5C" w:rsidP="00771D5C">
            <w:r>
              <w:rPr>
                <w:b/>
                <w:bCs/>
              </w:rPr>
              <w:t>Seminar</w:t>
            </w:r>
            <w:r w:rsidRPr="00771D5C">
              <w:t xml:space="preserve">: </w:t>
            </w:r>
            <w:r w:rsidR="00C622BA">
              <w:t>Final exam review; concluding reflections</w:t>
            </w:r>
            <w:r w:rsidR="001E7E42">
              <w:t>.</w:t>
            </w:r>
          </w:p>
          <w:p w14:paraId="133E1136" w14:textId="77777777" w:rsidR="002F4AC2" w:rsidRPr="00310987" w:rsidRDefault="002F4AC2" w:rsidP="00B83B91"/>
        </w:tc>
      </w:tr>
      <w:tr w:rsidR="002D0CBB" w:rsidRPr="00310987" w14:paraId="4A59CD8C" w14:textId="77777777" w:rsidTr="00BF3E9C">
        <w:trPr>
          <w:trHeight w:val="432"/>
        </w:trPr>
        <w:tc>
          <w:tcPr>
            <w:tcW w:w="1165" w:type="dxa"/>
          </w:tcPr>
          <w:p w14:paraId="699263F8" w14:textId="77777777" w:rsidR="002D0CBB" w:rsidRPr="00310987" w:rsidRDefault="002D0CBB" w:rsidP="00B83B91">
            <w:pPr>
              <w:jc w:val="center"/>
            </w:pPr>
          </w:p>
        </w:tc>
        <w:tc>
          <w:tcPr>
            <w:tcW w:w="1530" w:type="dxa"/>
          </w:tcPr>
          <w:p w14:paraId="3012214C" w14:textId="2497B44B" w:rsidR="002D0CBB" w:rsidRDefault="002D0CBB" w:rsidP="00B83B91">
            <w:pPr>
              <w:rPr>
                <w:lang w:eastAsia="en-US"/>
              </w:rPr>
            </w:pPr>
            <w:r>
              <w:rPr>
                <w:lang w:eastAsia="en-US"/>
              </w:rPr>
              <w:t>Monday, May 17</w:t>
            </w:r>
          </w:p>
        </w:tc>
        <w:tc>
          <w:tcPr>
            <w:tcW w:w="7830" w:type="dxa"/>
            <w:shd w:val="clear" w:color="auto" w:fill="auto"/>
          </w:tcPr>
          <w:p w14:paraId="765A3EF0" w14:textId="5042D497" w:rsidR="002D0CBB" w:rsidRDefault="002D0CBB" w:rsidP="00771D5C">
            <w:pPr>
              <w:rPr>
                <w:b/>
              </w:rPr>
            </w:pPr>
            <w:r>
              <w:rPr>
                <w:b/>
              </w:rPr>
              <w:t xml:space="preserve">OPTIONAL </w:t>
            </w:r>
            <w:r w:rsidR="00077768">
              <w:rPr>
                <w:b/>
              </w:rPr>
              <w:t xml:space="preserve">Revision of Essay #4 Complete Research Essay </w:t>
            </w:r>
            <w:r w:rsidR="00D573FE">
              <w:rPr>
                <w:b/>
              </w:rPr>
              <w:t xml:space="preserve">(1,750–2,000 words) </w:t>
            </w:r>
            <w:r w:rsidR="00077768">
              <w:rPr>
                <w:b/>
              </w:rPr>
              <w:t>due on Canvas @ 11:59 pm (no extensions)</w:t>
            </w:r>
          </w:p>
          <w:p w14:paraId="42943248" w14:textId="29C143FE" w:rsidR="00077768" w:rsidRPr="002D0CBB" w:rsidRDefault="00077768" w:rsidP="000A6304">
            <w:pPr>
              <w:rPr>
                <w:b/>
              </w:rPr>
            </w:pPr>
          </w:p>
        </w:tc>
      </w:tr>
      <w:tr w:rsidR="002F4AC2" w14:paraId="2AB57A36" w14:textId="7F3592C4" w:rsidTr="00BF3E9C">
        <w:trPr>
          <w:trHeight w:val="432"/>
        </w:trPr>
        <w:tc>
          <w:tcPr>
            <w:tcW w:w="1165" w:type="dxa"/>
          </w:tcPr>
          <w:p w14:paraId="614AC96D" w14:textId="3830CE2A" w:rsidR="002F4AC2" w:rsidRPr="00FB7816" w:rsidRDefault="002F4AC2" w:rsidP="00B83B91">
            <w:pPr>
              <w:jc w:val="center"/>
              <w:rPr>
                <w:b/>
                <w:bCs/>
              </w:rPr>
            </w:pPr>
            <w:r w:rsidRPr="00FB7816">
              <w:rPr>
                <w:b/>
                <w:bCs/>
              </w:rPr>
              <w:t>Final Exam</w:t>
            </w:r>
            <w:r w:rsidR="00FB7816" w:rsidRPr="00FB7816">
              <w:rPr>
                <w:b/>
                <w:bCs/>
              </w:rPr>
              <w:t xml:space="preserve"> 1</w:t>
            </w:r>
          </w:p>
        </w:tc>
        <w:tc>
          <w:tcPr>
            <w:tcW w:w="1530" w:type="dxa"/>
          </w:tcPr>
          <w:p w14:paraId="0D1E454D" w14:textId="101AB160" w:rsidR="002F4AC2" w:rsidRPr="00FB7816" w:rsidRDefault="00FB7816" w:rsidP="00B83B91">
            <w:pPr>
              <w:rPr>
                <w:b/>
                <w:bCs/>
              </w:rPr>
            </w:pPr>
            <w:r w:rsidRPr="00FB7816">
              <w:rPr>
                <w:b/>
                <w:bCs/>
              </w:rPr>
              <w:t>Wednesday, May 19</w:t>
            </w:r>
          </w:p>
        </w:tc>
        <w:tc>
          <w:tcPr>
            <w:tcW w:w="7830" w:type="dxa"/>
          </w:tcPr>
          <w:p w14:paraId="32A21AEA" w14:textId="2E292D40" w:rsidR="00FB7816" w:rsidRPr="00B327C3" w:rsidRDefault="00FB7816" w:rsidP="00FB7816">
            <w:pPr>
              <w:rPr>
                <w:b/>
                <w:bCs/>
              </w:rPr>
            </w:pPr>
            <w:r w:rsidRPr="00FB7816">
              <w:rPr>
                <w:b/>
                <w:bCs/>
              </w:rPr>
              <w:t>Short Answer Final live on Canvas lecture site from 9:45 am–12 noon</w:t>
            </w:r>
          </w:p>
          <w:p w14:paraId="5D554142" w14:textId="4361E8BD" w:rsidR="002F4AC2" w:rsidRPr="00D00C75" w:rsidRDefault="002F4AC2" w:rsidP="00B83B91"/>
        </w:tc>
      </w:tr>
      <w:tr w:rsidR="00FB7816" w14:paraId="3AAB06AA" w14:textId="77777777" w:rsidTr="00BF3E9C">
        <w:trPr>
          <w:trHeight w:val="432"/>
        </w:trPr>
        <w:tc>
          <w:tcPr>
            <w:tcW w:w="1165" w:type="dxa"/>
          </w:tcPr>
          <w:p w14:paraId="74E18559" w14:textId="35621697" w:rsidR="00FB7816" w:rsidRPr="00FB7816" w:rsidRDefault="00FB7816" w:rsidP="00B83B91">
            <w:pPr>
              <w:jc w:val="center"/>
              <w:rPr>
                <w:b/>
                <w:bCs/>
              </w:rPr>
            </w:pPr>
            <w:r w:rsidRPr="00FB7816">
              <w:rPr>
                <w:b/>
                <w:bCs/>
              </w:rPr>
              <w:t>Final Exam 2</w:t>
            </w:r>
          </w:p>
        </w:tc>
        <w:tc>
          <w:tcPr>
            <w:tcW w:w="1530" w:type="dxa"/>
          </w:tcPr>
          <w:p w14:paraId="03A59AC3" w14:textId="77777777" w:rsidR="00FB7816" w:rsidRPr="00FB7816" w:rsidRDefault="00FB7816" w:rsidP="00B83B91">
            <w:pPr>
              <w:rPr>
                <w:b/>
                <w:bCs/>
              </w:rPr>
            </w:pPr>
            <w:r w:rsidRPr="00FB7816">
              <w:rPr>
                <w:b/>
                <w:bCs/>
              </w:rPr>
              <w:t>Friday,</w:t>
            </w:r>
          </w:p>
          <w:p w14:paraId="0AC5A477" w14:textId="478F6A51" w:rsidR="00FB7816" w:rsidRPr="00FB7816" w:rsidRDefault="00FB7816" w:rsidP="00B83B91">
            <w:pPr>
              <w:rPr>
                <w:b/>
                <w:bCs/>
              </w:rPr>
            </w:pPr>
            <w:r w:rsidRPr="00FB7816">
              <w:rPr>
                <w:b/>
                <w:bCs/>
              </w:rPr>
              <w:t>May 21</w:t>
            </w:r>
          </w:p>
        </w:tc>
        <w:tc>
          <w:tcPr>
            <w:tcW w:w="7830" w:type="dxa"/>
          </w:tcPr>
          <w:p w14:paraId="2E8D887B" w14:textId="25FE2FB8" w:rsidR="00FB7816" w:rsidRPr="00FB7816" w:rsidRDefault="00FB7816" w:rsidP="00FB7816">
            <w:pPr>
              <w:rPr>
                <w:b/>
                <w:bCs/>
              </w:rPr>
            </w:pPr>
            <w:r w:rsidRPr="00FB7816">
              <w:rPr>
                <w:b/>
                <w:bCs/>
              </w:rPr>
              <w:t>Long Answer Final live on Canvas lecture site from 9:45 am–12 noon</w:t>
            </w:r>
          </w:p>
          <w:p w14:paraId="5B4329E4" w14:textId="77777777" w:rsidR="00FB7816" w:rsidRPr="00FB7816" w:rsidRDefault="00FB7816" w:rsidP="00FB7816">
            <w:pPr>
              <w:rPr>
                <w:b/>
                <w:bCs/>
              </w:rPr>
            </w:pPr>
          </w:p>
        </w:tc>
      </w:tr>
    </w:tbl>
    <w:p w14:paraId="0F1E3F6A" w14:textId="77777777" w:rsidR="00A4266F" w:rsidRDefault="00A4266F" w:rsidP="00B83B91"/>
    <w:p w14:paraId="1673782A" w14:textId="77777777" w:rsidR="005B40C1" w:rsidRPr="00A4266F" w:rsidRDefault="005B40C1" w:rsidP="00B83B91">
      <w:pPr>
        <w:jc w:val="right"/>
      </w:pPr>
    </w:p>
    <w:sectPr w:rsidR="005B40C1" w:rsidRPr="00A4266F" w:rsidSect="00B92CBA">
      <w:footerReference w:type="default" r:id="rId57"/>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AE486" w14:textId="77777777" w:rsidR="00E44DBA" w:rsidRDefault="00E44DBA">
      <w:r>
        <w:separator/>
      </w:r>
    </w:p>
  </w:endnote>
  <w:endnote w:type="continuationSeparator" w:id="0">
    <w:p w14:paraId="65AAC099" w14:textId="77777777" w:rsidR="00E44DBA" w:rsidRDefault="00E4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eorgia">
    <w:altName w:val="﷽﷽﷽﷽﷽﷽﷽﷽᳠ǫ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4FE2B" w14:textId="4735A177" w:rsidR="002D0CBB" w:rsidRDefault="00D54A7C" w:rsidP="00E22102">
    <w:pPr>
      <w:pStyle w:val="Footer"/>
      <w:tabs>
        <w:tab w:val="clear" w:pos="8640"/>
        <w:tab w:val="right" w:pos="8190"/>
      </w:tabs>
      <w:ind w:right="360"/>
    </w:pPr>
    <w:r>
      <w:t>Humanities 2B-03/04 (Johnson), Spring 2021</w:t>
    </w:r>
    <w:r w:rsidR="002D0CBB">
      <w:tab/>
      <w:t xml:space="preserve"> </w:t>
    </w:r>
    <w:r w:rsidR="002D0CBB">
      <w:tab/>
      <w:t xml:space="preserve">Page </w:t>
    </w:r>
    <w:r w:rsidR="002D0CBB">
      <w:rPr>
        <w:rStyle w:val="PageNumber"/>
      </w:rPr>
      <w:fldChar w:fldCharType="begin"/>
    </w:r>
    <w:r w:rsidR="002D0CBB">
      <w:rPr>
        <w:rStyle w:val="PageNumber"/>
      </w:rPr>
      <w:instrText xml:space="preserve"> PAGE </w:instrText>
    </w:r>
    <w:r w:rsidR="002D0CBB">
      <w:rPr>
        <w:rStyle w:val="PageNumber"/>
      </w:rPr>
      <w:fldChar w:fldCharType="separate"/>
    </w:r>
    <w:r w:rsidR="002D0CBB">
      <w:rPr>
        <w:rStyle w:val="PageNumber"/>
        <w:noProof/>
      </w:rPr>
      <w:t>2</w:t>
    </w:r>
    <w:r w:rsidR="002D0CBB">
      <w:rPr>
        <w:rStyle w:val="PageNumber"/>
      </w:rPr>
      <w:fldChar w:fldCharType="end"/>
    </w:r>
    <w:r w:rsidR="002D0CBB">
      <w:rPr>
        <w:rStyle w:val="PageNumber"/>
      </w:rPr>
      <w:t xml:space="preserve"> of </w:t>
    </w:r>
    <w:r w:rsidR="002D0CBB">
      <w:rPr>
        <w:rStyle w:val="PageNumber"/>
      </w:rPr>
      <w:fldChar w:fldCharType="begin"/>
    </w:r>
    <w:r w:rsidR="002D0CBB">
      <w:rPr>
        <w:rStyle w:val="PageNumber"/>
      </w:rPr>
      <w:instrText xml:space="preserve"> NUMPAGES </w:instrText>
    </w:r>
    <w:r w:rsidR="002D0CBB">
      <w:rPr>
        <w:rStyle w:val="PageNumber"/>
      </w:rPr>
      <w:fldChar w:fldCharType="separate"/>
    </w:r>
    <w:r w:rsidR="002D0CBB">
      <w:rPr>
        <w:rStyle w:val="PageNumber"/>
        <w:noProof/>
      </w:rPr>
      <w:t>9</w:t>
    </w:r>
    <w:r w:rsidR="002D0CBB">
      <w:rPr>
        <w:rStyle w:val="PageNumber"/>
      </w:rPr>
      <w:fldChar w:fldCharType="end"/>
    </w:r>
    <w:r w:rsidR="002D0CBB">
      <w:t xml:space="preserve"> </w:t>
    </w:r>
    <w:r w:rsidR="002D0CBB">
      <w:br/>
    </w:r>
    <w:r>
      <w:t>Revised 1/26/2021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1C99A4" w14:textId="77777777" w:rsidR="00E44DBA" w:rsidRDefault="00E44DBA">
      <w:r>
        <w:separator/>
      </w:r>
    </w:p>
  </w:footnote>
  <w:footnote w:type="continuationSeparator" w:id="0">
    <w:p w14:paraId="48CB65DF" w14:textId="77777777" w:rsidR="00E44DBA" w:rsidRDefault="00E44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34EEE"/>
    <w:multiLevelType w:val="multilevel"/>
    <w:tmpl w:val="9AA0719A"/>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7FE7302"/>
    <w:multiLevelType w:val="hybridMultilevel"/>
    <w:tmpl w:val="C19E7C62"/>
    <w:lvl w:ilvl="0" w:tplc="C39CDDF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322F3"/>
    <w:multiLevelType w:val="hybridMultilevel"/>
    <w:tmpl w:val="5E5691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128CA"/>
    <w:multiLevelType w:val="hybridMultilevel"/>
    <w:tmpl w:val="46929BB4"/>
    <w:lvl w:ilvl="0" w:tplc="F88470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2"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1"/>
  </w:num>
  <w:num w:numId="3">
    <w:abstractNumId w:val="15"/>
  </w:num>
  <w:num w:numId="4">
    <w:abstractNumId w:val="21"/>
  </w:num>
  <w:num w:numId="5">
    <w:abstractNumId w:val="0"/>
  </w:num>
  <w:num w:numId="6">
    <w:abstractNumId w:val="14"/>
  </w:num>
  <w:num w:numId="7">
    <w:abstractNumId w:val="9"/>
  </w:num>
  <w:num w:numId="8">
    <w:abstractNumId w:val="24"/>
  </w:num>
  <w:num w:numId="9">
    <w:abstractNumId w:val="2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
  </w:num>
  <w:num w:numId="14">
    <w:abstractNumId w:val="13"/>
  </w:num>
  <w:num w:numId="15">
    <w:abstractNumId w:val="33"/>
  </w:num>
  <w:num w:numId="16">
    <w:abstractNumId w:val="6"/>
  </w:num>
  <w:num w:numId="17">
    <w:abstractNumId w:val="19"/>
  </w:num>
  <w:num w:numId="18">
    <w:abstractNumId w:val="8"/>
  </w:num>
  <w:num w:numId="19">
    <w:abstractNumId w:val="7"/>
  </w:num>
  <w:num w:numId="20">
    <w:abstractNumId w:val="20"/>
  </w:num>
  <w:num w:numId="21">
    <w:abstractNumId w:val="30"/>
  </w:num>
  <w:num w:numId="22">
    <w:abstractNumId w:val="23"/>
  </w:num>
  <w:num w:numId="23">
    <w:abstractNumId w:val="10"/>
  </w:num>
  <w:num w:numId="24">
    <w:abstractNumId w:val="32"/>
  </w:num>
  <w:num w:numId="25">
    <w:abstractNumId w:val="17"/>
  </w:num>
  <w:num w:numId="26">
    <w:abstractNumId w:val="11"/>
  </w:num>
  <w:num w:numId="27">
    <w:abstractNumId w:val="3"/>
  </w:num>
  <w:num w:numId="28">
    <w:abstractNumId w:val="25"/>
  </w:num>
  <w:num w:numId="29">
    <w:abstractNumId w:val="29"/>
  </w:num>
  <w:num w:numId="30">
    <w:abstractNumId w:val="4"/>
  </w:num>
  <w:num w:numId="31">
    <w:abstractNumId w:val="2"/>
  </w:num>
  <w:num w:numId="32">
    <w:abstractNumId w:val="12"/>
  </w:num>
  <w:num w:numId="33">
    <w:abstractNumId w:val="28"/>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4E2"/>
    <w:rsid w:val="00003DE9"/>
    <w:rsid w:val="000079CC"/>
    <w:rsid w:val="000105D9"/>
    <w:rsid w:val="00011A2B"/>
    <w:rsid w:val="0001310F"/>
    <w:rsid w:val="0001502A"/>
    <w:rsid w:val="00016C6D"/>
    <w:rsid w:val="00021F88"/>
    <w:rsid w:val="00022814"/>
    <w:rsid w:val="000237AE"/>
    <w:rsid w:val="000246E9"/>
    <w:rsid w:val="00025854"/>
    <w:rsid w:val="00031218"/>
    <w:rsid w:val="0003291E"/>
    <w:rsid w:val="00033F38"/>
    <w:rsid w:val="00034FC1"/>
    <w:rsid w:val="00035655"/>
    <w:rsid w:val="00035CE7"/>
    <w:rsid w:val="000379A5"/>
    <w:rsid w:val="00037E8F"/>
    <w:rsid w:val="000404A0"/>
    <w:rsid w:val="00041144"/>
    <w:rsid w:val="000443AB"/>
    <w:rsid w:val="00050108"/>
    <w:rsid w:val="00054A92"/>
    <w:rsid w:val="000553BA"/>
    <w:rsid w:val="000573EF"/>
    <w:rsid w:val="00057B93"/>
    <w:rsid w:val="000633B4"/>
    <w:rsid w:val="00067585"/>
    <w:rsid w:val="00071B53"/>
    <w:rsid w:val="000722C6"/>
    <w:rsid w:val="000774AF"/>
    <w:rsid w:val="00077768"/>
    <w:rsid w:val="0008293C"/>
    <w:rsid w:val="00084B7C"/>
    <w:rsid w:val="00086ED1"/>
    <w:rsid w:val="000903F4"/>
    <w:rsid w:val="00092867"/>
    <w:rsid w:val="0009477D"/>
    <w:rsid w:val="00096A0B"/>
    <w:rsid w:val="000A13FF"/>
    <w:rsid w:val="000A15EB"/>
    <w:rsid w:val="000A1B43"/>
    <w:rsid w:val="000A2AD7"/>
    <w:rsid w:val="000A31B6"/>
    <w:rsid w:val="000A423A"/>
    <w:rsid w:val="000A6304"/>
    <w:rsid w:val="000B2479"/>
    <w:rsid w:val="000B2E81"/>
    <w:rsid w:val="000B2EA9"/>
    <w:rsid w:val="000B30E6"/>
    <w:rsid w:val="000B3204"/>
    <w:rsid w:val="000B5307"/>
    <w:rsid w:val="000B59ED"/>
    <w:rsid w:val="000C044C"/>
    <w:rsid w:val="000C0AF5"/>
    <w:rsid w:val="000C0B9C"/>
    <w:rsid w:val="000C0FC5"/>
    <w:rsid w:val="000C1ADA"/>
    <w:rsid w:val="000C40B8"/>
    <w:rsid w:val="000C43D7"/>
    <w:rsid w:val="000C75EA"/>
    <w:rsid w:val="000D6A65"/>
    <w:rsid w:val="000E0892"/>
    <w:rsid w:val="000E0C95"/>
    <w:rsid w:val="000E214D"/>
    <w:rsid w:val="000E2716"/>
    <w:rsid w:val="000F32E4"/>
    <w:rsid w:val="000F3F7D"/>
    <w:rsid w:val="000F54FF"/>
    <w:rsid w:val="000F65DD"/>
    <w:rsid w:val="000F6971"/>
    <w:rsid w:val="00101272"/>
    <w:rsid w:val="001046FF"/>
    <w:rsid w:val="00107519"/>
    <w:rsid w:val="001102F8"/>
    <w:rsid w:val="00111249"/>
    <w:rsid w:val="00112346"/>
    <w:rsid w:val="00113C04"/>
    <w:rsid w:val="00117D6D"/>
    <w:rsid w:val="0012511A"/>
    <w:rsid w:val="00130815"/>
    <w:rsid w:val="00131489"/>
    <w:rsid w:val="001322BB"/>
    <w:rsid w:val="0013574C"/>
    <w:rsid w:val="00137C1D"/>
    <w:rsid w:val="001416CE"/>
    <w:rsid w:val="00142090"/>
    <w:rsid w:val="00145568"/>
    <w:rsid w:val="00145CC6"/>
    <w:rsid w:val="00146B10"/>
    <w:rsid w:val="00147E58"/>
    <w:rsid w:val="00150B19"/>
    <w:rsid w:val="00150CBF"/>
    <w:rsid w:val="00153903"/>
    <w:rsid w:val="0015398E"/>
    <w:rsid w:val="00154DD9"/>
    <w:rsid w:val="001554C3"/>
    <w:rsid w:val="00155D80"/>
    <w:rsid w:val="00157C5A"/>
    <w:rsid w:val="00163287"/>
    <w:rsid w:val="00164570"/>
    <w:rsid w:val="001653FF"/>
    <w:rsid w:val="001707AB"/>
    <w:rsid w:val="0017098E"/>
    <w:rsid w:val="00172A18"/>
    <w:rsid w:val="0017332A"/>
    <w:rsid w:val="00174548"/>
    <w:rsid w:val="00174590"/>
    <w:rsid w:val="00174AEA"/>
    <w:rsid w:val="00174F0C"/>
    <w:rsid w:val="0018184F"/>
    <w:rsid w:val="00181B3F"/>
    <w:rsid w:val="00181F00"/>
    <w:rsid w:val="001977A3"/>
    <w:rsid w:val="001A0EDC"/>
    <w:rsid w:val="001A5851"/>
    <w:rsid w:val="001A6119"/>
    <w:rsid w:val="001B189D"/>
    <w:rsid w:val="001B3D42"/>
    <w:rsid w:val="001B4784"/>
    <w:rsid w:val="001B5884"/>
    <w:rsid w:val="001B598C"/>
    <w:rsid w:val="001B59E6"/>
    <w:rsid w:val="001B61EB"/>
    <w:rsid w:val="001C0A2B"/>
    <w:rsid w:val="001C2ED1"/>
    <w:rsid w:val="001C69F7"/>
    <w:rsid w:val="001D3A6B"/>
    <w:rsid w:val="001D4D52"/>
    <w:rsid w:val="001E2FA7"/>
    <w:rsid w:val="001E5643"/>
    <w:rsid w:val="001E7E42"/>
    <w:rsid w:val="001F1568"/>
    <w:rsid w:val="001F2544"/>
    <w:rsid w:val="001F4E15"/>
    <w:rsid w:val="001F5F14"/>
    <w:rsid w:val="001F6230"/>
    <w:rsid w:val="001F722E"/>
    <w:rsid w:val="0020209C"/>
    <w:rsid w:val="002041FF"/>
    <w:rsid w:val="0020681E"/>
    <w:rsid w:val="00211CAF"/>
    <w:rsid w:val="00211E73"/>
    <w:rsid w:val="002178EA"/>
    <w:rsid w:val="00224D20"/>
    <w:rsid w:val="00225F69"/>
    <w:rsid w:val="00226EC6"/>
    <w:rsid w:val="00230347"/>
    <w:rsid w:val="00230ABC"/>
    <w:rsid w:val="002310F1"/>
    <w:rsid w:val="002320F2"/>
    <w:rsid w:val="00234EA2"/>
    <w:rsid w:val="00235BCA"/>
    <w:rsid w:val="00235D99"/>
    <w:rsid w:val="002366F6"/>
    <w:rsid w:val="00237D81"/>
    <w:rsid w:val="002407B7"/>
    <w:rsid w:val="00240E6F"/>
    <w:rsid w:val="002479E4"/>
    <w:rsid w:val="00247A96"/>
    <w:rsid w:val="00247BD6"/>
    <w:rsid w:val="0025081A"/>
    <w:rsid w:val="00250CC1"/>
    <w:rsid w:val="002515E1"/>
    <w:rsid w:val="00251C18"/>
    <w:rsid w:val="0025279D"/>
    <w:rsid w:val="00261FC0"/>
    <w:rsid w:val="00276840"/>
    <w:rsid w:val="00282A22"/>
    <w:rsid w:val="00285E03"/>
    <w:rsid w:val="00287E5F"/>
    <w:rsid w:val="00293017"/>
    <w:rsid w:val="00293686"/>
    <w:rsid w:val="002944D7"/>
    <w:rsid w:val="002A15AF"/>
    <w:rsid w:val="002A1653"/>
    <w:rsid w:val="002A5DC6"/>
    <w:rsid w:val="002A5E61"/>
    <w:rsid w:val="002A6926"/>
    <w:rsid w:val="002B5122"/>
    <w:rsid w:val="002B6966"/>
    <w:rsid w:val="002B6DC5"/>
    <w:rsid w:val="002C4764"/>
    <w:rsid w:val="002D09BF"/>
    <w:rsid w:val="002D0CBB"/>
    <w:rsid w:val="002D1995"/>
    <w:rsid w:val="002D5514"/>
    <w:rsid w:val="002D579F"/>
    <w:rsid w:val="002D6490"/>
    <w:rsid w:val="002E0DEE"/>
    <w:rsid w:val="002E5623"/>
    <w:rsid w:val="002E617F"/>
    <w:rsid w:val="002E769F"/>
    <w:rsid w:val="002F10DC"/>
    <w:rsid w:val="002F4247"/>
    <w:rsid w:val="002F4AC2"/>
    <w:rsid w:val="002F596B"/>
    <w:rsid w:val="002F5C2F"/>
    <w:rsid w:val="002F6AD3"/>
    <w:rsid w:val="00303509"/>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2763"/>
    <w:rsid w:val="00333EE5"/>
    <w:rsid w:val="003350FA"/>
    <w:rsid w:val="00340807"/>
    <w:rsid w:val="00342B0E"/>
    <w:rsid w:val="003447CB"/>
    <w:rsid w:val="00353371"/>
    <w:rsid w:val="0035524B"/>
    <w:rsid w:val="00356ED8"/>
    <w:rsid w:val="00360120"/>
    <w:rsid w:val="003607BB"/>
    <w:rsid w:val="00360ECA"/>
    <w:rsid w:val="00361D69"/>
    <w:rsid w:val="003628FC"/>
    <w:rsid w:val="0036585D"/>
    <w:rsid w:val="00365A64"/>
    <w:rsid w:val="00365C41"/>
    <w:rsid w:val="003678C8"/>
    <w:rsid w:val="00371E37"/>
    <w:rsid w:val="00374F61"/>
    <w:rsid w:val="003757F7"/>
    <w:rsid w:val="003841B3"/>
    <w:rsid w:val="0038698B"/>
    <w:rsid w:val="00387A39"/>
    <w:rsid w:val="003907B4"/>
    <w:rsid w:val="003909F4"/>
    <w:rsid w:val="00391681"/>
    <w:rsid w:val="0039396A"/>
    <w:rsid w:val="003A006A"/>
    <w:rsid w:val="003A0AF9"/>
    <w:rsid w:val="003A43F0"/>
    <w:rsid w:val="003A7C94"/>
    <w:rsid w:val="003B005E"/>
    <w:rsid w:val="003B4F56"/>
    <w:rsid w:val="003B6845"/>
    <w:rsid w:val="003B6ECC"/>
    <w:rsid w:val="003C1CF1"/>
    <w:rsid w:val="003C752E"/>
    <w:rsid w:val="003D0F28"/>
    <w:rsid w:val="003D241F"/>
    <w:rsid w:val="003D2E57"/>
    <w:rsid w:val="003D418C"/>
    <w:rsid w:val="003D4C2D"/>
    <w:rsid w:val="003E0353"/>
    <w:rsid w:val="003E4226"/>
    <w:rsid w:val="003F117A"/>
    <w:rsid w:val="003F1271"/>
    <w:rsid w:val="003F5641"/>
    <w:rsid w:val="003F5D41"/>
    <w:rsid w:val="003F631B"/>
    <w:rsid w:val="003F7BE3"/>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71E5"/>
    <w:rsid w:val="00440A29"/>
    <w:rsid w:val="004426F8"/>
    <w:rsid w:val="00444C92"/>
    <w:rsid w:val="00451E0C"/>
    <w:rsid w:val="00453564"/>
    <w:rsid w:val="00453E6B"/>
    <w:rsid w:val="00454284"/>
    <w:rsid w:val="00454487"/>
    <w:rsid w:val="0046095C"/>
    <w:rsid w:val="004620DD"/>
    <w:rsid w:val="00462305"/>
    <w:rsid w:val="0046273B"/>
    <w:rsid w:val="00467AA9"/>
    <w:rsid w:val="004735C2"/>
    <w:rsid w:val="004778C5"/>
    <w:rsid w:val="0048282F"/>
    <w:rsid w:val="00485049"/>
    <w:rsid w:val="00486353"/>
    <w:rsid w:val="00486C8C"/>
    <w:rsid w:val="00490D00"/>
    <w:rsid w:val="00491293"/>
    <w:rsid w:val="0049212C"/>
    <w:rsid w:val="00494EF0"/>
    <w:rsid w:val="00497460"/>
    <w:rsid w:val="004A0058"/>
    <w:rsid w:val="004A0E10"/>
    <w:rsid w:val="004A24CE"/>
    <w:rsid w:val="004A6CBC"/>
    <w:rsid w:val="004B4008"/>
    <w:rsid w:val="004B613A"/>
    <w:rsid w:val="004B7B56"/>
    <w:rsid w:val="004C1016"/>
    <w:rsid w:val="004C10E5"/>
    <w:rsid w:val="004C4594"/>
    <w:rsid w:val="004C5FEA"/>
    <w:rsid w:val="004D115D"/>
    <w:rsid w:val="004E0278"/>
    <w:rsid w:val="004E569F"/>
    <w:rsid w:val="004E6725"/>
    <w:rsid w:val="004F0293"/>
    <w:rsid w:val="004F18AE"/>
    <w:rsid w:val="004F2812"/>
    <w:rsid w:val="004F2AA1"/>
    <w:rsid w:val="004F3F1D"/>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3180"/>
    <w:rsid w:val="0053530E"/>
    <w:rsid w:val="00536F26"/>
    <w:rsid w:val="005443BE"/>
    <w:rsid w:val="00546663"/>
    <w:rsid w:val="00546DB0"/>
    <w:rsid w:val="00547D38"/>
    <w:rsid w:val="0055155A"/>
    <w:rsid w:val="005539AA"/>
    <w:rsid w:val="00555252"/>
    <w:rsid w:val="0055547E"/>
    <w:rsid w:val="005563EC"/>
    <w:rsid w:val="0055648C"/>
    <w:rsid w:val="005567CC"/>
    <w:rsid w:val="00557EF7"/>
    <w:rsid w:val="0056042F"/>
    <w:rsid w:val="00560F5E"/>
    <w:rsid w:val="00562245"/>
    <w:rsid w:val="00562633"/>
    <w:rsid w:val="00565094"/>
    <w:rsid w:val="00565101"/>
    <w:rsid w:val="0056584A"/>
    <w:rsid w:val="0056657C"/>
    <w:rsid w:val="00566652"/>
    <w:rsid w:val="0057466E"/>
    <w:rsid w:val="00575A71"/>
    <w:rsid w:val="00581D29"/>
    <w:rsid w:val="00581FAD"/>
    <w:rsid w:val="00583694"/>
    <w:rsid w:val="00585F6C"/>
    <w:rsid w:val="00586101"/>
    <w:rsid w:val="00586E02"/>
    <w:rsid w:val="0058767B"/>
    <w:rsid w:val="00591596"/>
    <w:rsid w:val="00597559"/>
    <w:rsid w:val="005A1B2B"/>
    <w:rsid w:val="005A4F73"/>
    <w:rsid w:val="005B1AA6"/>
    <w:rsid w:val="005B3B87"/>
    <w:rsid w:val="005B40C1"/>
    <w:rsid w:val="005B43D0"/>
    <w:rsid w:val="005B659E"/>
    <w:rsid w:val="005C11C7"/>
    <w:rsid w:val="005C181A"/>
    <w:rsid w:val="005C2D4E"/>
    <w:rsid w:val="005C4B3C"/>
    <w:rsid w:val="005C55B5"/>
    <w:rsid w:val="005C644C"/>
    <w:rsid w:val="005D10E6"/>
    <w:rsid w:val="005D3DC3"/>
    <w:rsid w:val="005D7852"/>
    <w:rsid w:val="005E2301"/>
    <w:rsid w:val="005E590A"/>
    <w:rsid w:val="005F07FC"/>
    <w:rsid w:val="005F1C5B"/>
    <w:rsid w:val="005F6720"/>
    <w:rsid w:val="005F6E86"/>
    <w:rsid w:val="006001E3"/>
    <w:rsid w:val="00602472"/>
    <w:rsid w:val="00613FDC"/>
    <w:rsid w:val="00616D9E"/>
    <w:rsid w:val="00617187"/>
    <w:rsid w:val="00622091"/>
    <w:rsid w:val="006223B4"/>
    <w:rsid w:val="00622903"/>
    <w:rsid w:val="006270AB"/>
    <w:rsid w:val="006271FB"/>
    <w:rsid w:val="00631B96"/>
    <w:rsid w:val="00632BF1"/>
    <w:rsid w:val="0063741B"/>
    <w:rsid w:val="00637F3E"/>
    <w:rsid w:val="00640524"/>
    <w:rsid w:val="006419DA"/>
    <w:rsid w:val="00643924"/>
    <w:rsid w:val="00643C0E"/>
    <w:rsid w:val="00647C8C"/>
    <w:rsid w:val="00652023"/>
    <w:rsid w:val="006565E9"/>
    <w:rsid w:val="00670C16"/>
    <w:rsid w:val="00671DB6"/>
    <w:rsid w:val="00672872"/>
    <w:rsid w:val="006756B8"/>
    <w:rsid w:val="0067582C"/>
    <w:rsid w:val="006808D9"/>
    <w:rsid w:val="00683ACE"/>
    <w:rsid w:val="00684331"/>
    <w:rsid w:val="0068689B"/>
    <w:rsid w:val="00686A50"/>
    <w:rsid w:val="00690200"/>
    <w:rsid w:val="0069305D"/>
    <w:rsid w:val="00693DA1"/>
    <w:rsid w:val="00696324"/>
    <w:rsid w:val="0069734E"/>
    <w:rsid w:val="00697F65"/>
    <w:rsid w:val="006A02DB"/>
    <w:rsid w:val="006A09F7"/>
    <w:rsid w:val="006A2115"/>
    <w:rsid w:val="006A6EDC"/>
    <w:rsid w:val="006B0137"/>
    <w:rsid w:val="006B409C"/>
    <w:rsid w:val="006B44E7"/>
    <w:rsid w:val="006C105A"/>
    <w:rsid w:val="006C25D7"/>
    <w:rsid w:val="006C28CF"/>
    <w:rsid w:val="006C41D2"/>
    <w:rsid w:val="006C4897"/>
    <w:rsid w:val="006C5883"/>
    <w:rsid w:val="006C6282"/>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D11"/>
    <w:rsid w:val="0071647B"/>
    <w:rsid w:val="00717562"/>
    <w:rsid w:val="00720124"/>
    <w:rsid w:val="00724C8A"/>
    <w:rsid w:val="00725257"/>
    <w:rsid w:val="00730C76"/>
    <w:rsid w:val="00733621"/>
    <w:rsid w:val="0073585B"/>
    <w:rsid w:val="00741EBA"/>
    <w:rsid w:val="00745752"/>
    <w:rsid w:val="00751773"/>
    <w:rsid w:val="00752231"/>
    <w:rsid w:val="00754546"/>
    <w:rsid w:val="00756FBB"/>
    <w:rsid w:val="00760211"/>
    <w:rsid w:val="00764B6E"/>
    <w:rsid w:val="0076587B"/>
    <w:rsid w:val="00767BD9"/>
    <w:rsid w:val="00771D5C"/>
    <w:rsid w:val="0078378B"/>
    <w:rsid w:val="00785435"/>
    <w:rsid w:val="00787E51"/>
    <w:rsid w:val="007904A1"/>
    <w:rsid w:val="007914FA"/>
    <w:rsid w:val="0079471B"/>
    <w:rsid w:val="00795702"/>
    <w:rsid w:val="00795F09"/>
    <w:rsid w:val="0079670E"/>
    <w:rsid w:val="00796765"/>
    <w:rsid w:val="00796A50"/>
    <w:rsid w:val="007A1CAC"/>
    <w:rsid w:val="007A3B7B"/>
    <w:rsid w:val="007B01D3"/>
    <w:rsid w:val="007B0B84"/>
    <w:rsid w:val="007B4797"/>
    <w:rsid w:val="007C1F04"/>
    <w:rsid w:val="007C5048"/>
    <w:rsid w:val="007C59D8"/>
    <w:rsid w:val="007C6FAC"/>
    <w:rsid w:val="007D26CE"/>
    <w:rsid w:val="007D5B49"/>
    <w:rsid w:val="007D6841"/>
    <w:rsid w:val="007E0BEF"/>
    <w:rsid w:val="007E11F1"/>
    <w:rsid w:val="007E1AD0"/>
    <w:rsid w:val="007E2929"/>
    <w:rsid w:val="007E53C0"/>
    <w:rsid w:val="007E5718"/>
    <w:rsid w:val="007E5AFF"/>
    <w:rsid w:val="007F496A"/>
    <w:rsid w:val="007F64AE"/>
    <w:rsid w:val="007F674E"/>
    <w:rsid w:val="008007DE"/>
    <w:rsid w:val="008061FD"/>
    <w:rsid w:val="0081027F"/>
    <w:rsid w:val="00812706"/>
    <w:rsid w:val="008151F1"/>
    <w:rsid w:val="00817F5C"/>
    <w:rsid w:val="00822122"/>
    <w:rsid w:val="008221A8"/>
    <w:rsid w:val="008270AB"/>
    <w:rsid w:val="0083150B"/>
    <w:rsid w:val="00832E43"/>
    <w:rsid w:val="0083370E"/>
    <w:rsid w:val="008339A0"/>
    <w:rsid w:val="00836B94"/>
    <w:rsid w:val="00841217"/>
    <w:rsid w:val="008418A1"/>
    <w:rsid w:val="00843A75"/>
    <w:rsid w:val="008452FB"/>
    <w:rsid w:val="00845DB9"/>
    <w:rsid w:val="00854425"/>
    <w:rsid w:val="00861E4B"/>
    <w:rsid w:val="0086332B"/>
    <w:rsid w:val="008641FC"/>
    <w:rsid w:val="008725E5"/>
    <w:rsid w:val="0087263C"/>
    <w:rsid w:val="00872B5F"/>
    <w:rsid w:val="008802E2"/>
    <w:rsid w:val="00883A3B"/>
    <w:rsid w:val="00890676"/>
    <w:rsid w:val="008931BC"/>
    <w:rsid w:val="0089462F"/>
    <w:rsid w:val="0089553D"/>
    <w:rsid w:val="00895817"/>
    <w:rsid w:val="008979F0"/>
    <w:rsid w:val="008A07D1"/>
    <w:rsid w:val="008A19EB"/>
    <w:rsid w:val="008A3508"/>
    <w:rsid w:val="008A4F28"/>
    <w:rsid w:val="008B0431"/>
    <w:rsid w:val="008B2329"/>
    <w:rsid w:val="008B317B"/>
    <w:rsid w:val="008B3FA0"/>
    <w:rsid w:val="008B4BF4"/>
    <w:rsid w:val="008B7438"/>
    <w:rsid w:val="008B7F49"/>
    <w:rsid w:val="008C27CD"/>
    <w:rsid w:val="008C43DA"/>
    <w:rsid w:val="008C4985"/>
    <w:rsid w:val="008C6F89"/>
    <w:rsid w:val="008C714E"/>
    <w:rsid w:val="008D1ACC"/>
    <w:rsid w:val="008D2B04"/>
    <w:rsid w:val="008D4CFD"/>
    <w:rsid w:val="008D6B3D"/>
    <w:rsid w:val="008D7F4A"/>
    <w:rsid w:val="008E73A5"/>
    <w:rsid w:val="008E7BDB"/>
    <w:rsid w:val="008F4DB3"/>
    <w:rsid w:val="008F638B"/>
    <w:rsid w:val="00900850"/>
    <w:rsid w:val="00901685"/>
    <w:rsid w:val="0090187F"/>
    <w:rsid w:val="00902889"/>
    <w:rsid w:val="00903C79"/>
    <w:rsid w:val="00907C71"/>
    <w:rsid w:val="00911EB3"/>
    <w:rsid w:val="00913E29"/>
    <w:rsid w:val="00914BF7"/>
    <w:rsid w:val="00914D03"/>
    <w:rsid w:val="0091567A"/>
    <w:rsid w:val="009174A8"/>
    <w:rsid w:val="009201C4"/>
    <w:rsid w:val="00920A83"/>
    <w:rsid w:val="0092189A"/>
    <w:rsid w:val="00923EFE"/>
    <w:rsid w:val="009279BA"/>
    <w:rsid w:val="00927C16"/>
    <w:rsid w:val="009373E9"/>
    <w:rsid w:val="00937F46"/>
    <w:rsid w:val="0094196F"/>
    <w:rsid w:val="00942D1D"/>
    <w:rsid w:val="009438C2"/>
    <w:rsid w:val="009446C0"/>
    <w:rsid w:val="00945EB0"/>
    <w:rsid w:val="00947A0C"/>
    <w:rsid w:val="009531E5"/>
    <w:rsid w:val="00953E22"/>
    <w:rsid w:val="00954309"/>
    <w:rsid w:val="0095673A"/>
    <w:rsid w:val="009571BD"/>
    <w:rsid w:val="009625A1"/>
    <w:rsid w:val="00964E9C"/>
    <w:rsid w:val="0096767F"/>
    <w:rsid w:val="00967772"/>
    <w:rsid w:val="00975775"/>
    <w:rsid w:val="00975F76"/>
    <w:rsid w:val="009779D4"/>
    <w:rsid w:val="00980D0D"/>
    <w:rsid w:val="00982BF4"/>
    <w:rsid w:val="00983485"/>
    <w:rsid w:val="009865FB"/>
    <w:rsid w:val="009867D1"/>
    <w:rsid w:val="009906D7"/>
    <w:rsid w:val="00991DE4"/>
    <w:rsid w:val="009A35F8"/>
    <w:rsid w:val="009A7D8B"/>
    <w:rsid w:val="009B1C3D"/>
    <w:rsid w:val="009B1E06"/>
    <w:rsid w:val="009B23EE"/>
    <w:rsid w:val="009B7FED"/>
    <w:rsid w:val="009C5301"/>
    <w:rsid w:val="009D0187"/>
    <w:rsid w:val="009D60E0"/>
    <w:rsid w:val="009D7157"/>
    <w:rsid w:val="009D753F"/>
    <w:rsid w:val="009E0A3C"/>
    <w:rsid w:val="009E1455"/>
    <w:rsid w:val="009E1670"/>
    <w:rsid w:val="009E3ED7"/>
    <w:rsid w:val="009E50AB"/>
    <w:rsid w:val="009E57FF"/>
    <w:rsid w:val="009E5887"/>
    <w:rsid w:val="009E65FC"/>
    <w:rsid w:val="009F5C48"/>
    <w:rsid w:val="009F6181"/>
    <w:rsid w:val="009F75F7"/>
    <w:rsid w:val="00A019D9"/>
    <w:rsid w:val="00A06589"/>
    <w:rsid w:val="00A10019"/>
    <w:rsid w:val="00A161E0"/>
    <w:rsid w:val="00A17160"/>
    <w:rsid w:val="00A245C9"/>
    <w:rsid w:val="00A36A86"/>
    <w:rsid w:val="00A40AD7"/>
    <w:rsid w:val="00A410B1"/>
    <w:rsid w:val="00A4266F"/>
    <w:rsid w:val="00A460DB"/>
    <w:rsid w:val="00A4697D"/>
    <w:rsid w:val="00A50D76"/>
    <w:rsid w:val="00A619B8"/>
    <w:rsid w:val="00A65D9E"/>
    <w:rsid w:val="00A66B04"/>
    <w:rsid w:val="00A66D8B"/>
    <w:rsid w:val="00A670B4"/>
    <w:rsid w:val="00A6784A"/>
    <w:rsid w:val="00A67897"/>
    <w:rsid w:val="00A70954"/>
    <w:rsid w:val="00A70FA4"/>
    <w:rsid w:val="00A729CF"/>
    <w:rsid w:val="00A75F86"/>
    <w:rsid w:val="00A76AEE"/>
    <w:rsid w:val="00A7714A"/>
    <w:rsid w:val="00A77FDE"/>
    <w:rsid w:val="00A811E0"/>
    <w:rsid w:val="00A90006"/>
    <w:rsid w:val="00A9022D"/>
    <w:rsid w:val="00A909F3"/>
    <w:rsid w:val="00A93A65"/>
    <w:rsid w:val="00A93AA9"/>
    <w:rsid w:val="00AA1176"/>
    <w:rsid w:val="00AA24D3"/>
    <w:rsid w:val="00AA2A42"/>
    <w:rsid w:val="00AA4D07"/>
    <w:rsid w:val="00AA6434"/>
    <w:rsid w:val="00AA66AD"/>
    <w:rsid w:val="00AB1FCE"/>
    <w:rsid w:val="00AB30FE"/>
    <w:rsid w:val="00AB401D"/>
    <w:rsid w:val="00AB7973"/>
    <w:rsid w:val="00AB7C2F"/>
    <w:rsid w:val="00AC0656"/>
    <w:rsid w:val="00AC1480"/>
    <w:rsid w:val="00AC1838"/>
    <w:rsid w:val="00AC57CE"/>
    <w:rsid w:val="00AC63A5"/>
    <w:rsid w:val="00AD1141"/>
    <w:rsid w:val="00AD3780"/>
    <w:rsid w:val="00AD6707"/>
    <w:rsid w:val="00AE1FF7"/>
    <w:rsid w:val="00AE49C4"/>
    <w:rsid w:val="00AF1E3A"/>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27C3"/>
    <w:rsid w:val="00B35401"/>
    <w:rsid w:val="00B368D7"/>
    <w:rsid w:val="00B37AD8"/>
    <w:rsid w:val="00B401DE"/>
    <w:rsid w:val="00B41877"/>
    <w:rsid w:val="00B426CB"/>
    <w:rsid w:val="00B43467"/>
    <w:rsid w:val="00B43EDA"/>
    <w:rsid w:val="00B447BB"/>
    <w:rsid w:val="00B466AF"/>
    <w:rsid w:val="00B46D00"/>
    <w:rsid w:val="00B47BD7"/>
    <w:rsid w:val="00B50126"/>
    <w:rsid w:val="00B50B4C"/>
    <w:rsid w:val="00B51EC2"/>
    <w:rsid w:val="00B55E47"/>
    <w:rsid w:val="00B5779E"/>
    <w:rsid w:val="00B60EA9"/>
    <w:rsid w:val="00B60F99"/>
    <w:rsid w:val="00B62150"/>
    <w:rsid w:val="00B622A8"/>
    <w:rsid w:val="00B653F1"/>
    <w:rsid w:val="00B66330"/>
    <w:rsid w:val="00B6769B"/>
    <w:rsid w:val="00B70FA6"/>
    <w:rsid w:val="00B72EDC"/>
    <w:rsid w:val="00B7325D"/>
    <w:rsid w:val="00B804B2"/>
    <w:rsid w:val="00B822EB"/>
    <w:rsid w:val="00B830A0"/>
    <w:rsid w:val="00B83B91"/>
    <w:rsid w:val="00B86DEB"/>
    <w:rsid w:val="00B92CBA"/>
    <w:rsid w:val="00B94300"/>
    <w:rsid w:val="00BA7740"/>
    <w:rsid w:val="00BB0E5A"/>
    <w:rsid w:val="00BB1C7F"/>
    <w:rsid w:val="00BB2655"/>
    <w:rsid w:val="00BB395D"/>
    <w:rsid w:val="00BB6344"/>
    <w:rsid w:val="00BB69CE"/>
    <w:rsid w:val="00BB6F23"/>
    <w:rsid w:val="00BB7EA3"/>
    <w:rsid w:val="00BC02DF"/>
    <w:rsid w:val="00BC15C2"/>
    <w:rsid w:val="00BC351B"/>
    <w:rsid w:val="00BC4F54"/>
    <w:rsid w:val="00BC5C8A"/>
    <w:rsid w:val="00BC6158"/>
    <w:rsid w:val="00BC6FE0"/>
    <w:rsid w:val="00BC7972"/>
    <w:rsid w:val="00BD13B1"/>
    <w:rsid w:val="00BD28F5"/>
    <w:rsid w:val="00BD422E"/>
    <w:rsid w:val="00BD5033"/>
    <w:rsid w:val="00BE2EA4"/>
    <w:rsid w:val="00BE3C60"/>
    <w:rsid w:val="00BE46B5"/>
    <w:rsid w:val="00BE527A"/>
    <w:rsid w:val="00BF0DBD"/>
    <w:rsid w:val="00BF1470"/>
    <w:rsid w:val="00BF163B"/>
    <w:rsid w:val="00BF3E9C"/>
    <w:rsid w:val="00BF43D8"/>
    <w:rsid w:val="00BF5EB8"/>
    <w:rsid w:val="00BF6E68"/>
    <w:rsid w:val="00C0196B"/>
    <w:rsid w:val="00C026D2"/>
    <w:rsid w:val="00C047D4"/>
    <w:rsid w:val="00C052C3"/>
    <w:rsid w:val="00C05495"/>
    <w:rsid w:val="00C06E40"/>
    <w:rsid w:val="00C074B8"/>
    <w:rsid w:val="00C07FE4"/>
    <w:rsid w:val="00C1143F"/>
    <w:rsid w:val="00C143D3"/>
    <w:rsid w:val="00C1644E"/>
    <w:rsid w:val="00C164AE"/>
    <w:rsid w:val="00C1697E"/>
    <w:rsid w:val="00C20927"/>
    <w:rsid w:val="00C24DBF"/>
    <w:rsid w:val="00C26AB0"/>
    <w:rsid w:val="00C35B70"/>
    <w:rsid w:val="00C35C10"/>
    <w:rsid w:val="00C36EB7"/>
    <w:rsid w:val="00C408EA"/>
    <w:rsid w:val="00C41B2E"/>
    <w:rsid w:val="00C46FE3"/>
    <w:rsid w:val="00C50DF2"/>
    <w:rsid w:val="00C50FCB"/>
    <w:rsid w:val="00C51110"/>
    <w:rsid w:val="00C5353C"/>
    <w:rsid w:val="00C622BA"/>
    <w:rsid w:val="00C63B8A"/>
    <w:rsid w:val="00C65528"/>
    <w:rsid w:val="00C659F9"/>
    <w:rsid w:val="00C67BBA"/>
    <w:rsid w:val="00C715AA"/>
    <w:rsid w:val="00C72C52"/>
    <w:rsid w:val="00C7407A"/>
    <w:rsid w:val="00C74F6F"/>
    <w:rsid w:val="00C760B4"/>
    <w:rsid w:val="00C762CC"/>
    <w:rsid w:val="00C768F4"/>
    <w:rsid w:val="00C80FC8"/>
    <w:rsid w:val="00C83507"/>
    <w:rsid w:val="00C83C9A"/>
    <w:rsid w:val="00C848D6"/>
    <w:rsid w:val="00C8608F"/>
    <w:rsid w:val="00C92B01"/>
    <w:rsid w:val="00C96CAA"/>
    <w:rsid w:val="00C97C24"/>
    <w:rsid w:val="00CA6874"/>
    <w:rsid w:val="00CB0080"/>
    <w:rsid w:val="00CB4A56"/>
    <w:rsid w:val="00CB5794"/>
    <w:rsid w:val="00CB7515"/>
    <w:rsid w:val="00CC3AA1"/>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3321"/>
    <w:rsid w:val="00D24831"/>
    <w:rsid w:val="00D2554A"/>
    <w:rsid w:val="00D267C1"/>
    <w:rsid w:val="00D26C75"/>
    <w:rsid w:val="00D27261"/>
    <w:rsid w:val="00D30DFF"/>
    <w:rsid w:val="00D30FC5"/>
    <w:rsid w:val="00D32C8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A7C"/>
    <w:rsid w:val="00D54BB0"/>
    <w:rsid w:val="00D566C6"/>
    <w:rsid w:val="00D56F98"/>
    <w:rsid w:val="00D573FE"/>
    <w:rsid w:val="00D57C25"/>
    <w:rsid w:val="00D61348"/>
    <w:rsid w:val="00D617D2"/>
    <w:rsid w:val="00D63F2D"/>
    <w:rsid w:val="00D6444F"/>
    <w:rsid w:val="00D66539"/>
    <w:rsid w:val="00D72AF8"/>
    <w:rsid w:val="00D76DF4"/>
    <w:rsid w:val="00D80C33"/>
    <w:rsid w:val="00D823DA"/>
    <w:rsid w:val="00D82446"/>
    <w:rsid w:val="00D825EF"/>
    <w:rsid w:val="00D82C52"/>
    <w:rsid w:val="00D85AF1"/>
    <w:rsid w:val="00D86773"/>
    <w:rsid w:val="00D87536"/>
    <w:rsid w:val="00D87D76"/>
    <w:rsid w:val="00D906F6"/>
    <w:rsid w:val="00D90B91"/>
    <w:rsid w:val="00D9315E"/>
    <w:rsid w:val="00D93301"/>
    <w:rsid w:val="00D937FB"/>
    <w:rsid w:val="00D9490B"/>
    <w:rsid w:val="00D94A6F"/>
    <w:rsid w:val="00D95A4E"/>
    <w:rsid w:val="00DA1DBF"/>
    <w:rsid w:val="00DA1DDD"/>
    <w:rsid w:val="00DA2C99"/>
    <w:rsid w:val="00DA30B8"/>
    <w:rsid w:val="00DA7836"/>
    <w:rsid w:val="00DA7D99"/>
    <w:rsid w:val="00DB455B"/>
    <w:rsid w:val="00DB572F"/>
    <w:rsid w:val="00DB7605"/>
    <w:rsid w:val="00DB7D7D"/>
    <w:rsid w:val="00DC05F8"/>
    <w:rsid w:val="00DC1DCB"/>
    <w:rsid w:val="00DC786B"/>
    <w:rsid w:val="00DD2649"/>
    <w:rsid w:val="00DD4B33"/>
    <w:rsid w:val="00DD785C"/>
    <w:rsid w:val="00DD7C44"/>
    <w:rsid w:val="00DE26E1"/>
    <w:rsid w:val="00DE29F8"/>
    <w:rsid w:val="00DE303E"/>
    <w:rsid w:val="00DF68CB"/>
    <w:rsid w:val="00E05B84"/>
    <w:rsid w:val="00E06339"/>
    <w:rsid w:val="00E07816"/>
    <w:rsid w:val="00E107BB"/>
    <w:rsid w:val="00E13324"/>
    <w:rsid w:val="00E13BEA"/>
    <w:rsid w:val="00E16BC6"/>
    <w:rsid w:val="00E20740"/>
    <w:rsid w:val="00E21F42"/>
    <w:rsid w:val="00E22102"/>
    <w:rsid w:val="00E22697"/>
    <w:rsid w:val="00E25F7D"/>
    <w:rsid w:val="00E26057"/>
    <w:rsid w:val="00E26B9D"/>
    <w:rsid w:val="00E27887"/>
    <w:rsid w:val="00E3103F"/>
    <w:rsid w:val="00E31E4A"/>
    <w:rsid w:val="00E3255F"/>
    <w:rsid w:val="00E33FA6"/>
    <w:rsid w:val="00E37840"/>
    <w:rsid w:val="00E40B35"/>
    <w:rsid w:val="00E44DBA"/>
    <w:rsid w:val="00E455B3"/>
    <w:rsid w:val="00E47B48"/>
    <w:rsid w:val="00E51449"/>
    <w:rsid w:val="00E539B8"/>
    <w:rsid w:val="00E6142B"/>
    <w:rsid w:val="00E652E1"/>
    <w:rsid w:val="00E65B83"/>
    <w:rsid w:val="00E6632F"/>
    <w:rsid w:val="00E665FF"/>
    <w:rsid w:val="00E6761A"/>
    <w:rsid w:val="00E67714"/>
    <w:rsid w:val="00E70545"/>
    <w:rsid w:val="00E71E59"/>
    <w:rsid w:val="00E74643"/>
    <w:rsid w:val="00E74EB7"/>
    <w:rsid w:val="00E755B0"/>
    <w:rsid w:val="00E76EF4"/>
    <w:rsid w:val="00E7754E"/>
    <w:rsid w:val="00E84EDA"/>
    <w:rsid w:val="00E85A8F"/>
    <w:rsid w:val="00E9560F"/>
    <w:rsid w:val="00EA1301"/>
    <w:rsid w:val="00EA2923"/>
    <w:rsid w:val="00EB0AFA"/>
    <w:rsid w:val="00EB3707"/>
    <w:rsid w:val="00EB5BF3"/>
    <w:rsid w:val="00EB631D"/>
    <w:rsid w:val="00EB6DD6"/>
    <w:rsid w:val="00EB75B8"/>
    <w:rsid w:val="00EC05C0"/>
    <w:rsid w:val="00EC0F01"/>
    <w:rsid w:val="00EC19E6"/>
    <w:rsid w:val="00EC1B8F"/>
    <w:rsid w:val="00EC2C4A"/>
    <w:rsid w:val="00EC43B1"/>
    <w:rsid w:val="00EC57AB"/>
    <w:rsid w:val="00EC77AD"/>
    <w:rsid w:val="00ED110D"/>
    <w:rsid w:val="00ED3BAB"/>
    <w:rsid w:val="00ED4F7E"/>
    <w:rsid w:val="00ED60BF"/>
    <w:rsid w:val="00ED6AF9"/>
    <w:rsid w:val="00EE0F27"/>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148C"/>
    <w:rsid w:val="00F125B3"/>
    <w:rsid w:val="00F12A33"/>
    <w:rsid w:val="00F1347E"/>
    <w:rsid w:val="00F15781"/>
    <w:rsid w:val="00F15ACF"/>
    <w:rsid w:val="00F16D57"/>
    <w:rsid w:val="00F17077"/>
    <w:rsid w:val="00F2165E"/>
    <w:rsid w:val="00F22320"/>
    <w:rsid w:val="00F23C1C"/>
    <w:rsid w:val="00F240D5"/>
    <w:rsid w:val="00F24100"/>
    <w:rsid w:val="00F25B50"/>
    <w:rsid w:val="00F25CBC"/>
    <w:rsid w:val="00F26B26"/>
    <w:rsid w:val="00F26D0A"/>
    <w:rsid w:val="00F30DB8"/>
    <w:rsid w:val="00F3151A"/>
    <w:rsid w:val="00F3215A"/>
    <w:rsid w:val="00F322B5"/>
    <w:rsid w:val="00F3281E"/>
    <w:rsid w:val="00F32B24"/>
    <w:rsid w:val="00F33B3B"/>
    <w:rsid w:val="00F33FA3"/>
    <w:rsid w:val="00F4145D"/>
    <w:rsid w:val="00F42C6E"/>
    <w:rsid w:val="00F457A9"/>
    <w:rsid w:val="00F5031D"/>
    <w:rsid w:val="00F53107"/>
    <w:rsid w:val="00F56BAC"/>
    <w:rsid w:val="00F5718D"/>
    <w:rsid w:val="00F57711"/>
    <w:rsid w:val="00F61B7F"/>
    <w:rsid w:val="00F61C24"/>
    <w:rsid w:val="00F700F2"/>
    <w:rsid w:val="00F72BEE"/>
    <w:rsid w:val="00F74199"/>
    <w:rsid w:val="00F7511A"/>
    <w:rsid w:val="00F7583A"/>
    <w:rsid w:val="00F77574"/>
    <w:rsid w:val="00F85C7C"/>
    <w:rsid w:val="00F87980"/>
    <w:rsid w:val="00F923D7"/>
    <w:rsid w:val="00F93D26"/>
    <w:rsid w:val="00F9442C"/>
    <w:rsid w:val="00F94F6A"/>
    <w:rsid w:val="00F960EE"/>
    <w:rsid w:val="00F962F5"/>
    <w:rsid w:val="00FA1E20"/>
    <w:rsid w:val="00FA2520"/>
    <w:rsid w:val="00FA2C33"/>
    <w:rsid w:val="00FB08BE"/>
    <w:rsid w:val="00FB0BFF"/>
    <w:rsid w:val="00FB25EC"/>
    <w:rsid w:val="00FB2634"/>
    <w:rsid w:val="00FB49E7"/>
    <w:rsid w:val="00FB52E8"/>
    <w:rsid w:val="00FB7816"/>
    <w:rsid w:val="00FC5734"/>
    <w:rsid w:val="00FC5F5C"/>
    <w:rsid w:val="00FC6BE8"/>
    <w:rsid w:val="00FD0222"/>
    <w:rsid w:val="00FD1B7F"/>
    <w:rsid w:val="00FD2851"/>
    <w:rsid w:val="00FE0CF2"/>
    <w:rsid w:val="00FE1801"/>
    <w:rsid w:val="00FE3346"/>
    <w:rsid w:val="00FE78BA"/>
    <w:rsid w:val="00FE7A08"/>
    <w:rsid w:val="00FF1738"/>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character" w:customStyle="1" w:styleId="Heading2Char">
    <w:name w:val="Heading 2 Char"/>
    <w:basedOn w:val="DefaultParagraphFont"/>
    <w:link w:val="Heading2"/>
    <w:rsid w:val="00F74199"/>
    <w:rPr>
      <w:rFonts w:eastAsia="Times New Roman" w:cs="Arial"/>
      <w:b/>
      <w:bCs/>
      <w:iCs/>
      <w:sz w:val="24"/>
      <w:szCs w:val="28"/>
    </w:rPr>
  </w:style>
  <w:style w:type="character" w:styleId="UnresolvedMention">
    <w:name w:val="Unresolved Mention"/>
    <w:basedOn w:val="DefaultParagraphFont"/>
    <w:uiPriority w:val="99"/>
    <w:semiHidden/>
    <w:unhideWhenUsed/>
    <w:rsid w:val="003F5D41"/>
    <w:rPr>
      <w:color w:val="605E5C"/>
      <w:shd w:val="clear" w:color="auto" w:fill="E1DFDD"/>
    </w:rPr>
  </w:style>
  <w:style w:type="character" w:customStyle="1" w:styleId="Heading3Char">
    <w:name w:val="Heading 3 Char"/>
    <w:basedOn w:val="DefaultParagraphFont"/>
    <w:link w:val="Heading3"/>
    <w:rsid w:val="00154DD9"/>
    <w:rPr>
      <w:rFonts w:eastAsia="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390691320">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123650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jsu.edu/ecampus/teaching-tools/canvas/student_resources/index.html" TargetMode="External"/><Relationship Id="rId18" Type="http://schemas.openxmlformats.org/officeDocument/2006/relationships/hyperlink" Target="mailto:silke.higgins@sjsu.edu" TargetMode="External"/><Relationship Id="rId26" Type="http://schemas.openxmlformats.org/officeDocument/2006/relationships/hyperlink" Target="https://commcenter.sjsu.edu/students/tutoring/index.html" TargetMode="External"/><Relationship Id="rId39" Type="http://schemas.openxmlformats.org/officeDocument/2006/relationships/hyperlink" Target="https://www.youtube.com/watch?v=9hKZ5tz-bKM" TargetMode="External"/><Relationship Id="rId21" Type="http://schemas.openxmlformats.org/officeDocument/2006/relationships/hyperlink" Target="https://www.sjsu.edu/president/docs/PD_1997-03.pdf" TargetMode="External"/><Relationship Id="rId34" Type="http://schemas.openxmlformats.org/officeDocument/2006/relationships/hyperlink" Target="https://binged.it/2M5D4wQ" TargetMode="External"/><Relationship Id="rId42" Type="http://schemas.openxmlformats.org/officeDocument/2006/relationships/hyperlink" Target="https://youtu.be/XENvMGyy4J8" TargetMode="External"/><Relationship Id="rId47" Type="http://schemas.openxmlformats.org/officeDocument/2006/relationships/hyperlink" Target="https://www.marxists.org/archive/luxemburg/1918/russian-revolution/index.htm" TargetMode="External"/><Relationship Id="rId50" Type="http://schemas.openxmlformats.org/officeDocument/2006/relationships/hyperlink" Target="https://www.mkgandhi.org/speeches/evelast.htm" TargetMode="External"/><Relationship Id="rId55" Type="http://schemas.openxmlformats.org/officeDocument/2006/relationships/hyperlink" Target="https://www.youtube.com/watch?time_continue=8&amp;v=gEmae2PsWJ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jsu.bncollege.com/shop/sjsu/page/find-textbooks" TargetMode="External"/><Relationship Id="rId29" Type="http://schemas.openxmlformats.org/officeDocument/2006/relationships/hyperlink" Target="https://screencast-o-matic.com/watch/cYhFYVkwxx" TargetMode="External"/><Relationship Id="rId11" Type="http://schemas.openxmlformats.org/officeDocument/2006/relationships/hyperlink" Target="https://www.sjsu.edu/teachanywhere/student-resources/zoom-for-students.php" TargetMode="External"/><Relationship Id="rId24" Type="http://schemas.openxmlformats.org/officeDocument/2006/relationships/hyperlink" Target="http://www.sjsu.edu/gup/syllabusinfo/" TargetMode="External"/><Relationship Id="rId32" Type="http://schemas.openxmlformats.org/officeDocument/2006/relationships/hyperlink" Target="http://docsouth.unc.edu/neh/douglass/menu.html" TargetMode="External"/><Relationship Id="rId37" Type="http://schemas.openxmlformats.org/officeDocument/2006/relationships/hyperlink" Target="https://youtu.be/HzcsW-_RSjM" TargetMode="External"/><Relationship Id="rId40" Type="http://schemas.openxmlformats.org/officeDocument/2006/relationships/hyperlink" Target="https://www.youtube.com/watch?v=pcHnL7aS64Y" TargetMode="External"/><Relationship Id="rId45" Type="http://schemas.openxmlformats.org/officeDocument/2006/relationships/hyperlink" Target="https://www.marxists.org/archive/lenin/works/1917/staterev/ch03.htm" TargetMode="External"/><Relationship Id="rId53" Type="http://schemas.openxmlformats.org/officeDocument/2006/relationships/hyperlink" Target="https://www.americanrhetoric.com/speeches/mlkatimetobreaksilence.ht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support.zoom.us/hc/en-us/articles/201363203-Customizing-your-Profile" TargetMode="External"/><Relationship Id="rId4" Type="http://schemas.openxmlformats.org/officeDocument/2006/relationships/settings" Target="settings.xml"/><Relationship Id="rId9" Type="http://schemas.openxmlformats.org/officeDocument/2006/relationships/hyperlink" Target="mailto:erik.johnson@sjsu.edu" TargetMode="External"/><Relationship Id="rId14" Type="http://schemas.openxmlformats.org/officeDocument/2006/relationships/hyperlink" Target="mailto:erik.johnson@sjsu.edu" TargetMode="External"/><Relationship Id="rId22" Type="http://schemas.openxmlformats.org/officeDocument/2006/relationships/hyperlink" Target="https://www.sjsu.edu/aec" TargetMode="External"/><Relationship Id="rId27" Type="http://schemas.openxmlformats.org/officeDocument/2006/relationships/hyperlink" Target="https://sjsu.instructure.com/courses/1368979" TargetMode="External"/><Relationship Id="rId30" Type="http://schemas.openxmlformats.org/officeDocument/2006/relationships/hyperlink" Target="http://peerconnections.sjsu.edu" TargetMode="External"/><Relationship Id="rId35" Type="http://schemas.openxmlformats.org/officeDocument/2006/relationships/hyperlink" Target="https://binged.it/2M75FC4" TargetMode="External"/><Relationship Id="rId43" Type="http://schemas.openxmlformats.org/officeDocument/2006/relationships/hyperlink" Target="https://youtu.be/56ZsSv75UME" TargetMode="External"/><Relationship Id="rId48" Type="http://schemas.openxmlformats.org/officeDocument/2006/relationships/hyperlink" Target="https://www.nytimes.com/2018/02/04/nyregion/four-chaplains-sacrifice.html" TargetMode="External"/><Relationship Id="rId56" Type="http://schemas.openxmlformats.org/officeDocument/2006/relationships/hyperlink" Target="https://sjsu.kanopy.com/video/rashomon" TargetMode="External"/><Relationship Id="rId8" Type="http://schemas.openxmlformats.org/officeDocument/2006/relationships/hyperlink" Target="https://erikjohnson-sjsu-humenglish.youcanbook.me" TargetMode="External"/><Relationship Id="rId51" Type="http://schemas.openxmlformats.org/officeDocument/2006/relationships/hyperlink" Target="https://tribune.com.pk/story/864867/11-devastating-pictures-from-the-1947-partition/" TargetMode="External"/><Relationship Id="rId3" Type="http://schemas.openxmlformats.org/officeDocument/2006/relationships/styles" Target="styles.xml"/><Relationship Id="rId12" Type="http://schemas.openxmlformats.org/officeDocument/2006/relationships/hyperlink" Target="http://sjsu.instructure.com" TargetMode="External"/><Relationship Id="rId17" Type="http://schemas.openxmlformats.org/officeDocument/2006/relationships/hyperlink" Target="https://www.sjsu.edu/it/services/academic-tech/equipment-loaning/index.php" TargetMode="External"/><Relationship Id="rId25" Type="http://schemas.openxmlformats.org/officeDocument/2006/relationships/hyperlink" Target="http://www.sjsu.edu/writingcenter/" TargetMode="External"/><Relationship Id="rId33" Type="http://schemas.openxmlformats.org/officeDocument/2006/relationships/hyperlink" Target="https://archive.org/details/immediatenotgrad00heyr/page/n3" TargetMode="External"/><Relationship Id="rId38" Type="http://schemas.openxmlformats.org/officeDocument/2006/relationships/hyperlink" Target="https://youtu.be/EkwqPJZe8ms" TargetMode="External"/><Relationship Id="rId46" Type="http://schemas.openxmlformats.org/officeDocument/2006/relationships/hyperlink" Target="https://www.newyorker.com/magazine/2014/12/22/fires-paris" TargetMode="External"/><Relationship Id="rId59" Type="http://schemas.openxmlformats.org/officeDocument/2006/relationships/theme" Target="theme/theme1.xml"/><Relationship Id="rId20" Type="http://schemas.openxmlformats.org/officeDocument/2006/relationships/hyperlink" Target="https://libguides.sjsu.edu/plagiarism" TargetMode="External"/><Relationship Id="rId41" Type="http://schemas.openxmlformats.org/officeDocument/2006/relationships/hyperlink" Target="https://www.youtube.com/watch?v=JTEFKFiXSx4" TargetMode="External"/><Relationship Id="rId54" Type="http://schemas.openxmlformats.org/officeDocument/2006/relationships/hyperlink" Target="https://www.smithsonianmag.com/videos/category/history/mlks-last-speec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rikjohnson-sjsu-humenglish.youcanbook.me" TargetMode="External"/><Relationship Id="rId23" Type="http://schemas.openxmlformats.org/officeDocument/2006/relationships/hyperlink" Target="http://www.sjsu.edu/senate/docs/S16-9.pdf" TargetMode="External"/><Relationship Id="rId28" Type="http://schemas.openxmlformats.org/officeDocument/2006/relationships/hyperlink" Target="https://screencast-o-matic.com/watch/cYhFYVkwxx" TargetMode="External"/><Relationship Id="rId36" Type="http://schemas.openxmlformats.org/officeDocument/2006/relationships/hyperlink" Target="https://youtu.be/rypHeVr_X7c" TargetMode="External"/><Relationship Id="rId49" Type="http://schemas.openxmlformats.org/officeDocument/2006/relationships/hyperlink" Target="https://en.wikipedia.org/wiki/Quit_India_speech" TargetMode="External"/><Relationship Id="rId57" Type="http://schemas.openxmlformats.org/officeDocument/2006/relationships/footer" Target="footer1.xml"/><Relationship Id="rId10" Type="http://schemas.openxmlformats.org/officeDocument/2006/relationships/hyperlink" Target="https://sjsu.instructure.com/" TargetMode="External"/><Relationship Id="rId31" Type="http://schemas.openxmlformats.org/officeDocument/2006/relationships/hyperlink" Target="http://www.democracynow.org/2015/7/3/what_to_the_slave_is_4th" TargetMode="External"/><Relationship Id="rId44" Type="http://schemas.openxmlformats.org/officeDocument/2006/relationships/hyperlink" Target="https://www.smithsonianmag.com/smithsonian-institution/long-lost-manuscript-contains-searing-eyewitness-account-tulsa-race-massacre-1921-180959251" TargetMode="External"/><Relationship Id="rId52" Type="http://schemas.openxmlformats.org/officeDocument/2006/relationships/hyperlink" Target="https://www.africa.upenn.edu/Articles_Gen/Letter_Birmingh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E95A-FD1B-4010-94EB-EF8324A8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17</Pages>
  <Words>7217</Words>
  <Characters>41141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48262</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Erik Johnson</cp:lastModifiedBy>
  <cp:revision>157</cp:revision>
  <cp:lastPrinted>2021-01-26T20:40:00Z</cp:lastPrinted>
  <dcterms:created xsi:type="dcterms:W3CDTF">2021-01-25T22:49:00Z</dcterms:created>
  <dcterms:modified xsi:type="dcterms:W3CDTF">2021-01-26T21:15:00Z</dcterms:modified>
</cp:coreProperties>
</file>