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D8" w:rsidRPr="00EA1FD8" w:rsidRDefault="00EA1FD8" w:rsidP="00EA1FD8">
      <w:pPr>
        <w:jc w:val="center"/>
        <w:rPr>
          <w:rFonts w:ascii="Calibri" w:hAnsi="Calibri" w:cs="Calibri"/>
          <w:b/>
          <w:sz w:val="28"/>
          <w:szCs w:val="28"/>
        </w:rPr>
      </w:pPr>
      <w:r w:rsidRPr="00EA1FD8">
        <w:rPr>
          <w:rFonts w:ascii="Calibri" w:hAnsi="Calibri"/>
          <w:b/>
          <w:sz w:val="28"/>
          <w:szCs w:val="28"/>
        </w:rPr>
        <w:t>San José State University</w:t>
      </w:r>
      <w:r w:rsidRPr="00EA1FD8">
        <w:rPr>
          <w:rFonts w:ascii="Calibri" w:hAnsi="Calibri"/>
          <w:b/>
          <w:sz w:val="28"/>
          <w:szCs w:val="28"/>
        </w:rPr>
        <w:br/>
        <w:t>Justice Studies</w:t>
      </w:r>
      <w:r w:rsidRPr="00EA1FD8">
        <w:rPr>
          <w:rFonts w:ascii="Calibri" w:hAnsi="Calibri"/>
          <w:b/>
          <w:sz w:val="28"/>
          <w:szCs w:val="28"/>
        </w:rPr>
        <w:br/>
      </w:r>
      <w:r w:rsidRPr="002070E0">
        <w:rPr>
          <w:rFonts w:ascii="Calibri" w:hAnsi="Calibri"/>
          <w:b/>
          <w:sz w:val="28"/>
          <w:szCs w:val="28"/>
        </w:rPr>
        <w:t>JS</w:t>
      </w:r>
      <w:r w:rsidR="00D47C87">
        <w:rPr>
          <w:rFonts w:ascii="Calibri" w:hAnsi="Calibri"/>
          <w:b/>
          <w:sz w:val="28"/>
          <w:szCs w:val="28"/>
        </w:rPr>
        <w:t xml:space="preserve"> 111</w:t>
      </w:r>
      <w:r w:rsidRPr="002070E0">
        <w:rPr>
          <w:rFonts w:ascii="Calibri" w:hAnsi="Calibri"/>
          <w:b/>
          <w:sz w:val="28"/>
          <w:szCs w:val="28"/>
        </w:rPr>
        <w:t>,</w:t>
      </w:r>
      <w:r w:rsidRPr="00EA1FD8">
        <w:rPr>
          <w:rFonts w:ascii="Calibri" w:hAnsi="Calibri"/>
          <w:b/>
          <w:sz w:val="28"/>
          <w:szCs w:val="28"/>
        </w:rPr>
        <w:t xml:space="preserve"> </w:t>
      </w:r>
      <w:r w:rsidRPr="00EA1FD8">
        <w:rPr>
          <w:rFonts w:ascii="Calibri" w:hAnsi="Calibri" w:cs="Calibri"/>
          <w:b/>
          <w:sz w:val="28"/>
          <w:szCs w:val="28"/>
        </w:rPr>
        <w:t>Collaborative Response for Victims of Family Violence</w:t>
      </w:r>
    </w:p>
    <w:p w:rsidR="00EA1FD8" w:rsidRPr="00EA1FD8" w:rsidRDefault="00D47C87" w:rsidP="00EA1FD8">
      <w:pPr>
        <w:pStyle w:val="Heading1"/>
        <w:jc w:val="center"/>
        <w:rPr>
          <w:rFonts w:ascii="Calibri" w:hAnsi="Calibri"/>
          <w:sz w:val="28"/>
          <w:szCs w:val="28"/>
        </w:rPr>
      </w:pPr>
      <w:r>
        <w:rPr>
          <w:rFonts w:ascii="Calibri" w:hAnsi="Calibri"/>
          <w:sz w:val="28"/>
          <w:szCs w:val="28"/>
        </w:rPr>
        <w:t>JS 111 (1)</w:t>
      </w:r>
      <w:r w:rsidR="00EA1FD8" w:rsidRPr="00EA1FD8">
        <w:rPr>
          <w:rFonts w:ascii="Calibri" w:hAnsi="Calibri"/>
          <w:sz w:val="28"/>
          <w:szCs w:val="28"/>
        </w:rPr>
        <w:t xml:space="preserve">, </w:t>
      </w:r>
      <w:proofErr w:type="gramStart"/>
      <w:r>
        <w:rPr>
          <w:rFonts w:ascii="Calibri" w:hAnsi="Calibri"/>
          <w:sz w:val="28"/>
          <w:szCs w:val="28"/>
        </w:rPr>
        <w:t>Fall</w:t>
      </w:r>
      <w:proofErr w:type="gramEnd"/>
      <w:r>
        <w:rPr>
          <w:rFonts w:ascii="Calibri" w:hAnsi="Calibri"/>
          <w:sz w:val="28"/>
          <w:szCs w:val="28"/>
        </w:rPr>
        <w:t xml:space="preserve"> 2011</w:t>
      </w:r>
    </w:p>
    <w:p w:rsidR="006871F9" w:rsidRPr="00EA1FD8" w:rsidRDefault="006871F9">
      <w:pPr>
        <w:jc w:val="center"/>
        <w:rPr>
          <w:rFonts w:ascii="Calibri" w:hAnsi="Calibri" w:cs="Calibri"/>
          <w:sz w:val="24"/>
          <w:szCs w:val="24"/>
        </w:rPr>
      </w:pPr>
    </w:p>
    <w:p w:rsidR="006871F9" w:rsidRPr="00EA1FD8" w:rsidRDefault="006871F9" w:rsidP="001F5580">
      <w:pPr>
        <w:pStyle w:val="Heading1"/>
      </w:pPr>
      <w:r w:rsidRPr="00EA1FD8">
        <w:t>Contact Information:</w:t>
      </w:r>
    </w:p>
    <w:p w:rsidR="006871F9" w:rsidRPr="00EA1FD8" w:rsidRDefault="006871F9">
      <w:pPr>
        <w:rPr>
          <w:rFonts w:ascii="Calibri" w:hAnsi="Calibri" w:cs="Calibri"/>
          <w:sz w:val="24"/>
          <w:szCs w:val="24"/>
        </w:rPr>
      </w:pPr>
    </w:p>
    <w:tbl>
      <w:tblPr>
        <w:tblW w:w="9648" w:type="dxa"/>
        <w:tblLayout w:type="fixed"/>
        <w:tblLook w:val="01E0"/>
      </w:tblPr>
      <w:tblGrid>
        <w:gridCol w:w="3168"/>
        <w:gridCol w:w="6480"/>
      </w:tblGrid>
      <w:tr w:rsidR="00EA1FD8" w:rsidRPr="00EA1FD8">
        <w:tc>
          <w:tcPr>
            <w:tcW w:w="3168" w:type="dxa"/>
          </w:tcPr>
          <w:p w:rsidR="00EA1FD8" w:rsidRPr="00EA1FD8" w:rsidRDefault="00EA1FD8" w:rsidP="00F74A30">
            <w:pPr>
              <w:pStyle w:val="contactheading"/>
              <w:rPr>
                <w:rFonts w:ascii="Calibri" w:hAnsi="Calibri"/>
                <w:szCs w:val="24"/>
              </w:rPr>
            </w:pPr>
            <w:r w:rsidRPr="00EA1FD8">
              <w:rPr>
                <w:rFonts w:ascii="Calibri" w:hAnsi="Calibri"/>
                <w:szCs w:val="24"/>
              </w:rPr>
              <w:t>Instructor:</w:t>
            </w:r>
          </w:p>
        </w:tc>
        <w:tc>
          <w:tcPr>
            <w:tcW w:w="6480" w:type="dxa"/>
          </w:tcPr>
          <w:p w:rsidR="00EA1FD8" w:rsidRPr="00EA1FD8" w:rsidRDefault="00ED2005" w:rsidP="001F5580">
            <w:pPr>
              <w:spacing w:before="120"/>
              <w:rPr>
                <w:rFonts w:ascii="Calibri" w:hAnsi="Calibri"/>
                <w:sz w:val="24"/>
                <w:szCs w:val="24"/>
              </w:rPr>
            </w:pPr>
            <w:r>
              <w:rPr>
                <w:rFonts w:ascii="Calibri" w:hAnsi="Calibri"/>
                <w:sz w:val="24"/>
                <w:szCs w:val="24"/>
              </w:rPr>
              <w:t>Maureen Lowell, MA</w:t>
            </w:r>
          </w:p>
        </w:tc>
      </w:tr>
      <w:tr w:rsidR="00EA1FD8" w:rsidRPr="00EA1FD8">
        <w:tc>
          <w:tcPr>
            <w:tcW w:w="3168" w:type="dxa"/>
          </w:tcPr>
          <w:p w:rsidR="00EA1FD8" w:rsidRPr="00EA1FD8" w:rsidRDefault="00EA1FD8" w:rsidP="00F74A30">
            <w:pPr>
              <w:pStyle w:val="contactheading"/>
              <w:rPr>
                <w:rFonts w:ascii="Calibri" w:hAnsi="Calibri"/>
                <w:szCs w:val="24"/>
              </w:rPr>
            </w:pPr>
            <w:r w:rsidRPr="00EA1FD8">
              <w:rPr>
                <w:rFonts w:ascii="Calibri" w:hAnsi="Calibri"/>
                <w:szCs w:val="24"/>
              </w:rPr>
              <w:t>Office Location:</w:t>
            </w:r>
          </w:p>
        </w:tc>
        <w:tc>
          <w:tcPr>
            <w:tcW w:w="6480" w:type="dxa"/>
          </w:tcPr>
          <w:p w:rsidR="00EA1FD8" w:rsidRPr="00EA1FD8" w:rsidRDefault="00ED2005" w:rsidP="001F5580">
            <w:pPr>
              <w:spacing w:before="120"/>
              <w:rPr>
                <w:rFonts w:ascii="Calibri" w:hAnsi="Calibri"/>
                <w:sz w:val="24"/>
                <w:szCs w:val="24"/>
              </w:rPr>
            </w:pPr>
            <w:r>
              <w:rPr>
                <w:rFonts w:ascii="Calibri" w:hAnsi="Calibri"/>
                <w:sz w:val="24"/>
                <w:szCs w:val="24"/>
              </w:rPr>
              <w:t>MH 529</w:t>
            </w:r>
          </w:p>
        </w:tc>
      </w:tr>
      <w:tr w:rsidR="00EA1FD8" w:rsidRPr="00EA1FD8">
        <w:tc>
          <w:tcPr>
            <w:tcW w:w="3168" w:type="dxa"/>
          </w:tcPr>
          <w:p w:rsidR="00EA1FD8" w:rsidRPr="00EA1FD8" w:rsidRDefault="00EA1FD8" w:rsidP="00F74A30">
            <w:pPr>
              <w:pStyle w:val="contactheading"/>
              <w:rPr>
                <w:rFonts w:ascii="Calibri" w:hAnsi="Calibri"/>
                <w:szCs w:val="24"/>
              </w:rPr>
            </w:pPr>
            <w:r w:rsidRPr="00EA1FD8">
              <w:rPr>
                <w:rFonts w:ascii="Calibri" w:hAnsi="Calibri"/>
                <w:szCs w:val="24"/>
              </w:rPr>
              <w:t>Telephone:</w:t>
            </w:r>
          </w:p>
        </w:tc>
        <w:tc>
          <w:tcPr>
            <w:tcW w:w="6480" w:type="dxa"/>
          </w:tcPr>
          <w:p w:rsidR="00EA1FD8" w:rsidRPr="00EA1FD8" w:rsidRDefault="00EA1FD8" w:rsidP="001F5580">
            <w:pPr>
              <w:spacing w:before="120"/>
              <w:rPr>
                <w:rFonts w:ascii="Calibri" w:hAnsi="Calibri"/>
                <w:sz w:val="24"/>
                <w:szCs w:val="24"/>
              </w:rPr>
            </w:pPr>
            <w:r w:rsidRPr="00EA1FD8">
              <w:rPr>
                <w:rFonts w:ascii="Calibri" w:hAnsi="Calibri"/>
                <w:sz w:val="24"/>
                <w:szCs w:val="24"/>
              </w:rPr>
              <w:t>(</w:t>
            </w:r>
            <w:r w:rsidR="00ED2005">
              <w:rPr>
                <w:rFonts w:ascii="Calibri" w:hAnsi="Calibri"/>
                <w:sz w:val="24"/>
                <w:szCs w:val="24"/>
              </w:rPr>
              <w:t>408) 924-3209</w:t>
            </w:r>
          </w:p>
        </w:tc>
      </w:tr>
      <w:tr w:rsidR="00EA1FD8" w:rsidRPr="00EA1FD8">
        <w:tc>
          <w:tcPr>
            <w:tcW w:w="3168" w:type="dxa"/>
          </w:tcPr>
          <w:p w:rsidR="00EA1FD8" w:rsidRPr="00EA1FD8" w:rsidRDefault="00EA1FD8" w:rsidP="00F74A30">
            <w:pPr>
              <w:pStyle w:val="contactheading"/>
              <w:rPr>
                <w:rFonts w:ascii="Calibri" w:hAnsi="Calibri"/>
                <w:szCs w:val="24"/>
              </w:rPr>
            </w:pPr>
            <w:r w:rsidRPr="00EA1FD8">
              <w:rPr>
                <w:rFonts w:ascii="Calibri" w:hAnsi="Calibri"/>
                <w:szCs w:val="24"/>
              </w:rPr>
              <w:t>Email:</w:t>
            </w:r>
          </w:p>
        </w:tc>
        <w:tc>
          <w:tcPr>
            <w:tcW w:w="6480" w:type="dxa"/>
          </w:tcPr>
          <w:p w:rsidR="00EA1FD8" w:rsidRPr="00EA1FD8" w:rsidRDefault="00ED2005" w:rsidP="001F5580">
            <w:pPr>
              <w:spacing w:before="120"/>
              <w:rPr>
                <w:rFonts w:ascii="Calibri" w:hAnsi="Calibri"/>
                <w:sz w:val="24"/>
                <w:szCs w:val="24"/>
              </w:rPr>
            </w:pPr>
            <w:r>
              <w:rPr>
                <w:rFonts w:ascii="Calibri" w:hAnsi="Calibri"/>
                <w:sz w:val="24"/>
                <w:szCs w:val="24"/>
              </w:rPr>
              <w:t>Maureen.lowell@sjsu.edu</w:t>
            </w:r>
          </w:p>
        </w:tc>
      </w:tr>
      <w:tr w:rsidR="00EA1FD8" w:rsidRPr="00EA1FD8">
        <w:tc>
          <w:tcPr>
            <w:tcW w:w="3168" w:type="dxa"/>
          </w:tcPr>
          <w:p w:rsidR="00EA1FD8" w:rsidRPr="00EA1FD8" w:rsidRDefault="00EA1FD8" w:rsidP="00F74A30">
            <w:pPr>
              <w:pStyle w:val="contactheading"/>
              <w:rPr>
                <w:rFonts w:ascii="Calibri" w:hAnsi="Calibri"/>
                <w:szCs w:val="24"/>
              </w:rPr>
            </w:pPr>
            <w:r w:rsidRPr="00EA1FD8">
              <w:rPr>
                <w:rFonts w:ascii="Calibri" w:hAnsi="Calibri"/>
                <w:szCs w:val="24"/>
              </w:rPr>
              <w:t>Office Hours:</w:t>
            </w:r>
          </w:p>
        </w:tc>
        <w:tc>
          <w:tcPr>
            <w:tcW w:w="6480" w:type="dxa"/>
          </w:tcPr>
          <w:p w:rsidR="00EA1FD8" w:rsidRDefault="00ED2005" w:rsidP="00F74A30">
            <w:pPr>
              <w:rPr>
                <w:rFonts w:ascii="Calibri" w:hAnsi="Calibri"/>
                <w:sz w:val="24"/>
                <w:szCs w:val="24"/>
              </w:rPr>
            </w:pPr>
            <w:r>
              <w:rPr>
                <w:rFonts w:ascii="Calibri" w:hAnsi="Calibri"/>
                <w:sz w:val="24"/>
                <w:szCs w:val="24"/>
              </w:rPr>
              <w:t xml:space="preserve">Wednesdays </w:t>
            </w:r>
            <w:r w:rsidR="001F5580">
              <w:rPr>
                <w:rFonts w:ascii="Calibri" w:hAnsi="Calibri"/>
                <w:sz w:val="24"/>
                <w:szCs w:val="24"/>
              </w:rPr>
              <w:t>2:00, or by appointment</w:t>
            </w:r>
          </w:p>
          <w:p w:rsidR="001F5580" w:rsidRDefault="001F5580" w:rsidP="001F5580">
            <w:pPr>
              <w:rPr>
                <w:rFonts w:ascii="Calibri" w:hAnsi="Calibri"/>
                <w:sz w:val="24"/>
                <w:szCs w:val="24"/>
              </w:rPr>
            </w:pPr>
            <w:r>
              <w:rPr>
                <w:rFonts w:ascii="Calibri" w:hAnsi="Calibri"/>
                <w:sz w:val="24"/>
                <w:szCs w:val="24"/>
              </w:rPr>
              <w:t>Emails: please include JS 111 in the Subject line</w:t>
            </w:r>
          </w:p>
          <w:p w:rsidR="001F5580" w:rsidRPr="00EA1FD8" w:rsidRDefault="001F5580" w:rsidP="001F5580">
            <w:pPr>
              <w:rPr>
                <w:rFonts w:ascii="Calibri" w:hAnsi="Calibri"/>
                <w:sz w:val="24"/>
                <w:szCs w:val="24"/>
              </w:rPr>
            </w:pPr>
          </w:p>
        </w:tc>
      </w:tr>
      <w:tr w:rsidR="00EA1FD8" w:rsidRPr="00EA1FD8">
        <w:tc>
          <w:tcPr>
            <w:tcW w:w="3168" w:type="dxa"/>
          </w:tcPr>
          <w:p w:rsidR="00EA1FD8" w:rsidRPr="00EA1FD8" w:rsidRDefault="00EA1FD8" w:rsidP="00F74A30">
            <w:pPr>
              <w:pStyle w:val="contactheading"/>
              <w:rPr>
                <w:rFonts w:ascii="Calibri" w:hAnsi="Calibri"/>
                <w:szCs w:val="24"/>
              </w:rPr>
            </w:pPr>
            <w:r w:rsidRPr="00EA1FD8">
              <w:rPr>
                <w:rFonts w:ascii="Calibri" w:hAnsi="Calibri"/>
                <w:szCs w:val="24"/>
              </w:rPr>
              <w:t>Class Days/Time:</w:t>
            </w:r>
          </w:p>
        </w:tc>
        <w:tc>
          <w:tcPr>
            <w:tcW w:w="6480" w:type="dxa"/>
          </w:tcPr>
          <w:p w:rsidR="00EA1FD8" w:rsidRPr="00EA1FD8" w:rsidRDefault="00AC713E" w:rsidP="001F5580">
            <w:pPr>
              <w:spacing w:before="120"/>
              <w:rPr>
                <w:rFonts w:ascii="Calibri" w:hAnsi="Calibri"/>
                <w:sz w:val="24"/>
                <w:szCs w:val="24"/>
              </w:rPr>
            </w:pPr>
            <w:r>
              <w:rPr>
                <w:rFonts w:ascii="Calibri" w:hAnsi="Calibri"/>
                <w:sz w:val="24"/>
                <w:szCs w:val="24"/>
              </w:rPr>
              <w:t>MW 3:00-4:15</w:t>
            </w:r>
          </w:p>
        </w:tc>
      </w:tr>
      <w:tr w:rsidR="00EA1FD8" w:rsidRPr="00EA1FD8">
        <w:tc>
          <w:tcPr>
            <w:tcW w:w="3168" w:type="dxa"/>
          </w:tcPr>
          <w:p w:rsidR="00EA1FD8" w:rsidRPr="00EA1FD8" w:rsidRDefault="00EA1FD8" w:rsidP="00F74A30">
            <w:pPr>
              <w:pStyle w:val="contactheading"/>
              <w:rPr>
                <w:rFonts w:ascii="Calibri" w:hAnsi="Calibri"/>
                <w:szCs w:val="24"/>
              </w:rPr>
            </w:pPr>
            <w:r w:rsidRPr="00EA1FD8">
              <w:rPr>
                <w:rFonts w:ascii="Calibri" w:hAnsi="Calibri"/>
                <w:szCs w:val="24"/>
              </w:rPr>
              <w:t>Classroom:</w:t>
            </w:r>
          </w:p>
        </w:tc>
        <w:tc>
          <w:tcPr>
            <w:tcW w:w="6480" w:type="dxa"/>
          </w:tcPr>
          <w:p w:rsidR="00EA1FD8" w:rsidRPr="00EA1FD8" w:rsidRDefault="00AC713E" w:rsidP="001F5580">
            <w:pPr>
              <w:spacing w:before="120"/>
              <w:rPr>
                <w:rFonts w:ascii="Calibri" w:hAnsi="Calibri"/>
                <w:sz w:val="24"/>
                <w:szCs w:val="24"/>
              </w:rPr>
            </w:pPr>
            <w:r>
              <w:rPr>
                <w:rFonts w:ascii="Calibri" w:hAnsi="Calibri"/>
                <w:sz w:val="24"/>
                <w:szCs w:val="24"/>
              </w:rPr>
              <w:t xml:space="preserve">MH 523 </w:t>
            </w:r>
          </w:p>
        </w:tc>
      </w:tr>
      <w:tr w:rsidR="00F47C26" w:rsidRPr="00EA1FD8">
        <w:tc>
          <w:tcPr>
            <w:tcW w:w="3168" w:type="dxa"/>
          </w:tcPr>
          <w:p w:rsidR="00F47C26" w:rsidRPr="00EA1FD8" w:rsidRDefault="00F47C26" w:rsidP="00F74A30">
            <w:pPr>
              <w:pStyle w:val="contactheading"/>
              <w:rPr>
                <w:rFonts w:ascii="Calibri" w:hAnsi="Calibri"/>
                <w:szCs w:val="24"/>
              </w:rPr>
            </w:pPr>
          </w:p>
        </w:tc>
        <w:tc>
          <w:tcPr>
            <w:tcW w:w="6480" w:type="dxa"/>
          </w:tcPr>
          <w:p w:rsidR="00F47C26" w:rsidRPr="00EA1FD8" w:rsidRDefault="00F47C26" w:rsidP="00F74A30">
            <w:pPr>
              <w:rPr>
                <w:rFonts w:ascii="Calibri" w:hAnsi="Calibri"/>
                <w:sz w:val="24"/>
                <w:szCs w:val="24"/>
              </w:rPr>
            </w:pPr>
          </w:p>
        </w:tc>
      </w:tr>
    </w:tbl>
    <w:p w:rsidR="00EA1FD8" w:rsidRPr="00EA1FD8" w:rsidRDefault="00EA1FD8">
      <w:pPr>
        <w:rPr>
          <w:rFonts w:ascii="Calibri" w:hAnsi="Calibri" w:cs="Calibri"/>
          <w:b/>
          <w:sz w:val="24"/>
          <w:szCs w:val="24"/>
        </w:rPr>
      </w:pPr>
    </w:p>
    <w:p w:rsidR="006871F9" w:rsidRPr="00EA1FD8" w:rsidRDefault="006871F9">
      <w:pPr>
        <w:rPr>
          <w:rFonts w:ascii="Calibri" w:hAnsi="Calibri" w:cs="Calibri"/>
          <w:sz w:val="24"/>
          <w:szCs w:val="24"/>
        </w:rPr>
      </w:pPr>
      <w:r w:rsidRPr="00EA1FD8">
        <w:rPr>
          <w:rFonts w:ascii="Calibri" w:hAnsi="Calibri" w:cs="Calibri"/>
          <w:b/>
          <w:sz w:val="24"/>
          <w:szCs w:val="24"/>
        </w:rPr>
        <w:t xml:space="preserve">Web Site: </w:t>
      </w:r>
      <w:r w:rsidRPr="00EA1FD8">
        <w:rPr>
          <w:rFonts w:ascii="Calibri" w:hAnsi="Calibri" w:cs="Calibri"/>
          <w:sz w:val="24"/>
          <w:szCs w:val="24"/>
        </w:rPr>
        <w:t>http://www.sjsu.edu/casa</w:t>
      </w:r>
      <w:r w:rsidR="00AC713E">
        <w:rPr>
          <w:rFonts w:ascii="Calibri" w:hAnsi="Calibri" w:cs="Calibri"/>
          <w:sz w:val="24"/>
          <w:szCs w:val="24"/>
        </w:rPr>
        <w:t>/icr</w:t>
      </w:r>
    </w:p>
    <w:p w:rsidR="006871F9" w:rsidRPr="00EA1FD8" w:rsidRDefault="006871F9">
      <w:pPr>
        <w:rPr>
          <w:rFonts w:ascii="Calibri" w:hAnsi="Calibri" w:cs="Calibri"/>
          <w:b/>
          <w:sz w:val="24"/>
          <w:szCs w:val="24"/>
        </w:rPr>
      </w:pPr>
    </w:p>
    <w:p w:rsidR="000C7254" w:rsidRDefault="000C7254">
      <w:pPr>
        <w:rPr>
          <w:rFonts w:ascii="Calibri" w:hAnsi="Calibri" w:cs="Calibri"/>
          <w:b/>
          <w:caps/>
          <w:sz w:val="24"/>
          <w:szCs w:val="24"/>
        </w:rPr>
      </w:pPr>
      <w:r>
        <w:rPr>
          <w:rFonts w:ascii="Calibri" w:hAnsi="Calibri" w:cs="Calibri"/>
          <w:b/>
          <w:caps/>
          <w:sz w:val="24"/>
          <w:szCs w:val="24"/>
        </w:rPr>
        <w:t>Catalog Description:</w:t>
      </w:r>
    </w:p>
    <w:p w:rsidR="000C7254" w:rsidRDefault="000C7254">
      <w:pPr>
        <w:rPr>
          <w:rFonts w:ascii="Calibri" w:hAnsi="Calibri" w:cs="Calibri"/>
          <w:b/>
          <w:caps/>
          <w:sz w:val="24"/>
          <w:szCs w:val="24"/>
        </w:rPr>
      </w:pPr>
    </w:p>
    <w:p w:rsidR="001B6F4C" w:rsidRDefault="001B6F4C">
      <w:pPr>
        <w:rPr>
          <w:rFonts w:ascii="Calibri" w:hAnsi="Calibri" w:cs="Calibri"/>
          <w:b/>
          <w:caps/>
          <w:sz w:val="24"/>
          <w:szCs w:val="24"/>
        </w:rPr>
      </w:pPr>
      <w:r>
        <w:t>This course employs an ecological framework to explore the scope and effects of family violence and the services and systems that respond and introduces the theory and practice of interdisciplinary collaboration to provide a more effective response to these families</w:t>
      </w:r>
    </w:p>
    <w:p w:rsidR="000C7254" w:rsidRDefault="000C7254">
      <w:pPr>
        <w:rPr>
          <w:rFonts w:ascii="Calibri" w:hAnsi="Calibri" w:cs="Calibri"/>
          <w:b/>
          <w:caps/>
          <w:sz w:val="24"/>
          <w:szCs w:val="24"/>
        </w:rPr>
      </w:pPr>
    </w:p>
    <w:p w:rsidR="006871F9" w:rsidRPr="00EA1FD8" w:rsidRDefault="00EA1FD8">
      <w:pPr>
        <w:rPr>
          <w:rFonts w:ascii="Calibri" w:hAnsi="Calibri" w:cs="Calibri"/>
          <w:b/>
          <w:sz w:val="24"/>
          <w:szCs w:val="24"/>
        </w:rPr>
      </w:pPr>
      <w:r>
        <w:rPr>
          <w:rFonts w:ascii="Calibri" w:hAnsi="Calibri" w:cs="Calibri"/>
          <w:b/>
          <w:caps/>
          <w:sz w:val="24"/>
          <w:szCs w:val="24"/>
        </w:rPr>
        <w:t>Course</w:t>
      </w:r>
      <w:r w:rsidR="006871F9" w:rsidRPr="00EA1FD8">
        <w:rPr>
          <w:rFonts w:ascii="Calibri" w:hAnsi="Calibri" w:cs="Calibri"/>
          <w:b/>
          <w:caps/>
          <w:sz w:val="24"/>
          <w:szCs w:val="24"/>
        </w:rPr>
        <w:t xml:space="preserve"> Description</w:t>
      </w:r>
      <w:r w:rsidR="006871F9" w:rsidRPr="00EA1FD8">
        <w:rPr>
          <w:rFonts w:ascii="Calibri" w:hAnsi="Calibri" w:cs="Calibri"/>
          <w:b/>
          <w:sz w:val="24"/>
          <w:szCs w:val="24"/>
        </w:rPr>
        <w:t>:</w:t>
      </w:r>
    </w:p>
    <w:p w:rsidR="006871F9" w:rsidRPr="00C61206" w:rsidRDefault="006871F9">
      <w:pPr>
        <w:rPr>
          <w:rFonts w:ascii="Calibri" w:hAnsi="Calibri" w:cs="Calibri"/>
          <w:sz w:val="24"/>
          <w:szCs w:val="24"/>
        </w:rPr>
      </w:pPr>
    </w:p>
    <w:p w:rsidR="006871F9" w:rsidRPr="00C61206" w:rsidRDefault="00EA1FD8" w:rsidP="00C61206">
      <w:pPr>
        <w:jc w:val="both"/>
        <w:rPr>
          <w:rFonts w:ascii="Calibri" w:hAnsi="Calibri" w:cs="Calibri"/>
          <w:sz w:val="24"/>
          <w:szCs w:val="24"/>
        </w:rPr>
      </w:pPr>
      <w:r>
        <w:rPr>
          <w:rFonts w:ascii="Calibri" w:hAnsi="Calibri" w:cs="Calibri"/>
          <w:sz w:val="24"/>
        </w:rPr>
        <w:t xml:space="preserve">This course, offered through Justice Studies and available to students across majors, provides students with a foundation for working </w:t>
      </w:r>
      <w:r w:rsidR="006871F9" w:rsidRPr="00C61206">
        <w:rPr>
          <w:rFonts w:ascii="Calibri" w:hAnsi="Calibri" w:cs="Calibri"/>
          <w:sz w:val="24"/>
        </w:rPr>
        <w:t xml:space="preserve">collaboratively across disciplines to provide a more effective response for victims of family violence. A corresponding goal is to raise awareness of the needs and rights of victims of family violence as they relate to services.  </w:t>
      </w:r>
      <w:r w:rsidRPr="00C61206">
        <w:rPr>
          <w:rFonts w:ascii="Calibri" w:hAnsi="Calibri" w:cs="Calibri"/>
          <w:sz w:val="24"/>
          <w:szCs w:val="24"/>
        </w:rPr>
        <w:t xml:space="preserve">This </w:t>
      </w:r>
      <w:r w:rsidR="004B4E47">
        <w:rPr>
          <w:rFonts w:ascii="Calibri" w:hAnsi="Calibri" w:cs="Calibri"/>
          <w:sz w:val="24"/>
          <w:szCs w:val="24"/>
        </w:rPr>
        <w:t>course empl</w:t>
      </w:r>
      <w:r w:rsidRPr="00C61206">
        <w:rPr>
          <w:rFonts w:ascii="Calibri" w:hAnsi="Calibri" w:cs="Calibri"/>
          <w:sz w:val="24"/>
          <w:szCs w:val="24"/>
        </w:rPr>
        <w:t xml:space="preserve">oys an ecological framework that recognizes the interplay between the person and the larger environment, including the interplay between victims, families, organizations, communities, social service delivery systems and the broader environment (cultural, political, and economic). Educational content includes theories and frameworks </w:t>
      </w:r>
      <w:r w:rsidRPr="00C61206">
        <w:rPr>
          <w:rFonts w:ascii="Calibri" w:hAnsi="Calibri" w:cs="Calibri"/>
          <w:sz w:val="24"/>
          <w:szCs w:val="24"/>
        </w:rPr>
        <w:lastRenderedPageBreak/>
        <w:t>related to collaboration, including considerations for working across disciplines and across cultures; effective skills for collaborative practice; fundamentals of family violence; and the effects of trauma on victims and implications for services.</w:t>
      </w:r>
      <w:r w:rsidR="00B75DF6">
        <w:rPr>
          <w:rFonts w:ascii="Calibri" w:hAnsi="Calibri" w:cs="Calibri"/>
          <w:sz w:val="24"/>
          <w:szCs w:val="24"/>
        </w:rPr>
        <w:t xml:space="preserve">  (3 Units)</w:t>
      </w:r>
    </w:p>
    <w:p w:rsidR="001F5580" w:rsidRDefault="001F5580" w:rsidP="00C61206">
      <w:pPr>
        <w:jc w:val="both"/>
        <w:rPr>
          <w:rFonts w:ascii="Calibri" w:hAnsi="Calibri" w:cs="Calibri"/>
          <w:b/>
          <w:sz w:val="24"/>
          <w:szCs w:val="24"/>
          <w:u w:val="single"/>
        </w:rPr>
      </w:pPr>
    </w:p>
    <w:p w:rsidR="006871F9" w:rsidRPr="00C61206" w:rsidRDefault="006871F9" w:rsidP="00C61206">
      <w:pPr>
        <w:jc w:val="both"/>
        <w:rPr>
          <w:rFonts w:ascii="Calibri" w:hAnsi="Calibri" w:cs="Calibri"/>
          <w:b/>
          <w:sz w:val="24"/>
          <w:szCs w:val="24"/>
        </w:rPr>
      </w:pPr>
      <w:r w:rsidRPr="00C61206">
        <w:rPr>
          <w:rFonts w:ascii="Calibri" w:hAnsi="Calibri" w:cs="Calibri"/>
          <w:b/>
          <w:sz w:val="24"/>
          <w:szCs w:val="24"/>
          <w:u w:val="single"/>
        </w:rPr>
        <w:t>Education and Training Description:</w:t>
      </w:r>
    </w:p>
    <w:p w:rsidR="006871F9" w:rsidRPr="00C61206" w:rsidRDefault="006871F9" w:rsidP="00C61206">
      <w:pPr>
        <w:jc w:val="both"/>
        <w:rPr>
          <w:rFonts w:ascii="Calibri" w:hAnsi="Calibri" w:cs="Calibri"/>
          <w:sz w:val="14"/>
          <w:szCs w:val="24"/>
        </w:rPr>
      </w:pPr>
    </w:p>
    <w:p w:rsidR="006871F9" w:rsidRDefault="001F5580" w:rsidP="004B4E47">
      <w:pPr>
        <w:spacing w:before="120"/>
        <w:jc w:val="both"/>
        <w:rPr>
          <w:rFonts w:ascii="Calibri" w:hAnsi="Calibri" w:cs="Calibri"/>
          <w:sz w:val="24"/>
          <w:szCs w:val="24"/>
        </w:rPr>
      </w:pPr>
      <w:r>
        <w:rPr>
          <w:rFonts w:ascii="Calibri" w:hAnsi="Calibri" w:cs="Calibri"/>
          <w:sz w:val="24"/>
        </w:rPr>
        <w:t xml:space="preserve">This course meets the workshop requirements for the Institute for Collaborative Response. </w:t>
      </w:r>
      <w:r w:rsidR="00EA1FD8" w:rsidRPr="00C61206">
        <w:rPr>
          <w:rFonts w:ascii="Calibri" w:hAnsi="Calibri" w:cs="Calibri"/>
          <w:sz w:val="24"/>
        </w:rPr>
        <w:t xml:space="preserve">The College of Applied Sciences and Arts at San José State University has created the </w:t>
      </w:r>
      <w:r w:rsidR="00EA1FD8" w:rsidRPr="00C61206">
        <w:rPr>
          <w:rFonts w:ascii="Calibri" w:hAnsi="Calibri" w:cs="Calibri"/>
          <w:i/>
          <w:sz w:val="24"/>
        </w:rPr>
        <w:t>Institute for Collaborative Response for Victims of Family Violence</w:t>
      </w:r>
      <w:r w:rsidR="00EA1FD8" w:rsidRPr="00C61206">
        <w:rPr>
          <w:rFonts w:ascii="Calibri" w:hAnsi="Calibri" w:cs="Calibri"/>
          <w:sz w:val="24"/>
        </w:rPr>
        <w:t xml:space="preserve">, focusing on education in collaborative response and linking the Institute through field experiences with victim services in the community. </w:t>
      </w:r>
      <w:r w:rsidR="006871F9" w:rsidRPr="00C61206">
        <w:rPr>
          <w:rFonts w:ascii="Calibri" w:hAnsi="Calibri" w:cs="Calibri"/>
          <w:sz w:val="24"/>
          <w:szCs w:val="24"/>
        </w:rPr>
        <w:t xml:space="preserve">The ICR education and training program is focused on the development of knowledge, skills, and values for effective collaboration across systems and disciplines. Professionals addressing family violence must be prepared to work collaboratively with partners across disciplines and on multiple levels including direct practice; program design, implementation, and evaluation; and policy development. </w:t>
      </w:r>
      <w:r w:rsidR="002E19E1" w:rsidRPr="00C61206">
        <w:rPr>
          <w:rFonts w:ascii="Calibri" w:hAnsi="Calibri" w:cs="Calibri"/>
          <w:sz w:val="24"/>
        </w:rPr>
        <w:t>The Institute coordinates workshops, discussion groups, student projects and collaborative field experiences so that students may learn to work jointly to improve victim services.</w:t>
      </w:r>
      <w:r w:rsidR="004B4E47">
        <w:rPr>
          <w:rFonts w:ascii="Calibri" w:hAnsi="Calibri" w:cs="Calibri"/>
          <w:sz w:val="24"/>
        </w:rPr>
        <w:t xml:space="preserve">  </w:t>
      </w:r>
      <w:r w:rsidR="004B4E47" w:rsidRPr="00617F78">
        <w:rPr>
          <w:rFonts w:ascii="Calibri" w:hAnsi="Calibri" w:cs="Calibri"/>
        </w:rPr>
        <w:t>The education and training program</w:t>
      </w:r>
      <w:r w:rsidR="004B4E47">
        <w:rPr>
          <w:rFonts w:ascii="Calibri" w:hAnsi="Calibri" w:cs="Calibri"/>
        </w:rPr>
        <w:t xml:space="preserve"> is designed to enhance collaborative capacity in participating students through learning in four domains: knowledge, skills, </w:t>
      </w:r>
      <w:r w:rsidR="00AC713E">
        <w:rPr>
          <w:rFonts w:ascii="Calibri" w:hAnsi="Calibri" w:cs="Calibri"/>
        </w:rPr>
        <w:t>analysis</w:t>
      </w:r>
      <w:r w:rsidR="004B4E47">
        <w:rPr>
          <w:rFonts w:ascii="Calibri" w:hAnsi="Calibri" w:cs="Calibri"/>
        </w:rPr>
        <w:t xml:space="preserve"> and awareness.   </w:t>
      </w:r>
      <w:r w:rsidR="004B4E47">
        <w:rPr>
          <w:rFonts w:ascii="Calibri" w:hAnsi="Calibri" w:cs="Calibri"/>
          <w:sz w:val="24"/>
        </w:rPr>
        <w:t>This course is required for students who elect to join the ICR and open to other interested students</w:t>
      </w:r>
      <w:r w:rsidR="00DB5E4C">
        <w:rPr>
          <w:rFonts w:ascii="Calibri" w:hAnsi="Calibri" w:cs="Calibri"/>
          <w:sz w:val="24"/>
        </w:rPr>
        <w:t>, space allowing</w:t>
      </w:r>
      <w:r w:rsidR="004B4E47">
        <w:rPr>
          <w:rFonts w:ascii="Calibri" w:hAnsi="Calibri" w:cs="Calibri"/>
          <w:sz w:val="24"/>
        </w:rPr>
        <w:t>.</w:t>
      </w:r>
      <w:r w:rsidR="00DB5E4C">
        <w:rPr>
          <w:rFonts w:ascii="Calibri" w:hAnsi="Calibri" w:cs="Calibri"/>
          <w:sz w:val="24"/>
        </w:rPr>
        <w:t xml:space="preserve">  Completion of the course will prepare students for participation in ICR designated internships through their respective degree programs.</w:t>
      </w:r>
    </w:p>
    <w:p w:rsidR="006871F9" w:rsidRDefault="006871F9" w:rsidP="00C61206">
      <w:pPr>
        <w:jc w:val="both"/>
        <w:rPr>
          <w:rFonts w:ascii="Calibri" w:hAnsi="Calibri" w:cs="Calibri"/>
          <w:sz w:val="24"/>
          <w:szCs w:val="24"/>
        </w:rPr>
      </w:pPr>
    </w:p>
    <w:p w:rsidR="006871F9" w:rsidRPr="00C61206" w:rsidRDefault="006871F9" w:rsidP="00C61206">
      <w:pPr>
        <w:jc w:val="both"/>
        <w:rPr>
          <w:rFonts w:ascii="Calibri" w:hAnsi="Calibri" w:cs="Calibri"/>
          <w:sz w:val="24"/>
          <w:szCs w:val="24"/>
        </w:rPr>
      </w:pPr>
      <w:r w:rsidRPr="00C61206">
        <w:rPr>
          <w:rFonts w:ascii="Calibri" w:hAnsi="Calibri" w:cs="Calibri"/>
          <w:b/>
          <w:sz w:val="24"/>
          <w:szCs w:val="24"/>
          <w:u w:val="single"/>
        </w:rPr>
        <w:t>Learning Experiences:</w:t>
      </w:r>
    </w:p>
    <w:p w:rsidR="006871F9" w:rsidRPr="00C61206" w:rsidRDefault="006871F9" w:rsidP="00EF4DBD">
      <w:pPr>
        <w:rPr>
          <w:rFonts w:ascii="Calibri" w:hAnsi="Calibri" w:cs="Calibri"/>
          <w:sz w:val="14"/>
          <w:szCs w:val="24"/>
        </w:rPr>
      </w:pPr>
    </w:p>
    <w:p w:rsidR="006871F9" w:rsidRDefault="006871F9" w:rsidP="00C61206">
      <w:pPr>
        <w:jc w:val="both"/>
        <w:rPr>
          <w:rFonts w:ascii="Calibri" w:hAnsi="Calibri" w:cs="Calibri"/>
          <w:sz w:val="24"/>
          <w:szCs w:val="24"/>
        </w:rPr>
      </w:pPr>
      <w:r w:rsidRPr="00C61206">
        <w:rPr>
          <w:rFonts w:ascii="Calibri" w:hAnsi="Calibri" w:cs="Calibri"/>
          <w:sz w:val="24"/>
          <w:szCs w:val="24"/>
        </w:rPr>
        <w:t xml:space="preserve">The educational and training experience will be delivered through both lecture and experiential methods. Trainings will include presentations by faculty and community professionals; facilitated discussions; and small group work, including skill-building and problem-solving activities. </w:t>
      </w:r>
    </w:p>
    <w:p w:rsidR="00DB5E4C" w:rsidRPr="002070E0" w:rsidRDefault="00DB5E4C" w:rsidP="002070E0">
      <w:pPr>
        <w:spacing w:before="240"/>
        <w:jc w:val="both"/>
        <w:rPr>
          <w:rFonts w:ascii="Calibri" w:hAnsi="Calibri" w:cs="Calibri"/>
          <w:b/>
          <w:sz w:val="24"/>
          <w:szCs w:val="24"/>
          <w:u w:val="single"/>
        </w:rPr>
      </w:pPr>
      <w:r w:rsidRPr="002070E0">
        <w:rPr>
          <w:rFonts w:ascii="Calibri" w:hAnsi="Calibri" w:cs="Calibri"/>
          <w:b/>
          <w:sz w:val="24"/>
          <w:szCs w:val="24"/>
          <w:u w:val="single"/>
        </w:rPr>
        <w:t xml:space="preserve">Program Learning </w:t>
      </w:r>
      <w:r w:rsidR="000A5A78">
        <w:rPr>
          <w:rFonts w:ascii="Calibri" w:hAnsi="Calibri" w:cs="Calibri"/>
          <w:b/>
          <w:sz w:val="24"/>
          <w:szCs w:val="24"/>
          <w:u w:val="single"/>
        </w:rPr>
        <w:t>Objectives</w:t>
      </w:r>
    </w:p>
    <w:p w:rsidR="00DB5E4C" w:rsidRDefault="001F5580" w:rsidP="002070E0">
      <w:pPr>
        <w:spacing w:before="120"/>
        <w:jc w:val="both"/>
        <w:rPr>
          <w:rFonts w:ascii="Calibri" w:hAnsi="Calibri" w:cs="Calibri"/>
          <w:sz w:val="24"/>
          <w:szCs w:val="24"/>
        </w:rPr>
      </w:pPr>
      <w:r>
        <w:rPr>
          <w:rFonts w:ascii="Calibri" w:hAnsi="Calibri" w:cs="Calibri"/>
          <w:sz w:val="24"/>
          <w:szCs w:val="24"/>
        </w:rPr>
        <w:t>S</w:t>
      </w:r>
      <w:r w:rsidR="00DB5E4C">
        <w:rPr>
          <w:rFonts w:ascii="Calibri" w:hAnsi="Calibri" w:cs="Calibri"/>
          <w:sz w:val="24"/>
          <w:szCs w:val="24"/>
        </w:rPr>
        <w:t>tudents successfully completing this course will increase collaborative capacity as measured in the following core domains:</w:t>
      </w:r>
    </w:p>
    <w:p w:rsidR="00DB5E4C" w:rsidRDefault="00DB5E4C" w:rsidP="002070E0">
      <w:pPr>
        <w:numPr>
          <w:ilvl w:val="0"/>
          <w:numId w:val="25"/>
        </w:numPr>
        <w:spacing w:before="120"/>
        <w:jc w:val="both"/>
        <w:rPr>
          <w:rFonts w:ascii="Calibri" w:hAnsi="Calibri" w:cs="Calibri"/>
          <w:sz w:val="24"/>
          <w:szCs w:val="24"/>
        </w:rPr>
      </w:pPr>
      <w:r>
        <w:rPr>
          <w:rFonts w:ascii="Calibri" w:hAnsi="Calibri" w:cs="Calibri"/>
          <w:sz w:val="24"/>
          <w:szCs w:val="24"/>
        </w:rPr>
        <w:t>Knowledge</w:t>
      </w:r>
    </w:p>
    <w:p w:rsidR="00DB5E4C" w:rsidRPr="00C61206" w:rsidRDefault="00DB5E4C" w:rsidP="00DB5E4C">
      <w:pPr>
        <w:numPr>
          <w:ilvl w:val="0"/>
          <w:numId w:val="25"/>
        </w:numPr>
        <w:spacing w:before="120"/>
        <w:jc w:val="both"/>
        <w:rPr>
          <w:rFonts w:ascii="Calibri" w:hAnsi="Calibri" w:cs="Calibri"/>
          <w:sz w:val="24"/>
          <w:szCs w:val="24"/>
        </w:rPr>
      </w:pPr>
      <w:r>
        <w:rPr>
          <w:rFonts w:ascii="Calibri" w:hAnsi="Calibri" w:cs="Calibri"/>
          <w:sz w:val="24"/>
          <w:szCs w:val="24"/>
        </w:rPr>
        <w:t>Analysis</w:t>
      </w:r>
    </w:p>
    <w:p w:rsidR="00DB5E4C" w:rsidRDefault="00DB5E4C" w:rsidP="002070E0">
      <w:pPr>
        <w:numPr>
          <w:ilvl w:val="0"/>
          <w:numId w:val="25"/>
        </w:numPr>
        <w:spacing w:before="120"/>
        <w:jc w:val="both"/>
        <w:rPr>
          <w:rFonts w:ascii="Calibri" w:hAnsi="Calibri" w:cs="Calibri"/>
          <w:sz w:val="24"/>
          <w:szCs w:val="24"/>
        </w:rPr>
      </w:pPr>
      <w:r>
        <w:rPr>
          <w:rFonts w:ascii="Calibri" w:hAnsi="Calibri" w:cs="Calibri"/>
          <w:sz w:val="24"/>
          <w:szCs w:val="24"/>
        </w:rPr>
        <w:t>Application/Skills</w:t>
      </w:r>
    </w:p>
    <w:p w:rsidR="00DB5E4C" w:rsidRDefault="00DB5E4C" w:rsidP="002070E0">
      <w:pPr>
        <w:numPr>
          <w:ilvl w:val="0"/>
          <w:numId w:val="25"/>
        </w:numPr>
        <w:spacing w:before="120"/>
        <w:jc w:val="both"/>
        <w:rPr>
          <w:rFonts w:ascii="Calibri" w:hAnsi="Calibri" w:cs="Calibri"/>
          <w:sz w:val="24"/>
          <w:szCs w:val="24"/>
        </w:rPr>
      </w:pPr>
      <w:r>
        <w:rPr>
          <w:rFonts w:ascii="Calibri" w:hAnsi="Calibri" w:cs="Calibri"/>
          <w:sz w:val="24"/>
          <w:szCs w:val="24"/>
        </w:rPr>
        <w:t>Awareness</w:t>
      </w:r>
    </w:p>
    <w:p w:rsidR="006871F9" w:rsidRPr="00C61206" w:rsidRDefault="006871F9" w:rsidP="00617F78">
      <w:pPr>
        <w:spacing w:before="240"/>
        <w:jc w:val="both"/>
        <w:rPr>
          <w:rFonts w:ascii="Calibri" w:hAnsi="Calibri" w:cs="Calibri"/>
          <w:sz w:val="24"/>
          <w:szCs w:val="24"/>
        </w:rPr>
      </w:pPr>
      <w:r>
        <w:rPr>
          <w:rFonts w:ascii="Calibri" w:hAnsi="Calibri" w:cs="Calibri"/>
          <w:b/>
          <w:sz w:val="24"/>
          <w:szCs w:val="24"/>
          <w:u w:val="single"/>
        </w:rPr>
        <w:t xml:space="preserve">Student </w:t>
      </w:r>
      <w:r w:rsidRPr="00C61206">
        <w:rPr>
          <w:rFonts w:ascii="Calibri" w:hAnsi="Calibri" w:cs="Calibri"/>
          <w:b/>
          <w:sz w:val="24"/>
          <w:szCs w:val="24"/>
          <w:u w:val="single"/>
        </w:rPr>
        <w:t>Learning Objectives</w:t>
      </w:r>
    </w:p>
    <w:p w:rsidR="006871F9" w:rsidRPr="00FB25D9" w:rsidRDefault="006871F9" w:rsidP="00C61206">
      <w:pPr>
        <w:jc w:val="both"/>
        <w:rPr>
          <w:rFonts w:ascii="Calibri" w:hAnsi="Calibri" w:cs="Calibri"/>
          <w:sz w:val="20"/>
        </w:rPr>
      </w:pPr>
    </w:p>
    <w:p w:rsidR="006871F9" w:rsidRPr="00617F78" w:rsidRDefault="006871F9" w:rsidP="00617F78">
      <w:pPr>
        <w:jc w:val="both"/>
        <w:rPr>
          <w:rFonts w:ascii="Calibri" w:hAnsi="Calibri" w:cs="Calibri"/>
          <w:sz w:val="24"/>
          <w:szCs w:val="24"/>
        </w:rPr>
      </w:pPr>
      <w:r w:rsidRPr="00617F78">
        <w:rPr>
          <w:rFonts w:ascii="Calibri" w:hAnsi="Calibri" w:cs="Calibri"/>
          <w:sz w:val="24"/>
          <w:szCs w:val="24"/>
        </w:rPr>
        <w:t>Students successfully completing th</w:t>
      </w:r>
      <w:r w:rsidR="00835613">
        <w:rPr>
          <w:rFonts w:ascii="Calibri" w:hAnsi="Calibri" w:cs="Calibri"/>
          <w:sz w:val="24"/>
          <w:szCs w:val="24"/>
        </w:rPr>
        <w:t xml:space="preserve">is course </w:t>
      </w:r>
      <w:r w:rsidRPr="00617F78">
        <w:rPr>
          <w:rFonts w:ascii="Calibri" w:hAnsi="Calibri" w:cs="Calibri"/>
          <w:sz w:val="24"/>
          <w:szCs w:val="24"/>
        </w:rPr>
        <w:t xml:space="preserve">will be expected to: </w:t>
      </w:r>
    </w:p>
    <w:p w:rsidR="006871F9" w:rsidRPr="00FB25D9" w:rsidRDefault="006871F9" w:rsidP="00617F78">
      <w:pPr>
        <w:jc w:val="both"/>
        <w:rPr>
          <w:rFonts w:ascii="Calibri" w:hAnsi="Calibri" w:cs="Calibri"/>
          <w:sz w:val="20"/>
        </w:rPr>
      </w:pPr>
    </w:p>
    <w:p w:rsidR="006871F9" w:rsidRPr="00617F78" w:rsidRDefault="006871F9" w:rsidP="00835613">
      <w:pPr>
        <w:numPr>
          <w:ilvl w:val="0"/>
          <w:numId w:val="4"/>
        </w:numPr>
        <w:jc w:val="both"/>
        <w:rPr>
          <w:rFonts w:ascii="Calibri" w:hAnsi="Calibri" w:cs="Calibri"/>
          <w:szCs w:val="22"/>
        </w:rPr>
      </w:pPr>
      <w:r w:rsidRPr="00617F78">
        <w:rPr>
          <w:rFonts w:ascii="Calibri" w:hAnsi="Calibri" w:cs="Calibri"/>
          <w:szCs w:val="22"/>
        </w:rPr>
        <w:t>Define and describe application of a social-ecological perspective in understanding and addressing family violence.</w:t>
      </w:r>
      <w:r w:rsidR="000B6B5D">
        <w:rPr>
          <w:rFonts w:ascii="Calibri" w:hAnsi="Calibri" w:cs="Calibri"/>
          <w:szCs w:val="22"/>
        </w:rPr>
        <w:t xml:space="preserve"> </w:t>
      </w:r>
      <w:r w:rsidR="000A5A78">
        <w:rPr>
          <w:rFonts w:ascii="Calibri" w:hAnsi="Calibri" w:cs="Calibri"/>
          <w:szCs w:val="22"/>
        </w:rPr>
        <w:t>(PLO</w:t>
      </w:r>
      <w:r w:rsidR="00DB5E4C">
        <w:rPr>
          <w:rFonts w:ascii="Calibri" w:hAnsi="Calibri" w:cs="Calibri"/>
          <w:szCs w:val="22"/>
        </w:rPr>
        <w:t xml:space="preserve"> 1)</w:t>
      </w:r>
    </w:p>
    <w:p w:rsidR="006871F9" w:rsidRPr="00617F78" w:rsidRDefault="006871F9" w:rsidP="00835613">
      <w:pPr>
        <w:numPr>
          <w:ilvl w:val="0"/>
          <w:numId w:val="4"/>
        </w:numPr>
        <w:jc w:val="both"/>
        <w:rPr>
          <w:rFonts w:ascii="Calibri" w:hAnsi="Calibri" w:cs="Calibri"/>
          <w:szCs w:val="22"/>
        </w:rPr>
      </w:pPr>
      <w:r w:rsidRPr="00617F78">
        <w:rPr>
          <w:rFonts w:ascii="Calibri" w:hAnsi="Calibri" w:cs="Calibri"/>
          <w:szCs w:val="22"/>
        </w:rPr>
        <w:t>Recognize the scope of family violence, issues faced by victims of family violence and how these may manifest</w:t>
      </w:r>
      <w:r w:rsidR="000A5A78">
        <w:rPr>
          <w:rFonts w:ascii="Calibri" w:hAnsi="Calibri" w:cs="Calibri"/>
          <w:szCs w:val="22"/>
        </w:rPr>
        <w:t xml:space="preserve"> (PLO</w:t>
      </w:r>
      <w:r w:rsidR="00DB5E4C">
        <w:rPr>
          <w:rFonts w:ascii="Calibri" w:hAnsi="Calibri" w:cs="Calibri"/>
          <w:szCs w:val="22"/>
        </w:rPr>
        <w:t xml:space="preserve"> 1)</w:t>
      </w:r>
    </w:p>
    <w:p w:rsidR="006871F9" w:rsidRPr="00617F78" w:rsidRDefault="006871F9" w:rsidP="00835613">
      <w:pPr>
        <w:pStyle w:val="ListParagraph"/>
        <w:numPr>
          <w:ilvl w:val="0"/>
          <w:numId w:val="4"/>
        </w:numPr>
        <w:spacing w:after="0" w:line="240" w:lineRule="auto"/>
        <w:jc w:val="both"/>
        <w:rPr>
          <w:rFonts w:ascii="Calibri" w:hAnsi="Calibri" w:cs="Calibri"/>
        </w:rPr>
      </w:pPr>
      <w:r w:rsidRPr="00617F78">
        <w:rPr>
          <w:rFonts w:ascii="Calibri" w:hAnsi="Calibri" w:cs="Calibri"/>
        </w:rPr>
        <w:lastRenderedPageBreak/>
        <w:t>Identify elements of effective collaboration and collaborative capacity at the individual, relational, organizational and larger systems levels.</w:t>
      </w:r>
      <w:r w:rsidR="000A5A78">
        <w:rPr>
          <w:rFonts w:ascii="Calibri" w:hAnsi="Calibri" w:cs="Calibri"/>
        </w:rPr>
        <w:t xml:space="preserve"> (PLO </w:t>
      </w:r>
      <w:r w:rsidR="00DB5E4C">
        <w:rPr>
          <w:rFonts w:ascii="Calibri" w:hAnsi="Calibri" w:cs="Calibri"/>
        </w:rPr>
        <w:t>1)</w:t>
      </w:r>
    </w:p>
    <w:p w:rsidR="006871F9" w:rsidRPr="00617F78" w:rsidRDefault="006871F9" w:rsidP="00835613">
      <w:pPr>
        <w:numPr>
          <w:ilvl w:val="0"/>
          <w:numId w:val="4"/>
        </w:numPr>
        <w:jc w:val="both"/>
        <w:rPr>
          <w:rFonts w:ascii="Calibri" w:hAnsi="Calibri" w:cs="Calibri"/>
          <w:szCs w:val="22"/>
        </w:rPr>
      </w:pPr>
      <w:r w:rsidRPr="00617F78">
        <w:rPr>
          <w:rFonts w:ascii="Calibri" w:hAnsi="Calibri" w:cs="Calibri"/>
          <w:szCs w:val="22"/>
        </w:rPr>
        <w:t xml:space="preserve">Demonstrate understanding of multi-disciplinary strategies for, addressing, family violence and how the coordination of these strategies improves services for victims of family violence. </w:t>
      </w:r>
      <w:r w:rsidR="000A5A78">
        <w:rPr>
          <w:rFonts w:ascii="Calibri" w:hAnsi="Calibri" w:cs="Calibri"/>
          <w:szCs w:val="22"/>
        </w:rPr>
        <w:t>(PLO</w:t>
      </w:r>
      <w:r w:rsidR="00DB5E4C">
        <w:rPr>
          <w:rFonts w:ascii="Calibri" w:hAnsi="Calibri" w:cs="Calibri"/>
          <w:szCs w:val="22"/>
        </w:rPr>
        <w:t xml:space="preserve"> 1)</w:t>
      </w:r>
    </w:p>
    <w:p w:rsidR="006871F9" w:rsidRPr="00617F78" w:rsidRDefault="006871F9" w:rsidP="00835613">
      <w:pPr>
        <w:numPr>
          <w:ilvl w:val="0"/>
          <w:numId w:val="4"/>
        </w:numPr>
        <w:jc w:val="both"/>
        <w:rPr>
          <w:rFonts w:ascii="Calibri" w:hAnsi="Calibri" w:cs="Calibri"/>
          <w:szCs w:val="22"/>
        </w:rPr>
      </w:pPr>
      <w:r w:rsidRPr="00617F78">
        <w:rPr>
          <w:rFonts w:ascii="Calibri" w:hAnsi="Calibri" w:cs="Calibri"/>
          <w:szCs w:val="22"/>
        </w:rPr>
        <w:t>Demonstrate ability to analyze collaboration in local organizations and service delivery systems.</w:t>
      </w:r>
      <w:r w:rsidR="000A5A78">
        <w:rPr>
          <w:rFonts w:ascii="Calibri" w:hAnsi="Calibri" w:cs="Calibri"/>
          <w:szCs w:val="22"/>
        </w:rPr>
        <w:t xml:space="preserve"> (PLO</w:t>
      </w:r>
      <w:r w:rsidR="00DB5E4C">
        <w:rPr>
          <w:rFonts w:ascii="Calibri" w:hAnsi="Calibri" w:cs="Calibri"/>
          <w:szCs w:val="22"/>
        </w:rPr>
        <w:t xml:space="preserve"> 2)</w:t>
      </w:r>
    </w:p>
    <w:p w:rsidR="006871F9" w:rsidRPr="00617F78" w:rsidRDefault="006871F9" w:rsidP="00617F78">
      <w:pPr>
        <w:numPr>
          <w:ilvl w:val="0"/>
          <w:numId w:val="4"/>
        </w:numPr>
        <w:jc w:val="both"/>
        <w:rPr>
          <w:rFonts w:ascii="Calibri" w:hAnsi="Calibri" w:cs="Calibri"/>
          <w:szCs w:val="22"/>
        </w:rPr>
      </w:pPr>
      <w:r w:rsidRPr="00617F78">
        <w:rPr>
          <w:rFonts w:ascii="Calibri" w:hAnsi="Calibri" w:cs="Calibri"/>
          <w:szCs w:val="22"/>
        </w:rPr>
        <w:t>Demonstrate insight and awareness of own capacity to contribute effectively to interdisciplinary collaboration.</w:t>
      </w:r>
      <w:r w:rsidR="000A5A78">
        <w:rPr>
          <w:rFonts w:ascii="Calibri" w:hAnsi="Calibri" w:cs="Calibri"/>
          <w:szCs w:val="22"/>
        </w:rPr>
        <w:t xml:space="preserve"> (PLO</w:t>
      </w:r>
      <w:r w:rsidR="00DB5E4C">
        <w:rPr>
          <w:rFonts w:ascii="Calibri" w:hAnsi="Calibri" w:cs="Calibri"/>
          <w:szCs w:val="22"/>
        </w:rPr>
        <w:t xml:space="preserve"> 2)</w:t>
      </w:r>
    </w:p>
    <w:p w:rsidR="006871F9" w:rsidRPr="00617F78" w:rsidRDefault="006871F9" w:rsidP="00617F78">
      <w:pPr>
        <w:numPr>
          <w:ilvl w:val="0"/>
          <w:numId w:val="4"/>
        </w:numPr>
        <w:jc w:val="both"/>
        <w:rPr>
          <w:rFonts w:ascii="Calibri" w:hAnsi="Calibri" w:cs="Calibri"/>
          <w:szCs w:val="22"/>
        </w:rPr>
      </w:pPr>
      <w:r w:rsidRPr="00617F78">
        <w:rPr>
          <w:rFonts w:ascii="Calibri" w:hAnsi="Calibri" w:cs="Calibri"/>
          <w:szCs w:val="22"/>
        </w:rPr>
        <w:t>Demonstrate awareness of personal and professional values and ethics that may emerge in working with family violence, across disciplines, and with diverse populations.</w:t>
      </w:r>
      <w:r w:rsidR="000A5A78">
        <w:rPr>
          <w:rFonts w:ascii="Calibri" w:hAnsi="Calibri" w:cs="Calibri"/>
          <w:szCs w:val="22"/>
        </w:rPr>
        <w:t xml:space="preserve"> (PLO</w:t>
      </w:r>
      <w:r w:rsidR="00DB5E4C">
        <w:rPr>
          <w:rFonts w:ascii="Calibri" w:hAnsi="Calibri" w:cs="Calibri"/>
          <w:szCs w:val="22"/>
        </w:rPr>
        <w:t xml:space="preserve"> 4)</w:t>
      </w:r>
    </w:p>
    <w:p w:rsidR="006871F9" w:rsidRPr="00C61206" w:rsidRDefault="006871F9" w:rsidP="00C61206">
      <w:pPr>
        <w:jc w:val="both"/>
        <w:rPr>
          <w:rFonts w:ascii="Calibri" w:hAnsi="Calibri" w:cs="Calibri"/>
          <w:sz w:val="24"/>
          <w:szCs w:val="24"/>
          <w:u w:val="single"/>
        </w:rPr>
      </w:pPr>
    </w:p>
    <w:p w:rsidR="00C813F6" w:rsidRPr="000B6B5D" w:rsidRDefault="00C813F6" w:rsidP="00C813F6">
      <w:pPr>
        <w:pStyle w:val="Heading2"/>
        <w:rPr>
          <w:rFonts w:ascii="Calibri" w:hAnsi="Calibri"/>
          <w:u w:val="single"/>
        </w:rPr>
      </w:pPr>
      <w:r w:rsidRPr="000B6B5D">
        <w:rPr>
          <w:rFonts w:ascii="Calibri" w:hAnsi="Calibri"/>
          <w:u w:val="single"/>
        </w:rPr>
        <w:t xml:space="preserve">Required Texts/Readings </w:t>
      </w:r>
    </w:p>
    <w:p w:rsidR="00C813F6" w:rsidRDefault="00C813F6" w:rsidP="00C813F6">
      <w:pPr>
        <w:pStyle w:val="Heading3"/>
        <w:rPr>
          <w:rFonts w:ascii="Calibri" w:hAnsi="Calibri"/>
          <w:sz w:val="24"/>
          <w:szCs w:val="24"/>
        </w:rPr>
      </w:pPr>
      <w:r w:rsidRPr="00AE34D1">
        <w:rPr>
          <w:rFonts w:ascii="Calibri" w:hAnsi="Calibri"/>
          <w:sz w:val="24"/>
          <w:szCs w:val="24"/>
        </w:rPr>
        <w:t>Readings</w:t>
      </w:r>
    </w:p>
    <w:p w:rsidR="00F95F3E" w:rsidRDefault="00F95F3E" w:rsidP="00F95F3E"/>
    <w:p w:rsidR="00F95F3E" w:rsidRPr="00F95F3E" w:rsidRDefault="00F95F3E" w:rsidP="00F95F3E">
      <w:pPr>
        <w:rPr>
          <w:b/>
        </w:rPr>
      </w:pPr>
      <w:r w:rsidRPr="00F95F3E">
        <w:t>World Health Organization (WHO),</w:t>
      </w:r>
      <w:r>
        <w:rPr>
          <w:b/>
        </w:rPr>
        <w:t xml:space="preserve"> </w:t>
      </w:r>
      <w:r w:rsidRPr="00F95F3E">
        <w:rPr>
          <w:b/>
        </w:rPr>
        <w:t>World report on violence and health</w:t>
      </w:r>
    </w:p>
    <w:p w:rsidR="00F95F3E" w:rsidRDefault="00F95F3E" w:rsidP="00AE34D1">
      <w:pPr>
        <w:pStyle w:val="BodyTextIndent"/>
        <w:ind w:left="0"/>
        <w:jc w:val="both"/>
      </w:pPr>
      <w:r>
        <w:t xml:space="preserve">Available online: </w:t>
      </w:r>
      <w:hyperlink r:id="rId8" w:history="1">
        <w:r w:rsidRPr="00FE2DB1">
          <w:rPr>
            <w:rStyle w:val="Hyperlink"/>
          </w:rPr>
          <w:t>http://www.who.int/violence_injury_prevention/violence/world_report/en/</w:t>
        </w:r>
      </w:hyperlink>
    </w:p>
    <w:p w:rsidR="00AE34D1" w:rsidRPr="001F5580" w:rsidRDefault="001F5580" w:rsidP="00AE34D1">
      <w:pPr>
        <w:pStyle w:val="BodyTextIndent"/>
        <w:ind w:left="0"/>
        <w:jc w:val="both"/>
        <w:rPr>
          <w:rFonts w:cs="Calibri"/>
          <w:szCs w:val="22"/>
        </w:rPr>
      </w:pPr>
      <w:r w:rsidRPr="001F5580">
        <w:rPr>
          <w:rFonts w:cs="Calibri"/>
          <w:szCs w:val="22"/>
        </w:rPr>
        <w:t>W</w:t>
      </w:r>
      <w:r w:rsidR="00084036" w:rsidRPr="001F5580">
        <w:rPr>
          <w:rFonts w:cs="Calibri"/>
          <w:szCs w:val="22"/>
        </w:rPr>
        <w:t>eekly required readings will be available to students on the course D2L web page</w:t>
      </w:r>
      <w:r>
        <w:rPr>
          <w:rFonts w:cs="Calibri"/>
          <w:szCs w:val="22"/>
        </w:rPr>
        <w:t xml:space="preserve"> and are listed in the course schedule included in this syllabus</w:t>
      </w:r>
      <w:r w:rsidR="00084036" w:rsidRPr="001F5580">
        <w:rPr>
          <w:rFonts w:cs="Calibri"/>
          <w:szCs w:val="22"/>
        </w:rPr>
        <w:t>.</w:t>
      </w:r>
    </w:p>
    <w:p w:rsidR="00084036" w:rsidRPr="00084036" w:rsidRDefault="00084036" w:rsidP="00AE34D1">
      <w:pPr>
        <w:pStyle w:val="BodyTextIndent"/>
        <w:ind w:left="0"/>
        <w:jc w:val="both"/>
        <w:rPr>
          <w:rFonts w:ascii="Calibri" w:hAnsi="Calibri" w:cs="Calibri"/>
          <w:b/>
          <w:sz w:val="24"/>
          <w:szCs w:val="24"/>
        </w:rPr>
      </w:pPr>
      <w:r w:rsidRPr="00084036">
        <w:rPr>
          <w:rFonts w:ascii="Calibri" w:hAnsi="Calibri" w:cs="Calibri"/>
          <w:b/>
          <w:sz w:val="24"/>
          <w:szCs w:val="24"/>
        </w:rPr>
        <w:t xml:space="preserve">Recommended Reading: </w:t>
      </w:r>
    </w:p>
    <w:p w:rsidR="00FB25D9" w:rsidRDefault="00FB25D9" w:rsidP="00FB25D9">
      <w:pPr>
        <w:ind w:left="720" w:hanging="720"/>
        <w:rPr>
          <w:rFonts w:ascii="Calibri" w:hAnsi="Calibri"/>
          <w:sz w:val="24"/>
          <w:szCs w:val="24"/>
        </w:rPr>
      </w:pPr>
      <w:proofErr w:type="gramStart"/>
      <w:r w:rsidRPr="002070E0">
        <w:rPr>
          <w:rFonts w:ascii="Calibri" w:hAnsi="Calibri"/>
          <w:sz w:val="24"/>
          <w:szCs w:val="24"/>
        </w:rPr>
        <w:t>Barnett, O.W., Miller-Perrin, C.L., &amp; Perrin, R.D. (2011).</w:t>
      </w:r>
      <w:proofErr w:type="gramEnd"/>
      <w:r w:rsidRPr="002070E0">
        <w:rPr>
          <w:rFonts w:ascii="Calibri" w:hAnsi="Calibri"/>
          <w:sz w:val="24"/>
          <w:szCs w:val="24"/>
        </w:rPr>
        <w:t xml:space="preserve"> </w:t>
      </w:r>
      <w:proofErr w:type="gramStart"/>
      <w:r w:rsidRPr="002070E0">
        <w:rPr>
          <w:rFonts w:ascii="Calibri" w:hAnsi="Calibri"/>
          <w:sz w:val="24"/>
          <w:szCs w:val="24"/>
        </w:rPr>
        <w:t>Family violence across the lifespan.</w:t>
      </w:r>
      <w:proofErr w:type="gramEnd"/>
      <w:r w:rsidRPr="002070E0">
        <w:rPr>
          <w:rFonts w:ascii="Calibri" w:hAnsi="Calibri"/>
          <w:sz w:val="24"/>
          <w:szCs w:val="24"/>
        </w:rPr>
        <w:t xml:space="preserve">  Los Angeles: Sage. ISBN: 978-1-4129-8178-1 (</w:t>
      </w:r>
      <w:proofErr w:type="spellStart"/>
      <w:r w:rsidRPr="002070E0">
        <w:rPr>
          <w:rFonts w:ascii="Calibri" w:hAnsi="Calibri"/>
          <w:sz w:val="24"/>
          <w:szCs w:val="24"/>
        </w:rPr>
        <w:t>pbk</w:t>
      </w:r>
      <w:proofErr w:type="spellEnd"/>
      <w:r w:rsidRPr="002070E0">
        <w:rPr>
          <w:rFonts w:ascii="Calibri" w:hAnsi="Calibri"/>
          <w:sz w:val="24"/>
          <w:szCs w:val="24"/>
        </w:rPr>
        <w:t xml:space="preserve">). </w:t>
      </w:r>
    </w:p>
    <w:p w:rsidR="00FB25D9" w:rsidRDefault="00FB25D9" w:rsidP="00FB25D9">
      <w:pPr>
        <w:ind w:left="720"/>
        <w:rPr>
          <w:rFonts w:ascii="Calibri" w:hAnsi="Calibri"/>
          <w:sz w:val="24"/>
          <w:szCs w:val="24"/>
        </w:rPr>
      </w:pPr>
      <w:r w:rsidRPr="002070E0">
        <w:rPr>
          <w:rFonts w:ascii="Calibri" w:hAnsi="Calibri"/>
          <w:sz w:val="24"/>
          <w:szCs w:val="24"/>
        </w:rPr>
        <w:t>Availability: Sage publications and online booksellers.</w:t>
      </w:r>
      <w:r w:rsidRPr="00AE34D1">
        <w:rPr>
          <w:rFonts w:ascii="Calibri" w:hAnsi="Calibri"/>
          <w:sz w:val="24"/>
          <w:szCs w:val="24"/>
        </w:rPr>
        <w:t xml:space="preserve">  </w:t>
      </w:r>
    </w:p>
    <w:p w:rsidR="00AE34D1" w:rsidRDefault="00AE34D1" w:rsidP="00626AC5">
      <w:pPr>
        <w:pStyle w:val="BodyTextIndent"/>
        <w:spacing w:before="120"/>
        <w:ind w:left="720" w:hanging="720"/>
        <w:rPr>
          <w:rFonts w:ascii="Calibri" w:hAnsi="Calibri"/>
          <w:noProof/>
          <w:sz w:val="24"/>
          <w:szCs w:val="24"/>
        </w:rPr>
      </w:pPr>
      <w:r w:rsidRPr="005B5AB7">
        <w:rPr>
          <w:rFonts w:ascii="Calibri" w:hAnsi="Calibri"/>
          <w:noProof/>
          <w:sz w:val="24"/>
          <w:szCs w:val="24"/>
        </w:rPr>
        <w:t xml:space="preserve">Mattessich, P. W., Murray-Close, M., &amp; Monsey, B. R. (2001). </w:t>
      </w:r>
      <w:r w:rsidRPr="005B5AB7">
        <w:rPr>
          <w:rFonts w:ascii="Calibri" w:hAnsi="Calibri"/>
          <w:i/>
          <w:noProof/>
          <w:sz w:val="24"/>
          <w:szCs w:val="24"/>
        </w:rPr>
        <w:t>Collaboration: What makes it work - A review of the literature on factors influencing successful collaboration</w:t>
      </w:r>
      <w:r w:rsidRPr="005B5AB7">
        <w:rPr>
          <w:rFonts w:ascii="Calibri" w:hAnsi="Calibri"/>
          <w:noProof/>
          <w:sz w:val="24"/>
          <w:szCs w:val="24"/>
        </w:rPr>
        <w:t xml:space="preserve"> (2nd ed.). Satin Paul, Minnesota: Fieldstone Alliance.</w:t>
      </w:r>
    </w:p>
    <w:p w:rsidR="00DE56EF" w:rsidRPr="00C61206" w:rsidRDefault="00DE56EF" w:rsidP="00626AC5">
      <w:pPr>
        <w:pStyle w:val="BodyTextIndent"/>
        <w:spacing w:before="120"/>
        <w:ind w:left="720" w:hanging="720"/>
        <w:rPr>
          <w:rFonts w:ascii="Calibri" w:hAnsi="Calibri" w:cs="Calibri"/>
          <w:b/>
          <w:sz w:val="24"/>
          <w:szCs w:val="24"/>
        </w:rPr>
      </w:pPr>
      <w:r>
        <w:rPr>
          <w:rFonts w:ascii="Calibri" w:hAnsi="Calibri"/>
          <w:noProof/>
          <w:sz w:val="24"/>
          <w:szCs w:val="24"/>
        </w:rPr>
        <w:t>Deutsch, M., Coleman, P., Marcus, E. (2006) The Handbook of Conflict Resolution. Jossey-Bass, San Francisco, CA.</w:t>
      </w:r>
    </w:p>
    <w:p w:rsidR="00AE34D1" w:rsidRPr="000B6B5D" w:rsidRDefault="00AE34D1" w:rsidP="00AE34D1">
      <w:pPr>
        <w:pStyle w:val="Heading2"/>
        <w:rPr>
          <w:rFonts w:ascii="Calibri" w:hAnsi="Calibri"/>
          <w:szCs w:val="24"/>
          <w:u w:val="single"/>
        </w:rPr>
      </w:pPr>
      <w:r w:rsidRPr="000B6B5D">
        <w:rPr>
          <w:rFonts w:ascii="Calibri" w:hAnsi="Calibri"/>
          <w:szCs w:val="24"/>
          <w:u w:val="single"/>
        </w:rPr>
        <w:t>Classroom Protocol</w:t>
      </w:r>
    </w:p>
    <w:p w:rsidR="00AE34D1" w:rsidRPr="00AE34D1" w:rsidRDefault="00AE34D1" w:rsidP="00AE34D1">
      <w:pPr>
        <w:pStyle w:val="Normalnumbered"/>
        <w:numPr>
          <w:ilvl w:val="0"/>
          <w:numId w:val="0"/>
        </w:numPr>
        <w:spacing w:after="0"/>
        <w:rPr>
          <w:rFonts w:ascii="Calibri" w:hAnsi="Calibri"/>
        </w:rPr>
      </w:pPr>
    </w:p>
    <w:p w:rsidR="00AE34D1" w:rsidRPr="00AE34D1" w:rsidRDefault="00AE34D1" w:rsidP="00AE34D1">
      <w:pPr>
        <w:pStyle w:val="Normalnumbered"/>
        <w:numPr>
          <w:ilvl w:val="0"/>
          <w:numId w:val="0"/>
        </w:numPr>
        <w:spacing w:after="0"/>
        <w:rPr>
          <w:rFonts w:ascii="Calibri" w:hAnsi="Calibri"/>
        </w:rPr>
      </w:pPr>
      <w:r w:rsidRPr="00AE34D1">
        <w:rPr>
          <w:rFonts w:ascii="Calibri" w:hAnsi="Calibri"/>
        </w:rPr>
        <w:t xml:space="preserve">Students are expected to arrive to class on time, participate actively in lass activities, and to work with other students in a respectful manner.  Students should leave cell phones off during class.  </w:t>
      </w:r>
    </w:p>
    <w:p w:rsidR="00AE34D1" w:rsidRPr="00AE34D1" w:rsidRDefault="00AE34D1" w:rsidP="00AE34D1">
      <w:pPr>
        <w:pStyle w:val="Heading2"/>
        <w:rPr>
          <w:rFonts w:ascii="Calibri" w:hAnsi="Calibri"/>
          <w:szCs w:val="24"/>
        </w:rPr>
      </w:pPr>
    </w:p>
    <w:p w:rsidR="00AE34D1" w:rsidRPr="000B6B5D" w:rsidRDefault="00AE34D1" w:rsidP="00AE34D1">
      <w:pPr>
        <w:pStyle w:val="Heading2"/>
        <w:rPr>
          <w:rFonts w:ascii="Calibri" w:hAnsi="Calibri"/>
          <w:szCs w:val="24"/>
          <w:u w:val="single"/>
        </w:rPr>
      </w:pPr>
      <w:r w:rsidRPr="000B6B5D">
        <w:rPr>
          <w:rFonts w:ascii="Calibri" w:hAnsi="Calibri"/>
          <w:szCs w:val="24"/>
          <w:u w:val="single"/>
        </w:rPr>
        <w:t>Dropping and Adding</w:t>
      </w:r>
    </w:p>
    <w:p w:rsidR="00AE34D1" w:rsidRPr="00AE34D1" w:rsidRDefault="00AE34D1" w:rsidP="00AE34D1">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cs="Helv"/>
          <w:color w:val="000000"/>
          <w:sz w:val="24"/>
          <w:szCs w:val="24"/>
        </w:rPr>
      </w:pPr>
      <w:r w:rsidRPr="00AE34D1">
        <w:rPr>
          <w:rFonts w:ascii="Calibri" w:hAnsi="Calibri"/>
          <w:sz w:val="24"/>
          <w:szCs w:val="24"/>
        </w:rPr>
        <w:t xml:space="preserve">Students are responsible for understanding the policies and procedures about add/drop, grade forgiveness, etc.  Refer to the current semester’s </w:t>
      </w:r>
      <w:hyperlink r:id="rId9" w:history="1">
        <w:r w:rsidRPr="00AE34D1">
          <w:rPr>
            <w:rStyle w:val="Hyperlink"/>
            <w:rFonts w:ascii="Calibri" w:hAnsi="Calibri"/>
            <w:sz w:val="24"/>
            <w:szCs w:val="24"/>
          </w:rPr>
          <w:t>Catalog Policies</w:t>
        </w:r>
      </w:hyperlink>
      <w:r w:rsidRPr="00AE34D1">
        <w:rPr>
          <w:rFonts w:ascii="Calibri" w:hAnsi="Calibri"/>
          <w:sz w:val="24"/>
          <w:szCs w:val="24"/>
        </w:rPr>
        <w:t xml:space="preserve"> section at http://info.sjsu.edu/static/catalog/policies.html.  Add/drop deadlines can be found on the </w:t>
      </w:r>
      <w:hyperlink r:id="rId10" w:history="1">
        <w:r w:rsidRPr="00AE34D1">
          <w:rPr>
            <w:rStyle w:val="Hyperlink"/>
            <w:rFonts w:ascii="Calibri" w:hAnsi="Calibri"/>
            <w:sz w:val="24"/>
            <w:szCs w:val="24"/>
          </w:rPr>
          <w:t>current academic calendar</w:t>
        </w:r>
      </w:hyperlink>
      <w:r w:rsidRPr="00AE34D1">
        <w:rPr>
          <w:rFonts w:ascii="Calibri" w:hAnsi="Calibri"/>
          <w:sz w:val="24"/>
          <w:szCs w:val="24"/>
        </w:rPr>
        <w:t xml:space="preserve"> web page located at </w:t>
      </w:r>
      <w:r w:rsidRPr="00AE34D1">
        <w:rPr>
          <w:rFonts w:ascii="Calibri" w:hAnsi="Calibri"/>
          <w:color w:val="000000"/>
          <w:sz w:val="24"/>
          <w:szCs w:val="24"/>
        </w:rPr>
        <w:t>http://www.sjsu.edu/academic_programs/calendars/academic_calendar/</w:t>
      </w:r>
      <w:r w:rsidRPr="00AE34D1">
        <w:rPr>
          <w:rFonts w:ascii="Calibri" w:hAnsi="Calibri"/>
          <w:sz w:val="24"/>
          <w:szCs w:val="24"/>
        </w:rPr>
        <w:t xml:space="preserve">.  The </w:t>
      </w:r>
      <w:hyperlink r:id="rId11" w:history="1">
        <w:r w:rsidRPr="00AE34D1">
          <w:rPr>
            <w:rStyle w:val="Hyperlink"/>
            <w:rFonts w:ascii="Calibri" w:hAnsi="Calibri"/>
            <w:sz w:val="24"/>
            <w:szCs w:val="24"/>
          </w:rPr>
          <w:t>Late Drop Policy</w:t>
        </w:r>
      </w:hyperlink>
      <w:r w:rsidRPr="00AE34D1">
        <w:rPr>
          <w:rFonts w:ascii="Calibri" w:hAnsi="Calibri"/>
          <w:sz w:val="24"/>
          <w:szCs w:val="24"/>
        </w:rPr>
        <w:t xml:space="preserve"> is available at http://www.sjsu.edu/aars/policies/latedrops/policy/</w:t>
      </w:r>
      <w:r w:rsidRPr="00AE34D1">
        <w:rPr>
          <w:rFonts w:ascii="Calibri" w:hAnsi="Calibri"/>
          <w:b/>
          <w:sz w:val="24"/>
          <w:szCs w:val="24"/>
        </w:rPr>
        <w:t xml:space="preserve">. </w:t>
      </w:r>
      <w:r w:rsidRPr="00AE34D1">
        <w:rPr>
          <w:rFonts w:ascii="Calibri" w:hAnsi="Calibri"/>
          <w:sz w:val="24"/>
          <w:szCs w:val="24"/>
        </w:rPr>
        <w:t>Students should be aware of the current deadlines and penalties for dropping classes. Information abou</w:t>
      </w:r>
      <w:r>
        <w:rPr>
          <w:rFonts w:ascii="Calibri" w:hAnsi="Calibri"/>
          <w:sz w:val="24"/>
          <w:szCs w:val="24"/>
        </w:rPr>
        <w:t>t the latest changes and news are</w:t>
      </w:r>
      <w:r w:rsidRPr="00AE34D1">
        <w:rPr>
          <w:rFonts w:ascii="Calibri" w:hAnsi="Calibri"/>
          <w:sz w:val="24"/>
          <w:szCs w:val="24"/>
        </w:rPr>
        <w:t xml:space="preserve"> available at the </w:t>
      </w:r>
      <w:hyperlink r:id="rId12" w:history="1">
        <w:r w:rsidRPr="00AE34D1">
          <w:rPr>
            <w:rStyle w:val="Hyperlink"/>
            <w:rFonts w:ascii="Calibri" w:hAnsi="Calibri"/>
            <w:sz w:val="24"/>
            <w:szCs w:val="24"/>
          </w:rPr>
          <w:t>Advising Hub</w:t>
        </w:r>
      </w:hyperlink>
      <w:r w:rsidRPr="00AE34D1">
        <w:rPr>
          <w:rFonts w:ascii="Calibri" w:hAnsi="Calibri"/>
          <w:sz w:val="24"/>
          <w:szCs w:val="24"/>
        </w:rPr>
        <w:t xml:space="preserve"> at http://www.sjsu.edu/advising/.</w:t>
      </w:r>
    </w:p>
    <w:p w:rsidR="00AE34D1" w:rsidRDefault="00AE34D1" w:rsidP="00AE34D1">
      <w:pPr>
        <w:pStyle w:val="Heading2"/>
        <w:rPr>
          <w:rFonts w:ascii="Calibri" w:hAnsi="Calibri"/>
          <w:szCs w:val="24"/>
        </w:rPr>
      </w:pPr>
    </w:p>
    <w:p w:rsidR="00AE34D1" w:rsidRPr="000B6B5D" w:rsidRDefault="00AE34D1" w:rsidP="00AE34D1">
      <w:pPr>
        <w:pStyle w:val="Heading2"/>
        <w:rPr>
          <w:rFonts w:ascii="Calibri" w:hAnsi="Calibri"/>
          <w:szCs w:val="24"/>
          <w:u w:val="single"/>
        </w:rPr>
      </w:pPr>
      <w:r w:rsidRPr="000B6B5D">
        <w:rPr>
          <w:rFonts w:ascii="Calibri" w:hAnsi="Calibri"/>
          <w:szCs w:val="24"/>
          <w:u w:val="single"/>
        </w:rPr>
        <w:t>Assignments and Grading Policy</w:t>
      </w:r>
    </w:p>
    <w:p w:rsidR="006871F9" w:rsidRPr="00AE34D1" w:rsidRDefault="006871F9" w:rsidP="00AE34D1">
      <w:pPr>
        <w:jc w:val="both"/>
        <w:rPr>
          <w:rFonts w:ascii="Calibri" w:hAnsi="Calibri" w:cs="Calibri"/>
          <w:b/>
          <w:sz w:val="24"/>
          <w:szCs w:val="24"/>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940"/>
        <w:gridCol w:w="2191"/>
      </w:tblGrid>
      <w:tr w:rsidR="006D4490" w:rsidRPr="00C61206" w:rsidTr="002070E0">
        <w:tc>
          <w:tcPr>
            <w:tcW w:w="7128" w:type="dxa"/>
          </w:tcPr>
          <w:p w:rsidR="00A46F19" w:rsidRPr="00C61206" w:rsidRDefault="00A46F19" w:rsidP="00DE5185">
            <w:pPr>
              <w:spacing w:before="120"/>
              <w:jc w:val="both"/>
              <w:rPr>
                <w:rFonts w:ascii="Calibri" w:hAnsi="Calibri" w:cs="Calibri"/>
                <w:b/>
                <w:sz w:val="24"/>
                <w:szCs w:val="24"/>
              </w:rPr>
            </w:pPr>
            <w:r w:rsidRPr="00C61206">
              <w:rPr>
                <w:rFonts w:ascii="Calibri" w:hAnsi="Calibri" w:cs="Calibri"/>
                <w:b/>
                <w:sz w:val="24"/>
                <w:szCs w:val="24"/>
              </w:rPr>
              <w:t>Assignment</w:t>
            </w:r>
          </w:p>
        </w:tc>
        <w:tc>
          <w:tcPr>
            <w:tcW w:w="940" w:type="dxa"/>
          </w:tcPr>
          <w:p w:rsidR="00A46F19" w:rsidRPr="00C61206" w:rsidRDefault="00A46F19" w:rsidP="00DE5185">
            <w:pPr>
              <w:spacing w:before="120"/>
              <w:jc w:val="both"/>
              <w:rPr>
                <w:rFonts w:ascii="Calibri" w:hAnsi="Calibri" w:cs="Calibri"/>
                <w:b/>
                <w:sz w:val="24"/>
                <w:szCs w:val="24"/>
              </w:rPr>
            </w:pPr>
            <w:r>
              <w:rPr>
                <w:rFonts w:ascii="Calibri" w:hAnsi="Calibri" w:cs="Calibri"/>
                <w:b/>
                <w:sz w:val="24"/>
                <w:szCs w:val="24"/>
              </w:rPr>
              <w:t>Weight</w:t>
            </w:r>
          </w:p>
        </w:tc>
        <w:tc>
          <w:tcPr>
            <w:tcW w:w="2191" w:type="dxa"/>
          </w:tcPr>
          <w:p w:rsidR="00A46F19" w:rsidRPr="00C61206" w:rsidRDefault="00F54110" w:rsidP="00DE5185">
            <w:pPr>
              <w:spacing w:before="120"/>
              <w:jc w:val="both"/>
              <w:rPr>
                <w:rFonts w:ascii="Calibri" w:hAnsi="Calibri" w:cs="Calibri"/>
                <w:b/>
                <w:sz w:val="24"/>
                <w:szCs w:val="24"/>
              </w:rPr>
            </w:pPr>
            <w:r>
              <w:rPr>
                <w:rFonts w:ascii="Calibri" w:hAnsi="Calibri" w:cs="Calibri"/>
                <w:b/>
                <w:sz w:val="24"/>
                <w:szCs w:val="24"/>
              </w:rPr>
              <w:t>Due Date</w:t>
            </w:r>
          </w:p>
        </w:tc>
      </w:tr>
      <w:tr w:rsidR="006D4490" w:rsidRPr="00C61206" w:rsidTr="002070E0">
        <w:tc>
          <w:tcPr>
            <w:tcW w:w="7128" w:type="dxa"/>
          </w:tcPr>
          <w:p w:rsidR="00A46F19" w:rsidRPr="00C61206" w:rsidRDefault="00F54110" w:rsidP="003020EE">
            <w:pPr>
              <w:spacing w:before="120"/>
              <w:jc w:val="both"/>
              <w:rPr>
                <w:rFonts w:ascii="Calibri" w:hAnsi="Calibri" w:cs="Calibri"/>
                <w:sz w:val="24"/>
                <w:szCs w:val="24"/>
              </w:rPr>
            </w:pPr>
            <w:r>
              <w:rPr>
                <w:rFonts w:ascii="Calibri" w:hAnsi="Calibri" w:cs="Calibri"/>
                <w:sz w:val="24"/>
                <w:szCs w:val="24"/>
              </w:rPr>
              <w:t xml:space="preserve">Quizzes (4) – </w:t>
            </w:r>
            <w:r w:rsidR="00127014">
              <w:rPr>
                <w:rFonts w:ascii="Calibri" w:hAnsi="Calibri" w:cs="Calibri"/>
                <w:sz w:val="24"/>
                <w:szCs w:val="24"/>
              </w:rPr>
              <w:t xml:space="preserve">(SLO 1 , SLO 2, </w:t>
            </w:r>
            <w:r w:rsidR="00DE20FD">
              <w:rPr>
                <w:rFonts w:ascii="Calibri" w:hAnsi="Calibri" w:cs="Calibri"/>
                <w:sz w:val="24"/>
                <w:szCs w:val="24"/>
              </w:rPr>
              <w:t>SLO 3)</w:t>
            </w:r>
          </w:p>
        </w:tc>
        <w:tc>
          <w:tcPr>
            <w:tcW w:w="940" w:type="dxa"/>
          </w:tcPr>
          <w:p w:rsidR="00A46F19" w:rsidRPr="00C61206" w:rsidRDefault="00DE5185" w:rsidP="00DE5185">
            <w:pPr>
              <w:spacing w:before="120"/>
              <w:jc w:val="both"/>
              <w:rPr>
                <w:rFonts w:ascii="Calibri" w:hAnsi="Calibri" w:cs="Calibri"/>
                <w:sz w:val="24"/>
                <w:szCs w:val="24"/>
              </w:rPr>
            </w:pPr>
            <w:r>
              <w:rPr>
                <w:rFonts w:ascii="Calibri" w:hAnsi="Calibri" w:cs="Calibri"/>
                <w:sz w:val="24"/>
                <w:szCs w:val="24"/>
              </w:rPr>
              <w:t>2</w:t>
            </w:r>
            <w:r w:rsidR="00F54110">
              <w:rPr>
                <w:rFonts w:ascii="Calibri" w:hAnsi="Calibri" w:cs="Calibri"/>
                <w:sz w:val="24"/>
                <w:szCs w:val="24"/>
              </w:rPr>
              <w:t>0 %</w:t>
            </w:r>
          </w:p>
        </w:tc>
        <w:tc>
          <w:tcPr>
            <w:tcW w:w="2191" w:type="dxa"/>
          </w:tcPr>
          <w:p w:rsidR="00A46F19" w:rsidRPr="00C61206" w:rsidRDefault="000F1476" w:rsidP="00DE5185">
            <w:pPr>
              <w:spacing w:before="120"/>
              <w:jc w:val="both"/>
              <w:rPr>
                <w:rFonts w:ascii="Calibri" w:hAnsi="Calibri" w:cs="Calibri"/>
                <w:sz w:val="24"/>
                <w:szCs w:val="24"/>
              </w:rPr>
            </w:pPr>
            <w:r>
              <w:rPr>
                <w:rFonts w:ascii="Calibri" w:hAnsi="Calibri" w:cs="Calibri"/>
                <w:sz w:val="24"/>
                <w:szCs w:val="24"/>
              </w:rPr>
              <w:t>W</w:t>
            </w:r>
            <w:r w:rsidR="00F54110">
              <w:rPr>
                <w:rFonts w:ascii="Calibri" w:hAnsi="Calibri" w:cs="Calibri"/>
                <w:sz w:val="24"/>
                <w:szCs w:val="24"/>
              </w:rPr>
              <w:t>eek</w:t>
            </w:r>
            <w:r w:rsidR="0027100C">
              <w:rPr>
                <w:rFonts w:ascii="Calibri" w:hAnsi="Calibri" w:cs="Calibri"/>
                <w:sz w:val="24"/>
                <w:szCs w:val="24"/>
              </w:rPr>
              <w:t>s</w:t>
            </w:r>
            <w:r w:rsidR="00F54110">
              <w:rPr>
                <w:rFonts w:ascii="Calibri" w:hAnsi="Calibri" w:cs="Calibri"/>
                <w:sz w:val="24"/>
                <w:szCs w:val="24"/>
              </w:rPr>
              <w:t xml:space="preserve"> </w:t>
            </w:r>
            <w:r w:rsidR="0027100C">
              <w:rPr>
                <w:rFonts w:ascii="Calibri" w:hAnsi="Calibri" w:cs="Calibri"/>
                <w:sz w:val="24"/>
                <w:szCs w:val="24"/>
              </w:rPr>
              <w:t>2, 3, 5, and 6</w:t>
            </w:r>
          </w:p>
        </w:tc>
      </w:tr>
      <w:tr w:rsidR="005328E0" w:rsidRPr="00C61206" w:rsidTr="00375CAB">
        <w:tc>
          <w:tcPr>
            <w:tcW w:w="7128" w:type="dxa"/>
          </w:tcPr>
          <w:p w:rsidR="005328E0" w:rsidRPr="00C61206" w:rsidRDefault="005328E0" w:rsidP="00375CAB">
            <w:pPr>
              <w:spacing w:before="120"/>
              <w:jc w:val="both"/>
              <w:rPr>
                <w:rFonts w:ascii="Calibri" w:hAnsi="Calibri" w:cs="Calibri"/>
                <w:sz w:val="24"/>
                <w:szCs w:val="24"/>
              </w:rPr>
            </w:pPr>
            <w:r>
              <w:rPr>
                <w:rFonts w:ascii="Calibri" w:hAnsi="Calibri" w:cs="Calibri"/>
                <w:sz w:val="24"/>
                <w:szCs w:val="24"/>
              </w:rPr>
              <w:t>Family Violence Services Reflection Paper (SLO 4, SLO5)</w:t>
            </w:r>
          </w:p>
        </w:tc>
        <w:tc>
          <w:tcPr>
            <w:tcW w:w="940" w:type="dxa"/>
          </w:tcPr>
          <w:p w:rsidR="005328E0" w:rsidRPr="00C61206" w:rsidRDefault="005328E0" w:rsidP="00375CAB">
            <w:pPr>
              <w:spacing w:before="120"/>
              <w:jc w:val="both"/>
              <w:rPr>
                <w:rFonts w:ascii="Calibri" w:hAnsi="Calibri" w:cs="Calibri"/>
                <w:sz w:val="24"/>
                <w:szCs w:val="24"/>
              </w:rPr>
            </w:pPr>
            <w:r>
              <w:rPr>
                <w:rFonts w:ascii="Calibri" w:hAnsi="Calibri" w:cs="Calibri"/>
                <w:sz w:val="24"/>
                <w:szCs w:val="24"/>
              </w:rPr>
              <w:t xml:space="preserve">15 % </w:t>
            </w:r>
          </w:p>
        </w:tc>
        <w:tc>
          <w:tcPr>
            <w:tcW w:w="2191" w:type="dxa"/>
          </w:tcPr>
          <w:p w:rsidR="005328E0" w:rsidRPr="00C61206" w:rsidRDefault="005328E0" w:rsidP="00375CAB">
            <w:pPr>
              <w:spacing w:before="120"/>
              <w:jc w:val="both"/>
              <w:rPr>
                <w:rFonts w:ascii="Calibri" w:hAnsi="Calibri" w:cs="Calibri"/>
                <w:sz w:val="24"/>
                <w:szCs w:val="24"/>
              </w:rPr>
            </w:pPr>
            <w:r>
              <w:rPr>
                <w:rFonts w:ascii="Calibri" w:hAnsi="Calibri" w:cs="Calibri"/>
                <w:sz w:val="24"/>
                <w:szCs w:val="24"/>
              </w:rPr>
              <w:t>Week 7</w:t>
            </w:r>
          </w:p>
        </w:tc>
      </w:tr>
      <w:tr w:rsidR="007C24E0" w:rsidRPr="00C61206" w:rsidTr="008C486D">
        <w:tc>
          <w:tcPr>
            <w:tcW w:w="7128" w:type="dxa"/>
          </w:tcPr>
          <w:p w:rsidR="007C24E0" w:rsidRPr="00C61206" w:rsidRDefault="007C24E0" w:rsidP="008C486D">
            <w:pPr>
              <w:spacing w:before="120"/>
              <w:jc w:val="both"/>
              <w:rPr>
                <w:rFonts w:ascii="Calibri" w:hAnsi="Calibri" w:cs="Calibri"/>
                <w:sz w:val="24"/>
                <w:szCs w:val="24"/>
              </w:rPr>
            </w:pPr>
            <w:r>
              <w:rPr>
                <w:rFonts w:ascii="Calibri" w:hAnsi="Calibri" w:cs="Calibri"/>
                <w:sz w:val="24"/>
                <w:szCs w:val="24"/>
              </w:rPr>
              <w:t>Observation 1 Reflection Paper (Collaborative Court or Community meeting) (SLO 4, SLCO 5, SLO 6)</w:t>
            </w:r>
          </w:p>
        </w:tc>
        <w:tc>
          <w:tcPr>
            <w:tcW w:w="940" w:type="dxa"/>
          </w:tcPr>
          <w:p w:rsidR="007C24E0" w:rsidRPr="00C61206" w:rsidRDefault="007C24E0" w:rsidP="008C486D">
            <w:pPr>
              <w:spacing w:before="120"/>
              <w:jc w:val="both"/>
              <w:rPr>
                <w:rFonts w:ascii="Calibri" w:hAnsi="Calibri" w:cs="Calibri"/>
                <w:sz w:val="24"/>
                <w:szCs w:val="24"/>
              </w:rPr>
            </w:pPr>
            <w:r>
              <w:rPr>
                <w:rFonts w:ascii="Calibri" w:hAnsi="Calibri" w:cs="Calibri"/>
                <w:sz w:val="24"/>
                <w:szCs w:val="24"/>
              </w:rPr>
              <w:t>15 %</w:t>
            </w:r>
          </w:p>
        </w:tc>
        <w:tc>
          <w:tcPr>
            <w:tcW w:w="2191" w:type="dxa"/>
          </w:tcPr>
          <w:p w:rsidR="007C24E0" w:rsidRPr="00C61206" w:rsidRDefault="007C24E0" w:rsidP="008C486D">
            <w:pPr>
              <w:spacing w:before="120"/>
              <w:jc w:val="both"/>
              <w:rPr>
                <w:rFonts w:ascii="Calibri" w:hAnsi="Calibri" w:cs="Calibri"/>
                <w:sz w:val="24"/>
                <w:szCs w:val="24"/>
              </w:rPr>
            </w:pPr>
            <w:r>
              <w:rPr>
                <w:rFonts w:ascii="Calibri" w:hAnsi="Calibri" w:cs="Calibri"/>
                <w:sz w:val="24"/>
                <w:szCs w:val="24"/>
              </w:rPr>
              <w:t xml:space="preserve">Week </w:t>
            </w:r>
            <w:r w:rsidR="005328E0">
              <w:rPr>
                <w:rFonts w:ascii="Calibri" w:hAnsi="Calibri" w:cs="Calibri"/>
                <w:sz w:val="24"/>
                <w:szCs w:val="24"/>
              </w:rPr>
              <w:t>12</w:t>
            </w:r>
          </w:p>
        </w:tc>
      </w:tr>
      <w:tr w:rsidR="006D4490" w:rsidRPr="00C61206" w:rsidTr="002070E0">
        <w:tc>
          <w:tcPr>
            <w:tcW w:w="7128" w:type="dxa"/>
          </w:tcPr>
          <w:p w:rsidR="00D568E5" w:rsidRDefault="005328E0" w:rsidP="00DE5185">
            <w:pPr>
              <w:spacing w:before="120"/>
              <w:jc w:val="both"/>
              <w:rPr>
                <w:rFonts w:ascii="Calibri" w:hAnsi="Calibri" w:cs="Calibri"/>
                <w:sz w:val="24"/>
                <w:szCs w:val="24"/>
              </w:rPr>
            </w:pPr>
            <w:r>
              <w:rPr>
                <w:rFonts w:ascii="Calibri" w:hAnsi="Calibri" w:cs="Calibri"/>
                <w:sz w:val="24"/>
                <w:szCs w:val="24"/>
              </w:rPr>
              <w:t>Community Assessment</w:t>
            </w:r>
            <w:r w:rsidR="0025586B">
              <w:rPr>
                <w:rFonts w:ascii="Calibri" w:hAnsi="Calibri" w:cs="Calibri"/>
                <w:sz w:val="24"/>
                <w:szCs w:val="24"/>
              </w:rPr>
              <w:t xml:space="preserve"> and Reflection Paper</w:t>
            </w:r>
            <w:r w:rsidR="006D4490">
              <w:rPr>
                <w:rFonts w:ascii="Calibri" w:hAnsi="Calibri" w:cs="Calibri"/>
                <w:sz w:val="24"/>
                <w:szCs w:val="24"/>
              </w:rPr>
              <w:t xml:space="preserve"> (SLO 4</w:t>
            </w:r>
            <w:r w:rsidR="00D85DEC">
              <w:rPr>
                <w:rFonts w:ascii="Calibri" w:hAnsi="Calibri" w:cs="Calibri"/>
                <w:sz w:val="24"/>
                <w:szCs w:val="24"/>
              </w:rPr>
              <w:t>,</w:t>
            </w:r>
            <w:r w:rsidR="006D4490">
              <w:rPr>
                <w:rFonts w:ascii="Calibri" w:hAnsi="Calibri" w:cs="Calibri"/>
                <w:sz w:val="24"/>
                <w:szCs w:val="24"/>
              </w:rPr>
              <w:t xml:space="preserve"> </w:t>
            </w:r>
            <w:r w:rsidR="00D85DEC">
              <w:rPr>
                <w:rFonts w:ascii="Calibri" w:hAnsi="Calibri" w:cs="Calibri"/>
                <w:sz w:val="24"/>
                <w:szCs w:val="24"/>
              </w:rPr>
              <w:t>S</w:t>
            </w:r>
            <w:r w:rsidR="00E70043">
              <w:rPr>
                <w:rFonts w:ascii="Calibri" w:hAnsi="Calibri" w:cs="Calibri"/>
                <w:sz w:val="24"/>
                <w:szCs w:val="24"/>
              </w:rPr>
              <w:t>L</w:t>
            </w:r>
            <w:bookmarkStart w:id="0" w:name="_GoBack"/>
            <w:bookmarkEnd w:id="0"/>
            <w:r w:rsidR="00D85DEC">
              <w:rPr>
                <w:rFonts w:ascii="Calibri" w:hAnsi="Calibri" w:cs="Calibri"/>
                <w:sz w:val="24"/>
                <w:szCs w:val="24"/>
              </w:rPr>
              <w:t>O 5,</w:t>
            </w:r>
            <w:r w:rsidR="00E70043">
              <w:rPr>
                <w:rFonts w:ascii="Calibri" w:hAnsi="Calibri" w:cs="Calibri"/>
                <w:sz w:val="24"/>
                <w:szCs w:val="24"/>
              </w:rPr>
              <w:t xml:space="preserve"> </w:t>
            </w:r>
            <w:r w:rsidR="00D85DEC">
              <w:rPr>
                <w:rFonts w:ascii="Calibri" w:hAnsi="Calibri" w:cs="Calibri"/>
                <w:sz w:val="24"/>
                <w:szCs w:val="24"/>
              </w:rPr>
              <w:t xml:space="preserve">SLO 6, </w:t>
            </w:r>
            <w:r w:rsidR="006D4490">
              <w:rPr>
                <w:rFonts w:ascii="Calibri" w:hAnsi="Calibri" w:cs="Calibri"/>
                <w:sz w:val="24"/>
                <w:szCs w:val="24"/>
              </w:rPr>
              <w:t>SLO 7)</w:t>
            </w:r>
          </w:p>
        </w:tc>
        <w:tc>
          <w:tcPr>
            <w:tcW w:w="940" w:type="dxa"/>
          </w:tcPr>
          <w:p w:rsidR="00D568E5" w:rsidRDefault="00B95B8C" w:rsidP="00DE5185">
            <w:pPr>
              <w:spacing w:before="120"/>
              <w:jc w:val="both"/>
              <w:rPr>
                <w:rFonts w:ascii="Calibri" w:hAnsi="Calibri" w:cs="Calibri"/>
                <w:sz w:val="24"/>
                <w:szCs w:val="24"/>
              </w:rPr>
            </w:pPr>
            <w:r>
              <w:rPr>
                <w:rFonts w:ascii="Calibri" w:hAnsi="Calibri" w:cs="Calibri"/>
                <w:sz w:val="24"/>
                <w:szCs w:val="24"/>
              </w:rPr>
              <w:t>15 %</w:t>
            </w:r>
          </w:p>
        </w:tc>
        <w:tc>
          <w:tcPr>
            <w:tcW w:w="2191" w:type="dxa"/>
          </w:tcPr>
          <w:p w:rsidR="00D568E5" w:rsidRDefault="009C2BB0" w:rsidP="00DE5185">
            <w:pPr>
              <w:spacing w:before="120"/>
              <w:jc w:val="both"/>
              <w:rPr>
                <w:rFonts w:ascii="Calibri" w:hAnsi="Calibri" w:cs="Calibri"/>
                <w:sz w:val="24"/>
                <w:szCs w:val="24"/>
              </w:rPr>
            </w:pPr>
            <w:r>
              <w:rPr>
                <w:rFonts w:ascii="Calibri" w:hAnsi="Calibri" w:cs="Calibri"/>
                <w:sz w:val="24"/>
                <w:szCs w:val="24"/>
              </w:rPr>
              <w:t>Week 1</w:t>
            </w:r>
            <w:r w:rsidR="005328E0">
              <w:rPr>
                <w:rFonts w:ascii="Calibri" w:hAnsi="Calibri" w:cs="Calibri"/>
                <w:sz w:val="24"/>
                <w:szCs w:val="24"/>
              </w:rPr>
              <w:t>4</w:t>
            </w:r>
          </w:p>
        </w:tc>
      </w:tr>
      <w:tr w:rsidR="001F5580" w:rsidRPr="00C61206" w:rsidTr="002070E0">
        <w:tc>
          <w:tcPr>
            <w:tcW w:w="7128" w:type="dxa"/>
          </w:tcPr>
          <w:p w:rsidR="001F5580" w:rsidRDefault="001F5580" w:rsidP="00DE5185">
            <w:pPr>
              <w:spacing w:before="120"/>
              <w:jc w:val="both"/>
              <w:rPr>
                <w:rFonts w:ascii="Calibri" w:hAnsi="Calibri" w:cs="Calibri"/>
                <w:sz w:val="24"/>
                <w:szCs w:val="24"/>
              </w:rPr>
            </w:pPr>
            <w:r>
              <w:rPr>
                <w:rFonts w:ascii="Calibri" w:hAnsi="Calibri" w:cs="Calibri"/>
                <w:sz w:val="24"/>
                <w:szCs w:val="24"/>
              </w:rPr>
              <w:t>Final Exam</w:t>
            </w:r>
          </w:p>
        </w:tc>
        <w:tc>
          <w:tcPr>
            <w:tcW w:w="940" w:type="dxa"/>
          </w:tcPr>
          <w:p w:rsidR="001F5580" w:rsidRDefault="001F5580" w:rsidP="00DE5185">
            <w:pPr>
              <w:spacing w:before="120"/>
              <w:jc w:val="both"/>
              <w:rPr>
                <w:rFonts w:ascii="Calibri" w:hAnsi="Calibri" w:cs="Calibri"/>
                <w:sz w:val="24"/>
                <w:szCs w:val="24"/>
              </w:rPr>
            </w:pPr>
            <w:r>
              <w:rPr>
                <w:rFonts w:ascii="Calibri" w:hAnsi="Calibri" w:cs="Calibri"/>
                <w:sz w:val="24"/>
                <w:szCs w:val="24"/>
              </w:rPr>
              <w:t>20%</w:t>
            </w:r>
          </w:p>
        </w:tc>
        <w:tc>
          <w:tcPr>
            <w:tcW w:w="2191" w:type="dxa"/>
          </w:tcPr>
          <w:p w:rsidR="001F5580" w:rsidRDefault="001F5580" w:rsidP="00DE5185">
            <w:pPr>
              <w:spacing w:before="120"/>
              <w:jc w:val="both"/>
              <w:rPr>
                <w:rFonts w:ascii="Calibri" w:hAnsi="Calibri" w:cs="Calibri"/>
                <w:sz w:val="24"/>
                <w:szCs w:val="24"/>
              </w:rPr>
            </w:pPr>
            <w:r>
              <w:rPr>
                <w:rFonts w:ascii="Calibri" w:hAnsi="Calibri" w:cs="Calibri"/>
                <w:sz w:val="24"/>
                <w:szCs w:val="24"/>
              </w:rPr>
              <w:t>December 15, 2011</w:t>
            </w:r>
          </w:p>
        </w:tc>
      </w:tr>
    </w:tbl>
    <w:p w:rsidR="000F1476" w:rsidRDefault="000F1476" w:rsidP="000F147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Calibri" w:hAnsi="Calibri"/>
          <w:b/>
          <w:sz w:val="24"/>
          <w:szCs w:val="24"/>
          <w:u w:val="single"/>
        </w:rPr>
      </w:pPr>
    </w:p>
    <w:p w:rsidR="000F1476" w:rsidRPr="000F1476" w:rsidRDefault="000F1476" w:rsidP="000F147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Calibri" w:hAnsi="Calibri"/>
          <w:sz w:val="24"/>
          <w:szCs w:val="24"/>
          <w:u w:val="single"/>
        </w:rPr>
      </w:pPr>
      <w:r w:rsidRPr="000F1476">
        <w:rPr>
          <w:rFonts w:ascii="Calibri" w:hAnsi="Calibri"/>
          <w:b/>
          <w:sz w:val="24"/>
          <w:szCs w:val="24"/>
          <w:u w:val="single"/>
        </w:rPr>
        <w:t>Grading</w:t>
      </w:r>
      <w:r>
        <w:rPr>
          <w:rFonts w:ascii="Calibri" w:hAnsi="Calibri"/>
          <w:b/>
          <w:sz w:val="24"/>
          <w:szCs w:val="24"/>
          <w:u w:val="single"/>
        </w:rPr>
        <w:t>:</w:t>
      </w:r>
    </w:p>
    <w:p w:rsidR="000F1476" w:rsidRDefault="000F1476" w:rsidP="000F1476">
      <w:pPr>
        <w:widowControl w:val="0"/>
        <w:rPr>
          <w:rFonts w:ascii="Calibri" w:hAnsi="Calibri"/>
          <w:sz w:val="24"/>
          <w:szCs w:val="24"/>
        </w:rPr>
      </w:pPr>
    </w:p>
    <w:p w:rsidR="000F1476" w:rsidRPr="000F1476" w:rsidRDefault="000F1476" w:rsidP="000F1476">
      <w:pPr>
        <w:widowControl w:val="0"/>
        <w:rPr>
          <w:rFonts w:ascii="Calibri" w:hAnsi="Calibri"/>
          <w:sz w:val="24"/>
          <w:szCs w:val="24"/>
        </w:rPr>
      </w:pPr>
      <w:r w:rsidRPr="000F1476">
        <w:rPr>
          <w:rFonts w:ascii="Calibri" w:hAnsi="Calibri"/>
          <w:sz w:val="24"/>
          <w:szCs w:val="24"/>
        </w:rPr>
        <w:t>Grades are calculated based upon the scale below:</w:t>
      </w:r>
    </w:p>
    <w:p w:rsidR="000F1476" w:rsidRPr="000F1476" w:rsidRDefault="000F1476" w:rsidP="000F1476">
      <w:pPr>
        <w:widowControl w:val="0"/>
        <w:rPr>
          <w:rFonts w:ascii="Calibri" w:hAnsi="Calibri"/>
          <w:sz w:val="24"/>
          <w:szCs w:val="24"/>
        </w:rPr>
      </w:pPr>
    </w:p>
    <w:p w:rsidR="000F1476" w:rsidRPr="000F1476" w:rsidRDefault="000F1476" w:rsidP="000F1476">
      <w:pPr>
        <w:pStyle w:val="Footer"/>
        <w:widowControl w:val="0"/>
        <w:tabs>
          <w:tab w:val="clear" w:pos="8640"/>
        </w:tabs>
        <w:rPr>
          <w:rFonts w:ascii="Calibri" w:hAnsi="Calibri"/>
          <w:szCs w:val="24"/>
        </w:rPr>
      </w:pPr>
      <w:r w:rsidRPr="000F1476">
        <w:rPr>
          <w:rFonts w:ascii="Calibri" w:hAnsi="Calibri"/>
          <w:szCs w:val="24"/>
        </w:rPr>
        <w:t>98-100 A+</w:t>
      </w:r>
      <w:r>
        <w:rPr>
          <w:rFonts w:ascii="Calibri" w:hAnsi="Calibri"/>
          <w:szCs w:val="24"/>
        </w:rPr>
        <w:t xml:space="preserve">        </w:t>
      </w:r>
      <w:r w:rsidRPr="000F1476">
        <w:rPr>
          <w:rFonts w:ascii="Calibri" w:hAnsi="Calibri"/>
          <w:szCs w:val="24"/>
        </w:rPr>
        <w:t>87-89</w:t>
      </w:r>
      <w:r>
        <w:rPr>
          <w:rFonts w:ascii="Calibri" w:hAnsi="Calibri"/>
          <w:szCs w:val="24"/>
        </w:rPr>
        <w:t xml:space="preserve">   B+         </w:t>
      </w:r>
      <w:r w:rsidRPr="000F1476">
        <w:rPr>
          <w:rFonts w:ascii="Calibri" w:hAnsi="Calibri"/>
          <w:szCs w:val="24"/>
        </w:rPr>
        <w:t>77-79</w:t>
      </w:r>
      <w:r>
        <w:rPr>
          <w:rFonts w:ascii="Calibri" w:hAnsi="Calibri"/>
          <w:szCs w:val="24"/>
        </w:rPr>
        <w:t xml:space="preserve">   </w:t>
      </w:r>
      <w:r w:rsidRPr="000F1476">
        <w:rPr>
          <w:rFonts w:ascii="Calibri" w:hAnsi="Calibri"/>
          <w:szCs w:val="24"/>
        </w:rPr>
        <w:t>C+</w:t>
      </w:r>
      <w:r w:rsidRPr="000F1476">
        <w:rPr>
          <w:rFonts w:ascii="Calibri" w:hAnsi="Calibri"/>
          <w:szCs w:val="24"/>
        </w:rPr>
        <w:tab/>
      </w:r>
      <w:r>
        <w:rPr>
          <w:rFonts w:ascii="Calibri" w:hAnsi="Calibri"/>
          <w:szCs w:val="24"/>
        </w:rPr>
        <w:t xml:space="preserve">        </w:t>
      </w:r>
      <w:r w:rsidRPr="000F1476">
        <w:rPr>
          <w:rFonts w:ascii="Calibri" w:hAnsi="Calibri"/>
          <w:szCs w:val="24"/>
        </w:rPr>
        <w:t>67-69</w:t>
      </w:r>
      <w:r w:rsidRPr="000F1476">
        <w:rPr>
          <w:rFonts w:ascii="Calibri" w:hAnsi="Calibri"/>
          <w:szCs w:val="24"/>
        </w:rPr>
        <w:tab/>
        <w:t>D+</w:t>
      </w:r>
      <w:r w:rsidRPr="000F1476">
        <w:rPr>
          <w:rFonts w:ascii="Calibri" w:hAnsi="Calibri"/>
          <w:szCs w:val="24"/>
        </w:rPr>
        <w:tab/>
        <w:t xml:space="preserve">59 or </w:t>
      </w:r>
      <w:proofErr w:type="gramStart"/>
      <w:r w:rsidRPr="000F1476">
        <w:rPr>
          <w:rFonts w:ascii="Calibri" w:hAnsi="Calibri"/>
          <w:szCs w:val="24"/>
        </w:rPr>
        <w:t>less  F</w:t>
      </w:r>
      <w:proofErr w:type="gramEnd"/>
    </w:p>
    <w:p w:rsidR="000F1476" w:rsidRPr="000F1476" w:rsidRDefault="000F1476" w:rsidP="000F1476">
      <w:pPr>
        <w:widowControl w:val="0"/>
        <w:rPr>
          <w:rFonts w:ascii="Calibri" w:hAnsi="Calibri"/>
          <w:sz w:val="24"/>
          <w:szCs w:val="24"/>
        </w:rPr>
      </w:pPr>
      <w:r w:rsidRPr="000F1476">
        <w:rPr>
          <w:rFonts w:ascii="Calibri" w:hAnsi="Calibri"/>
          <w:sz w:val="24"/>
          <w:szCs w:val="24"/>
        </w:rPr>
        <w:t>93-97</w:t>
      </w:r>
      <w:r w:rsidRPr="000F1476">
        <w:rPr>
          <w:rFonts w:ascii="Calibri" w:hAnsi="Calibri"/>
          <w:sz w:val="24"/>
          <w:szCs w:val="24"/>
        </w:rPr>
        <w:tab/>
        <w:t>A</w:t>
      </w:r>
      <w:r w:rsidRPr="000F1476">
        <w:rPr>
          <w:rFonts w:ascii="Calibri" w:hAnsi="Calibri"/>
          <w:sz w:val="24"/>
          <w:szCs w:val="24"/>
        </w:rPr>
        <w:tab/>
        <w:t>83-86</w:t>
      </w:r>
      <w:r w:rsidRPr="000F1476">
        <w:rPr>
          <w:rFonts w:ascii="Calibri" w:hAnsi="Calibri"/>
          <w:sz w:val="24"/>
          <w:szCs w:val="24"/>
        </w:rPr>
        <w:tab/>
        <w:t>B</w:t>
      </w:r>
      <w:r w:rsidRPr="000F1476">
        <w:rPr>
          <w:rFonts w:ascii="Calibri" w:hAnsi="Calibri"/>
          <w:sz w:val="24"/>
          <w:szCs w:val="24"/>
        </w:rPr>
        <w:tab/>
        <w:t>73-76</w:t>
      </w:r>
      <w:r w:rsidRPr="000F1476">
        <w:rPr>
          <w:rFonts w:ascii="Calibri" w:hAnsi="Calibri"/>
          <w:sz w:val="24"/>
          <w:szCs w:val="24"/>
        </w:rPr>
        <w:tab/>
        <w:t>C</w:t>
      </w:r>
      <w:r w:rsidRPr="000F1476">
        <w:rPr>
          <w:rFonts w:ascii="Calibri" w:hAnsi="Calibri"/>
          <w:sz w:val="24"/>
          <w:szCs w:val="24"/>
        </w:rPr>
        <w:tab/>
        <w:t>63-66</w:t>
      </w:r>
      <w:r w:rsidRPr="000F1476">
        <w:rPr>
          <w:rFonts w:ascii="Calibri" w:hAnsi="Calibri"/>
          <w:sz w:val="24"/>
          <w:szCs w:val="24"/>
        </w:rPr>
        <w:tab/>
        <w:t>D</w:t>
      </w:r>
    </w:p>
    <w:p w:rsidR="000F1476" w:rsidRPr="000F1476" w:rsidRDefault="000F1476" w:rsidP="000F1476">
      <w:pPr>
        <w:widowControl w:val="0"/>
        <w:rPr>
          <w:rFonts w:ascii="Calibri" w:hAnsi="Calibri"/>
          <w:sz w:val="24"/>
          <w:szCs w:val="24"/>
        </w:rPr>
      </w:pPr>
      <w:r w:rsidRPr="000F1476">
        <w:rPr>
          <w:rFonts w:ascii="Calibri" w:hAnsi="Calibri"/>
          <w:sz w:val="24"/>
          <w:szCs w:val="24"/>
        </w:rPr>
        <w:t>90-92</w:t>
      </w:r>
      <w:r w:rsidRPr="000F1476">
        <w:rPr>
          <w:rFonts w:ascii="Calibri" w:hAnsi="Calibri"/>
          <w:sz w:val="24"/>
          <w:szCs w:val="24"/>
        </w:rPr>
        <w:tab/>
        <w:t>A-</w:t>
      </w:r>
      <w:r w:rsidRPr="000F1476">
        <w:rPr>
          <w:rFonts w:ascii="Calibri" w:hAnsi="Calibri"/>
          <w:sz w:val="24"/>
          <w:szCs w:val="24"/>
        </w:rPr>
        <w:tab/>
        <w:t>80-82</w:t>
      </w:r>
      <w:r w:rsidRPr="000F1476">
        <w:rPr>
          <w:rFonts w:ascii="Calibri" w:hAnsi="Calibri"/>
          <w:sz w:val="24"/>
          <w:szCs w:val="24"/>
        </w:rPr>
        <w:tab/>
        <w:t>B-</w:t>
      </w:r>
      <w:r w:rsidRPr="000F1476">
        <w:rPr>
          <w:rFonts w:ascii="Calibri" w:hAnsi="Calibri"/>
          <w:sz w:val="24"/>
          <w:szCs w:val="24"/>
        </w:rPr>
        <w:tab/>
        <w:t>70-72</w:t>
      </w:r>
      <w:r w:rsidRPr="000F1476">
        <w:rPr>
          <w:rFonts w:ascii="Calibri" w:hAnsi="Calibri"/>
          <w:sz w:val="24"/>
          <w:szCs w:val="24"/>
        </w:rPr>
        <w:tab/>
        <w:t>C-</w:t>
      </w:r>
      <w:r w:rsidRPr="000F1476">
        <w:rPr>
          <w:rFonts w:ascii="Calibri" w:hAnsi="Calibri"/>
          <w:sz w:val="24"/>
          <w:szCs w:val="24"/>
        </w:rPr>
        <w:tab/>
      </w:r>
      <w:proofErr w:type="gramStart"/>
      <w:r w:rsidRPr="000F1476">
        <w:rPr>
          <w:rFonts w:ascii="Calibri" w:hAnsi="Calibri"/>
          <w:sz w:val="24"/>
          <w:szCs w:val="24"/>
        </w:rPr>
        <w:t>60</w:t>
      </w:r>
      <w:proofErr w:type="gramEnd"/>
      <w:r w:rsidRPr="000F1476">
        <w:rPr>
          <w:rFonts w:ascii="Calibri" w:hAnsi="Calibri"/>
          <w:sz w:val="24"/>
          <w:szCs w:val="24"/>
        </w:rPr>
        <w:t>-62</w:t>
      </w:r>
      <w:r w:rsidRPr="000F1476">
        <w:rPr>
          <w:rFonts w:ascii="Calibri" w:hAnsi="Calibri"/>
          <w:sz w:val="24"/>
          <w:szCs w:val="24"/>
        </w:rPr>
        <w:tab/>
        <w:t>D-</w:t>
      </w:r>
    </w:p>
    <w:p w:rsidR="0054173C" w:rsidRPr="000F1476" w:rsidRDefault="0054173C" w:rsidP="00C61206">
      <w:pPr>
        <w:jc w:val="both"/>
        <w:rPr>
          <w:rFonts w:ascii="Calibri" w:hAnsi="Calibri" w:cs="Calibri"/>
          <w:b/>
          <w:sz w:val="24"/>
          <w:szCs w:val="24"/>
        </w:rPr>
      </w:pPr>
    </w:p>
    <w:p w:rsidR="006871F9" w:rsidRPr="00C61206" w:rsidRDefault="006871F9" w:rsidP="00C61206">
      <w:pPr>
        <w:jc w:val="both"/>
        <w:rPr>
          <w:rFonts w:ascii="Calibri" w:hAnsi="Calibri" w:cs="Calibri"/>
          <w:b/>
          <w:sz w:val="24"/>
          <w:szCs w:val="24"/>
        </w:rPr>
      </w:pPr>
      <w:r w:rsidRPr="00C61206">
        <w:rPr>
          <w:rFonts w:ascii="Calibri" w:hAnsi="Calibri" w:cs="Calibri"/>
          <w:b/>
          <w:sz w:val="24"/>
          <w:szCs w:val="24"/>
        </w:rPr>
        <w:t>UNIVERSITY POLICY INFORMATION</w:t>
      </w:r>
    </w:p>
    <w:p w:rsidR="006871F9" w:rsidRPr="00C61206" w:rsidRDefault="006871F9" w:rsidP="00C61206">
      <w:pPr>
        <w:jc w:val="both"/>
        <w:rPr>
          <w:rFonts w:ascii="Calibri" w:hAnsi="Calibri" w:cs="Calibri"/>
          <w:sz w:val="24"/>
          <w:szCs w:val="24"/>
        </w:rPr>
      </w:pPr>
    </w:p>
    <w:p w:rsidR="006871F9" w:rsidRPr="00C61206" w:rsidRDefault="006871F9" w:rsidP="00C61206">
      <w:pPr>
        <w:jc w:val="both"/>
        <w:rPr>
          <w:rFonts w:ascii="Calibri" w:hAnsi="Calibri" w:cs="Calibri"/>
          <w:b/>
          <w:sz w:val="24"/>
          <w:szCs w:val="24"/>
        </w:rPr>
      </w:pPr>
      <w:r w:rsidRPr="00C61206">
        <w:rPr>
          <w:rFonts w:ascii="Calibri" w:hAnsi="Calibri" w:cs="Calibri"/>
          <w:b/>
          <w:bCs/>
          <w:sz w:val="24"/>
          <w:szCs w:val="24"/>
        </w:rPr>
        <w:t>Reasonable Accommodation of Disabilities</w:t>
      </w:r>
    </w:p>
    <w:p w:rsidR="006871F9" w:rsidRPr="00C61206" w:rsidRDefault="006871F9" w:rsidP="00C61206">
      <w:pPr>
        <w:jc w:val="both"/>
        <w:rPr>
          <w:rFonts w:ascii="Calibri" w:hAnsi="Calibri" w:cs="Calibri"/>
          <w:color w:val="000000"/>
          <w:sz w:val="24"/>
          <w:szCs w:val="24"/>
        </w:rPr>
      </w:pPr>
      <w:r w:rsidRPr="00C61206">
        <w:rPr>
          <w:rFonts w:ascii="Calibri" w:hAnsi="Calibri" w:cs="Calibri"/>
          <w:color w:val="000000"/>
          <w:sz w:val="24"/>
          <w:szCs w:val="24"/>
        </w:rPr>
        <w:t xml:space="preserve">If you need course adaptations or accommodations because of a disability, or if you need special arrangements in case the building must be evacuated, please notify faculty. Students requesting accommodations must register with the Disability Resource Center (DRC) to establish record of their disability. The DRC Web site is: </w:t>
      </w:r>
      <w:hyperlink r:id="rId13" w:tgtFrame="_top" w:history="1">
        <w:r w:rsidRPr="00C61206">
          <w:rPr>
            <w:rStyle w:val="Hyperlink"/>
            <w:rFonts w:ascii="Calibri" w:hAnsi="Calibri" w:cs="Calibri"/>
            <w:sz w:val="24"/>
            <w:szCs w:val="24"/>
          </w:rPr>
          <w:t>http://www.drc.sjsu.edu/</w:t>
        </w:r>
      </w:hyperlink>
    </w:p>
    <w:p w:rsidR="006871F9" w:rsidRPr="00C61206" w:rsidRDefault="006871F9" w:rsidP="00C61206">
      <w:pPr>
        <w:jc w:val="both"/>
        <w:rPr>
          <w:rFonts w:ascii="Calibri" w:hAnsi="Calibri" w:cs="Calibri"/>
          <w:sz w:val="24"/>
          <w:szCs w:val="24"/>
          <w:u w:val="single"/>
        </w:rPr>
      </w:pPr>
    </w:p>
    <w:p w:rsidR="006871F9" w:rsidRPr="00C61206" w:rsidRDefault="006871F9" w:rsidP="00C61206">
      <w:pPr>
        <w:autoSpaceDE w:val="0"/>
        <w:autoSpaceDN w:val="0"/>
        <w:adjustRightInd w:val="0"/>
        <w:spacing w:line="240" w:lineRule="atLeast"/>
        <w:jc w:val="both"/>
        <w:rPr>
          <w:rFonts w:ascii="Calibri" w:hAnsi="Calibri" w:cs="Calibri"/>
          <w:b/>
          <w:color w:val="000000"/>
          <w:sz w:val="24"/>
          <w:szCs w:val="24"/>
        </w:rPr>
      </w:pPr>
      <w:r w:rsidRPr="00C61206">
        <w:rPr>
          <w:rFonts w:ascii="Calibri" w:hAnsi="Calibri" w:cs="Calibri"/>
          <w:b/>
          <w:color w:val="000000"/>
          <w:sz w:val="24"/>
        </w:rPr>
        <w:t>Academic Integrity</w:t>
      </w:r>
    </w:p>
    <w:p w:rsidR="006871F9" w:rsidRDefault="006871F9" w:rsidP="00C61206">
      <w:pPr>
        <w:pStyle w:val="Terri"/>
        <w:tabs>
          <w:tab w:val="left" w:pos="10080"/>
        </w:tabs>
        <w:jc w:val="both"/>
        <w:rPr>
          <w:rFonts w:ascii="Calibri" w:hAnsi="Calibri" w:cs="Calibri"/>
          <w:color w:val="000000"/>
        </w:rPr>
      </w:pPr>
      <w:r w:rsidRPr="00C61206">
        <w:rPr>
          <w:rFonts w:ascii="Calibri" w:hAnsi="Calibri" w:cs="Calibri"/>
          <w:color w:val="000000"/>
        </w:rPr>
        <w:t>Your own commitment to learning, as evidenced by your enrollment at San José State University, and the University’s Academic Integrity Policy requires you to be honest in all your academic course work. The policy on academic integrity can be found at: htt://sa.sjsu.edu/student_conduct. The ICR Program operates with the same expectation for academic integrity as the University as a whole.</w:t>
      </w:r>
    </w:p>
    <w:p w:rsidR="002A276D" w:rsidRDefault="002A276D" w:rsidP="00C61206">
      <w:pPr>
        <w:pStyle w:val="Terri"/>
        <w:tabs>
          <w:tab w:val="left" w:pos="10080"/>
        </w:tabs>
        <w:jc w:val="both"/>
        <w:rPr>
          <w:rFonts w:ascii="Calibri" w:hAnsi="Calibri" w:cs="Calibri"/>
          <w:color w:val="000000"/>
        </w:rPr>
      </w:pPr>
    </w:p>
    <w:p w:rsidR="002A276D" w:rsidRPr="0027100C" w:rsidRDefault="0027100C" w:rsidP="00C61206">
      <w:pPr>
        <w:pStyle w:val="Terri"/>
        <w:tabs>
          <w:tab w:val="left" w:pos="10080"/>
        </w:tabs>
        <w:jc w:val="both"/>
        <w:rPr>
          <w:rFonts w:ascii="Calibri" w:hAnsi="Calibri" w:cs="Calibri"/>
          <w:b/>
          <w:iCs/>
          <w:color w:val="000000"/>
        </w:rPr>
      </w:pPr>
      <w:r w:rsidRPr="0027100C">
        <w:rPr>
          <w:rFonts w:ascii="Calibri" w:hAnsi="Calibri" w:cs="Calibri"/>
          <w:b/>
          <w:iCs/>
          <w:color w:val="000000"/>
        </w:rPr>
        <w:t>ASSIGNMENTS</w:t>
      </w:r>
    </w:p>
    <w:p w:rsidR="0027100C" w:rsidRDefault="0027100C" w:rsidP="00C61206">
      <w:pPr>
        <w:pStyle w:val="Terri"/>
        <w:tabs>
          <w:tab w:val="left" w:pos="10080"/>
        </w:tabs>
        <w:jc w:val="both"/>
        <w:rPr>
          <w:rFonts w:ascii="Calibri" w:hAnsi="Calibri" w:cs="Calibri"/>
          <w:iCs/>
          <w:color w:val="000000"/>
        </w:rPr>
      </w:pPr>
    </w:p>
    <w:p w:rsidR="00BA6C99" w:rsidRPr="00BA6C99" w:rsidRDefault="0027100C" w:rsidP="00C61206">
      <w:pPr>
        <w:pStyle w:val="Terri"/>
        <w:tabs>
          <w:tab w:val="left" w:pos="10080"/>
        </w:tabs>
        <w:jc w:val="both"/>
        <w:rPr>
          <w:rFonts w:ascii="Calibri" w:hAnsi="Calibri" w:cs="Calibri"/>
          <w:b/>
          <w:iCs/>
          <w:color w:val="000000"/>
          <w:u w:val="single"/>
        </w:rPr>
      </w:pPr>
      <w:r w:rsidRPr="00BA6C99">
        <w:rPr>
          <w:rFonts w:ascii="Calibri" w:hAnsi="Calibri" w:cs="Calibri"/>
          <w:b/>
          <w:iCs/>
          <w:color w:val="000000"/>
          <w:u w:val="single"/>
        </w:rPr>
        <w:t>Quizzes</w:t>
      </w:r>
    </w:p>
    <w:p w:rsidR="00BA6C99" w:rsidRDefault="00BA6C99" w:rsidP="00C61206">
      <w:pPr>
        <w:pStyle w:val="Terri"/>
        <w:tabs>
          <w:tab w:val="left" w:pos="10080"/>
        </w:tabs>
        <w:jc w:val="both"/>
        <w:rPr>
          <w:rFonts w:ascii="Calibri" w:hAnsi="Calibri" w:cs="Calibri"/>
          <w:iCs/>
          <w:color w:val="000000"/>
        </w:rPr>
      </w:pPr>
    </w:p>
    <w:p w:rsidR="0027100C" w:rsidRDefault="0027100C" w:rsidP="00C61206">
      <w:pPr>
        <w:pStyle w:val="Terri"/>
        <w:tabs>
          <w:tab w:val="left" w:pos="10080"/>
        </w:tabs>
        <w:jc w:val="both"/>
        <w:rPr>
          <w:rFonts w:ascii="Calibri" w:hAnsi="Calibri" w:cs="Calibri"/>
          <w:iCs/>
          <w:color w:val="000000"/>
        </w:rPr>
      </w:pPr>
      <w:r>
        <w:rPr>
          <w:rFonts w:ascii="Calibri" w:hAnsi="Calibri" w:cs="Calibri"/>
          <w:iCs/>
          <w:color w:val="000000"/>
        </w:rPr>
        <w:t xml:space="preserve">Students are required to take a quiz on class content covered in the first weeks of class. Specifically, quizzes will be available for students to take on-line (through D2L) immediately after the end of </w:t>
      </w:r>
      <w:r w:rsidR="00D47C87">
        <w:rPr>
          <w:rFonts w:ascii="Calibri" w:hAnsi="Calibri" w:cs="Calibri"/>
          <w:iCs/>
          <w:color w:val="000000"/>
        </w:rPr>
        <w:t>week</w:t>
      </w:r>
      <w:r>
        <w:rPr>
          <w:rFonts w:ascii="Calibri" w:hAnsi="Calibri" w:cs="Calibri"/>
          <w:iCs/>
          <w:color w:val="000000"/>
        </w:rPr>
        <w:t xml:space="preserve"> </w:t>
      </w:r>
      <w:r>
        <w:rPr>
          <w:rFonts w:ascii="Calibri" w:hAnsi="Calibri" w:cs="Calibri"/>
          <w:iCs/>
          <w:color w:val="000000"/>
        </w:rPr>
        <w:lastRenderedPageBreak/>
        <w:t>2, 4</w:t>
      </w:r>
      <w:r w:rsidR="00D47C87">
        <w:rPr>
          <w:rFonts w:ascii="Calibri" w:hAnsi="Calibri" w:cs="Calibri"/>
          <w:iCs/>
          <w:color w:val="000000"/>
        </w:rPr>
        <w:t>,</w:t>
      </w:r>
      <w:r>
        <w:rPr>
          <w:rFonts w:ascii="Calibri" w:hAnsi="Calibri" w:cs="Calibri"/>
          <w:iCs/>
          <w:color w:val="000000"/>
        </w:rPr>
        <w:t xml:space="preserve"> 5</w:t>
      </w:r>
      <w:r w:rsidR="00D47C87" w:rsidRPr="00D47C87">
        <w:rPr>
          <w:rFonts w:ascii="Calibri" w:hAnsi="Calibri" w:cs="Calibri"/>
          <w:iCs/>
          <w:color w:val="000000"/>
        </w:rPr>
        <w:t xml:space="preserve"> </w:t>
      </w:r>
      <w:r w:rsidR="00D47C87">
        <w:rPr>
          <w:rFonts w:ascii="Calibri" w:hAnsi="Calibri" w:cs="Calibri"/>
          <w:iCs/>
          <w:color w:val="000000"/>
        </w:rPr>
        <w:t>and 10</w:t>
      </w:r>
      <w:r>
        <w:rPr>
          <w:rFonts w:ascii="Calibri" w:hAnsi="Calibri" w:cs="Calibri"/>
          <w:iCs/>
          <w:color w:val="000000"/>
        </w:rPr>
        <w:t>.  Each quiz will be avail</w:t>
      </w:r>
      <w:r w:rsidR="00BA6C99">
        <w:rPr>
          <w:rFonts w:ascii="Calibri" w:hAnsi="Calibri" w:cs="Calibri"/>
          <w:iCs/>
          <w:color w:val="000000"/>
        </w:rPr>
        <w:t xml:space="preserve">able for 6 days and students will be allowed two attempts to complete the quizzes.  </w:t>
      </w:r>
    </w:p>
    <w:p w:rsidR="00BA6C99" w:rsidRDefault="00BA6C99" w:rsidP="00C61206">
      <w:pPr>
        <w:pStyle w:val="Terri"/>
        <w:tabs>
          <w:tab w:val="left" w:pos="10080"/>
        </w:tabs>
        <w:jc w:val="both"/>
        <w:rPr>
          <w:rFonts w:ascii="Calibri" w:hAnsi="Calibri" w:cs="Calibri"/>
          <w:iCs/>
          <w:color w:val="000000"/>
        </w:rPr>
      </w:pPr>
    </w:p>
    <w:p w:rsidR="00BA6C99" w:rsidRDefault="00BA6C99" w:rsidP="00C61206">
      <w:pPr>
        <w:pStyle w:val="Terri"/>
        <w:tabs>
          <w:tab w:val="left" w:pos="10080"/>
        </w:tabs>
        <w:jc w:val="both"/>
        <w:rPr>
          <w:rFonts w:ascii="Calibri" w:hAnsi="Calibri" w:cs="Calibri"/>
          <w:iCs/>
          <w:color w:val="000000"/>
        </w:rPr>
      </w:pPr>
      <w:r>
        <w:rPr>
          <w:rFonts w:ascii="Calibri" w:hAnsi="Calibri" w:cs="Calibri"/>
          <w:iCs/>
          <w:color w:val="000000"/>
        </w:rPr>
        <w:t xml:space="preserve">Due dates:  Quizzes for content </w:t>
      </w:r>
      <w:r w:rsidR="00D47C87">
        <w:rPr>
          <w:rFonts w:ascii="Calibri" w:hAnsi="Calibri" w:cs="Calibri"/>
          <w:iCs/>
          <w:color w:val="000000"/>
        </w:rPr>
        <w:t xml:space="preserve">covered on weeks 2, </w:t>
      </w:r>
      <w:r>
        <w:rPr>
          <w:rFonts w:ascii="Calibri" w:hAnsi="Calibri" w:cs="Calibri"/>
          <w:iCs/>
          <w:color w:val="000000"/>
        </w:rPr>
        <w:t>4</w:t>
      </w:r>
      <w:r w:rsidR="00D47C87">
        <w:rPr>
          <w:rFonts w:ascii="Calibri" w:hAnsi="Calibri" w:cs="Calibri"/>
          <w:iCs/>
          <w:color w:val="000000"/>
        </w:rPr>
        <w:t>,</w:t>
      </w:r>
      <w:r>
        <w:rPr>
          <w:rFonts w:ascii="Calibri" w:hAnsi="Calibri" w:cs="Calibri"/>
          <w:iCs/>
          <w:color w:val="000000"/>
        </w:rPr>
        <w:t xml:space="preserve"> 5</w:t>
      </w:r>
      <w:r w:rsidR="00D47C87">
        <w:rPr>
          <w:rFonts w:ascii="Calibri" w:hAnsi="Calibri" w:cs="Calibri"/>
          <w:iCs/>
          <w:color w:val="000000"/>
        </w:rPr>
        <w:t xml:space="preserve"> and 10</w:t>
      </w:r>
      <w:r>
        <w:rPr>
          <w:rFonts w:ascii="Calibri" w:hAnsi="Calibri" w:cs="Calibri"/>
          <w:iCs/>
          <w:color w:val="000000"/>
        </w:rPr>
        <w:t xml:space="preserve"> must be completed before the next week</w:t>
      </w:r>
      <w:r w:rsidR="003020EE">
        <w:rPr>
          <w:rFonts w:ascii="Calibri" w:hAnsi="Calibri" w:cs="Calibri"/>
          <w:iCs/>
          <w:color w:val="000000"/>
        </w:rPr>
        <w:t>’</w:t>
      </w:r>
      <w:r>
        <w:rPr>
          <w:rFonts w:ascii="Calibri" w:hAnsi="Calibri" w:cs="Calibri"/>
          <w:iCs/>
          <w:color w:val="000000"/>
        </w:rPr>
        <w:t xml:space="preserve">s session (before class of week </w:t>
      </w:r>
      <w:r w:rsidR="00D47C87">
        <w:rPr>
          <w:rFonts w:ascii="Calibri" w:hAnsi="Calibri" w:cs="Calibri"/>
          <w:iCs/>
          <w:color w:val="000000"/>
        </w:rPr>
        <w:t xml:space="preserve">3, </w:t>
      </w:r>
      <w:r>
        <w:rPr>
          <w:rFonts w:ascii="Calibri" w:hAnsi="Calibri" w:cs="Calibri"/>
          <w:iCs/>
          <w:color w:val="000000"/>
        </w:rPr>
        <w:t>5</w:t>
      </w:r>
      <w:r w:rsidR="00D47C87">
        <w:rPr>
          <w:rFonts w:ascii="Calibri" w:hAnsi="Calibri" w:cs="Calibri"/>
          <w:iCs/>
          <w:color w:val="000000"/>
        </w:rPr>
        <w:t>,</w:t>
      </w:r>
      <w:r>
        <w:rPr>
          <w:rFonts w:ascii="Calibri" w:hAnsi="Calibri" w:cs="Calibri"/>
          <w:iCs/>
          <w:color w:val="000000"/>
        </w:rPr>
        <w:t xml:space="preserve"> 6</w:t>
      </w:r>
      <w:r w:rsidR="00D47C87">
        <w:rPr>
          <w:rFonts w:ascii="Calibri" w:hAnsi="Calibri" w:cs="Calibri"/>
          <w:iCs/>
          <w:color w:val="000000"/>
        </w:rPr>
        <w:t xml:space="preserve"> and 11</w:t>
      </w:r>
      <w:r>
        <w:rPr>
          <w:rFonts w:ascii="Calibri" w:hAnsi="Calibri" w:cs="Calibri"/>
          <w:iCs/>
          <w:color w:val="000000"/>
        </w:rPr>
        <w:t>.</w:t>
      </w:r>
    </w:p>
    <w:p w:rsidR="00BA6C99" w:rsidRDefault="00BA6C99" w:rsidP="00C61206">
      <w:pPr>
        <w:pStyle w:val="Terri"/>
        <w:tabs>
          <w:tab w:val="left" w:pos="10080"/>
        </w:tabs>
        <w:jc w:val="both"/>
        <w:rPr>
          <w:rFonts w:ascii="Calibri" w:hAnsi="Calibri" w:cs="Calibri"/>
          <w:iCs/>
          <w:color w:val="000000"/>
        </w:rPr>
      </w:pPr>
    </w:p>
    <w:p w:rsidR="00096967" w:rsidRPr="00096967" w:rsidRDefault="00FD22B5" w:rsidP="00C61206">
      <w:pPr>
        <w:pStyle w:val="Terri"/>
        <w:tabs>
          <w:tab w:val="left" w:pos="10080"/>
        </w:tabs>
        <w:jc w:val="both"/>
        <w:rPr>
          <w:rFonts w:ascii="Calibri" w:hAnsi="Calibri" w:cs="Calibri"/>
          <w:b/>
          <w:iCs/>
          <w:color w:val="000000"/>
          <w:u w:val="single"/>
        </w:rPr>
      </w:pPr>
      <w:r>
        <w:rPr>
          <w:rFonts w:ascii="Calibri" w:hAnsi="Calibri" w:cs="Calibri"/>
          <w:b/>
          <w:iCs/>
          <w:color w:val="000000"/>
          <w:u w:val="single"/>
        </w:rPr>
        <w:t xml:space="preserve">Services </w:t>
      </w:r>
    </w:p>
    <w:p w:rsidR="00096967" w:rsidRDefault="00096967" w:rsidP="00C61206">
      <w:pPr>
        <w:pStyle w:val="Terri"/>
        <w:tabs>
          <w:tab w:val="left" w:pos="10080"/>
        </w:tabs>
        <w:jc w:val="both"/>
        <w:rPr>
          <w:rFonts w:ascii="Calibri" w:hAnsi="Calibri" w:cs="Calibri"/>
          <w:iCs/>
          <w:color w:val="000000"/>
        </w:rPr>
      </w:pPr>
    </w:p>
    <w:p w:rsidR="00096967" w:rsidRDefault="00D568E5" w:rsidP="00D568E5">
      <w:pPr>
        <w:rPr>
          <w:rFonts w:ascii="Calibri" w:hAnsi="Calibri"/>
          <w:sz w:val="24"/>
          <w:szCs w:val="24"/>
        </w:rPr>
      </w:pPr>
      <w:r w:rsidRPr="00096967">
        <w:rPr>
          <w:rFonts w:ascii="Calibri" w:hAnsi="Calibri"/>
          <w:sz w:val="24"/>
          <w:szCs w:val="24"/>
        </w:rPr>
        <w:t xml:space="preserve">Students will </w:t>
      </w:r>
      <w:r w:rsidR="00FD22B5">
        <w:rPr>
          <w:rFonts w:ascii="Calibri" w:hAnsi="Calibri"/>
          <w:sz w:val="24"/>
          <w:szCs w:val="24"/>
        </w:rPr>
        <w:t>conduct web-based research on a local agency that provides services for victims of family violence.  Students will follow-up with a phone call to the agency to determine accessibility of services and other factors discussed in class and described further on the assignment handout.  Students will then share information in small, in-class discussion groups.</w:t>
      </w:r>
    </w:p>
    <w:p w:rsidR="00FD22B5" w:rsidRDefault="00FD22B5" w:rsidP="00D568E5">
      <w:pPr>
        <w:rPr>
          <w:rFonts w:ascii="Calibri" w:hAnsi="Calibri"/>
          <w:sz w:val="24"/>
          <w:szCs w:val="24"/>
        </w:rPr>
      </w:pPr>
    </w:p>
    <w:p w:rsidR="00096967" w:rsidRDefault="00096967" w:rsidP="00D568E5">
      <w:pPr>
        <w:rPr>
          <w:rFonts w:ascii="Calibri" w:hAnsi="Calibri"/>
          <w:sz w:val="24"/>
          <w:szCs w:val="24"/>
        </w:rPr>
      </w:pPr>
      <w:r>
        <w:rPr>
          <w:rFonts w:ascii="Calibri" w:hAnsi="Calibri"/>
          <w:sz w:val="24"/>
          <w:szCs w:val="24"/>
        </w:rPr>
        <w:t xml:space="preserve">Students will </w:t>
      </w:r>
      <w:r w:rsidR="00FD22B5">
        <w:rPr>
          <w:rFonts w:ascii="Calibri" w:hAnsi="Calibri"/>
          <w:sz w:val="24"/>
          <w:szCs w:val="24"/>
        </w:rPr>
        <w:t>submit a</w:t>
      </w:r>
      <w:r w:rsidR="008E56D8">
        <w:rPr>
          <w:rFonts w:ascii="Calibri" w:hAnsi="Calibri"/>
          <w:sz w:val="24"/>
          <w:szCs w:val="24"/>
        </w:rPr>
        <w:t xml:space="preserve"> three-page paper that provides 1) a brief description of the agency services,  2) observations about the site (services, </w:t>
      </w:r>
      <w:r w:rsidR="00FD22B5">
        <w:rPr>
          <w:rFonts w:ascii="Calibri" w:hAnsi="Calibri"/>
          <w:sz w:val="24"/>
          <w:szCs w:val="24"/>
        </w:rPr>
        <w:t>accessibility,</w:t>
      </w:r>
      <w:r w:rsidR="008E56D8">
        <w:rPr>
          <w:rFonts w:ascii="Calibri" w:hAnsi="Calibri"/>
          <w:sz w:val="24"/>
          <w:szCs w:val="24"/>
        </w:rPr>
        <w:t xml:space="preserve"> etc), and 3) reflection about experience.  Additional instructions will be provided in class.</w:t>
      </w:r>
    </w:p>
    <w:p w:rsidR="008E56D8" w:rsidRDefault="008E56D8" w:rsidP="00D568E5">
      <w:pPr>
        <w:rPr>
          <w:rFonts w:ascii="Calibri" w:hAnsi="Calibri"/>
          <w:sz w:val="24"/>
          <w:szCs w:val="24"/>
        </w:rPr>
      </w:pPr>
    </w:p>
    <w:p w:rsidR="008E56D8" w:rsidRPr="008E56D8" w:rsidRDefault="008E56D8" w:rsidP="00D568E5">
      <w:pPr>
        <w:rPr>
          <w:rFonts w:ascii="Calibri" w:hAnsi="Calibri"/>
          <w:b/>
          <w:sz w:val="24"/>
          <w:szCs w:val="24"/>
          <w:u w:val="single"/>
        </w:rPr>
      </w:pPr>
      <w:r w:rsidRPr="008E56D8">
        <w:rPr>
          <w:rFonts w:ascii="Calibri" w:hAnsi="Calibri"/>
          <w:b/>
          <w:sz w:val="24"/>
          <w:szCs w:val="24"/>
          <w:u w:val="single"/>
        </w:rPr>
        <w:t>Observations of Collaboration in the Community</w:t>
      </w:r>
    </w:p>
    <w:p w:rsidR="008E56D8" w:rsidRDefault="008E56D8" w:rsidP="00D568E5">
      <w:pPr>
        <w:rPr>
          <w:rFonts w:ascii="Calibri" w:hAnsi="Calibri"/>
          <w:sz w:val="24"/>
          <w:szCs w:val="24"/>
        </w:rPr>
      </w:pPr>
    </w:p>
    <w:p w:rsidR="008E56D8" w:rsidRPr="00504431" w:rsidRDefault="008E56D8" w:rsidP="00D568E5">
      <w:pPr>
        <w:rPr>
          <w:rFonts w:ascii="Calibri" w:hAnsi="Calibri"/>
          <w:sz w:val="24"/>
          <w:szCs w:val="24"/>
        </w:rPr>
      </w:pPr>
      <w:r w:rsidRPr="00504431">
        <w:rPr>
          <w:rFonts w:ascii="Calibri" w:hAnsi="Calibri"/>
          <w:sz w:val="24"/>
          <w:szCs w:val="24"/>
        </w:rPr>
        <w:t xml:space="preserve">Students will visit and observe current collaboration in the community.  </w:t>
      </w:r>
      <w:r w:rsidR="00504431" w:rsidRPr="00504431">
        <w:rPr>
          <w:rFonts w:ascii="Calibri" w:hAnsi="Calibri"/>
          <w:sz w:val="24"/>
          <w:szCs w:val="24"/>
        </w:rPr>
        <w:t>Students will be provided with a list of s</w:t>
      </w:r>
      <w:r w:rsidRPr="00504431">
        <w:rPr>
          <w:rFonts w:ascii="Calibri" w:hAnsi="Calibri"/>
          <w:sz w:val="24"/>
          <w:szCs w:val="24"/>
        </w:rPr>
        <w:t xml:space="preserve">pecific dates </w:t>
      </w:r>
      <w:r w:rsidR="00504431" w:rsidRPr="00504431">
        <w:rPr>
          <w:rFonts w:ascii="Calibri" w:hAnsi="Calibri"/>
          <w:sz w:val="24"/>
          <w:szCs w:val="24"/>
        </w:rPr>
        <w:t xml:space="preserve">and times of pending opportunities that students may select from.  Students may have the option, with advance approval of the instructor, of identifying an alternative, comparable observation to substitute for one of the visits described below.  </w:t>
      </w:r>
      <w:r w:rsidR="0008187D">
        <w:rPr>
          <w:rFonts w:ascii="Calibri" w:hAnsi="Calibri"/>
          <w:sz w:val="24"/>
          <w:szCs w:val="24"/>
        </w:rPr>
        <w:t>Students can choose from one of the two options below.</w:t>
      </w:r>
    </w:p>
    <w:p w:rsidR="00D568E5" w:rsidRPr="00504431" w:rsidRDefault="00D568E5" w:rsidP="00D568E5">
      <w:pPr>
        <w:rPr>
          <w:rFonts w:ascii="Calibri" w:hAnsi="Calibri"/>
          <w:sz w:val="24"/>
          <w:szCs w:val="24"/>
        </w:rPr>
      </w:pPr>
    </w:p>
    <w:p w:rsidR="00D568E5" w:rsidRPr="00504431" w:rsidRDefault="0008187D" w:rsidP="00D568E5">
      <w:pPr>
        <w:rPr>
          <w:rFonts w:ascii="Calibri" w:hAnsi="Calibri" w:cs="Arial"/>
          <w:sz w:val="24"/>
          <w:szCs w:val="24"/>
        </w:rPr>
      </w:pPr>
      <w:r>
        <w:rPr>
          <w:rFonts w:ascii="Calibri" w:hAnsi="Calibri" w:cs="Arial"/>
          <w:sz w:val="24"/>
          <w:szCs w:val="24"/>
          <w:u w:val="single"/>
        </w:rPr>
        <w:t>Option</w:t>
      </w:r>
      <w:r w:rsidR="00504431" w:rsidRPr="009F18CD">
        <w:rPr>
          <w:rFonts w:ascii="Calibri" w:hAnsi="Calibri" w:cs="Arial"/>
          <w:sz w:val="24"/>
          <w:szCs w:val="24"/>
          <w:u w:val="single"/>
        </w:rPr>
        <w:t xml:space="preserve"> 1</w:t>
      </w:r>
      <w:r>
        <w:rPr>
          <w:rFonts w:ascii="Calibri" w:hAnsi="Calibri" w:cs="Arial"/>
          <w:sz w:val="24"/>
          <w:szCs w:val="24"/>
          <w:u w:val="single"/>
        </w:rPr>
        <w:t>:</w:t>
      </w:r>
      <w:r w:rsidR="00504431" w:rsidRPr="00504431">
        <w:rPr>
          <w:rFonts w:ascii="Calibri" w:hAnsi="Calibri" w:cs="Arial"/>
          <w:b/>
          <w:sz w:val="24"/>
          <w:szCs w:val="24"/>
        </w:rPr>
        <w:t xml:space="preserve"> </w:t>
      </w:r>
      <w:r w:rsidR="00504431" w:rsidRPr="00504431">
        <w:rPr>
          <w:rFonts w:ascii="Calibri" w:hAnsi="Calibri" w:cs="Arial"/>
          <w:sz w:val="24"/>
          <w:szCs w:val="24"/>
        </w:rPr>
        <w:t>S</w:t>
      </w:r>
      <w:r w:rsidR="00D568E5" w:rsidRPr="00504431">
        <w:rPr>
          <w:rFonts w:ascii="Calibri" w:hAnsi="Calibri" w:cs="Arial"/>
          <w:sz w:val="24"/>
          <w:szCs w:val="24"/>
        </w:rPr>
        <w:t xml:space="preserve">tudents will visit and observe one of the collaborative courts including: family wellness court, Drug court, STOP calendar (Mental health and DV), etc.  Observations will include how systems intervene collectively and how clients view and experience the intervention(s).  Students </w:t>
      </w:r>
      <w:r w:rsidR="00504431" w:rsidRPr="00504431">
        <w:rPr>
          <w:rFonts w:ascii="Calibri" w:hAnsi="Calibri" w:cs="Arial"/>
          <w:sz w:val="24"/>
          <w:szCs w:val="24"/>
        </w:rPr>
        <w:t xml:space="preserve">will </w:t>
      </w:r>
      <w:r w:rsidR="00D568E5" w:rsidRPr="00504431">
        <w:rPr>
          <w:rFonts w:ascii="Calibri" w:hAnsi="Calibri" w:cs="Arial"/>
          <w:sz w:val="24"/>
          <w:szCs w:val="24"/>
        </w:rPr>
        <w:t xml:space="preserve">complete </w:t>
      </w:r>
      <w:r>
        <w:rPr>
          <w:rFonts w:ascii="Calibri" w:hAnsi="Calibri" w:cs="Arial"/>
          <w:sz w:val="24"/>
          <w:szCs w:val="24"/>
        </w:rPr>
        <w:t>a</w:t>
      </w:r>
      <w:r w:rsidR="00D568E5" w:rsidRPr="00504431">
        <w:rPr>
          <w:rFonts w:ascii="Calibri" w:hAnsi="Calibri" w:cs="Arial"/>
          <w:sz w:val="24"/>
          <w:szCs w:val="24"/>
        </w:rPr>
        <w:t xml:space="preserve"> court observation sheet</w:t>
      </w:r>
      <w:r w:rsidR="00504431" w:rsidRPr="00504431">
        <w:rPr>
          <w:rFonts w:ascii="Calibri" w:hAnsi="Calibri" w:cs="Arial"/>
          <w:sz w:val="24"/>
          <w:szCs w:val="24"/>
        </w:rPr>
        <w:t>, which will be provided in advance.  In addition to submitting the court observation sheet, students will complete a one-page reflection about their experience.</w:t>
      </w:r>
    </w:p>
    <w:p w:rsidR="00504431" w:rsidRPr="00504431" w:rsidRDefault="00504431" w:rsidP="00D568E5">
      <w:pPr>
        <w:rPr>
          <w:rFonts w:ascii="Calibri" w:hAnsi="Calibri" w:cs="Arial"/>
          <w:sz w:val="24"/>
          <w:szCs w:val="24"/>
        </w:rPr>
      </w:pPr>
    </w:p>
    <w:p w:rsidR="00D568E5" w:rsidRPr="00504431" w:rsidRDefault="0008187D" w:rsidP="00D568E5">
      <w:pPr>
        <w:rPr>
          <w:rFonts w:ascii="Calibri" w:hAnsi="Calibri"/>
          <w:sz w:val="24"/>
          <w:szCs w:val="24"/>
        </w:rPr>
      </w:pPr>
      <w:r>
        <w:rPr>
          <w:rFonts w:ascii="Calibri" w:hAnsi="Calibri" w:cs="Arial"/>
          <w:sz w:val="24"/>
          <w:szCs w:val="24"/>
          <w:u w:val="single"/>
        </w:rPr>
        <w:t>Option</w:t>
      </w:r>
      <w:r w:rsidR="00504431" w:rsidRPr="009F18CD">
        <w:rPr>
          <w:rFonts w:ascii="Calibri" w:hAnsi="Calibri" w:cs="Arial"/>
          <w:sz w:val="24"/>
          <w:szCs w:val="24"/>
          <w:u w:val="single"/>
        </w:rPr>
        <w:t xml:space="preserve"> 2</w:t>
      </w:r>
      <w:r w:rsidR="00504431" w:rsidRPr="00504431">
        <w:rPr>
          <w:rFonts w:ascii="Calibri" w:hAnsi="Calibri" w:cs="Arial"/>
          <w:sz w:val="24"/>
          <w:szCs w:val="24"/>
        </w:rPr>
        <w:t xml:space="preserve">: </w:t>
      </w:r>
      <w:r w:rsidR="00D568E5" w:rsidRPr="00504431">
        <w:rPr>
          <w:rFonts w:ascii="Calibri" w:hAnsi="Calibri"/>
          <w:sz w:val="24"/>
          <w:szCs w:val="24"/>
        </w:rPr>
        <w:t xml:space="preserve">Students will observe one of the county’s many collaborative councils and committees for addressing issues related to victims of family violence.  </w:t>
      </w:r>
      <w:r w:rsidR="009F18CD" w:rsidRPr="00504431">
        <w:rPr>
          <w:rFonts w:ascii="Calibri" w:hAnsi="Calibri"/>
          <w:sz w:val="24"/>
          <w:szCs w:val="24"/>
        </w:rPr>
        <w:t>Students will choose from a list of available collaborative forums in the community based on their individual learning goals and objectives.</w:t>
      </w:r>
      <w:r w:rsidR="009F18CD">
        <w:rPr>
          <w:rFonts w:ascii="Calibri" w:hAnsi="Calibri"/>
          <w:sz w:val="24"/>
          <w:szCs w:val="24"/>
        </w:rPr>
        <w:t xml:space="preserve">  </w:t>
      </w:r>
      <w:r w:rsidR="00D568E5" w:rsidRPr="00504431">
        <w:rPr>
          <w:rFonts w:ascii="Calibri" w:hAnsi="Calibri"/>
          <w:sz w:val="24"/>
          <w:szCs w:val="24"/>
        </w:rPr>
        <w:t xml:space="preserve">Students will record in </w:t>
      </w:r>
      <w:r w:rsidR="009F18CD">
        <w:rPr>
          <w:rFonts w:ascii="Calibri" w:hAnsi="Calibri"/>
          <w:sz w:val="24"/>
          <w:szCs w:val="24"/>
        </w:rPr>
        <w:t xml:space="preserve">a </w:t>
      </w:r>
      <w:r w:rsidR="00D568E5" w:rsidRPr="00504431">
        <w:rPr>
          <w:rFonts w:ascii="Calibri" w:hAnsi="Calibri"/>
          <w:sz w:val="24"/>
          <w:szCs w:val="24"/>
        </w:rPr>
        <w:t xml:space="preserve">field journal stakeholders present (or noted to be absent), how conflict arose and was managed, if the group reached consensus or decisions, and general observations of these meetings.  </w:t>
      </w:r>
      <w:r w:rsidR="009F18CD">
        <w:rPr>
          <w:rFonts w:ascii="Calibri" w:hAnsi="Calibri"/>
          <w:sz w:val="24"/>
          <w:szCs w:val="24"/>
        </w:rPr>
        <w:t xml:space="preserve">Students will submit a two page summary of their observations and reflection about their experience. </w:t>
      </w:r>
    </w:p>
    <w:p w:rsidR="00D568E5" w:rsidRDefault="00D568E5" w:rsidP="00D568E5"/>
    <w:p w:rsidR="00D568E5" w:rsidRPr="000A36C8" w:rsidRDefault="007304C7" w:rsidP="007304C7">
      <w:pPr>
        <w:rPr>
          <w:rFonts w:ascii="Calibri" w:hAnsi="Calibri"/>
          <w:b/>
          <w:u w:val="single"/>
        </w:rPr>
      </w:pPr>
      <w:r w:rsidRPr="000A36C8">
        <w:rPr>
          <w:rFonts w:ascii="Calibri" w:hAnsi="Calibri"/>
          <w:b/>
          <w:u w:val="single"/>
        </w:rPr>
        <w:t>Interview</w:t>
      </w:r>
    </w:p>
    <w:p w:rsidR="00D568E5" w:rsidRPr="000A36C8" w:rsidRDefault="00D568E5" w:rsidP="00D568E5">
      <w:pPr>
        <w:jc w:val="center"/>
        <w:rPr>
          <w:rFonts w:ascii="Calibri" w:hAnsi="Calibri"/>
          <w:b/>
        </w:rPr>
      </w:pPr>
    </w:p>
    <w:p w:rsidR="00D568E5" w:rsidRPr="000A36C8" w:rsidRDefault="00D568E5" w:rsidP="00D568E5">
      <w:pPr>
        <w:rPr>
          <w:rFonts w:ascii="Calibri" w:hAnsi="Calibri"/>
        </w:rPr>
      </w:pPr>
      <w:r w:rsidRPr="000A36C8">
        <w:rPr>
          <w:rFonts w:ascii="Calibri" w:hAnsi="Calibri"/>
        </w:rPr>
        <w:t xml:space="preserve">Student teams will interview a local community leader </w:t>
      </w:r>
      <w:r w:rsidR="0008187D">
        <w:rPr>
          <w:rFonts w:ascii="Calibri" w:hAnsi="Calibri"/>
        </w:rPr>
        <w:t>using the Community Readiness Assessment tool</w:t>
      </w:r>
      <w:r w:rsidRPr="000A36C8">
        <w:rPr>
          <w:rFonts w:ascii="Calibri" w:hAnsi="Calibri"/>
        </w:rPr>
        <w:t xml:space="preserve">.  After the interview, students will </w:t>
      </w:r>
      <w:r w:rsidR="0008187D">
        <w:rPr>
          <w:rFonts w:ascii="Calibri" w:hAnsi="Calibri"/>
        </w:rPr>
        <w:t xml:space="preserve">score the assessment and </w:t>
      </w:r>
      <w:r w:rsidR="007304C7" w:rsidRPr="000A36C8">
        <w:rPr>
          <w:rFonts w:ascii="Calibri" w:hAnsi="Calibri"/>
        </w:rPr>
        <w:t>summarize</w:t>
      </w:r>
      <w:r w:rsidRPr="000A36C8">
        <w:rPr>
          <w:rFonts w:ascii="Calibri" w:hAnsi="Calibri"/>
        </w:rPr>
        <w:t xml:space="preserve"> the interview and their impressions based on the interview.</w:t>
      </w:r>
      <w:r w:rsidR="007304C7" w:rsidRPr="000A36C8">
        <w:rPr>
          <w:rFonts w:ascii="Calibri" w:hAnsi="Calibri"/>
        </w:rPr>
        <w:t xml:space="preserve">  </w:t>
      </w:r>
      <w:r w:rsidR="00FD22B5">
        <w:rPr>
          <w:rFonts w:ascii="Calibri" w:hAnsi="Calibri"/>
        </w:rPr>
        <w:t xml:space="preserve">Papers should be </w:t>
      </w:r>
      <w:proofErr w:type="gramStart"/>
      <w:r w:rsidR="00FD22B5">
        <w:rPr>
          <w:rFonts w:ascii="Calibri" w:hAnsi="Calibri"/>
        </w:rPr>
        <w:t xml:space="preserve">approximately </w:t>
      </w:r>
      <w:r w:rsidR="007304C7" w:rsidRPr="000A36C8">
        <w:rPr>
          <w:rFonts w:ascii="Calibri" w:hAnsi="Calibri"/>
        </w:rPr>
        <w:t xml:space="preserve"> three</w:t>
      </w:r>
      <w:proofErr w:type="gramEnd"/>
      <w:r w:rsidR="007304C7" w:rsidRPr="000A36C8">
        <w:rPr>
          <w:rFonts w:ascii="Calibri" w:hAnsi="Calibri"/>
        </w:rPr>
        <w:t xml:space="preserve"> pages in length. </w:t>
      </w:r>
    </w:p>
    <w:p w:rsidR="00D568E5" w:rsidRPr="000A36C8" w:rsidRDefault="00D568E5" w:rsidP="00D568E5">
      <w:pPr>
        <w:rPr>
          <w:rFonts w:ascii="Calibri" w:hAnsi="Calibri" w:cs="Arial"/>
          <w:b/>
          <w:szCs w:val="22"/>
        </w:rPr>
      </w:pPr>
    </w:p>
    <w:p w:rsidR="000A36C8" w:rsidRPr="000A36C8" w:rsidRDefault="000A36C8" w:rsidP="000A36C8">
      <w:pPr>
        <w:rPr>
          <w:rFonts w:ascii="Calibri" w:hAnsi="Calibri"/>
        </w:rPr>
      </w:pPr>
      <w:r w:rsidRPr="000A36C8">
        <w:rPr>
          <w:rFonts w:ascii="Calibri" w:hAnsi="Calibri"/>
          <w:b/>
          <w:bCs/>
        </w:rPr>
        <w:t>APA Format and Writing Requirements:</w:t>
      </w:r>
    </w:p>
    <w:p w:rsidR="009D343B" w:rsidRPr="0008187D" w:rsidRDefault="000A36C8" w:rsidP="00D568E5">
      <w:pPr>
        <w:rPr>
          <w:rFonts w:ascii="Calibri" w:hAnsi="Calibri"/>
        </w:rPr>
      </w:pPr>
      <w:r w:rsidRPr="000A36C8">
        <w:rPr>
          <w:rFonts w:ascii="Calibri" w:hAnsi="Calibri"/>
        </w:rPr>
        <w:t xml:space="preserve">All papers must follow current American Psychological Association (APA) format guidelines (5th edition) with the following exceptions: </w:t>
      </w:r>
      <w:r w:rsidRPr="000A36C8">
        <w:rPr>
          <w:rFonts w:ascii="Calibri" w:hAnsi="Calibri"/>
          <w:i/>
          <w:iCs/>
        </w:rPr>
        <w:t>the use of running heads is optional</w:t>
      </w:r>
      <w:r w:rsidRPr="000A36C8">
        <w:rPr>
          <w:rFonts w:ascii="Calibri" w:hAnsi="Calibri"/>
        </w:rPr>
        <w:t>.  All papers must use standard, 12-point fonts (e.g., Times Roman) and be free of typographical, formatting, spelling, and content errors, as the quality of the writing will be evaluated as part of the grade for all written assignments.  Be sure to carefully review and edit all drafts prior to submission.  All ideas, quotes, and information taken or derived from other sources must be appropriately cited and referenced in accordance with APA rules.</w:t>
      </w:r>
    </w:p>
    <w:p w:rsidR="00C32EB3" w:rsidRDefault="0032190E" w:rsidP="00114D5E">
      <w:pPr>
        <w:rPr>
          <w:rFonts w:ascii="Calibri" w:hAnsi="Calibri"/>
          <w:b/>
        </w:rPr>
        <w:sectPr w:rsidR="00C32EB3" w:rsidSect="00BC42C5">
          <w:footerReference w:type="default" r:id="rId14"/>
          <w:pgSz w:w="12240" w:h="15840"/>
          <w:pgMar w:top="1440" w:right="1080" w:bottom="1440" w:left="1080" w:header="720" w:footer="720" w:gutter="0"/>
          <w:cols w:space="720"/>
          <w:docGrid w:linePitch="360"/>
        </w:sectPr>
      </w:pPr>
      <w:r>
        <w:rPr>
          <w:rFonts w:ascii="Calibri" w:hAnsi="Calibri"/>
          <w:b/>
        </w:rPr>
        <w:br w:type="page"/>
      </w:r>
    </w:p>
    <w:p w:rsidR="00114D5E" w:rsidRPr="009D343B" w:rsidRDefault="00114D5E" w:rsidP="00114D5E">
      <w:pPr>
        <w:rPr>
          <w:rFonts w:ascii="Calibri" w:hAnsi="Calibri"/>
          <w:b/>
        </w:rPr>
      </w:pPr>
      <w:r w:rsidRPr="009D343B">
        <w:rPr>
          <w:rFonts w:ascii="Calibri" w:hAnsi="Calibri"/>
          <w:b/>
        </w:rPr>
        <w:lastRenderedPageBreak/>
        <w:t>TOPIC OUTLINE AND READING ASSIGNMENTS</w:t>
      </w:r>
    </w:p>
    <w:p w:rsidR="00D568E5" w:rsidRPr="00324319" w:rsidRDefault="00D568E5" w:rsidP="00D568E5">
      <w:pPr>
        <w:rPr>
          <w:rFonts w:ascii="Arial" w:hAnsi="Arial" w:cs="Arial"/>
          <w:b/>
          <w:szCs w:val="22"/>
        </w:rPr>
      </w:pPr>
    </w:p>
    <w:p w:rsidR="0032190E" w:rsidRDefault="0032190E" w:rsidP="0032190E">
      <w:pPr>
        <w:rPr>
          <w:i/>
        </w:rPr>
      </w:pPr>
      <w:r>
        <w:rPr>
          <w:i/>
        </w:rPr>
        <w:t xml:space="preserve">The schedule is </w:t>
      </w:r>
      <w:r w:rsidRPr="00A03572">
        <w:rPr>
          <w:i/>
        </w:rPr>
        <w:t>su</w:t>
      </w:r>
      <w:r>
        <w:rPr>
          <w:i/>
        </w:rPr>
        <w:t xml:space="preserve">bject to change with fair notice. Notice will be communicated electronically through email or posting on D2L courts site.  </w:t>
      </w:r>
    </w:p>
    <w:p w:rsidR="00F45B32" w:rsidRPr="00A03572" w:rsidRDefault="00F45B32" w:rsidP="0032190E">
      <w:pPr>
        <w:rPr>
          <w:i/>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584"/>
        <w:gridCol w:w="11160"/>
      </w:tblGrid>
      <w:tr w:rsidR="0032190E" w:rsidRPr="00C32EB3" w:rsidTr="00703C27">
        <w:trPr>
          <w:trHeight w:val="626"/>
          <w:tblHeader/>
        </w:trPr>
        <w:tc>
          <w:tcPr>
            <w:tcW w:w="864" w:type="dxa"/>
          </w:tcPr>
          <w:p w:rsidR="0032190E" w:rsidRPr="00C32EB3" w:rsidRDefault="0032190E" w:rsidP="009F3AB1">
            <w:pPr>
              <w:pStyle w:val="contactheading"/>
              <w:jc w:val="center"/>
              <w:rPr>
                <w:rFonts w:ascii="Book Antiqua" w:hAnsi="Book Antiqua"/>
              </w:rPr>
            </w:pPr>
            <w:r w:rsidRPr="00C32EB3">
              <w:rPr>
                <w:rFonts w:ascii="Book Antiqua" w:hAnsi="Book Antiqua"/>
              </w:rPr>
              <w:t>Week</w:t>
            </w:r>
          </w:p>
        </w:tc>
        <w:tc>
          <w:tcPr>
            <w:tcW w:w="1584" w:type="dxa"/>
          </w:tcPr>
          <w:p w:rsidR="0032190E" w:rsidRPr="00C32EB3" w:rsidRDefault="0032190E" w:rsidP="009F3AB1">
            <w:pPr>
              <w:pStyle w:val="contactheading"/>
              <w:jc w:val="center"/>
              <w:rPr>
                <w:rFonts w:ascii="Book Antiqua" w:hAnsi="Book Antiqua"/>
              </w:rPr>
            </w:pPr>
            <w:r w:rsidRPr="00C32EB3">
              <w:rPr>
                <w:rFonts w:ascii="Book Antiqua" w:hAnsi="Book Antiqua"/>
              </w:rPr>
              <w:t>Date</w:t>
            </w:r>
          </w:p>
        </w:tc>
        <w:tc>
          <w:tcPr>
            <w:tcW w:w="11160" w:type="dxa"/>
          </w:tcPr>
          <w:p w:rsidR="0032190E" w:rsidRPr="00C32EB3" w:rsidRDefault="0032190E" w:rsidP="009F3AB1">
            <w:pPr>
              <w:pStyle w:val="contactheading"/>
              <w:jc w:val="center"/>
              <w:rPr>
                <w:rFonts w:ascii="Book Antiqua" w:hAnsi="Book Antiqua"/>
              </w:rPr>
            </w:pPr>
            <w:r w:rsidRPr="00C32EB3">
              <w:rPr>
                <w:rFonts w:ascii="Book Antiqua" w:hAnsi="Book Antiqua"/>
              </w:rPr>
              <w:t>Topics, Readings, Assignments, Deadlines</w:t>
            </w:r>
          </w:p>
        </w:tc>
      </w:tr>
      <w:tr w:rsidR="00C32EB3" w:rsidRPr="00C32EB3" w:rsidTr="00703C27">
        <w:tc>
          <w:tcPr>
            <w:tcW w:w="864" w:type="dxa"/>
            <w:tcBorders>
              <w:bottom w:val="single" w:sz="4" w:space="0" w:color="auto"/>
            </w:tcBorders>
          </w:tcPr>
          <w:p w:rsidR="00C32EB3" w:rsidRPr="00C32EB3" w:rsidRDefault="00C32EB3" w:rsidP="00F14769">
            <w:pPr>
              <w:pStyle w:val="Tabletext"/>
              <w:rPr>
                <w:rFonts w:ascii="Book Antiqua" w:hAnsi="Book Antiqua"/>
              </w:rPr>
            </w:pPr>
            <w:r w:rsidRPr="00C32EB3">
              <w:rPr>
                <w:rFonts w:ascii="Book Antiqua" w:hAnsi="Book Antiqua"/>
              </w:rPr>
              <w:t>1</w:t>
            </w:r>
          </w:p>
          <w:p w:rsidR="00C32EB3" w:rsidRPr="00C32EB3" w:rsidRDefault="00C32EB3" w:rsidP="00F14769"/>
        </w:tc>
        <w:tc>
          <w:tcPr>
            <w:tcW w:w="1584" w:type="dxa"/>
            <w:tcBorders>
              <w:bottom w:val="single" w:sz="4" w:space="0" w:color="auto"/>
            </w:tcBorders>
          </w:tcPr>
          <w:p w:rsidR="00C32EB3" w:rsidRPr="00C32EB3" w:rsidRDefault="00C32EB3" w:rsidP="007204A7">
            <w:pPr>
              <w:pStyle w:val="Tabletext"/>
              <w:rPr>
                <w:rFonts w:ascii="Book Antiqua" w:hAnsi="Book Antiqua"/>
                <w:sz w:val="22"/>
                <w:szCs w:val="22"/>
              </w:rPr>
            </w:pPr>
            <w:r w:rsidRPr="00C32EB3">
              <w:rPr>
                <w:rFonts w:ascii="Book Antiqua" w:hAnsi="Book Antiqua"/>
                <w:sz w:val="22"/>
                <w:szCs w:val="22"/>
              </w:rPr>
              <w:t>24 Aug 2011</w:t>
            </w:r>
          </w:p>
        </w:tc>
        <w:tc>
          <w:tcPr>
            <w:tcW w:w="11160" w:type="dxa"/>
            <w:tcBorders>
              <w:bottom w:val="single" w:sz="4" w:space="0" w:color="auto"/>
            </w:tcBorders>
          </w:tcPr>
          <w:p w:rsidR="00C32EB3" w:rsidRDefault="00C32EB3" w:rsidP="00703C27">
            <w:pPr>
              <w:pStyle w:val="BodyTextIndent"/>
              <w:spacing w:before="120" w:after="0"/>
              <w:ind w:left="0"/>
              <w:rPr>
                <w:b/>
                <w:szCs w:val="22"/>
              </w:rPr>
            </w:pPr>
            <w:r w:rsidRPr="00C32EB3">
              <w:rPr>
                <w:b/>
                <w:szCs w:val="22"/>
              </w:rPr>
              <w:t>Introduction to course and syllabus</w:t>
            </w:r>
          </w:p>
          <w:p w:rsidR="00FD180F" w:rsidRPr="00C32EB3" w:rsidRDefault="00FD180F" w:rsidP="00FD180F">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FD180F" w:rsidRPr="00FD180F" w:rsidRDefault="00FD180F" w:rsidP="00FD180F">
            <w:pPr>
              <w:pStyle w:val="Tabletext"/>
              <w:spacing w:before="120" w:after="0"/>
              <w:rPr>
                <w:rFonts w:ascii="Book Antiqua" w:hAnsi="Book Antiqua"/>
                <w:noProof/>
                <w:sz w:val="22"/>
                <w:szCs w:val="22"/>
              </w:rPr>
            </w:pPr>
            <w:r w:rsidRPr="00DE56EF">
              <w:rPr>
                <w:rFonts w:ascii="Book Antiqua" w:hAnsi="Book Antiqua"/>
                <w:noProof/>
                <w:sz w:val="22"/>
                <w:szCs w:val="22"/>
              </w:rPr>
              <w:t xml:space="preserve">Deutsch, M., Coleman, P., Marcus, E. (2006) </w:t>
            </w:r>
            <w:r>
              <w:rPr>
                <w:rFonts w:ascii="Book Antiqua" w:hAnsi="Book Antiqua"/>
                <w:b/>
                <w:noProof/>
                <w:sz w:val="22"/>
                <w:szCs w:val="22"/>
              </w:rPr>
              <w:t>Chapter Twenty-three: Agression and Violence</w:t>
            </w:r>
            <w:r w:rsidRPr="00DE56EF">
              <w:rPr>
                <w:rFonts w:ascii="Book Antiqua" w:hAnsi="Book Antiqua"/>
                <w:noProof/>
                <w:sz w:val="22"/>
                <w:szCs w:val="22"/>
              </w:rPr>
              <w:t xml:space="preserve">, The Handbook of </w:t>
            </w:r>
            <w:r>
              <w:rPr>
                <w:rFonts w:ascii="Book Antiqua" w:hAnsi="Book Antiqua"/>
                <w:noProof/>
                <w:sz w:val="22"/>
                <w:szCs w:val="22"/>
              </w:rPr>
              <w:tab/>
            </w:r>
            <w:r w:rsidRPr="00DE56EF">
              <w:rPr>
                <w:rFonts w:ascii="Book Antiqua" w:hAnsi="Book Antiqua"/>
                <w:noProof/>
                <w:sz w:val="22"/>
                <w:szCs w:val="22"/>
              </w:rPr>
              <w:t xml:space="preserve">Conflict Resolution. Jossey-Bass, San Francisco, CA. </w:t>
            </w:r>
            <w:r>
              <w:rPr>
                <w:rFonts w:ascii="Book Antiqua" w:hAnsi="Book Antiqua"/>
                <w:noProof/>
                <w:sz w:val="22"/>
                <w:szCs w:val="22"/>
              </w:rPr>
              <w:t xml:space="preserve">(22 </w:t>
            </w:r>
            <w:r w:rsidRPr="00DE56EF">
              <w:rPr>
                <w:rFonts w:ascii="Book Antiqua" w:hAnsi="Book Antiqua"/>
                <w:noProof/>
                <w:sz w:val="22"/>
                <w:szCs w:val="22"/>
              </w:rPr>
              <w:t xml:space="preserve"> pgs</w:t>
            </w:r>
            <w:r>
              <w:rPr>
                <w:rFonts w:ascii="Book Antiqua" w:hAnsi="Book Antiqua"/>
                <w:noProof/>
                <w:sz w:val="22"/>
                <w:szCs w:val="22"/>
              </w:rPr>
              <w:t>)</w:t>
            </w:r>
          </w:p>
        </w:tc>
      </w:tr>
      <w:tr w:rsidR="00C32EB3" w:rsidRPr="00C32EB3" w:rsidTr="00703C27">
        <w:tc>
          <w:tcPr>
            <w:tcW w:w="864" w:type="dxa"/>
            <w:tcBorders>
              <w:bottom w:val="single" w:sz="4" w:space="0" w:color="auto"/>
            </w:tcBorders>
          </w:tcPr>
          <w:p w:rsidR="00C32EB3" w:rsidRPr="00C32EB3" w:rsidRDefault="00C32EB3" w:rsidP="00C72824">
            <w:pPr>
              <w:pStyle w:val="Tabletext"/>
              <w:rPr>
                <w:rFonts w:ascii="Book Antiqua" w:hAnsi="Book Antiqua"/>
              </w:rPr>
            </w:pPr>
            <w:r w:rsidRPr="00C32EB3">
              <w:rPr>
                <w:rFonts w:ascii="Book Antiqua" w:hAnsi="Book Antiqua"/>
              </w:rPr>
              <w:t>2</w:t>
            </w:r>
          </w:p>
          <w:p w:rsidR="00C32EB3" w:rsidRPr="00C32EB3" w:rsidRDefault="00C32EB3" w:rsidP="00C72824"/>
        </w:tc>
        <w:tc>
          <w:tcPr>
            <w:tcW w:w="1584" w:type="dxa"/>
            <w:tcBorders>
              <w:bottom w:val="single" w:sz="4" w:space="0" w:color="auto"/>
            </w:tcBorders>
          </w:tcPr>
          <w:p w:rsidR="00C32EB3" w:rsidRPr="00C32EB3" w:rsidRDefault="00C32EB3" w:rsidP="009F3AB1">
            <w:pPr>
              <w:pStyle w:val="Tabletext"/>
              <w:rPr>
                <w:rFonts w:ascii="Book Antiqua" w:hAnsi="Book Antiqua"/>
                <w:sz w:val="22"/>
                <w:szCs w:val="22"/>
              </w:rPr>
            </w:pPr>
            <w:r w:rsidRPr="00C32EB3">
              <w:rPr>
                <w:rFonts w:ascii="Book Antiqua" w:hAnsi="Book Antiqua"/>
                <w:sz w:val="22"/>
                <w:szCs w:val="22"/>
              </w:rPr>
              <w:t>29 Aug 2011</w:t>
            </w:r>
          </w:p>
          <w:p w:rsidR="00C32EB3" w:rsidRPr="00C32EB3" w:rsidRDefault="00C32EB3" w:rsidP="00C32EB3">
            <w:pPr>
              <w:rPr>
                <w:szCs w:val="22"/>
              </w:rPr>
            </w:pPr>
            <w:r w:rsidRPr="00C32EB3">
              <w:rPr>
                <w:szCs w:val="22"/>
              </w:rPr>
              <w:t>31 Aug 2011</w:t>
            </w:r>
          </w:p>
        </w:tc>
        <w:tc>
          <w:tcPr>
            <w:tcW w:w="11160" w:type="dxa"/>
            <w:tcBorders>
              <w:bottom w:val="single" w:sz="4" w:space="0" w:color="auto"/>
            </w:tcBorders>
          </w:tcPr>
          <w:p w:rsidR="00C32EB3" w:rsidRPr="00C32EB3" w:rsidRDefault="006C1141" w:rsidP="00703C27">
            <w:pPr>
              <w:pStyle w:val="BodyTextIndent"/>
              <w:spacing w:before="120" w:after="0"/>
              <w:ind w:left="0"/>
              <w:rPr>
                <w:rFonts w:cs="Arial"/>
                <w:szCs w:val="22"/>
              </w:rPr>
            </w:pPr>
            <w:r>
              <w:rPr>
                <w:b/>
                <w:szCs w:val="22"/>
              </w:rPr>
              <w:t xml:space="preserve">C1: </w:t>
            </w:r>
            <w:r w:rsidR="00C32EB3" w:rsidRPr="00C32EB3">
              <w:rPr>
                <w:b/>
                <w:szCs w:val="22"/>
              </w:rPr>
              <w:t>Ecology of Family Violence</w:t>
            </w:r>
            <w:r w:rsidR="00C32EB3" w:rsidRPr="00C32EB3">
              <w:rPr>
                <w:rFonts w:cs="Arial"/>
                <w:b/>
                <w:szCs w:val="22"/>
              </w:rPr>
              <w:t>.</w:t>
            </w:r>
            <w:r w:rsidR="00C32EB3" w:rsidRPr="00C32EB3">
              <w:rPr>
                <w:rFonts w:cs="Arial"/>
                <w:szCs w:val="22"/>
              </w:rPr>
              <w:t xml:space="preserve"> This session teaches provides a review of key concepts. Students are introduces to the social-ecological model and how this model applies to understanding and addressing family violence.  Highlights include:</w:t>
            </w:r>
          </w:p>
          <w:p w:rsidR="00C32EB3" w:rsidRPr="00C32EB3" w:rsidRDefault="00C32EB3" w:rsidP="00703C27">
            <w:pPr>
              <w:pStyle w:val="BodyTextIndent"/>
              <w:numPr>
                <w:ilvl w:val="0"/>
                <w:numId w:val="21"/>
              </w:numPr>
              <w:spacing w:after="0"/>
              <w:rPr>
                <w:rFonts w:cs="Arial"/>
                <w:szCs w:val="22"/>
              </w:rPr>
            </w:pPr>
            <w:r w:rsidRPr="00C32EB3">
              <w:rPr>
                <w:rFonts w:cs="Arial"/>
                <w:szCs w:val="22"/>
              </w:rPr>
              <w:t xml:space="preserve">Definition and exploration of core concepts: collaboration, family, violence, family violence, risk factors, and protective factors. </w:t>
            </w:r>
          </w:p>
          <w:p w:rsidR="00C32EB3" w:rsidRPr="00C32EB3" w:rsidRDefault="00C32EB3" w:rsidP="00703C27">
            <w:pPr>
              <w:pStyle w:val="BodyTextIndent"/>
              <w:numPr>
                <w:ilvl w:val="0"/>
                <w:numId w:val="21"/>
              </w:numPr>
              <w:spacing w:after="0"/>
              <w:rPr>
                <w:rFonts w:cs="Arial"/>
                <w:szCs w:val="22"/>
              </w:rPr>
            </w:pPr>
            <w:r w:rsidRPr="00C32EB3">
              <w:rPr>
                <w:rFonts w:cs="Arial"/>
                <w:szCs w:val="22"/>
              </w:rPr>
              <w:t xml:space="preserve">Review of the social-ecological model for understanding and addressing family violence, including individual, relational, organizational/community, and societal levels.  </w:t>
            </w:r>
          </w:p>
          <w:p w:rsidR="00C32EB3" w:rsidRPr="00C32EB3" w:rsidRDefault="00C32EB3" w:rsidP="00703C27">
            <w:pPr>
              <w:pStyle w:val="BodyTextIndent"/>
              <w:numPr>
                <w:ilvl w:val="0"/>
                <w:numId w:val="21"/>
              </w:numPr>
              <w:spacing w:after="0"/>
              <w:rPr>
                <w:rFonts w:cs="Arial"/>
                <w:szCs w:val="22"/>
              </w:rPr>
            </w:pPr>
            <w:r w:rsidRPr="00C32EB3">
              <w:rPr>
                <w:rFonts w:cs="Arial"/>
                <w:szCs w:val="22"/>
              </w:rPr>
              <w:t>Introduction to multiple systems involved in addressing family violence.</w:t>
            </w:r>
          </w:p>
          <w:p w:rsidR="00C32EB3" w:rsidRPr="00C32EB3" w:rsidRDefault="00C32EB3" w:rsidP="00703C27">
            <w:pPr>
              <w:pStyle w:val="BodyTextIndent"/>
              <w:spacing w:after="0"/>
              <w:ind w:left="0"/>
              <w:rPr>
                <w:rFonts w:cs="Arial"/>
                <w:szCs w:val="22"/>
              </w:rPr>
            </w:pPr>
            <w:r w:rsidRPr="00C32EB3">
              <w:rPr>
                <w:rFonts w:cs="Arial"/>
                <w:b/>
                <w:szCs w:val="22"/>
              </w:rPr>
              <w:t>Readings/References</w:t>
            </w:r>
            <w:r w:rsidRPr="00C32EB3">
              <w:rPr>
                <w:rFonts w:cs="Arial"/>
                <w:szCs w:val="22"/>
              </w:rPr>
              <w:t>:</w:t>
            </w:r>
          </w:p>
          <w:p w:rsidR="00C32EB3" w:rsidRPr="00C32EB3" w:rsidRDefault="00FE1D35" w:rsidP="00703C27">
            <w:pPr>
              <w:ind w:left="720" w:hanging="720"/>
              <w:rPr>
                <w:rFonts w:cs="Arial"/>
                <w:szCs w:val="22"/>
              </w:rPr>
            </w:pPr>
            <w:r w:rsidRPr="00C32EB3">
              <w:rPr>
                <w:rFonts w:cs="Arial"/>
                <w:szCs w:val="22"/>
              </w:rPr>
              <w:fldChar w:fldCharType="begin"/>
            </w:r>
            <w:r w:rsidR="00C32EB3" w:rsidRPr="00C32EB3">
              <w:rPr>
                <w:rFonts w:cs="Arial"/>
                <w:szCs w:val="22"/>
              </w:rPr>
              <w:instrText xml:space="preserve"> ADDIN EN.REFLIST </w:instrText>
            </w:r>
            <w:r w:rsidRPr="00C32EB3">
              <w:rPr>
                <w:rFonts w:cs="Arial"/>
                <w:szCs w:val="22"/>
              </w:rPr>
              <w:fldChar w:fldCharType="separate"/>
            </w:r>
            <w:r w:rsidR="009722C9" w:rsidRPr="009722C9">
              <w:rPr>
                <w:rFonts w:cs="Arial"/>
                <w:noProof/>
                <w:szCs w:val="22"/>
              </w:rPr>
              <w:t>World Health Organization</w:t>
            </w:r>
            <w:r w:rsidR="00C32EB3" w:rsidRPr="009722C9">
              <w:rPr>
                <w:rFonts w:cs="Arial"/>
                <w:b/>
                <w:noProof/>
                <w:szCs w:val="22"/>
              </w:rPr>
              <w:t xml:space="preserve"> (2002). </w:t>
            </w:r>
            <w:r w:rsidR="009722C9">
              <w:rPr>
                <w:rFonts w:cs="Arial"/>
                <w:b/>
                <w:noProof/>
                <w:szCs w:val="22"/>
              </w:rPr>
              <w:t xml:space="preserve"> </w:t>
            </w:r>
            <w:r w:rsidR="00C32EB3" w:rsidRPr="009722C9">
              <w:rPr>
                <w:rFonts w:cs="Arial"/>
                <w:b/>
                <w:i/>
                <w:noProof/>
                <w:szCs w:val="22"/>
              </w:rPr>
              <w:t>World Report on Violence and Health:</w:t>
            </w:r>
            <w:r w:rsidR="00C32EB3" w:rsidRPr="00C32EB3">
              <w:rPr>
                <w:rFonts w:cs="Arial"/>
                <w:i/>
                <w:noProof/>
                <w:szCs w:val="22"/>
              </w:rPr>
              <w:t xml:space="preserve"> </w:t>
            </w:r>
            <w:r w:rsidR="009722C9">
              <w:rPr>
                <w:rFonts w:cs="Arial"/>
                <w:i/>
                <w:noProof/>
                <w:szCs w:val="22"/>
              </w:rPr>
              <w:t>Chapter 1:A Global Public Health Problem</w:t>
            </w:r>
            <w:r w:rsidR="00C32EB3" w:rsidRPr="00C32EB3">
              <w:rPr>
                <w:rFonts w:cs="Arial"/>
                <w:noProof/>
                <w:szCs w:val="22"/>
              </w:rPr>
              <w:t>. Genevia: World Health Organization.</w:t>
            </w:r>
            <w:r w:rsidRPr="00C32EB3">
              <w:rPr>
                <w:rFonts w:cs="Arial"/>
                <w:szCs w:val="22"/>
              </w:rPr>
              <w:fldChar w:fldCharType="end"/>
            </w:r>
            <w:r w:rsidR="005178B2">
              <w:rPr>
                <w:rFonts w:cs="Arial"/>
                <w:szCs w:val="22"/>
              </w:rPr>
              <w:t xml:space="preserve"> 22p.</w:t>
            </w:r>
          </w:p>
          <w:p w:rsidR="00C32EB3" w:rsidRDefault="00C32EB3" w:rsidP="00703C27">
            <w:pPr>
              <w:ind w:left="720" w:hanging="720"/>
              <w:rPr>
                <w:szCs w:val="22"/>
              </w:rPr>
            </w:pPr>
            <w:r w:rsidRPr="00C32EB3">
              <w:rPr>
                <w:szCs w:val="22"/>
              </w:rPr>
              <w:t xml:space="preserve">Center for Disease Control. (2002). The social-ecological model: A framework for understanding and addressing family violence. </w:t>
            </w:r>
            <w:hyperlink r:id="rId15" w:history="1">
              <w:r w:rsidR="00F932D5" w:rsidRPr="00235B78">
                <w:rPr>
                  <w:rStyle w:val="Hyperlink"/>
                  <w:szCs w:val="22"/>
                </w:rPr>
                <w:t>http://www.cdc.gov/ViolencePrevention/overview/social-ecologicalmodel.html</w:t>
              </w:r>
            </w:hyperlink>
          </w:p>
          <w:p w:rsidR="00F932D5" w:rsidRPr="00F932D5" w:rsidRDefault="00F932D5" w:rsidP="00F932D5">
            <w:pPr>
              <w:spacing w:before="120"/>
              <w:ind w:left="720" w:hanging="720"/>
              <w:rPr>
                <w:b/>
                <w:szCs w:val="22"/>
              </w:rPr>
            </w:pPr>
            <w:r w:rsidRPr="00F932D5">
              <w:rPr>
                <w:b/>
                <w:szCs w:val="22"/>
              </w:rPr>
              <w:t>Assignment:</w:t>
            </w:r>
          </w:p>
          <w:p w:rsidR="00F932D5" w:rsidRPr="00F932D5" w:rsidRDefault="00F932D5" w:rsidP="00F932D5">
            <w:pPr>
              <w:pStyle w:val="ListParagraph"/>
              <w:numPr>
                <w:ilvl w:val="0"/>
                <w:numId w:val="26"/>
              </w:numPr>
            </w:pPr>
            <w:r>
              <w:t>Complete quiz on D2L by next class</w:t>
            </w:r>
          </w:p>
        </w:tc>
      </w:tr>
      <w:tr w:rsidR="00C32EB3" w:rsidRPr="00C32EB3" w:rsidTr="00703C27">
        <w:tc>
          <w:tcPr>
            <w:tcW w:w="864" w:type="dxa"/>
          </w:tcPr>
          <w:p w:rsidR="00C32EB3" w:rsidRPr="00C32EB3" w:rsidRDefault="00C32EB3" w:rsidP="00EB22C2">
            <w:pPr>
              <w:pStyle w:val="Tabletext"/>
              <w:rPr>
                <w:rFonts w:ascii="Book Antiqua" w:hAnsi="Book Antiqua"/>
              </w:rPr>
            </w:pPr>
            <w:r w:rsidRPr="00C32EB3">
              <w:rPr>
                <w:rFonts w:ascii="Book Antiqua" w:hAnsi="Book Antiqua"/>
              </w:rPr>
              <w:t>3</w:t>
            </w:r>
          </w:p>
          <w:p w:rsidR="00C32EB3" w:rsidRPr="00C32EB3" w:rsidRDefault="00C32EB3" w:rsidP="00EB22C2"/>
        </w:tc>
        <w:tc>
          <w:tcPr>
            <w:tcW w:w="1584" w:type="dxa"/>
          </w:tcPr>
          <w:p w:rsidR="00C32EB3" w:rsidRPr="00703C27" w:rsidRDefault="00703C27" w:rsidP="009F3AB1">
            <w:pPr>
              <w:pStyle w:val="Tabletext"/>
              <w:rPr>
                <w:rFonts w:ascii="Book Antiqua" w:hAnsi="Book Antiqua"/>
                <w:sz w:val="22"/>
                <w:szCs w:val="22"/>
              </w:rPr>
            </w:pPr>
            <w:r w:rsidRPr="00703C27">
              <w:rPr>
                <w:rFonts w:ascii="Book Antiqua" w:hAnsi="Book Antiqua"/>
                <w:sz w:val="22"/>
                <w:szCs w:val="22"/>
              </w:rPr>
              <w:t>5 Sept 2011</w:t>
            </w:r>
          </w:p>
          <w:p w:rsidR="00703C27" w:rsidRPr="00703C27" w:rsidRDefault="00703C27" w:rsidP="00703C27">
            <w:pPr>
              <w:rPr>
                <w:szCs w:val="22"/>
              </w:rPr>
            </w:pPr>
            <w:r w:rsidRPr="00703C27">
              <w:rPr>
                <w:szCs w:val="22"/>
              </w:rPr>
              <w:t>7 Sept 2011</w:t>
            </w:r>
          </w:p>
        </w:tc>
        <w:tc>
          <w:tcPr>
            <w:tcW w:w="11160" w:type="dxa"/>
          </w:tcPr>
          <w:p w:rsidR="00703C27" w:rsidRDefault="00703C27" w:rsidP="00703C27">
            <w:pPr>
              <w:spacing w:before="120"/>
              <w:rPr>
                <w:rFonts w:cs="Arial"/>
                <w:b/>
                <w:szCs w:val="22"/>
              </w:rPr>
            </w:pPr>
            <w:r>
              <w:rPr>
                <w:rFonts w:cs="Arial"/>
                <w:b/>
                <w:szCs w:val="22"/>
              </w:rPr>
              <w:t>Labor Day: No Class</w:t>
            </w:r>
          </w:p>
          <w:p w:rsidR="00C32EB3" w:rsidRPr="00C32EB3" w:rsidRDefault="006C1141" w:rsidP="00703C27">
            <w:pPr>
              <w:spacing w:before="120"/>
              <w:rPr>
                <w:rFonts w:cs="Arial"/>
                <w:szCs w:val="22"/>
              </w:rPr>
            </w:pPr>
            <w:r>
              <w:rPr>
                <w:rFonts w:cs="Arial"/>
                <w:b/>
                <w:szCs w:val="22"/>
              </w:rPr>
              <w:t xml:space="preserve">C2: </w:t>
            </w:r>
            <w:r w:rsidR="00C32EB3" w:rsidRPr="00C32EB3">
              <w:rPr>
                <w:rFonts w:cs="Arial"/>
                <w:b/>
                <w:szCs w:val="22"/>
              </w:rPr>
              <w:t xml:space="preserve">Historical perspective on Family Violence: Awareness, systems response and effects.  </w:t>
            </w:r>
            <w:r w:rsidR="00C32EB3" w:rsidRPr="00C32EB3">
              <w:rPr>
                <w:rFonts w:cs="Arial"/>
                <w:szCs w:val="22"/>
              </w:rPr>
              <w:t xml:space="preserve">This session provides a brief historical account of the recognition of family violence over time and how institutions have formed and responded to this recognized social problem from social condition to institutional change across </w:t>
            </w:r>
            <w:r w:rsidR="00C32EB3" w:rsidRPr="00C32EB3">
              <w:rPr>
                <w:rFonts w:cs="Arial"/>
                <w:szCs w:val="22"/>
              </w:rPr>
              <w:lastRenderedPageBreak/>
              <w:t xml:space="preserve">disciplines.  Also covered is the scope of family violence including prevalence rates and how violence is manifest in the family, both in types of violence as well as effects and intergenerational influences.  Students learn about how various systems view and respond to family violence and how interdisciplinary collaborations can enhance services for victims of family violence.  Highlights include: </w:t>
            </w:r>
          </w:p>
          <w:p w:rsidR="00C32EB3" w:rsidRPr="00C32EB3" w:rsidRDefault="00C32EB3" w:rsidP="00703C27">
            <w:pPr>
              <w:numPr>
                <w:ilvl w:val="0"/>
                <w:numId w:val="22"/>
              </w:numPr>
              <w:spacing w:before="120"/>
              <w:rPr>
                <w:rFonts w:cs="Arial"/>
                <w:szCs w:val="22"/>
              </w:rPr>
            </w:pPr>
            <w:r w:rsidRPr="00C32EB3">
              <w:rPr>
                <w:rFonts w:cs="Arial"/>
                <w:szCs w:val="22"/>
              </w:rPr>
              <w:t>Review of key historical developments and laws related to addressing family violence, including federal laws related to child abuse, intimate partner violence, and elder abuse.</w:t>
            </w:r>
          </w:p>
          <w:p w:rsidR="00C32EB3" w:rsidRPr="00C32EB3" w:rsidRDefault="00C32EB3" w:rsidP="00703C27">
            <w:pPr>
              <w:numPr>
                <w:ilvl w:val="0"/>
                <w:numId w:val="22"/>
              </w:numPr>
              <w:spacing w:before="120"/>
              <w:rPr>
                <w:rFonts w:cs="Arial"/>
                <w:szCs w:val="22"/>
              </w:rPr>
            </w:pPr>
            <w:r w:rsidRPr="00C32EB3">
              <w:rPr>
                <w:rFonts w:cs="Arial"/>
                <w:szCs w:val="22"/>
              </w:rPr>
              <w:t xml:space="preserve">Overview of scope of family violence and impact on victims. Discussion of impacts includes multiple areas: physiology/ neurobiology, behavioral, cognitive, emotional/affective, and relational/social.  </w:t>
            </w:r>
          </w:p>
          <w:p w:rsidR="00C32EB3" w:rsidRPr="00C32EB3" w:rsidRDefault="00C32EB3" w:rsidP="00703C27">
            <w:pPr>
              <w:numPr>
                <w:ilvl w:val="0"/>
                <w:numId w:val="22"/>
              </w:numPr>
              <w:spacing w:before="120"/>
              <w:rPr>
                <w:rFonts w:cs="Arial"/>
                <w:szCs w:val="22"/>
              </w:rPr>
            </w:pPr>
            <w:r w:rsidRPr="00C32EB3">
              <w:rPr>
                <w:rFonts w:cs="Arial"/>
                <w:szCs w:val="22"/>
              </w:rPr>
              <w:t>Description of key frameworks for addressing family violence and implications for services: trauma-informed, gender responsive, culturally competent, and grounded in a development perspective.</w:t>
            </w:r>
          </w:p>
          <w:p w:rsidR="00C32EB3" w:rsidRPr="00C32EB3" w:rsidRDefault="00C32EB3" w:rsidP="00703C27">
            <w:pPr>
              <w:pStyle w:val="ListParagraph"/>
              <w:spacing w:before="120" w:after="0" w:line="240" w:lineRule="auto"/>
              <w:ind w:left="0"/>
              <w:rPr>
                <w:rFonts w:ascii="Book Antiqua" w:hAnsi="Book Antiqua" w:cs="Arial"/>
                <w:b/>
              </w:rPr>
            </w:pPr>
            <w:r w:rsidRPr="00C32EB3">
              <w:rPr>
                <w:rFonts w:ascii="Book Antiqua" w:hAnsi="Book Antiqua" w:cs="Arial"/>
              </w:rPr>
              <w:t>Definition and discussion of values, ethics, and rights of victims</w:t>
            </w:r>
          </w:p>
          <w:p w:rsidR="005178B2" w:rsidRDefault="00C32EB3" w:rsidP="009722C9">
            <w:pPr>
              <w:ind w:left="720" w:hanging="720"/>
              <w:rPr>
                <w:szCs w:val="22"/>
              </w:rPr>
            </w:pPr>
            <w:r w:rsidRPr="00C32EB3">
              <w:rPr>
                <w:b/>
                <w:szCs w:val="22"/>
              </w:rPr>
              <w:t>Reading(s):</w:t>
            </w:r>
            <w:r w:rsidRPr="00C32EB3">
              <w:rPr>
                <w:szCs w:val="22"/>
              </w:rPr>
              <w:t xml:space="preserve"> </w:t>
            </w:r>
          </w:p>
          <w:p w:rsidR="00C32EB3" w:rsidRDefault="00FE1D35" w:rsidP="009722C9">
            <w:pPr>
              <w:ind w:left="720" w:hanging="720"/>
              <w:rPr>
                <w:rFonts w:cs="Arial"/>
                <w:szCs w:val="22"/>
              </w:rPr>
            </w:pPr>
            <w:r w:rsidRPr="00C32EB3">
              <w:rPr>
                <w:rFonts w:cs="Arial"/>
                <w:szCs w:val="22"/>
              </w:rPr>
              <w:fldChar w:fldCharType="begin"/>
            </w:r>
            <w:r w:rsidR="009722C9" w:rsidRPr="00C32EB3">
              <w:rPr>
                <w:rFonts w:cs="Arial"/>
                <w:szCs w:val="22"/>
              </w:rPr>
              <w:instrText xml:space="preserve"> ADDIN EN.REFLIST </w:instrText>
            </w:r>
            <w:r w:rsidRPr="00C32EB3">
              <w:rPr>
                <w:rFonts w:cs="Arial"/>
                <w:szCs w:val="22"/>
              </w:rPr>
              <w:fldChar w:fldCharType="separate"/>
            </w:r>
            <w:r w:rsidR="009722C9" w:rsidRPr="009722C9">
              <w:rPr>
                <w:rFonts w:cs="Arial"/>
                <w:noProof/>
                <w:szCs w:val="22"/>
              </w:rPr>
              <w:t>World Health Organization</w:t>
            </w:r>
            <w:r w:rsidR="009722C9" w:rsidRPr="009722C9">
              <w:rPr>
                <w:rFonts w:cs="Arial"/>
                <w:b/>
                <w:noProof/>
                <w:szCs w:val="22"/>
              </w:rPr>
              <w:t xml:space="preserve"> (2002). </w:t>
            </w:r>
            <w:r w:rsidR="009722C9">
              <w:rPr>
                <w:rFonts w:cs="Arial"/>
                <w:b/>
                <w:noProof/>
                <w:szCs w:val="22"/>
              </w:rPr>
              <w:t xml:space="preserve"> </w:t>
            </w:r>
            <w:r w:rsidR="009722C9" w:rsidRPr="009722C9">
              <w:rPr>
                <w:rFonts w:cs="Arial"/>
                <w:b/>
                <w:i/>
                <w:noProof/>
                <w:szCs w:val="22"/>
              </w:rPr>
              <w:t>World Report on Violence and Health:</w:t>
            </w:r>
            <w:r w:rsidR="009722C9" w:rsidRPr="00C32EB3">
              <w:rPr>
                <w:rFonts w:cs="Arial"/>
                <w:i/>
                <w:noProof/>
                <w:szCs w:val="22"/>
              </w:rPr>
              <w:t xml:space="preserve"> </w:t>
            </w:r>
            <w:r w:rsidR="009722C9">
              <w:rPr>
                <w:rFonts w:cs="Arial"/>
                <w:i/>
                <w:noProof/>
                <w:szCs w:val="22"/>
              </w:rPr>
              <w:t xml:space="preserve">Chapter </w:t>
            </w:r>
            <w:r w:rsidR="005178B2">
              <w:rPr>
                <w:rFonts w:cs="Arial"/>
                <w:i/>
                <w:noProof/>
                <w:szCs w:val="22"/>
              </w:rPr>
              <w:t>3: Child Abuse &amp; Neglect by Parents and Other Caregivers</w:t>
            </w:r>
            <w:r w:rsidR="009722C9" w:rsidRPr="00C32EB3">
              <w:rPr>
                <w:rFonts w:cs="Arial"/>
                <w:noProof/>
                <w:szCs w:val="22"/>
              </w:rPr>
              <w:t>. Genevia: World Health Organization.</w:t>
            </w:r>
            <w:r w:rsidRPr="00C32EB3">
              <w:rPr>
                <w:rFonts w:cs="Arial"/>
                <w:szCs w:val="22"/>
              </w:rPr>
              <w:fldChar w:fldCharType="end"/>
            </w:r>
            <w:r w:rsidR="005178B2">
              <w:rPr>
                <w:rFonts w:cs="Arial"/>
                <w:szCs w:val="22"/>
              </w:rPr>
              <w:t xml:space="preserve"> 30p.</w:t>
            </w:r>
          </w:p>
          <w:p w:rsidR="005178B2" w:rsidRDefault="005178B2" w:rsidP="005178B2">
            <w:pPr>
              <w:ind w:left="720" w:hanging="720"/>
              <w:rPr>
                <w:rFonts w:cs="Arial"/>
                <w:noProof/>
                <w:szCs w:val="22"/>
              </w:rPr>
            </w:pPr>
            <w:r w:rsidRPr="009722C9">
              <w:rPr>
                <w:rFonts w:cs="Arial"/>
                <w:noProof/>
                <w:szCs w:val="22"/>
              </w:rPr>
              <w:t>World Health Organization</w:t>
            </w:r>
            <w:r w:rsidRPr="009722C9">
              <w:rPr>
                <w:rFonts w:cs="Arial"/>
                <w:b/>
                <w:noProof/>
                <w:szCs w:val="22"/>
              </w:rPr>
              <w:t xml:space="preserve"> (2002). </w:t>
            </w:r>
            <w:r>
              <w:rPr>
                <w:rFonts w:cs="Arial"/>
                <w:b/>
                <w:noProof/>
                <w:szCs w:val="22"/>
              </w:rPr>
              <w:t xml:space="preserve"> </w:t>
            </w:r>
            <w:r w:rsidRPr="009722C9">
              <w:rPr>
                <w:rFonts w:cs="Arial"/>
                <w:b/>
                <w:i/>
                <w:noProof/>
                <w:szCs w:val="22"/>
              </w:rPr>
              <w:t>World Report on Violence and Health:</w:t>
            </w:r>
            <w:r w:rsidRPr="00C32EB3">
              <w:rPr>
                <w:rFonts w:cs="Arial"/>
                <w:i/>
                <w:noProof/>
                <w:szCs w:val="22"/>
              </w:rPr>
              <w:t xml:space="preserve"> </w:t>
            </w:r>
            <w:r>
              <w:rPr>
                <w:rFonts w:cs="Arial"/>
                <w:i/>
                <w:noProof/>
                <w:szCs w:val="22"/>
              </w:rPr>
              <w:t>Chapter 4: Violence by Intimate Partners</w:t>
            </w:r>
            <w:r w:rsidRPr="00C32EB3">
              <w:rPr>
                <w:rFonts w:cs="Arial"/>
                <w:noProof/>
                <w:szCs w:val="22"/>
              </w:rPr>
              <w:t>. Genevia: World Health Organization</w:t>
            </w:r>
            <w:r>
              <w:rPr>
                <w:rFonts w:cs="Arial"/>
                <w:noProof/>
                <w:szCs w:val="22"/>
              </w:rPr>
              <w:t>. 36p.</w:t>
            </w:r>
          </w:p>
          <w:p w:rsidR="00F932D5" w:rsidRPr="009722C9" w:rsidRDefault="00F932D5" w:rsidP="00AC6941">
            <w:pPr>
              <w:spacing w:before="120"/>
              <w:ind w:left="720" w:hanging="720"/>
              <w:rPr>
                <w:rFonts w:cs="Arial"/>
                <w:szCs w:val="22"/>
              </w:rPr>
            </w:pPr>
          </w:p>
        </w:tc>
      </w:tr>
      <w:tr w:rsidR="00703C27" w:rsidRPr="00C32EB3" w:rsidTr="00703C27">
        <w:tc>
          <w:tcPr>
            <w:tcW w:w="864" w:type="dxa"/>
          </w:tcPr>
          <w:p w:rsidR="00703C27" w:rsidRPr="00C32EB3" w:rsidRDefault="00703C27" w:rsidP="00B2307B">
            <w:pPr>
              <w:pStyle w:val="Tabletext"/>
              <w:rPr>
                <w:rFonts w:ascii="Book Antiqua" w:hAnsi="Book Antiqua"/>
              </w:rPr>
            </w:pPr>
            <w:r w:rsidRPr="00C32EB3">
              <w:rPr>
                <w:rFonts w:ascii="Book Antiqua" w:hAnsi="Book Antiqua"/>
              </w:rPr>
              <w:lastRenderedPageBreak/>
              <w:t>4</w:t>
            </w:r>
          </w:p>
          <w:p w:rsidR="00703C27" w:rsidRPr="00C32EB3" w:rsidRDefault="00703C27" w:rsidP="00B2307B"/>
        </w:tc>
        <w:tc>
          <w:tcPr>
            <w:tcW w:w="1584" w:type="dxa"/>
          </w:tcPr>
          <w:p w:rsidR="00703C27" w:rsidRPr="00703C27" w:rsidRDefault="00703C27" w:rsidP="009F3AB1">
            <w:pPr>
              <w:pStyle w:val="Tabletext"/>
              <w:rPr>
                <w:rFonts w:ascii="Book Antiqua" w:hAnsi="Book Antiqua"/>
                <w:sz w:val="22"/>
                <w:szCs w:val="22"/>
              </w:rPr>
            </w:pPr>
            <w:r w:rsidRPr="00703C27">
              <w:rPr>
                <w:rFonts w:ascii="Book Antiqua" w:hAnsi="Book Antiqua"/>
                <w:sz w:val="22"/>
                <w:szCs w:val="22"/>
              </w:rPr>
              <w:t>12 Sept 2011</w:t>
            </w:r>
          </w:p>
          <w:p w:rsidR="00AC6941" w:rsidRDefault="00AC6941" w:rsidP="00703C27">
            <w:pPr>
              <w:rPr>
                <w:szCs w:val="22"/>
              </w:rPr>
            </w:pPr>
          </w:p>
          <w:p w:rsidR="00AC6941" w:rsidRDefault="00AC6941" w:rsidP="00703C27">
            <w:pPr>
              <w:rPr>
                <w:szCs w:val="22"/>
              </w:rPr>
            </w:pPr>
          </w:p>
          <w:p w:rsidR="00AC6941" w:rsidRDefault="00AC6941" w:rsidP="00703C27">
            <w:pPr>
              <w:rPr>
                <w:szCs w:val="22"/>
              </w:rPr>
            </w:pPr>
          </w:p>
          <w:p w:rsidR="00703C27" w:rsidRPr="00703C27" w:rsidRDefault="00703C27" w:rsidP="00AC6941">
            <w:pPr>
              <w:spacing w:before="120"/>
              <w:rPr>
                <w:szCs w:val="22"/>
              </w:rPr>
            </w:pPr>
            <w:r w:rsidRPr="00703C27">
              <w:rPr>
                <w:szCs w:val="22"/>
              </w:rPr>
              <w:t>14 Sept 2011</w:t>
            </w:r>
          </w:p>
        </w:tc>
        <w:tc>
          <w:tcPr>
            <w:tcW w:w="11160" w:type="dxa"/>
          </w:tcPr>
          <w:p w:rsidR="00703C27" w:rsidRDefault="00703C27" w:rsidP="00703C27">
            <w:pPr>
              <w:pStyle w:val="Tabletext"/>
              <w:spacing w:before="120" w:after="0"/>
              <w:rPr>
                <w:rFonts w:ascii="Book Antiqua" w:hAnsi="Book Antiqua" w:cs="Arial"/>
                <w:b/>
                <w:szCs w:val="22"/>
              </w:rPr>
            </w:pPr>
            <w:r w:rsidRPr="00C32EB3">
              <w:rPr>
                <w:rFonts w:ascii="Book Antiqua" w:hAnsi="Book Antiqua" w:cs="Arial"/>
                <w:b/>
                <w:szCs w:val="22"/>
              </w:rPr>
              <w:t>Historical perspective</w:t>
            </w:r>
            <w:r>
              <w:rPr>
                <w:rFonts w:ascii="Book Antiqua" w:hAnsi="Book Antiqua" w:cs="Arial"/>
                <w:b/>
                <w:szCs w:val="22"/>
              </w:rPr>
              <w:t xml:space="preserve"> (cont)</w:t>
            </w:r>
          </w:p>
          <w:p w:rsidR="00AC6941" w:rsidRPr="00F932D5" w:rsidRDefault="00AC6941" w:rsidP="00AC6941">
            <w:pPr>
              <w:spacing w:before="120"/>
              <w:ind w:left="720" w:hanging="720"/>
              <w:rPr>
                <w:b/>
                <w:szCs w:val="22"/>
              </w:rPr>
            </w:pPr>
            <w:r w:rsidRPr="00F932D5">
              <w:rPr>
                <w:b/>
                <w:szCs w:val="22"/>
              </w:rPr>
              <w:t>Assignment:</w:t>
            </w:r>
          </w:p>
          <w:p w:rsidR="00AC6941" w:rsidRPr="00AC6941" w:rsidRDefault="00AC6941" w:rsidP="00AC6941">
            <w:pPr>
              <w:pStyle w:val="ListParagraph"/>
              <w:numPr>
                <w:ilvl w:val="0"/>
                <w:numId w:val="26"/>
              </w:numPr>
            </w:pPr>
            <w:r>
              <w:t>Complete quiz 2 on D2L before next class</w:t>
            </w:r>
          </w:p>
          <w:p w:rsidR="005178B2" w:rsidRPr="00C32EB3" w:rsidRDefault="00703C27" w:rsidP="005178B2">
            <w:pPr>
              <w:spacing w:before="120"/>
              <w:rPr>
                <w:rFonts w:cs="Arial"/>
                <w:b/>
                <w:szCs w:val="22"/>
              </w:rPr>
            </w:pPr>
            <w:r w:rsidRPr="00C32EB3">
              <w:t xml:space="preserve"> </w:t>
            </w:r>
            <w:r w:rsidR="005178B2" w:rsidRPr="00C32EB3">
              <w:rPr>
                <w:rFonts w:cs="Arial"/>
                <w:b/>
                <w:szCs w:val="22"/>
              </w:rPr>
              <w:t xml:space="preserve">Family Violence and Older Adults. </w:t>
            </w:r>
            <w:r w:rsidR="005178B2" w:rsidRPr="00C32EB3">
              <w:rPr>
                <w:rFonts w:cs="Arial"/>
                <w:szCs w:val="22"/>
              </w:rPr>
              <w:t xml:space="preserve">This session provides an overview of how different disciplines address prevention and detection, mandated reporting and systems response when addressing family violence among older adults. Participants will learn about the scope of family violence, frameworks for addressing family violence (e.g. </w:t>
            </w:r>
            <w:proofErr w:type="spellStart"/>
            <w:r w:rsidR="005178B2" w:rsidRPr="00C32EB3">
              <w:rPr>
                <w:rFonts w:cs="Arial"/>
                <w:szCs w:val="22"/>
              </w:rPr>
              <w:t>ethnogerontology</w:t>
            </w:r>
            <w:proofErr w:type="spellEnd"/>
            <w:r w:rsidR="005178B2" w:rsidRPr="00C32EB3">
              <w:rPr>
                <w:rFonts w:cs="Arial"/>
                <w:szCs w:val="22"/>
              </w:rPr>
              <w:t xml:space="preserve"> and </w:t>
            </w:r>
            <w:proofErr w:type="spellStart"/>
            <w:r w:rsidR="005178B2" w:rsidRPr="00C32EB3">
              <w:rPr>
                <w:rFonts w:cs="Arial"/>
                <w:szCs w:val="22"/>
              </w:rPr>
              <w:t>lifecourse</w:t>
            </w:r>
            <w:proofErr w:type="spellEnd"/>
            <w:r w:rsidR="005178B2" w:rsidRPr="00C32EB3">
              <w:rPr>
                <w:rFonts w:cs="Arial"/>
                <w:szCs w:val="22"/>
              </w:rPr>
              <w:t xml:space="preserve"> perspective), and different systems involved in responding to family violence among older adults. Barriers and innovations in collaborative responses will be described.</w:t>
            </w:r>
          </w:p>
          <w:p w:rsidR="005178B2" w:rsidRPr="00C32EB3" w:rsidRDefault="005178B2" w:rsidP="005178B2">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703C27" w:rsidRPr="00C32EB3" w:rsidRDefault="005178B2" w:rsidP="005178B2">
            <w:pPr>
              <w:pStyle w:val="Tabletext"/>
              <w:spacing w:before="120" w:after="0"/>
              <w:rPr>
                <w:rFonts w:ascii="Book Antiqua" w:hAnsi="Book Antiqua"/>
              </w:rPr>
            </w:pPr>
            <w:r w:rsidRPr="009722C9">
              <w:rPr>
                <w:rFonts w:cs="Arial"/>
                <w:noProof/>
                <w:szCs w:val="22"/>
              </w:rPr>
              <w:lastRenderedPageBreak/>
              <w:t>World Health Organization</w:t>
            </w:r>
            <w:r w:rsidRPr="009722C9">
              <w:rPr>
                <w:rFonts w:cs="Arial"/>
                <w:b/>
                <w:noProof/>
                <w:szCs w:val="22"/>
              </w:rPr>
              <w:t xml:space="preserve"> (2002). </w:t>
            </w:r>
            <w:r>
              <w:rPr>
                <w:rFonts w:cs="Arial"/>
                <w:b/>
                <w:noProof/>
                <w:szCs w:val="22"/>
              </w:rPr>
              <w:t xml:space="preserve"> </w:t>
            </w:r>
            <w:r w:rsidRPr="009722C9">
              <w:rPr>
                <w:rFonts w:cs="Arial"/>
                <w:b/>
                <w:i/>
                <w:noProof/>
                <w:szCs w:val="22"/>
              </w:rPr>
              <w:t>World Report on Violence and Health:</w:t>
            </w:r>
            <w:r w:rsidRPr="00C32EB3">
              <w:rPr>
                <w:rFonts w:cs="Arial"/>
                <w:i/>
                <w:noProof/>
                <w:szCs w:val="22"/>
              </w:rPr>
              <w:t xml:space="preserve"> </w:t>
            </w:r>
            <w:r>
              <w:rPr>
                <w:rFonts w:cs="Arial"/>
                <w:i/>
                <w:noProof/>
                <w:szCs w:val="22"/>
              </w:rPr>
              <w:t>Chapter 5: Abuse of the Elderly</w:t>
            </w:r>
            <w:r w:rsidRPr="00C32EB3">
              <w:rPr>
                <w:rFonts w:cs="Arial"/>
                <w:noProof/>
                <w:szCs w:val="22"/>
              </w:rPr>
              <w:t>. Genevia: World Health Organization</w:t>
            </w:r>
            <w:r>
              <w:rPr>
                <w:rFonts w:cs="Arial"/>
                <w:noProof/>
                <w:szCs w:val="22"/>
              </w:rPr>
              <w:t>. 24p</w:t>
            </w:r>
          </w:p>
        </w:tc>
      </w:tr>
      <w:tr w:rsidR="00703C27" w:rsidRPr="00C32EB3" w:rsidTr="00891A80">
        <w:trPr>
          <w:trHeight w:val="2510"/>
        </w:trPr>
        <w:tc>
          <w:tcPr>
            <w:tcW w:w="864" w:type="dxa"/>
          </w:tcPr>
          <w:p w:rsidR="00703C27" w:rsidRPr="00C32EB3" w:rsidRDefault="00703C27" w:rsidP="00A91B30">
            <w:pPr>
              <w:pStyle w:val="Tabletext"/>
              <w:rPr>
                <w:rFonts w:ascii="Book Antiqua" w:hAnsi="Book Antiqua"/>
              </w:rPr>
            </w:pPr>
            <w:r w:rsidRPr="00C32EB3">
              <w:rPr>
                <w:rFonts w:ascii="Book Antiqua" w:hAnsi="Book Antiqua"/>
              </w:rPr>
              <w:lastRenderedPageBreak/>
              <w:t>5</w:t>
            </w:r>
          </w:p>
          <w:p w:rsidR="00703C27" w:rsidRPr="00C32EB3" w:rsidRDefault="00703C27" w:rsidP="00A91B30"/>
        </w:tc>
        <w:tc>
          <w:tcPr>
            <w:tcW w:w="1584" w:type="dxa"/>
          </w:tcPr>
          <w:p w:rsidR="00703C27" w:rsidRDefault="00703C27" w:rsidP="009F3AB1">
            <w:pPr>
              <w:pStyle w:val="Tabletext"/>
              <w:rPr>
                <w:rFonts w:ascii="Book Antiqua" w:hAnsi="Book Antiqua"/>
              </w:rPr>
            </w:pPr>
            <w:r>
              <w:rPr>
                <w:rFonts w:ascii="Book Antiqua" w:hAnsi="Book Antiqua"/>
              </w:rPr>
              <w:t>19 Sept 2011</w:t>
            </w:r>
          </w:p>
          <w:p w:rsidR="00AC6941" w:rsidRPr="00AC6941" w:rsidRDefault="00AC6941" w:rsidP="00AC6941"/>
          <w:p w:rsidR="00703C27" w:rsidRPr="00703C27" w:rsidRDefault="00703C27" w:rsidP="00AC6941">
            <w:pPr>
              <w:spacing w:before="240"/>
            </w:pPr>
            <w:r>
              <w:t>21 Sept 2011</w:t>
            </w:r>
          </w:p>
        </w:tc>
        <w:tc>
          <w:tcPr>
            <w:tcW w:w="11160" w:type="dxa"/>
          </w:tcPr>
          <w:p w:rsidR="00703C27" w:rsidRDefault="00703C27" w:rsidP="00703C27">
            <w:pPr>
              <w:pStyle w:val="BodyTextIndent"/>
              <w:spacing w:before="120" w:after="0"/>
              <w:ind w:left="432" w:hanging="432"/>
              <w:jc w:val="both"/>
              <w:rPr>
                <w:rFonts w:cs="Calibri"/>
              </w:rPr>
            </w:pPr>
            <w:r w:rsidRPr="00C32EB3">
              <w:rPr>
                <w:rFonts w:cs="Calibri"/>
              </w:rPr>
              <w:t xml:space="preserve"> </w:t>
            </w:r>
            <w:r w:rsidR="005178B2">
              <w:rPr>
                <w:rFonts w:cs="Calibri"/>
              </w:rPr>
              <w:t>Older Adults (cont)</w:t>
            </w:r>
          </w:p>
          <w:p w:rsidR="00AC6941" w:rsidRDefault="00AC6941" w:rsidP="00703C27">
            <w:pPr>
              <w:pStyle w:val="BodyTextIndent"/>
              <w:spacing w:before="120" w:after="0"/>
              <w:ind w:left="432" w:hanging="432"/>
              <w:jc w:val="both"/>
              <w:rPr>
                <w:rFonts w:cs="Calibri"/>
              </w:rPr>
            </w:pPr>
          </w:p>
          <w:p w:rsidR="005178B2" w:rsidRPr="00C32EB3" w:rsidRDefault="005178B2" w:rsidP="005178B2">
            <w:pPr>
              <w:spacing w:before="120"/>
              <w:rPr>
                <w:rFonts w:cs="Arial"/>
                <w:szCs w:val="22"/>
              </w:rPr>
            </w:pPr>
            <w:r>
              <w:rPr>
                <w:rFonts w:cs="Arial"/>
                <w:b/>
              </w:rPr>
              <w:t xml:space="preserve">C3: </w:t>
            </w:r>
            <w:r w:rsidRPr="00C32EB3">
              <w:rPr>
                <w:rFonts w:cs="Arial"/>
                <w:b/>
              </w:rPr>
              <w:t>Process and Development of Interdisciplinary Collaborations</w:t>
            </w:r>
            <w:r w:rsidRPr="00C32EB3">
              <w:rPr>
                <w:rFonts w:cs="Arial"/>
                <w:szCs w:val="22"/>
              </w:rPr>
              <w:t>. This module introduces core ideas and skills necessary for effective collaboration including communication, listening, problem-solving and negotiating.  Challenges and barriers encountered in establishing new interdisciplinary collaborations are explored along with how to overcome potential pitfalls.</w:t>
            </w:r>
          </w:p>
          <w:p w:rsidR="005178B2" w:rsidRPr="00C32EB3" w:rsidRDefault="005178B2" w:rsidP="005178B2">
            <w:pPr>
              <w:pStyle w:val="BodyTextIndent"/>
              <w:spacing w:before="120" w:after="0"/>
              <w:ind w:left="0"/>
              <w:rPr>
                <w:rFonts w:cs="Arial"/>
                <w:szCs w:val="22"/>
              </w:rPr>
            </w:pPr>
            <w:r w:rsidRPr="00C32EB3">
              <w:rPr>
                <w:rFonts w:cs="Arial"/>
                <w:szCs w:val="22"/>
              </w:rPr>
              <w:t>Highlights include:</w:t>
            </w:r>
          </w:p>
          <w:p w:rsidR="005178B2" w:rsidRPr="00C32EB3" w:rsidRDefault="005178B2" w:rsidP="005178B2">
            <w:pPr>
              <w:numPr>
                <w:ilvl w:val="0"/>
                <w:numId w:val="23"/>
              </w:numPr>
              <w:spacing w:before="120"/>
              <w:rPr>
                <w:rFonts w:cs="Arial"/>
                <w:szCs w:val="22"/>
              </w:rPr>
            </w:pPr>
            <w:r w:rsidRPr="00C32EB3">
              <w:rPr>
                <w:rFonts w:cs="Arial"/>
                <w:szCs w:val="22"/>
              </w:rPr>
              <w:t>Examination of the definition of collaboration, including contrast to other ways of working together.</w:t>
            </w:r>
          </w:p>
          <w:p w:rsidR="005178B2" w:rsidRPr="00C32EB3" w:rsidRDefault="005178B2" w:rsidP="005178B2">
            <w:pPr>
              <w:numPr>
                <w:ilvl w:val="0"/>
                <w:numId w:val="23"/>
              </w:numPr>
              <w:spacing w:before="120"/>
              <w:rPr>
                <w:rFonts w:cs="Arial"/>
                <w:szCs w:val="22"/>
              </w:rPr>
            </w:pPr>
            <w:r w:rsidRPr="00C32EB3">
              <w:rPr>
                <w:rFonts w:cs="Arial"/>
                <w:szCs w:val="22"/>
              </w:rPr>
              <w:t>Description of elements of effective collaboration</w:t>
            </w:r>
          </w:p>
          <w:p w:rsidR="005178B2" w:rsidRPr="00C32EB3" w:rsidRDefault="005178B2" w:rsidP="005178B2">
            <w:pPr>
              <w:numPr>
                <w:ilvl w:val="0"/>
                <w:numId w:val="23"/>
              </w:numPr>
              <w:spacing w:before="120"/>
              <w:rPr>
                <w:rFonts w:cs="Arial"/>
                <w:szCs w:val="22"/>
              </w:rPr>
            </w:pPr>
            <w:r w:rsidRPr="00C32EB3">
              <w:rPr>
                <w:rFonts w:cs="Arial"/>
                <w:szCs w:val="22"/>
              </w:rPr>
              <w:t>Presentation of an overall framework for understanding development of collaborative capacity across dimensions of the social-ecological model</w:t>
            </w:r>
          </w:p>
          <w:p w:rsidR="005178B2" w:rsidRPr="00C32EB3" w:rsidRDefault="005178B2" w:rsidP="005178B2">
            <w:pPr>
              <w:numPr>
                <w:ilvl w:val="0"/>
                <w:numId w:val="23"/>
              </w:numPr>
              <w:spacing w:before="120"/>
              <w:rPr>
                <w:rFonts w:cs="Arial"/>
                <w:szCs w:val="22"/>
              </w:rPr>
            </w:pPr>
            <w:r w:rsidRPr="00C32EB3">
              <w:rPr>
                <w:rFonts w:cs="Arial"/>
                <w:szCs w:val="22"/>
              </w:rPr>
              <w:t>Reflection on individual capacity for effective contribution to collaboration</w:t>
            </w:r>
          </w:p>
          <w:p w:rsidR="005178B2" w:rsidRPr="00C32EB3" w:rsidRDefault="005178B2" w:rsidP="005178B2">
            <w:pPr>
              <w:pStyle w:val="Tabletext"/>
              <w:spacing w:before="120" w:after="0"/>
              <w:rPr>
                <w:rFonts w:ascii="Book Antiqua" w:hAnsi="Book Antiqua"/>
                <w:b/>
                <w:sz w:val="22"/>
                <w:szCs w:val="22"/>
              </w:rPr>
            </w:pPr>
            <w:r w:rsidRPr="00C32EB3">
              <w:rPr>
                <w:rFonts w:ascii="Book Antiqua" w:hAnsi="Book Antiqua"/>
                <w:b/>
                <w:sz w:val="22"/>
                <w:szCs w:val="22"/>
              </w:rPr>
              <w:t xml:space="preserve">Reading(s): </w:t>
            </w:r>
          </w:p>
          <w:p w:rsidR="005178B2" w:rsidRPr="00DE56EF" w:rsidRDefault="005178B2" w:rsidP="005178B2">
            <w:pPr>
              <w:pStyle w:val="BodyTextIndent"/>
              <w:spacing w:before="120" w:after="0"/>
              <w:ind w:left="432" w:hanging="432"/>
              <w:jc w:val="both"/>
              <w:rPr>
                <w:rFonts w:cs="Calibri"/>
                <w:szCs w:val="22"/>
              </w:rPr>
            </w:pPr>
            <w:r w:rsidRPr="00DE56EF">
              <w:rPr>
                <w:noProof/>
                <w:szCs w:val="22"/>
              </w:rPr>
              <w:t xml:space="preserve">Foster-Fishman, P. G., Berkowitz, S. L., Lounsbury, D. W., Jacobson, S., &amp; Allen, N. A. (2001). Building collaborativbe capacity in community coalitions: A review and integrative framework. [Article]. </w:t>
            </w:r>
            <w:r w:rsidRPr="00DE56EF">
              <w:rPr>
                <w:i/>
                <w:noProof/>
                <w:szCs w:val="22"/>
              </w:rPr>
              <w:t>American Journal of Community Psychology, 29</w:t>
            </w:r>
            <w:r w:rsidRPr="00DE56EF">
              <w:rPr>
                <w:noProof/>
                <w:szCs w:val="22"/>
              </w:rPr>
              <w:t>(2), 241</w:t>
            </w:r>
            <w:r w:rsidRPr="00DE56EF">
              <w:rPr>
                <w:rFonts w:cs="Calibri"/>
                <w:szCs w:val="22"/>
              </w:rPr>
              <w:t>.</w:t>
            </w:r>
          </w:p>
          <w:p w:rsidR="00DE56EF" w:rsidRPr="00DE56EF" w:rsidRDefault="00DE56EF" w:rsidP="005178B2">
            <w:pPr>
              <w:pStyle w:val="BodyTextIndent"/>
              <w:spacing w:before="120" w:after="0"/>
              <w:ind w:left="432" w:hanging="432"/>
              <w:jc w:val="both"/>
              <w:rPr>
                <w:noProof/>
                <w:szCs w:val="22"/>
              </w:rPr>
            </w:pPr>
            <w:r w:rsidRPr="00DE56EF">
              <w:rPr>
                <w:noProof/>
                <w:szCs w:val="22"/>
              </w:rPr>
              <w:t xml:space="preserve">Deutsch, M., Coleman, P., Marcus, E. (2006) </w:t>
            </w:r>
            <w:r w:rsidRPr="00DE56EF">
              <w:rPr>
                <w:b/>
                <w:noProof/>
                <w:szCs w:val="22"/>
              </w:rPr>
              <w:t>Chapter 1: Cooeration and Competition</w:t>
            </w:r>
            <w:r w:rsidRPr="00DE56EF">
              <w:rPr>
                <w:noProof/>
                <w:szCs w:val="22"/>
              </w:rPr>
              <w:t>, The Handbook of Conflict Resolution. Jossey-Bass, San Francisco, CA. (19 pgs)</w:t>
            </w:r>
          </w:p>
          <w:p w:rsidR="00DE56EF" w:rsidRPr="00C32EB3" w:rsidRDefault="00DE56EF" w:rsidP="005178B2">
            <w:pPr>
              <w:pStyle w:val="BodyTextIndent"/>
              <w:spacing w:before="120" w:after="0"/>
              <w:ind w:left="432" w:hanging="432"/>
              <w:jc w:val="both"/>
              <w:rPr>
                <w:rFonts w:cs="Calibri"/>
                <w:szCs w:val="22"/>
              </w:rPr>
            </w:pPr>
            <w:r w:rsidRPr="00DE56EF">
              <w:rPr>
                <w:noProof/>
                <w:szCs w:val="22"/>
              </w:rPr>
              <w:t xml:space="preserve">Deutsch, M., Coleman, P., Marcus, E. (2006) </w:t>
            </w:r>
            <w:r w:rsidRPr="00DE56EF">
              <w:rPr>
                <w:b/>
                <w:noProof/>
                <w:szCs w:val="22"/>
              </w:rPr>
              <w:t>Chapter Four: Trust, Trust Development and Trust Repair</w:t>
            </w:r>
            <w:r w:rsidRPr="00DE56EF">
              <w:rPr>
                <w:noProof/>
                <w:szCs w:val="22"/>
              </w:rPr>
              <w:t>, The Handbook of Conflict Resolution. Jossey-Bass, San Francisco, CA. (17 pgs)</w:t>
            </w:r>
          </w:p>
        </w:tc>
      </w:tr>
      <w:tr w:rsidR="00891A80" w:rsidRPr="00C32EB3" w:rsidTr="00703C27">
        <w:tc>
          <w:tcPr>
            <w:tcW w:w="864" w:type="dxa"/>
            <w:tcBorders>
              <w:bottom w:val="single" w:sz="4" w:space="0" w:color="auto"/>
            </w:tcBorders>
          </w:tcPr>
          <w:p w:rsidR="00891A80" w:rsidRPr="00C32EB3" w:rsidRDefault="00891A80" w:rsidP="0004149A">
            <w:pPr>
              <w:pStyle w:val="Tabletext"/>
              <w:rPr>
                <w:rFonts w:ascii="Book Antiqua" w:hAnsi="Book Antiqua"/>
              </w:rPr>
            </w:pPr>
            <w:r w:rsidRPr="00C32EB3">
              <w:rPr>
                <w:rFonts w:ascii="Book Antiqua" w:hAnsi="Book Antiqua"/>
              </w:rPr>
              <w:t>6</w:t>
            </w:r>
          </w:p>
          <w:p w:rsidR="00891A80" w:rsidRPr="00C32EB3" w:rsidRDefault="00891A80" w:rsidP="0004149A"/>
        </w:tc>
        <w:tc>
          <w:tcPr>
            <w:tcW w:w="1584" w:type="dxa"/>
            <w:tcBorders>
              <w:bottom w:val="single" w:sz="4" w:space="0" w:color="auto"/>
            </w:tcBorders>
          </w:tcPr>
          <w:p w:rsidR="00891A80" w:rsidRPr="00703C27" w:rsidRDefault="00891A80" w:rsidP="009F3AB1">
            <w:pPr>
              <w:pStyle w:val="Tabletext"/>
              <w:rPr>
                <w:rFonts w:ascii="Book Antiqua" w:hAnsi="Book Antiqua"/>
                <w:sz w:val="22"/>
                <w:szCs w:val="22"/>
              </w:rPr>
            </w:pPr>
            <w:r w:rsidRPr="00703C27">
              <w:rPr>
                <w:rFonts w:ascii="Book Antiqua" w:hAnsi="Book Antiqua"/>
                <w:sz w:val="22"/>
                <w:szCs w:val="22"/>
              </w:rPr>
              <w:t>26 Sept 2011</w:t>
            </w:r>
          </w:p>
          <w:p w:rsidR="00AC6941" w:rsidRDefault="00AC6941" w:rsidP="00703C27">
            <w:pPr>
              <w:rPr>
                <w:szCs w:val="22"/>
              </w:rPr>
            </w:pPr>
          </w:p>
          <w:p w:rsidR="00AC6941" w:rsidRDefault="00AC6941" w:rsidP="00703C27">
            <w:pPr>
              <w:rPr>
                <w:szCs w:val="22"/>
              </w:rPr>
            </w:pPr>
          </w:p>
          <w:p w:rsidR="00AC6941" w:rsidRDefault="00AC6941" w:rsidP="00703C27">
            <w:pPr>
              <w:rPr>
                <w:szCs w:val="22"/>
              </w:rPr>
            </w:pPr>
          </w:p>
          <w:p w:rsidR="00891A80" w:rsidRPr="00703C27" w:rsidRDefault="00891A80" w:rsidP="00AC6941">
            <w:pPr>
              <w:spacing w:before="360"/>
              <w:rPr>
                <w:szCs w:val="22"/>
              </w:rPr>
            </w:pPr>
            <w:r w:rsidRPr="00703C27">
              <w:rPr>
                <w:szCs w:val="22"/>
              </w:rPr>
              <w:t>28 Sept 2011</w:t>
            </w:r>
          </w:p>
        </w:tc>
        <w:tc>
          <w:tcPr>
            <w:tcW w:w="11160" w:type="dxa"/>
            <w:tcBorders>
              <w:bottom w:val="single" w:sz="4" w:space="0" w:color="auto"/>
            </w:tcBorders>
          </w:tcPr>
          <w:p w:rsidR="00891A80" w:rsidRDefault="00891A80" w:rsidP="007762DD">
            <w:pPr>
              <w:pStyle w:val="Tabletext"/>
              <w:spacing w:before="120" w:after="0"/>
              <w:rPr>
                <w:rFonts w:ascii="Book Antiqua" w:hAnsi="Book Antiqua" w:cs="Arial"/>
                <w:b/>
                <w:bCs/>
                <w:color w:val="000000"/>
                <w:sz w:val="22"/>
                <w:szCs w:val="22"/>
              </w:rPr>
            </w:pPr>
            <w:r w:rsidRPr="00C32EB3">
              <w:rPr>
                <w:rFonts w:cs="Arial"/>
                <w:b/>
              </w:rPr>
              <w:lastRenderedPageBreak/>
              <w:t>Process and Development of Interdisciplinary Collaborations</w:t>
            </w:r>
            <w:r>
              <w:rPr>
                <w:rFonts w:cs="Arial"/>
                <w:b/>
              </w:rPr>
              <w:t xml:space="preserve"> (cont)</w:t>
            </w:r>
          </w:p>
          <w:p w:rsidR="00AC6941" w:rsidRPr="00F932D5" w:rsidRDefault="00AC6941" w:rsidP="00AC6941">
            <w:pPr>
              <w:spacing w:before="120"/>
              <w:ind w:left="720" w:hanging="720"/>
              <w:rPr>
                <w:b/>
                <w:szCs w:val="22"/>
              </w:rPr>
            </w:pPr>
            <w:r w:rsidRPr="00F932D5">
              <w:rPr>
                <w:b/>
                <w:szCs w:val="22"/>
              </w:rPr>
              <w:t>Assignment:</w:t>
            </w:r>
          </w:p>
          <w:p w:rsidR="00AC6941" w:rsidRPr="00267F36" w:rsidRDefault="002B208B" w:rsidP="00AC6941">
            <w:pPr>
              <w:pStyle w:val="ListParagraph"/>
              <w:numPr>
                <w:ilvl w:val="0"/>
                <w:numId w:val="26"/>
              </w:numPr>
              <w:rPr>
                <w:b/>
                <w:i/>
              </w:rPr>
            </w:pPr>
            <w:r w:rsidRPr="00267F36">
              <w:rPr>
                <w:b/>
                <w:i/>
              </w:rPr>
              <w:lastRenderedPageBreak/>
              <w:t>Complete quiz 3</w:t>
            </w:r>
            <w:r w:rsidR="00AC6941" w:rsidRPr="00267F36">
              <w:rPr>
                <w:b/>
                <w:i/>
              </w:rPr>
              <w:t xml:space="preserve"> on D2L before next class</w:t>
            </w:r>
          </w:p>
          <w:p w:rsidR="00891A80" w:rsidRPr="00C32EB3" w:rsidRDefault="00891A80" w:rsidP="00AC6941">
            <w:pPr>
              <w:pStyle w:val="Tabletext"/>
              <w:spacing w:before="360" w:after="0"/>
              <w:rPr>
                <w:rFonts w:ascii="Book Antiqua" w:hAnsi="Book Antiqua" w:cs="Arial"/>
                <w:sz w:val="22"/>
                <w:szCs w:val="22"/>
              </w:rPr>
            </w:pPr>
            <w:r w:rsidRPr="00C32EB3">
              <w:rPr>
                <w:rFonts w:ascii="Book Antiqua" w:hAnsi="Book Antiqua" w:cs="Arial"/>
                <w:b/>
                <w:bCs/>
                <w:color w:val="000000"/>
                <w:sz w:val="22"/>
                <w:szCs w:val="22"/>
              </w:rPr>
              <w:t xml:space="preserve">Creating a Culture Free of Abuse: Community Approaches to Prevent Family Violence. </w:t>
            </w:r>
            <w:r w:rsidRPr="00C32EB3">
              <w:rPr>
                <w:rFonts w:ascii="Book Antiqua" w:hAnsi="Book Antiqua" w:cs="Arial"/>
                <w:sz w:val="22"/>
                <w:szCs w:val="22"/>
              </w:rPr>
              <w:t>This session will review public health concepts and community based strategies that go beyond building awareness of the harm of family violence to promoting healthy relationships and families. This workshop will highlight examples of community approaches to prevent family violence.</w:t>
            </w:r>
          </w:p>
          <w:p w:rsidR="00891A80" w:rsidRPr="00C32EB3" w:rsidRDefault="00891A80" w:rsidP="007762DD">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D52838" w:rsidRPr="00D52838" w:rsidRDefault="00D52838" w:rsidP="007762DD">
            <w:pPr>
              <w:spacing w:before="120"/>
              <w:rPr>
                <w:szCs w:val="22"/>
              </w:rPr>
            </w:pPr>
            <w:r w:rsidRPr="00D52838">
              <w:rPr>
                <w:rFonts w:cs="SabonLTStd-Italic"/>
                <w:i/>
                <w:iCs/>
                <w:szCs w:val="22"/>
              </w:rPr>
              <w:t xml:space="preserve">Rachel Davis, Lisa </w:t>
            </w:r>
            <w:proofErr w:type="spellStart"/>
            <w:r w:rsidRPr="00D52838">
              <w:rPr>
                <w:rFonts w:cs="SabonLTStd-Italic"/>
                <w:i/>
                <w:iCs/>
                <w:szCs w:val="22"/>
              </w:rPr>
              <w:t>Fujie</w:t>
            </w:r>
            <w:proofErr w:type="spellEnd"/>
            <w:r w:rsidRPr="00D52838">
              <w:rPr>
                <w:rFonts w:cs="SabonLTStd-Italic"/>
                <w:i/>
                <w:iCs/>
                <w:szCs w:val="22"/>
              </w:rPr>
              <w:t xml:space="preserve"> Parks, Larry Cohen, </w:t>
            </w:r>
            <w:r>
              <w:rPr>
                <w:rFonts w:cs="SabonLTStd-Italic"/>
                <w:i/>
                <w:iCs/>
                <w:szCs w:val="22"/>
              </w:rPr>
              <w:t xml:space="preserve">(2006) </w:t>
            </w:r>
            <w:r w:rsidRPr="00D52838">
              <w:rPr>
                <w:szCs w:val="22"/>
              </w:rPr>
              <w:t>Sexual Violence and the Spectrum of Prevention</w:t>
            </w:r>
            <w:r>
              <w:rPr>
                <w:szCs w:val="22"/>
              </w:rPr>
              <w:t>: Towards A Community Solution</w:t>
            </w:r>
            <w:r w:rsidR="005569CC" w:rsidRPr="00D52838">
              <w:rPr>
                <w:szCs w:val="22"/>
              </w:rPr>
              <w:t>,</w:t>
            </w:r>
            <w:r w:rsidR="005569CC">
              <w:rPr>
                <w:szCs w:val="22"/>
              </w:rPr>
              <w:t xml:space="preserve"> </w:t>
            </w:r>
            <w:r w:rsidR="005569CC" w:rsidRPr="00D52838">
              <w:rPr>
                <w:rFonts w:cs="SabonLTStd-Roman"/>
                <w:sz w:val="20"/>
              </w:rPr>
              <w:t>National Sexual Violence Resource Center</w:t>
            </w:r>
            <w:r>
              <w:rPr>
                <w:szCs w:val="22"/>
              </w:rPr>
              <w:t>.</w:t>
            </w:r>
            <w:r w:rsidRPr="00D52838">
              <w:rPr>
                <w:szCs w:val="22"/>
              </w:rPr>
              <w:t xml:space="preserve"> </w:t>
            </w:r>
            <w:r w:rsidR="004B0ED4">
              <w:rPr>
                <w:szCs w:val="22"/>
              </w:rPr>
              <w:t xml:space="preserve"> (20 pgs)</w:t>
            </w:r>
          </w:p>
          <w:p w:rsidR="00891A80" w:rsidRDefault="00D52838" w:rsidP="007762DD">
            <w:pPr>
              <w:spacing w:before="120"/>
            </w:pPr>
            <w:r>
              <w:t xml:space="preserve">Available: </w:t>
            </w:r>
            <w:hyperlink r:id="rId16" w:history="1">
              <w:r w:rsidR="001B331A" w:rsidRPr="00FE2DB1">
                <w:rPr>
                  <w:rStyle w:val="Hyperlink"/>
                </w:rPr>
                <w:t>http://www.nsvrc.org/sites/default/files/Publications_NSVRC_Booklets_Sexual-Violence-and-the-Spectrum-of-Prevention_Towards-a-Community-Solution.pdf</w:t>
              </w:r>
            </w:hyperlink>
          </w:p>
          <w:p w:rsidR="001B331A" w:rsidRDefault="001B331A" w:rsidP="001B331A">
            <w:pPr>
              <w:pStyle w:val="Default"/>
            </w:pPr>
          </w:p>
          <w:p w:rsidR="001B331A" w:rsidRPr="001B331A" w:rsidRDefault="001B331A" w:rsidP="001B331A">
            <w:pPr>
              <w:pStyle w:val="Default"/>
              <w:rPr>
                <w:rFonts w:ascii="Book Antiqua" w:hAnsi="Book Antiqua"/>
                <w:sz w:val="23"/>
                <w:szCs w:val="23"/>
              </w:rPr>
            </w:pPr>
            <w:r w:rsidRPr="001B331A">
              <w:rPr>
                <w:rFonts w:ascii="Book Antiqua" w:hAnsi="Book Antiqua"/>
                <w:sz w:val="23"/>
                <w:szCs w:val="23"/>
              </w:rPr>
              <w:t>Linda L. Dahlberg, PhD, and James A. Mercy, PhD (2009</w:t>
            </w:r>
            <w:r w:rsidR="005569CC" w:rsidRPr="001B331A">
              <w:rPr>
                <w:rFonts w:ascii="Book Antiqua" w:hAnsi="Book Antiqua"/>
                <w:sz w:val="23"/>
                <w:szCs w:val="23"/>
              </w:rPr>
              <w:t>)</w:t>
            </w:r>
            <w:r w:rsidR="005569CC" w:rsidRPr="001B331A">
              <w:rPr>
                <w:rFonts w:ascii="Book Antiqua" w:hAnsi="Book Antiqua"/>
              </w:rPr>
              <w:t xml:space="preserve"> </w:t>
            </w:r>
            <w:r w:rsidR="005569CC" w:rsidRPr="001B331A">
              <w:rPr>
                <w:rFonts w:ascii="Book Antiqua" w:hAnsi="Book Antiqua"/>
                <w:b/>
                <w:bCs/>
                <w:sz w:val="23"/>
                <w:szCs w:val="23"/>
              </w:rPr>
              <w:t xml:space="preserve">History Of Medicine </w:t>
            </w:r>
          </w:p>
          <w:p w:rsidR="001B331A" w:rsidRPr="001B331A" w:rsidRDefault="005569CC" w:rsidP="001B331A">
            <w:pPr>
              <w:pStyle w:val="Default"/>
              <w:rPr>
                <w:rFonts w:ascii="Book Antiqua" w:hAnsi="Book Antiqua"/>
                <w:sz w:val="23"/>
                <w:szCs w:val="23"/>
              </w:rPr>
            </w:pPr>
            <w:r>
              <w:rPr>
                <w:rFonts w:ascii="Book Antiqua" w:hAnsi="Book Antiqua"/>
                <w:b/>
                <w:bCs/>
                <w:sz w:val="23"/>
                <w:szCs w:val="23"/>
              </w:rPr>
              <w:tab/>
            </w:r>
            <w:r w:rsidRPr="001B331A">
              <w:rPr>
                <w:rFonts w:ascii="Book Antiqua" w:hAnsi="Book Antiqua"/>
                <w:b/>
                <w:bCs/>
                <w:sz w:val="23"/>
                <w:szCs w:val="23"/>
              </w:rPr>
              <w:t>History Of Violence As A Public Health Problem</w:t>
            </w:r>
            <w:r w:rsidR="001B331A" w:rsidRPr="001B331A">
              <w:rPr>
                <w:rFonts w:ascii="Book Antiqua" w:hAnsi="Book Antiqua"/>
                <w:b/>
                <w:bCs/>
                <w:sz w:val="23"/>
                <w:szCs w:val="23"/>
              </w:rPr>
              <w:t xml:space="preserve">, </w:t>
            </w:r>
            <w:r w:rsidR="001B331A" w:rsidRPr="001B331A">
              <w:rPr>
                <w:rFonts w:ascii="Book Antiqua" w:hAnsi="Book Antiqua"/>
              </w:rPr>
              <w:t xml:space="preserve"> </w:t>
            </w:r>
            <w:r w:rsidR="001B331A" w:rsidRPr="001B331A">
              <w:rPr>
                <w:rFonts w:ascii="Book Antiqua" w:hAnsi="Book Antiqua"/>
                <w:i/>
                <w:sz w:val="23"/>
                <w:szCs w:val="23"/>
              </w:rPr>
              <w:t>American Medical Association Journal of Ethics</w:t>
            </w:r>
            <w:r w:rsidR="001B331A">
              <w:rPr>
                <w:rFonts w:ascii="Book Antiqua" w:hAnsi="Book Antiqua"/>
                <w:sz w:val="23"/>
                <w:szCs w:val="23"/>
              </w:rPr>
              <w:t xml:space="preserve"> </w:t>
            </w:r>
            <w:r w:rsidR="001B331A">
              <w:rPr>
                <w:rFonts w:ascii="Book Antiqua" w:hAnsi="Book Antiqua"/>
                <w:sz w:val="23"/>
                <w:szCs w:val="23"/>
              </w:rPr>
              <w:tab/>
            </w:r>
            <w:r w:rsidR="001B331A" w:rsidRPr="001B331A">
              <w:rPr>
                <w:rFonts w:ascii="Book Antiqua" w:hAnsi="Book Antiqua"/>
                <w:sz w:val="23"/>
                <w:szCs w:val="23"/>
              </w:rPr>
              <w:t>February 2009, Volume 11, Number 2: 167-172.</w:t>
            </w:r>
            <w:r w:rsidR="001B331A">
              <w:rPr>
                <w:rFonts w:ascii="Book Antiqua" w:hAnsi="Book Antiqua"/>
                <w:sz w:val="23"/>
                <w:szCs w:val="23"/>
              </w:rPr>
              <w:t>.  Available: D2L</w:t>
            </w:r>
            <w:r w:rsidR="004B0ED4">
              <w:rPr>
                <w:rFonts w:ascii="Book Antiqua" w:hAnsi="Book Antiqua"/>
                <w:sz w:val="23"/>
                <w:szCs w:val="23"/>
              </w:rPr>
              <w:t xml:space="preserve">  (6 pgs)</w:t>
            </w:r>
          </w:p>
        </w:tc>
      </w:tr>
      <w:tr w:rsidR="00C6541C" w:rsidRPr="00C32EB3" w:rsidTr="00703C27">
        <w:tc>
          <w:tcPr>
            <w:tcW w:w="864" w:type="dxa"/>
          </w:tcPr>
          <w:p w:rsidR="00C6541C" w:rsidRPr="00C32EB3" w:rsidRDefault="00C6541C" w:rsidP="00D60BDB">
            <w:pPr>
              <w:pStyle w:val="Tabletext"/>
              <w:rPr>
                <w:rFonts w:ascii="Book Antiqua" w:hAnsi="Book Antiqua"/>
              </w:rPr>
            </w:pPr>
            <w:r w:rsidRPr="00C32EB3">
              <w:rPr>
                <w:rFonts w:ascii="Book Antiqua" w:hAnsi="Book Antiqua"/>
              </w:rPr>
              <w:lastRenderedPageBreak/>
              <w:t>7</w:t>
            </w:r>
          </w:p>
          <w:p w:rsidR="00C6541C" w:rsidRPr="00C32EB3" w:rsidRDefault="00C6541C" w:rsidP="00D60BDB"/>
        </w:tc>
        <w:tc>
          <w:tcPr>
            <w:tcW w:w="1584" w:type="dxa"/>
          </w:tcPr>
          <w:p w:rsidR="00C6541C" w:rsidRPr="00703C27" w:rsidRDefault="00C6541C" w:rsidP="009F3AB1">
            <w:pPr>
              <w:pStyle w:val="Tabletext"/>
              <w:rPr>
                <w:rFonts w:ascii="Book Antiqua" w:hAnsi="Book Antiqua"/>
                <w:sz w:val="22"/>
                <w:szCs w:val="22"/>
              </w:rPr>
            </w:pPr>
            <w:r w:rsidRPr="00703C27">
              <w:rPr>
                <w:rFonts w:ascii="Book Antiqua" w:hAnsi="Book Antiqua"/>
                <w:sz w:val="22"/>
                <w:szCs w:val="22"/>
              </w:rPr>
              <w:t>3 Oct 2011</w:t>
            </w:r>
          </w:p>
          <w:p w:rsidR="00C6541C" w:rsidRPr="00703C27" w:rsidRDefault="00C6541C" w:rsidP="00703C27">
            <w:pPr>
              <w:rPr>
                <w:szCs w:val="22"/>
              </w:rPr>
            </w:pPr>
            <w:r w:rsidRPr="00703C27">
              <w:rPr>
                <w:szCs w:val="22"/>
              </w:rPr>
              <w:t>5 Oct 2011</w:t>
            </w:r>
          </w:p>
        </w:tc>
        <w:tc>
          <w:tcPr>
            <w:tcW w:w="11160" w:type="dxa"/>
          </w:tcPr>
          <w:p w:rsidR="00C6541C" w:rsidRPr="00C32EB3" w:rsidRDefault="002B208B" w:rsidP="007762DD">
            <w:pPr>
              <w:spacing w:before="120"/>
            </w:pPr>
            <w:r>
              <w:rPr>
                <w:b/>
                <w:bCs/>
              </w:rPr>
              <w:t>Community-Engaged and A</w:t>
            </w:r>
            <w:r w:rsidR="00C6541C" w:rsidRPr="00C32EB3">
              <w:rPr>
                <w:b/>
                <w:bCs/>
              </w:rPr>
              <w:t xml:space="preserve">ction research: Models for addressing family violence and other social problems. </w:t>
            </w:r>
            <w:r w:rsidR="00C6541C" w:rsidRPr="00C32EB3">
              <w:t xml:space="preserve">This workshop provides an introduction to a continuum of community engaged research practices and explores key elements for developing successful collaborative research between community members and researchers. Advantages, challenges, and strategies related to community-engagement and action based research are explored using specific illustrations of community-university partnerships in research to address family violence. </w:t>
            </w:r>
          </w:p>
          <w:p w:rsidR="00C6541C" w:rsidRPr="00C32EB3" w:rsidRDefault="00C6541C" w:rsidP="007762DD">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C6541C" w:rsidRPr="00C32EB3" w:rsidRDefault="00C6541C" w:rsidP="007762DD">
            <w:pPr>
              <w:spacing w:before="120"/>
              <w:ind w:left="432" w:hanging="432"/>
              <w:rPr>
                <w:rFonts w:cs="Arial"/>
                <w:szCs w:val="22"/>
              </w:rPr>
            </w:pPr>
            <w:r w:rsidRPr="00C32EB3">
              <w:rPr>
                <w:noProof/>
                <w:lang w:val="es-ES_tradnl"/>
              </w:rPr>
              <w:t xml:space="preserve">Bloom, T., Wagman, J., Hernandez, R., Yragui, N., Hernandez-Valdovinos, N., Dahlstrom, M., et al. </w:t>
            </w:r>
            <w:r w:rsidRPr="00C32EB3">
              <w:rPr>
                <w:noProof/>
              </w:rPr>
              <w:t xml:space="preserve">(2009). Partnering with community-based organizations to reduce intimate partner violence. </w:t>
            </w:r>
            <w:r w:rsidRPr="00C32EB3">
              <w:rPr>
                <w:i/>
                <w:noProof/>
              </w:rPr>
              <w:t>Hispanic Journal of Behavioral Sciences, 31</w:t>
            </w:r>
            <w:r w:rsidRPr="00C32EB3">
              <w:rPr>
                <w:noProof/>
              </w:rPr>
              <w:t>(2), 244-257.</w:t>
            </w:r>
          </w:p>
        </w:tc>
      </w:tr>
      <w:tr w:rsidR="00C6541C" w:rsidRPr="00C32EB3" w:rsidTr="00703C27">
        <w:tc>
          <w:tcPr>
            <w:tcW w:w="864" w:type="dxa"/>
            <w:tcBorders>
              <w:bottom w:val="single" w:sz="4" w:space="0" w:color="auto"/>
            </w:tcBorders>
          </w:tcPr>
          <w:p w:rsidR="00C6541C" w:rsidRPr="00C32EB3" w:rsidRDefault="00C6541C" w:rsidP="008468FF">
            <w:pPr>
              <w:pStyle w:val="Tabletext"/>
              <w:rPr>
                <w:rFonts w:ascii="Book Antiqua" w:hAnsi="Book Antiqua"/>
              </w:rPr>
            </w:pPr>
            <w:r w:rsidRPr="00C32EB3">
              <w:rPr>
                <w:rFonts w:ascii="Book Antiqua" w:hAnsi="Book Antiqua"/>
              </w:rPr>
              <w:t>8</w:t>
            </w:r>
          </w:p>
          <w:p w:rsidR="00C6541C" w:rsidRPr="00C32EB3" w:rsidRDefault="00C6541C" w:rsidP="008468FF"/>
        </w:tc>
        <w:tc>
          <w:tcPr>
            <w:tcW w:w="1584" w:type="dxa"/>
            <w:tcBorders>
              <w:bottom w:val="single" w:sz="4" w:space="0" w:color="auto"/>
            </w:tcBorders>
          </w:tcPr>
          <w:p w:rsidR="00C6541C" w:rsidRPr="00703C27" w:rsidRDefault="00C6541C" w:rsidP="009F3AB1">
            <w:pPr>
              <w:pStyle w:val="Tabletext"/>
              <w:rPr>
                <w:rFonts w:ascii="Book Antiqua" w:hAnsi="Book Antiqua"/>
                <w:sz w:val="22"/>
                <w:szCs w:val="22"/>
              </w:rPr>
            </w:pPr>
            <w:r w:rsidRPr="00703C27">
              <w:rPr>
                <w:rFonts w:ascii="Book Antiqua" w:hAnsi="Book Antiqua"/>
                <w:sz w:val="22"/>
                <w:szCs w:val="22"/>
              </w:rPr>
              <w:t>10 Oct 2011</w:t>
            </w:r>
          </w:p>
          <w:p w:rsidR="00C6541C" w:rsidRPr="00703C27" w:rsidRDefault="00C6541C" w:rsidP="00703C27">
            <w:pPr>
              <w:rPr>
                <w:szCs w:val="22"/>
              </w:rPr>
            </w:pPr>
            <w:r w:rsidRPr="00703C27">
              <w:rPr>
                <w:szCs w:val="22"/>
              </w:rPr>
              <w:t>12 Oct 2011</w:t>
            </w:r>
          </w:p>
          <w:p w:rsidR="00C6541C" w:rsidRPr="00703C27" w:rsidRDefault="00C6541C" w:rsidP="00703C27">
            <w:pPr>
              <w:rPr>
                <w:szCs w:val="22"/>
              </w:rPr>
            </w:pPr>
          </w:p>
        </w:tc>
        <w:tc>
          <w:tcPr>
            <w:tcW w:w="11160" w:type="dxa"/>
            <w:tcBorders>
              <w:bottom w:val="single" w:sz="4" w:space="0" w:color="auto"/>
            </w:tcBorders>
          </w:tcPr>
          <w:p w:rsidR="00C6541C" w:rsidRDefault="00C6541C" w:rsidP="00D53C98">
            <w:pPr>
              <w:pStyle w:val="NormalWeb"/>
              <w:spacing w:before="120" w:beforeAutospacing="0" w:after="0" w:afterAutospacing="0"/>
              <w:ind w:left="720" w:hanging="720"/>
              <w:rPr>
                <w:rFonts w:ascii="Book Antiqua" w:hAnsi="Book Antiqua" w:cs="Calibri"/>
                <w:b/>
                <w:sz w:val="22"/>
                <w:szCs w:val="22"/>
              </w:rPr>
            </w:pPr>
            <w:r w:rsidRPr="00891A80">
              <w:rPr>
                <w:rFonts w:ascii="Book Antiqua" w:hAnsi="Book Antiqua" w:cs="Calibri"/>
                <w:b/>
                <w:sz w:val="22"/>
                <w:szCs w:val="22"/>
              </w:rPr>
              <w:t xml:space="preserve">Community </w:t>
            </w:r>
            <w:r>
              <w:rPr>
                <w:rFonts w:ascii="Book Antiqua" w:hAnsi="Book Antiqua" w:cs="Calibri"/>
                <w:b/>
                <w:sz w:val="22"/>
                <w:szCs w:val="22"/>
              </w:rPr>
              <w:t xml:space="preserve">Readiness </w:t>
            </w:r>
            <w:r w:rsidRPr="00891A80">
              <w:rPr>
                <w:rFonts w:ascii="Book Antiqua" w:hAnsi="Book Antiqua" w:cs="Calibri"/>
                <w:b/>
                <w:sz w:val="22"/>
                <w:szCs w:val="22"/>
              </w:rPr>
              <w:t xml:space="preserve">Assessment </w:t>
            </w:r>
          </w:p>
          <w:p w:rsidR="00C6541C" w:rsidRDefault="00C6541C" w:rsidP="00D53C98">
            <w:pPr>
              <w:pStyle w:val="NormalWeb"/>
              <w:spacing w:before="120" w:beforeAutospacing="0" w:after="0" w:afterAutospacing="0"/>
              <w:ind w:left="720" w:hanging="720"/>
              <w:rPr>
                <w:rFonts w:ascii="Book Antiqua" w:hAnsi="Book Antiqua" w:cs="Calibri"/>
                <w:sz w:val="22"/>
                <w:szCs w:val="22"/>
              </w:rPr>
            </w:pPr>
            <w:r w:rsidRPr="00F326F2">
              <w:rPr>
                <w:rFonts w:ascii="Book Antiqua" w:hAnsi="Book Antiqua" w:cs="Calibri"/>
                <w:sz w:val="22"/>
                <w:szCs w:val="22"/>
              </w:rPr>
              <w:t xml:space="preserve">Edwards, R. Jumper-Thurman, P, </w:t>
            </w:r>
            <w:proofErr w:type="spellStart"/>
            <w:r w:rsidRPr="00F326F2">
              <w:rPr>
                <w:rFonts w:ascii="Book Antiqua" w:hAnsi="Book Antiqua" w:cs="Calibri"/>
                <w:sz w:val="22"/>
                <w:szCs w:val="22"/>
              </w:rPr>
              <w:t>Plested</w:t>
            </w:r>
            <w:proofErr w:type="spellEnd"/>
            <w:r w:rsidRPr="00F326F2">
              <w:rPr>
                <w:rFonts w:ascii="Book Antiqua" w:hAnsi="Book Antiqua" w:cs="Calibri"/>
                <w:sz w:val="22"/>
                <w:szCs w:val="22"/>
              </w:rPr>
              <w:t xml:space="preserve">, B. </w:t>
            </w:r>
            <w:proofErr w:type="spellStart"/>
            <w:r w:rsidRPr="00F326F2">
              <w:rPr>
                <w:rFonts w:ascii="Book Antiqua" w:hAnsi="Book Antiqua" w:cs="Calibri"/>
                <w:sz w:val="22"/>
                <w:szCs w:val="22"/>
              </w:rPr>
              <w:t>Oetting</w:t>
            </w:r>
            <w:proofErr w:type="spellEnd"/>
            <w:r w:rsidRPr="00F326F2">
              <w:rPr>
                <w:rFonts w:ascii="Book Antiqua" w:hAnsi="Book Antiqua" w:cs="Calibri"/>
                <w:sz w:val="22"/>
                <w:szCs w:val="22"/>
              </w:rPr>
              <w:t>, E,</w:t>
            </w:r>
            <w:r>
              <w:rPr>
                <w:rFonts w:ascii="Book Antiqua" w:hAnsi="Book Antiqua" w:cs="Calibri"/>
                <w:b/>
                <w:sz w:val="22"/>
                <w:szCs w:val="22"/>
              </w:rPr>
              <w:t xml:space="preserve"> Swanson, L. (2000) Community Readiness: Research to </w:t>
            </w:r>
            <w:r>
              <w:rPr>
                <w:rFonts w:ascii="Book Antiqua" w:hAnsi="Book Antiqua" w:cs="Calibri"/>
                <w:b/>
                <w:sz w:val="22"/>
                <w:szCs w:val="22"/>
              </w:rPr>
              <w:lastRenderedPageBreak/>
              <w:t>Practice</w:t>
            </w:r>
            <w:r w:rsidRPr="00F326F2">
              <w:rPr>
                <w:rFonts w:ascii="Book Antiqua" w:hAnsi="Book Antiqua" w:cs="Calibri"/>
                <w:b/>
                <w:i/>
                <w:sz w:val="22"/>
                <w:szCs w:val="22"/>
              </w:rPr>
              <w:t xml:space="preserve">. </w:t>
            </w:r>
            <w:r w:rsidRPr="00F326F2">
              <w:rPr>
                <w:rFonts w:ascii="Book Antiqua" w:hAnsi="Book Antiqua" w:cs="Calibri"/>
                <w:i/>
                <w:sz w:val="22"/>
                <w:szCs w:val="22"/>
              </w:rPr>
              <w:t>Journal of Community Psychology</w:t>
            </w:r>
            <w:r>
              <w:rPr>
                <w:rFonts w:ascii="Book Antiqua" w:hAnsi="Book Antiqua" w:cs="Calibri"/>
                <w:sz w:val="22"/>
                <w:szCs w:val="22"/>
              </w:rPr>
              <w:t xml:space="preserve">, </w:t>
            </w:r>
            <w:proofErr w:type="spellStart"/>
            <w:r>
              <w:rPr>
                <w:rFonts w:ascii="Book Antiqua" w:hAnsi="Book Antiqua" w:cs="Calibri"/>
                <w:sz w:val="22"/>
                <w:szCs w:val="22"/>
              </w:rPr>
              <w:t>Vol</w:t>
            </w:r>
            <w:proofErr w:type="spellEnd"/>
            <w:r>
              <w:rPr>
                <w:rFonts w:ascii="Book Antiqua" w:hAnsi="Book Antiqua" w:cs="Calibri"/>
                <w:sz w:val="22"/>
                <w:szCs w:val="22"/>
              </w:rPr>
              <w:t xml:space="preserve"> 28, No 3, 291-307.</w:t>
            </w:r>
          </w:p>
          <w:p w:rsidR="00C6541C" w:rsidRDefault="00C6541C" w:rsidP="00D53C98">
            <w:pPr>
              <w:pStyle w:val="NormalWeb"/>
              <w:spacing w:before="120" w:beforeAutospacing="0" w:after="0" w:afterAutospacing="0"/>
              <w:ind w:left="720" w:hanging="720"/>
              <w:rPr>
                <w:rFonts w:ascii="Book Antiqua" w:hAnsi="Book Antiqua" w:cs="Calibri"/>
                <w:sz w:val="22"/>
                <w:szCs w:val="22"/>
              </w:rPr>
            </w:pPr>
            <w:r>
              <w:rPr>
                <w:rFonts w:ascii="Book Antiqua" w:hAnsi="Book Antiqua" w:cs="Calibri"/>
                <w:sz w:val="22"/>
                <w:szCs w:val="22"/>
              </w:rPr>
              <w:tab/>
              <w:t>Available: D2L</w:t>
            </w:r>
          </w:p>
          <w:p w:rsidR="002B208B" w:rsidRPr="00F932D5" w:rsidRDefault="002B208B" w:rsidP="002B208B">
            <w:pPr>
              <w:spacing w:before="120"/>
              <w:ind w:left="720" w:hanging="720"/>
              <w:rPr>
                <w:b/>
                <w:szCs w:val="22"/>
              </w:rPr>
            </w:pPr>
            <w:r w:rsidRPr="00F932D5">
              <w:rPr>
                <w:b/>
                <w:szCs w:val="22"/>
              </w:rPr>
              <w:t>Assignment:</w:t>
            </w:r>
          </w:p>
          <w:p w:rsidR="002B208B" w:rsidRPr="007C798D" w:rsidRDefault="002B208B" w:rsidP="002B208B">
            <w:pPr>
              <w:pStyle w:val="NormalWeb"/>
              <w:numPr>
                <w:ilvl w:val="0"/>
                <w:numId w:val="26"/>
              </w:numPr>
              <w:spacing w:before="120" w:beforeAutospacing="0" w:after="0" w:afterAutospacing="0"/>
              <w:rPr>
                <w:rFonts w:ascii="Book Antiqua" w:hAnsi="Book Antiqua" w:cs="Calibri"/>
                <w:b/>
                <w:i/>
                <w:sz w:val="22"/>
                <w:szCs w:val="22"/>
              </w:rPr>
            </w:pPr>
            <w:r w:rsidRPr="007C798D">
              <w:rPr>
                <w:rFonts w:ascii="Book Antiqua" w:hAnsi="Book Antiqua" w:cs="Calibri"/>
                <w:b/>
                <w:i/>
                <w:sz w:val="22"/>
                <w:szCs w:val="22"/>
              </w:rPr>
              <w:t xml:space="preserve">Family Violence Services Reflection </w:t>
            </w:r>
            <w:r w:rsidR="007C798D">
              <w:rPr>
                <w:rFonts w:ascii="Book Antiqua" w:hAnsi="Book Antiqua" w:cs="Calibri"/>
                <w:b/>
                <w:i/>
                <w:sz w:val="22"/>
                <w:szCs w:val="22"/>
              </w:rPr>
              <w:t xml:space="preserve">Paper </w:t>
            </w:r>
            <w:r w:rsidRPr="007C798D">
              <w:rPr>
                <w:rFonts w:ascii="Book Antiqua" w:hAnsi="Book Antiqua" w:cs="Calibri"/>
                <w:b/>
                <w:i/>
                <w:sz w:val="22"/>
                <w:szCs w:val="22"/>
              </w:rPr>
              <w:t>due</w:t>
            </w:r>
          </w:p>
        </w:tc>
      </w:tr>
      <w:tr w:rsidR="00C6541C" w:rsidRPr="00C32EB3" w:rsidTr="00703C27">
        <w:tc>
          <w:tcPr>
            <w:tcW w:w="864" w:type="dxa"/>
            <w:tcBorders>
              <w:bottom w:val="single" w:sz="4" w:space="0" w:color="auto"/>
            </w:tcBorders>
          </w:tcPr>
          <w:p w:rsidR="00C6541C" w:rsidRPr="00C32EB3" w:rsidRDefault="00C6541C" w:rsidP="00F80EB7">
            <w:pPr>
              <w:pStyle w:val="Tabletext"/>
              <w:rPr>
                <w:rFonts w:ascii="Book Antiqua" w:hAnsi="Book Antiqua"/>
              </w:rPr>
            </w:pPr>
            <w:r w:rsidRPr="00C32EB3">
              <w:rPr>
                <w:rFonts w:ascii="Book Antiqua" w:hAnsi="Book Antiqua"/>
              </w:rPr>
              <w:lastRenderedPageBreak/>
              <w:t>9</w:t>
            </w:r>
          </w:p>
          <w:p w:rsidR="00C6541C" w:rsidRPr="00C32EB3" w:rsidRDefault="00C6541C" w:rsidP="00F80EB7"/>
        </w:tc>
        <w:tc>
          <w:tcPr>
            <w:tcW w:w="1584" w:type="dxa"/>
            <w:tcBorders>
              <w:bottom w:val="single" w:sz="4" w:space="0" w:color="auto"/>
            </w:tcBorders>
          </w:tcPr>
          <w:p w:rsidR="00C6541C" w:rsidRPr="00703C27" w:rsidRDefault="00C6541C" w:rsidP="009F3AB1">
            <w:pPr>
              <w:pStyle w:val="Tabletext"/>
              <w:rPr>
                <w:rFonts w:ascii="Book Antiqua" w:hAnsi="Book Antiqua"/>
                <w:sz w:val="22"/>
                <w:szCs w:val="22"/>
              </w:rPr>
            </w:pPr>
            <w:r w:rsidRPr="00703C27">
              <w:rPr>
                <w:rFonts w:ascii="Book Antiqua" w:hAnsi="Book Antiqua"/>
                <w:sz w:val="22"/>
                <w:szCs w:val="22"/>
              </w:rPr>
              <w:t>17 Oct 2011</w:t>
            </w:r>
          </w:p>
          <w:p w:rsidR="00C6541C" w:rsidRPr="00703C27" w:rsidRDefault="00C6541C" w:rsidP="00703C27">
            <w:pPr>
              <w:rPr>
                <w:szCs w:val="22"/>
              </w:rPr>
            </w:pPr>
            <w:r w:rsidRPr="00703C27">
              <w:rPr>
                <w:szCs w:val="22"/>
              </w:rPr>
              <w:t>19 Oct 2011</w:t>
            </w:r>
          </w:p>
        </w:tc>
        <w:tc>
          <w:tcPr>
            <w:tcW w:w="11160" w:type="dxa"/>
            <w:tcBorders>
              <w:bottom w:val="single" w:sz="4" w:space="0" w:color="auto"/>
            </w:tcBorders>
          </w:tcPr>
          <w:p w:rsidR="00C6541C" w:rsidRPr="00C32EB3" w:rsidRDefault="00C6541C" w:rsidP="00DF539A">
            <w:pPr>
              <w:pStyle w:val="Tabletext"/>
              <w:spacing w:before="120" w:after="0"/>
              <w:rPr>
                <w:rFonts w:ascii="Book Antiqua" w:hAnsi="Book Antiqua" w:cs="Arial"/>
                <w:sz w:val="22"/>
                <w:szCs w:val="22"/>
              </w:rPr>
            </w:pPr>
            <w:r w:rsidRPr="00C32EB3">
              <w:rPr>
                <w:rFonts w:ascii="Book Antiqua" w:hAnsi="Book Antiqua" w:cs="Arial"/>
                <w:b/>
                <w:bCs/>
                <w:iCs/>
                <w:sz w:val="22"/>
                <w:szCs w:val="22"/>
              </w:rPr>
              <w:t xml:space="preserve">Trauma-Informed Services: How Service Providers Can Address Family Violence and the Intersecting Issues of Trauma, Mental Health, and Substance Abuse. </w:t>
            </w:r>
            <w:r w:rsidRPr="00C32EB3">
              <w:rPr>
                <w:rFonts w:ascii="Book Antiqua" w:hAnsi="Book Antiqua" w:cs="Arial"/>
                <w:sz w:val="22"/>
                <w:szCs w:val="22"/>
              </w:rPr>
              <w:t>Trauma-informed services take into account knowledge about trauma—its impact, interpersonal dynamics, and paths to recovery—and incorporate this knowledge thoroughly in all aspects of service delivery. This session will introduce students to elements of trauma-informed and trauma-specific interventions to better serve the needs of family violence survivors.</w:t>
            </w:r>
          </w:p>
          <w:p w:rsidR="00C6541C" w:rsidRPr="00C32EB3" w:rsidRDefault="00C6541C" w:rsidP="00DF539A">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C6541C" w:rsidRDefault="00C6541C" w:rsidP="00DF539A">
            <w:pPr>
              <w:pStyle w:val="NormalWeb"/>
              <w:spacing w:before="120" w:beforeAutospacing="0" w:after="0" w:afterAutospacing="0"/>
              <w:ind w:left="720" w:hanging="720"/>
              <w:rPr>
                <w:noProof/>
              </w:rPr>
            </w:pPr>
            <w:r w:rsidRPr="00C32EB3">
              <w:rPr>
                <w:noProof/>
              </w:rPr>
              <w:t xml:space="preserve">Elliott, D. E., Bjelajac, P., Fallot, R. D., Markoff, L. S., &amp; Reed, B. G. (2005). Trauma-informed or trauma-denied: Principles and implementation of trauma-informed services for women. [Article]. </w:t>
            </w:r>
            <w:r w:rsidRPr="00C32EB3">
              <w:rPr>
                <w:i/>
                <w:noProof/>
              </w:rPr>
              <w:t>Journal of Community Psychology, 33</w:t>
            </w:r>
            <w:r w:rsidRPr="00C32EB3">
              <w:rPr>
                <w:noProof/>
              </w:rPr>
              <w:t>(4), 461-477.</w:t>
            </w:r>
          </w:p>
          <w:p w:rsidR="002B208B" w:rsidRPr="00F932D5" w:rsidRDefault="002B208B" w:rsidP="002B208B">
            <w:pPr>
              <w:spacing w:before="120"/>
              <w:ind w:left="720" w:hanging="720"/>
              <w:rPr>
                <w:b/>
                <w:szCs w:val="22"/>
              </w:rPr>
            </w:pPr>
            <w:r w:rsidRPr="00F932D5">
              <w:rPr>
                <w:b/>
                <w:szCs w:val="22"/>
              </w:rPr>
              <w:t>Assignment</w:t>
            </w:r>
            <w:r>
              <w:rPr>
                <w:b/>
                <w:szCs w:val="22"/>
              </w:rPr>
              <w:t>/Activity</w:t>
            </w:r>
            <w:r w:rsidRPr="00F932D5">
              <w:rPr>
                <w:b/>
                <w:szCs w:val="22"/>
              </w:rPr>
              <w:t>:</w:t>
            </w:r>
          </w:p>
          <w:p w:rsidR="002B208B" w:rsidRPr="007C798D" w:rsidRDefault="002B208B" w:rsidP="002B208B">
            <w:pPr>
              <w:pStyle w:val="NormalWeb"/>
              <w:numPr>
                <w:ilvl w:val="0"/>
                <w:numId w:val="26"/>
              </w:numPr>
              <w:spacing w:before="120" w:beforeAutospacing="0" w:after="0" w:afterAutospacing="0"/>
              <w:rPr>
                <w:rFonts w:ascii="Book Antiqua" w:hAnsi="Book Antiqua" w:cs="Calibri"/>
                <w:b/>
                <w:i/>
                <w:sz w:val="22"/>
                <w:szCs w:val="22"/>
              </w:rPr>
            </w:pPr>
            <w:r w:rsidRPr="007C798D">
              <w:rPr>
                <w:rFonts w:ascii="Book Antiqua" w:hAnsi="Book Antiqua" w:cs="Calibri"/>
                <w:b/>
                <w:i/>
                <w:sz w:val="22"/>
                <w:szCs w:val="22"/>
              </w:rPr>
              <w:t>Schedule community interview</w:t>
            </w:r>
          </w:p>
        </w:tc>
      </w:tr>
      <w:tr w:rsidR="00C6541C" w:rsidRPr="00C32EB3" w:rsidTr="00703C27">
        <w:tc>
          <w:tcPr>
            <w:tcW w:w="864" w:type="dxa"/>
            <w:tcBorders>
              <w:bottom w:val="single" w:sz="4" w:space="0" w:color="auto"/>
              <w:right w:val="single" w:sz="4" w:space="0" w:color="auto"/>
            </w:tcBorders>
          </w:tcPr>
          <w:p w:rsidR="00C6541C" w:rsidRPr="00C32EB3" w:rsidRDefault="00C6541C" w:rsidP="007263E2">
            <w:pPr>
              <w:pStyle w:val="Tabletext"/>
              <w:rPr>
                <w:rFonts w:ascii="Book Antiqua" w:hAnsi="Book Antiqua"/>
              </w:rPr>
            </w:pPr>
            <w:r w:rsidRPr="00C32EB3">
              <w:rPr>
                <w:rFonts w:ascii="Book Antiqua" w:hAnsi="Book Antiqua"/>
              </w:rPr>
              <w:t>10</w:t>
            </w:r>
          </w:p>
          <w:p w:rsidR="00C6541C" w:rsidRPr="00C32EB3" w:rsidRDefault="00C6541C" w:rsidP="007263E2"/>
        </w:tc>
        <w:tc>
          <w:tcPr>
            <w:tcW w:w="1584" w:type="dxa"/>
            <w:tcBorders>
              <w:top w:val="single" w:sz="4" w:space="0" w:color="auto"/>
              <w:left w:val="single" w:sz="4" w:space="0" w:color="auto"/>
              <w:bottom w:val="single" w:sz="4" w:space="0" w:color="auto"/>
              <w:right w:val="single" w:sz="4" w:space="0" w:color="auto"/>
            </w:tcBorders>
          </w:tcPr>
          <w:p w:rsidR="00C6541C" w:rsidRPr="00703C27" w:rsidRDefault="00C6541C" w:rsidP="009F3AB1">
            <w:pPr>
              <w:pStyle w:val="Tabletext"/>
              <w:rPr>
                <w:rFonts w:ascii="Book Antiqua" w:hAnsi="Book Antiqua"/>
                <w:sz w:val="22"/>
                <w:szCs w:val="22"/>
              </w:rPr>
            </w:pPr>
            <w:r w:rsidRPr="00703C27">
              <w:rPr>
                <w:rFonts w:ascii="Book Antiqua" w:hAnsi="Book Antiqua"/>
                <w:sz w:val="22"/>
                <w:szCs w:val="22"/>
              </w:rPr>
              <w:t>24 Oct 2011</w:t>
            </w:r>
          </w:p>
          <w:p w:rsidR="00C6541C" w:rsidRPr="00703C27" w:rsidRDefault="00C6541C" w:rsidP="00703C27">
            <w:pPr>
              <w:rPr>
                <w:szCs w:val="22"/>
              </w:rPr>
            </w:pPr>
            <w:r w:rsidRPr="00703C27">
              <w:rPr>
                <w:szCs w:val="22"/>
              </w:rPr>
              <w:t>26 Oct 2011</w:t>
            </w:r>
          </w:p>
        </w:tc>
        <w:tc>
          <w:tcPr>
            <w:tcW w:w="11160" w:type="dxa"/>
            <w:tcBorders>
              <w:top w:val="single" w:sz="4" w:space="0" w:color="auto"/>
              <w:left w:val="single" w:sz="4" w:space="0" w:color="auto"/>
              <w:bottom w:val="single" w:sz="4" w:space="0" w:color="auto"/>
              <w:right w:val="single" w:sz="4" w:space="0" w:color="auto"/>
            </w:tcBorders>
          </w:tcPr>
          <w:p w:rsidR="00C6541C" w:rsidRPr="00C32EB3" w:rsidRDefault="00C6541C" w:rsidP="00B63084">
            <w:pPr>
              <w:spacing w:before="120"/>
              <w:rPr>
                <w:rFonts w:cs="Arial"/>
                <w:szCs w:val="22"/>
              </w:rPr>
            </w:pPr>
            <w:r>
              <w:rPr>
                <w:b/>
                <w:szCs w:val="22"/>
              </w:rPr>
              <w:t xml:space="preserve">C4: </w:t>
            </w:r>
            <w:r w:rsidRPr="00C32EB3">
              <w:rPr>
                <w:b/>
                <w:szCs w:val="22"/>
              </w:rPr>
              <w:t>Sustaining and Evolving Interdisciplinary Collaborations</w:t>
            </w:r>
            <w:r w:rsidRPr="00C32EB3">
              <w:rPr>
                <w:szCs w:val="22"/>
              </w:rPr>
              <w:t xml:space="preserve">. </w:t>
            </w:r>
            <w:r w:rsidRPr="00C32EB3">
              <w:rPr>
                <w:rFonts w:cs="Arial"/>
                <w:szCs w:val="22"/>
              </w:rPr>
              <w:t>Review of historical context of key collaborations in the local community as well as ongoing collaborative efforts.  Case examples of local stories of collaboration will be used to illustrate critical elements in sustaining and evolving collaborations over time.  The session also illustrates how collaborative groups have been successful in institutionalizing new collaborative programs and advancing systems change to better meet the needs of victims of family violence.</w:t>
            </w:r>
          </w:p>
          <w:p w:rsidR="00C6541C" w:rsidRPr="00C32EB3" w:rsidRDefault="00C6541C" w:rsidP="00B63084">
            <w:pPr>
              <w:pStyle w:val="BodyTextIndent"/>
              <w:spacing w:before="120" w:after="0"/>
              <w:ind w:left="0"/>
              <w:rPr>
                <w:rFonts w:cs="Arial"/>
                <w:szCs w:val="22"/>
              </w:rPr>
            </w:pPr>
            <w:r w:rsidRPr="00C32EB3">
              <w:rPr>
                <w:rFonts w:cs="Arial"/>
                <w:szCs w:val="22"/>
              </w:rPr>
              <w:t xml:space="preserve">Highlights include: </w:t>
            </w:r>
          </w:p>
          <w:p w:rsidR="00C6541C" w:rsidRPr="00C32EB3" w:rsidRDefault="00C6541C" w:rsidP="00B63084">
            <w:pPr>
              <w:pStyle w:val="BodyTextIndent"/>
              <w:numPr>
                <w:ilvl w:val="0"/>
                <w:numId w:val="24"/>
              </w:numPr>
              <w:spacing w:before="120" w:after="0"/>
              <w:rPr>
                <w:rFonts w:cs="Arial"/>
                <w:szCs w:val="22"/>
              </w:rPr>
            </w:pPr>
            <w:r w:rsidRPr="00C32EB3">
              <w:rPr>
                <w:rFonts w:cs="Arial"/>
                <w:szCs w:val="22"/>
              </w:rPr>
              <w:t>Description of specific local and statewide collaborative program models</w:t>
            </w:r>
          </w:p>
          <w:p w:rsidR="00C6541C" w:rsidRPr="00C32EB3" w:rsidRDefault="00C6541C" w:rsidP="00B63084">
            <w:pPr>
              <w:pStyle w:val="BodyTextIndent"/>
              <w:numPr>
                <w:ilvl w:val="0"/>
                <w:numId w:val="24"/>
              </w:numPr>
              <w:spacing w:before="120" w:after="0"/>
              <w:rPr>
                <w:rFonts w:cs="Arial"/>
                <w:szCs w:val="22"/>
              </w:rPr>
            </w:pPr>
            <w:r w:rsidRPr="00C32EB3">
              <w:rPr>
                <w:rFonts w:cs="Arial"/>
                <w:szCs w:val="22"/>
              </w:rPr>
              <w:t>Review of steps to system-wide changes</w:t>
            </w:r>
          </w:p>
          <w:p w:rsidR="00C6541C" w:rsidRPr="00C32EB3" w:rsidRDefault="00C6541C" w:rsidP="00B63084">
            <w:pPr>
              <w:pStyle w:val="BodyTextIndent"/>
              <w:numPr>
                <w:ilvl w:val="0"/>
                <w:numId w:val="24"/>
              </w:numPr>
              <w:spacing w:before="120" w:after="0"/>
              <w:rPr>
                <w:rFonts w:cs="Arial"/>
                <w:szCs w:val="22"/>
              </w:rPr>
            </w:pPr>
            <w:r w:rsidRPr="00C32EB3">
              <w:rPr>
                <w:rFonts w:cs="Arial"/>
                <w:szCs w:val="22"/>
              </w:rPr>
              <w:t>Exploration of factors that help and hinder collaboration, and how these may be used to navigate through vulnerable stages in collaboration.</w:t>
            </w:r>
          </w:p>
          <w:p w:rsidR="00C6541C" w:rsidRPr="00C32EB3" w:rsidRDefault="00C6541C" w:rsidP="00B63084">
            <w:pPr>
              <w:pStyle w:val="Heading1"/>
              <w:numPr>
                <w:ilvl w:val="0"/>
                <w:numId w:val="24"/>
              </w:numPr>
              <w:spacing w:before="120" w:after="0"/>
              <w:rPr>
                <w:rFonts w:ascii="Book Antiqua" w:hAnsi="Book Antiqua"/>
                <w:b w:val="0"/>
                <w:sz w:val="22"/>
                <w:szCs w:val="22"/>
              </w:rPr>
            </w:pPr>
            <w:proofErr w:type="gramStart"/>
            <w:r w:rsidRPr="00C32EB3">
              <w:rPr>
                <w:rFonts w:ascii="Book Antiqua" w:hAnsi="Book Antiqua"/>
                <w:b w:val="0"/>
                <w:sz w:val="22"/>
                <w:szCs w:val="22"/>
              </w:rPr>
              <w:lastRenderedPageBreak/>
              <w:t>Review and application of frameworks for examining collaborative capacity on program and systems levels.</w:t>
            </w:r>
            <w:proofErr w:type="gramEnd"/>
          </w:p>
          <w:p w:rsidR="00C6541C" w:rsidRPr="00C32EB3" w:rsidRDefault="00C6541C" w:rsidP="00B63084">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C6541C" w:rsidRDefault="00C6541C" w:rsidP="00B63084">
            <w:pPr>
              <w:pStyle w:val="Tabletext"/>
              <w:spacing w:before="120" w:after="0"/>
              <w:ind w:left="432" w:hanging="432"/>
              <w:rPr>
                <w:rFonts w:ascii="Book Antiqua" w:hAnsi="Book Antiqua"/>
                <w:sz w:val="22"/>
                <w:szCs w:val="22"/>
              </w:rPr>
            </w:pPr>
            <w:r w:rsidRPr="00C32EB3">
              <w:rPr>
                <w:rFonts w:ascii="Book Antiqua" w:hAnsi="Book Antiqua"/>
                <w:sz w:val="22"/>
                <w:szCs w:val="22"/>
              </w:rPr>
              <w:t xml:space="preserve">Drabble, Laurie (2011) Advancing collaborative practice between substance abuse treatment and child welfare fields: What helps and hinders the process? </w:t>
            </w:r>
            <w:r w:rsidRPr="00C32EB3">
              <w:rPr>
                <w:rFonts w:ascii="Book Antiqua" w:hAnsi="Book Antiqua"/>
                <w:i/>
                <w:sz w:val="22"/>
                <w:szCs w:val="22"/>
              </w:rPr>
              <w:t>Journal of Social Work Administration</w:t>
            </w:r>
            <w:r w:rsidRPr="00C32EB3">
              <w:rPr>
                <w:rFonts w:ascii="Book Antiqua" w:hAnsi="Book Antiqua"/>
                <w:sz w:val="22"/>
                <w:szCs w:val="22"/>
              </w:rPr>
              <w:t xml:space="preserve">, </w:t>
            </w:r>
            <w:r w:rsidRPr="00C32EB3">
              <w:rPr>
                <w:rFonts w:ascii="Book Antiqua" w:hAnsi="Book Antiqua"/>
                <w:i/>
                <w:sz w:val="22"/>
                <w:szCs w:val="22"/>
              </w:rPr>
              <w:t>35,</w:t>
            </w:r>
            <w:r w:rsidRPr="00C32EB3">
              <w:rPr>
                <w:rFonts w:ascii="Book Antiqua" w:hAnsi="Book Antiqua"/>
                <w:sz w:val="22"/>
                <w:szCs w:val="22"/>
              </w:rPr>
              <w:t xml:space="preserve"> 88-106.</w:t>
            </w:r>
          </w:p>
          <w:p w:rsidR="002B208B" w:rsidRPr="00F932D5" w:rsidRDefault="002B208B" w:rsidP="002B208B">
            <w:pPr>
              <w:spacing w:before="120"/>
              <w:ind w:left="720" w:hanging="720"/>
              <w:rPr>
                <w:b/>
                <w:szCs w:val="22"/>
              </w:rPr>
            </w:pPr>
            <w:r w:rsidRPr="00F932D5">
              <w:rPr>
                <w:b/>
                <w:szCs w:val="22"/>
              </w:rPr>
              <w:t>Assignment:</w:t>
            </w:r>
          </w:p>
          <w:p w:rsidR="002B208B" w:rsidRPr="007C798D" w:rsidRDefault="002B208B" w:rsidP="002B208B">
            <w:pPr>
              <w:pStyle w:val="ListParagraph"/>
              <w:numPr>
                <w:ilvl w:val="0"/>
                <w:numId w:val="26"/>
              </w:numPr>
              <w:rPr>
                <w:b/>
                <w:i/>
              </w:rPr>
            </w:pPr>
            <w:r w:rsidRPr="007C798D">
              <w:rPr>
                <w:b/>
                <w:i/>
              </w:rPr>
              <w:t>Complete Quiz 4 on D2L by next class</w:t>
            </w:r>
          </w:p>
        </w:tc>
      </w:tr>
      <w:tr w:rsidR="00C6541C" w:rsidRPr="00C32EB3" w:rsidTr="00703C27">
        <w:tc>
          <w:tcPr>
            <w:tcW w:w="864" w:type="dxa"/>
          </w:tcPr>
          <w:p w:rsidR="00C6541C" w:rsidRPr="00C32EB3" w:rsidRDefault="00C6541C" w:rsidP="0087563C">
            <w:pPr>
              <w:pStyle w:val="Tabletext"/>
              <w:rPr>
                <w:rFonts w:ascii="Book Antiqua" w:hAnsi="Book Antiqua"/>
              </w:rPr>
            </w:pPr>
            <w:r w:rsidRPr="00C32EB3">
              <w:rPr>
                <w:rFonts w:ascii="Book Antiqua" w:hAnsi="Book Antiqua"/>
              </w:rPr>
              <w:lastRenderedPageBreak/>
              <w:t>11</w:t>
            </w:r>
          </w:p>
          <w:p w:rsidR="00C6541C" w:rsidRPr="00C32EB3" w:rsidRDefault="00C6541C" w:rsidP="0087563C"/>
        </w:tc>
        <w:tc>
          <w:tcPr>
            <w:tcW w:w="1584" w:type="dxa"/>
          </w:tcPr>
          <w:p w:rsidR="00C6541C" w:rsidRPr="00703C27" w:rsidRDefault="00C6541C" w:rsidP="009F3AB1">
            <w:pPr>
              <w:pStyle w:val="Tabletext"/>
              <w:rPr>
                <w:rFonts w:ascii="Book Antiqua" w:hAnsi="Book Antiqua"/>
                <w:sz w:val="22"/>
                <w:szCs w:val="22"/>
              </w:rPr>
            </w:pPr>
            <w:r w:rsidRPr="00703C27">
              <w:rPr>
                <w:rFonts w:ascii="Book Antiqua" w:hAnsi="Book Antiqua"/>
                <w:sz w:val="22"/>
                <w:szCs w:val="22"/>
              </w:rPr>
              <w:t>31 Oct 2011</w:t>
            </w: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C6541C" w:rsidRPr="00703C27" w:rsidRDefault="00C6541C" w:rsidP="002B208B">
            <w:pPr>
              <w:spacing w:before="120"/>
              <w:rPr>
                <w:szCs w:val="22"/>
              </w:rPr>
            </w:pPr>
            <w:r w:rsidRPr="00703C27">
              <w:rPr>
                <w:szCs w:val="22"/>
              </w:rPr>
              <w:t>2 Nov 2011</w:t>
            </w:r>
          </w:p>
          <w:p w:rsidR="00C6541C" w:rsidRPr="00703C27" w:rsidRDefault="00C6541C" w:rsidP="00703C27">
            <w:pPr>
              <w:rPr>
                <w:szCs w:val="22"/>
              </w:rPr>
            </w:pPr>
          </w:p>
        </w:tc>
        <w:tc>
          <w:tcPr>
            <w:tcW w:w="11160" w:type="dxa"/>
          </w:tcPr>
          <w:p w:rsidR="00C6541C" w:rsidRPr="00C32EB3" w:rsidRDefault="00C6541C" w:rsidP="005305BC">
            <w:pPr>
              <w:spacing w:before="120"/>
              <w:rPr>
                <w:rFonts w:cs="Arial"/>
                <w:color w:val="000000"/>
                <w:szCs w:val="22"/>
              </w:rPr>
            </w:pPr>
            <w:r w:rsidRPr="00C32EB3">
              <w:rPr>
                <w:b/>
                <w:szCs w:val="22"/>
              </w:rPr>
              <w:t xml:space="preserve">Developing Trauma-Informed Systems. </w:t>
            </w:r>
            <w:r w:rsidRPr="00C32EB3">
              <w:rPr>
                <w:rFonts w:cs="Arial"/>
                <w:color w:val="000000"/>
                <w:szCs w:val="22"/>
              </w:rPr>
              <w:t xml:space="preserve">This workshop will discuss steps in implementing trauma-informed systems using a relational framework. Topics to be covered will include: administrative supports, multi-level training, ongoing supervision/consultation, human resources practices, and the development of de-escalation and other trauma policies.  </w:t>
            </w:r>
          </w:p>
          <w:p w:rsidR="00C6541C" w:rsidRPr="00C32EB3" w:rsidRDefault="00C6541C" w:rsidP="005305BC">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2B208B" w:rsidRPr="002B208B" w:rsidRDefault="00C6541C" w:rsidP="002B208B">
            <w:pPr>
              <w:pStyle w:val="Tabletext"/>
              <w:spacing w:before="120"/>
              <w:ind w:left="432" w:hanging="432"/>
              <w:rPr>
                <w:rFonts w:ascii="Book Antiqua" w:hAnsi="Book Antiqua"/>
                <w:noProof/>
                <w:sz w:val="22"/>
                <w:szCs w:val="22"/>
              </w:rPr>
            </w:pPr>
            <w:r w:rsidRPr="00C32EB3">
              <w:rPr>
                <w:rFonts w:ascii="Book Antiqua" w:hAnsi="Book Antiqua"/>
                <w:noProof/>
                <w:sz w:val="22"/>
                <w:szCs w:val="22"/>
              </w:rPr>
              <w:t xml:space="preserve">Markoff, L. S., Reed, B. G., Fallot, R. D., Elliott, D. E., &amp; Bjelajac, P. (2005). Implementing trauma-informed alcohol and other drug and mental health services for women: Lessons learned in a multisite demonstration project. [Article]. </w:t>
            </w:r>
            <w:r w:rsidRPr="00C32EB3">
              <w:rPr>
                <w:rFonts w:ascii="Book Antiqua" w:hAnsi="Book Antiqua"/>
                <w:i/>
                <w:noProof/>
                <w:sz w:val="22"/>
                <w:szCs w:val="22"/>
              </w:rPr>
              <w:t>American Journal of Orthopsychiatry, 75</w:t>
            </w:r>
            <w:r w:rsidRPr="00C32EB3">
              <w:rPr>
                <w:rFonts w:ascii="Book Antiqua" w:hAnsi="Book Antiqua"/>
                <w:noProof/>
                <w:sz w:val="22"/>
                <w:szCs w:val="22"/>
              </w:rPr>
              <w:t>(4), 525-539.</w:t>
            </w:r>
          </w:p>
        </w:tc>
      </w:tr>
      <w:tr w:rsidR="00C6541C" w:rsidRPr="00C32EB3" w:rsidTr="00703C27">
        <w:tc>
          <w:tcPr>
            <w:tcW w:w="864" w:type="dxa"/>
          </w:tcPr>
          <w:p w:rsidR="00C6541C" w:rsidRPr="00C32EB3" w:rsidRDefault="00C6541C" w:rsidP="006B34E5">
            <w:pPr>
              <w:pStyle w:val="Tabletext"/>
              <w:rPr>
                <w:rFonts w:ascii="Book Antiqua" w:hAnsi="Book Antiqua"/>
              </w:rPr>
            </w:pPr>
            <w:r w:rsidRPr="00C32EB3">
              <w:rPr>
                <w:rFonts w:ascii="Book Antiqua" w:hAnsi="Book Antiqua"/>
              </w:rPr>
              <w:t>12</w:t>
            </w:r>
          </w:p>
          <w:p w:rsidR="00C6541C" w:rsidRPr="00C32EB3" w:rsidRDefault="00C6541C" w:rsidP="006B34E5"/>
        </w:tc>
        <w:tc>
          <w:tcPr>
            <w:tcW w:w="1584" w:type="dxa"/>
          </w:tcPr>
          <w:p w:rsidR="00C6541C" w:rsidRPr="00703C27" w:rsidRDefault="00C6541C" w:rsidP="009F3AB1">
            <w:pPr>
              <w:pStyle w:val="Tabletext"/>
              <w:rPr>
                <w:rFonts w:ascii="Book Antiqua" w:hAnsi="Book Antiqua"/>
                <w:sz w:val="22"/>
                <w:szCs w:val="22"/>
              </w:rPr>
            </w:pPr>
            <w:r w:rsidRPr="00703C27">
              <w:rPr>
                <w:rFonts w:ascii="Book Antiqua" w:hAnsi="Book Antiqua"/>
                <w:sz w:val="22"/>
                <w:szCs w:val="22"/>
              </w:rPr>
              <w:t>7 Nov 2011</w:t>
            </w:r>
          </w:p>
          <w:p w:rsidR="00C6541C" w:rsidRPr="00703C27" w:rsidRDefault="00C6541C" w:rsidP="00703C27">
            <w:pPr>
              <w:rPr>
                <w:szCs w:val="22"/>
              </w:rPr>
            </w:pPr>
            <w:r w:rsidRPr="00703C27">
              <w:rPr>
                <w:szCs w:val="22"/>
              </w:rPr>
              <w:t>9 Nov 2011</w:t>
            </w:r>
          </w:p>
        </w:tc>
        <w:tc>
          <w:tcPr>
            <w:tcW w:w="11160" w:type="dxa"/>
          </w:tcPr>
          <w:p w:rsidR="00C6541C" w:rsidRPr="00C32EB3" w:rsidRDefault="00C6541C" w:rsidP="006D2764">
            <w:pPr>
              <w:pStyle w:val="Tabletext"/>
              <w:spacing w:before="120" w:after="0"/>
              <w:rPr>
                <w:rFonts w:ascii="Book Antiqua" w:hAnsi="Book Antiqua"/>
                <w:sz w:val="22"/>
                <w:szCs w:val="22"/>
              </w:rPr>
            </w:pPr>
            <w:r w:rsidRPr="00C32EB3">
              <w:rPr>
                <w:rFonts w:ascii="Book Antiqua" w:hAnsi="Book Antiqua" w:cs="Arial"/>
                <w:b/>
              </w:rPr>
              <w:t xml:space="preserve">Criminal and dependency courts: Opportunities and challenges for collaboration across court systems. </w:t>
            </w:r>
            <w:r w:rsidRPr="00C32EB3">
              <w:rPr>
                <w:rFonts w:ascii="Book Antiqua" w:hAnsi="Book Antiqua"/>
                <w:sz w:val="22"/>
                <w:szCs w:val="22"/>
              </w:rPr>
              <w:t>This session provides an overview of how criminal and dependency courts operate, address issues of family violence, and work to collaborate across courts and service delivery systems. The workshop is designed to help demystify the court system.</w:t>
            </w:r>
          </w:p>
          <w:p w:rsidR="00C6541C" w:rsidRDefault="00C6541C" w:rsidP="006D2764">
            <w:pPr>
              <w:pStyle w:val="NormalWeb"/>
              <w:spacing w:before="120" w:beforeAutospacing="0" w:after="0" w:afterAutospacing="0"/>
              <w:ind w:left="720" w:hanging="720"/>
              <w:rPr>
                <w:rFonts w:ascii="Book Antiqua" w:hAnsi="Book Antiqua"/>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C6541C" w:rsidRPr="00C32EB3" w:rsidRDefault="00C6541C" w:rsidP="006D2764">
            <w:pPr>
              <w:pStyle w:val="NormalWeb"/>
              <w:spacing w:before="120" w:beforeAutospacing="0" w:after="0" w:afterAutospacing="0"/>
              <w:ind w:left="720" w:hanging="720"/>
              <w:rPr>
                <w:rFonts w:ascii="Book Antiqua" w:hAnsi="Book Antiqua" w:cs="Calibri"/>
                <w:sz w:val="22"/>
                <w:szCs w:val="22"/>
              </w:rPr>
            </w:pPr>
            <w:proofErr w:type="spellStart"/>
            <w:r>
              <w:rPr>
                <w:rFonts w:ascii="Book Antiqua" w:hAnsi="Book Antiqua" w:cs="Calibri"/>
                <w:sz w:val="22"/>
                <w:szCs w:val="22"/>
              </w:rPr>
              <w:t>Ver</w:t>
            </w:r>
            <w:proofErr w:type="spellEnd"/>
            <w:r>
              <w:rPr>
                <w:rFonts w:ascii="Book Antiqua" w:hAnsi="Book Antiqua" w:cs="Calibri"/>
                <w:sz w:val="22"/>
                <w:szCs w:val="22"/>
              </w:rPr>
              <w:t xml:space="preserve"> </w:t>
            </w:r>
            <w:proofErr w:type="spellStart"/>
            <w:r>
              <w:rPr>
                <w:rFonts w:ascii="Book Antiqua" w:hAnsi="Book Antiqua" w:cs="Calibri"/>
                <w:sz w:val="22"/>
                <w:szCs w:val="22"/>
              </w:rPr>
              <w:t>Steegh</w:t>
            </w:r>
            <w:proofErr w:type="spellEnd"/>
            <w:r>
              <w:rPr>
                <w:rFonts w:ascii="Book Antiqua" w:hAnsi="Book Antiqua" w:cs="Calibri"/>
                <w:sz w:val="22"/>
                <w:szCs w:val="22"/>
              </w:rPr>
              <w:t xml:space="preserve">, N &amp; Dalton, C. Report from the Wingspread Conference on Domestic Violence and Family Courts. </w:t>
            </w:r>
            <w:hyperlink r:id="rId17" w:history="1">
              <w:r w:rsidR="00557A05" w:rsidRPr="00FE2DB1">
                <w:rPr>
                  <w:rStyle w:val="Hyperlink"/>
                  <w:rFonts w:ascii="Book Antiqua" w:hAnsi="Book Antiqua" w:cs="Calibri"/>
                  <w:sz w:val="22"/>
                  <w:szCs w:val="22"/>
                </w:rPr>
                <w:t>http://www.afccnet.org/pdfs/Report%20from%20the%20Wingspread%20Conference%20on%20Domestic%20Violence%20and%20Family%20Courts.pdf</w:t>
              </w:r>
            </w:hyperlink>
            <w:r w:rsidR="00557A05">
              <w:rPr>
                <w:rFonts w:ascii="Book Antiqua" w:hAnsi="Book Antiqua" w:cs="Calibri"/>
                <w:sz w:val="22"/>
                <w:szCs w:val="22"/>
              </w:rPr>
              <w:t xml:space="preserve"> </w:t>
            </w:r>
          </w:p>
          <w:p w:rsidR="00C6541C" w:rsidRPr="00C32EB3" w:rsidRDefault="00C6541C" w:rsidP="002B208B">
            <w:pPr>
              <w:pStyle w:val="NormalWeb"/>
              <w:spacing w:before="120" w:beforeAutospacing="0" w:after="0" w:afterAutospacing="0"/>
              <w:ind w:left="720" w:hanging="720"/>
              <w:rPr>
                <w:rFonts w:ascii="Book Antiqua" w:hAnsi="Book Antiqua" w:cs="Calibri"/>
                <w:b/>
                <w:i/>
                <w:sz w:val="22"/>
                <w:szCs w:val="22"/>
              </w:rPr>
            </w:pPr>
            <w:r w:rsidRPr="00C32EB3">
              <w:rPr>
                <w:rFonts w:ascii="Book Antiqua" w:hAnsi="Book Antiqua" w:cs="Calibri"/>
                <w:b/>
                <w:sz w:val="22"/>
                <w:szCs w:val="22"/>
              </w:rPr>
              <w:t xml:space="preserve">Assignments Due:  </w:t>
            </w:r>
            <w:r w:rsidR="002B208B">
              <w:rPr>
                <w:rFonts w:ascii="Book Antiqua" w:hAnsi="Book Antiqua" w:cs="Calibri"/>
                <w:b/>
                <w:i/>
                <w:sz w:val="22"/>
                <w:szCs w:val="22"/>
              </w:rPr>
              <w:t xml:space="preserve">Community Observation </w:t>
            </w:r>
            <w:r w:rsidRPr="00C32EB3">
              <w:rPr>
                <w:rFonts w:ascii="Book Antiqua" w:hAnsi="Book Antiqua" w:cs="Calibri"/>
                <w:b/>
                <w:i/>
                <w:sz w:val="22"/>
                <w:szCs w:val="22"/>
              </w:rPr>
              <w:t>reflection paper due</w:t>
            </w:r>
          </w:p>
        </w:tc>
      </w:tr>
      <w:tr w:rsidR="00C6541C" w:rsidRPr="00C32EB3" w:rsidTr="00703C27">
        <w:tc>
          <w:tcPr>
            <w:tcW w:w="864" w:type="dxa"/>
            <w:tcBorders>
              <w:bottom w:val="single" w:sz="4" w:space="0" w:color="auto"/>
            </w:tcBorders>
          </w:tcPr>
          <w:p w:rsidR="00C6541C" w:rsidRPr="00C32EB3" w:rsidRDefault="00C6541C" w:rsidP="004E08D8">
            <w:pPr>
              <w:pStyle w:val="Tabletext"/>
              <w:rPr>
                <w:rFonts w:ascii="Book Antiqua" w:hAnsi="Book Antiqua"/>
              </w:rPr>
            </w:pPr>
            <w:r w:rsidRPr="00C32EB3">
              <w:rPr>
                <w:rFonts w:ascii="Book Antiqua" w:hAnsi="Book Antiqua"/>
              </w:rPr>
              <w:lastRenderedPageBreak/>
              <w:t>13</w:t>
            </w:r>
          </w:p>
          <w:p w:rsidR="00C6541C" w:rsidRPr="00C32EB3" w:rsidRDefault="00C6541C" w:rsidP="004E08D8"/>
        </w:tc>
        <w:tc>
          <w:tcPr>
            <w:tcW w:w="1584" w:type="dxa"/>
            <w:tcBorders>
              <w:bottom w:val="single" w:sz="4" w:space="0" w:color="auto"/>
            </w:tcBorders>
          </w:tcPr>
          <w:p w:rsidR="00C6541C" w:rsidRPr="00703C27" w:rsidRDefault="00C6541C" w:rsidP="009F3AB1">
            <w:pPr>
              <w:pStyle w:val="Tabletext"/>
              <w:rPr>
                <w:rFonts w:ascii="Book Antiqua" w:hAnsi="Book Antiqua"/>
                <w:sz w:val="22"/>
                <w:szCs w:val="22"/>
              </w:rPr>
            </w:pPr>
            <w:r w:rsidRPr="00703C27">
              <w:rPr>
                <w:rFonts w:ascii="Book Antiqua" w:hAnsi="Book Antiqua"/>
                <w:sz w:val="22"/>
                <w:szCs w:val="22"/>
              </w:rPr>
              <w:t>14 Nov 2011</w:t>
            </w: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2B208B" w:rsidRDefault="002B208B" w:rsidP="00703C27">
            <w:pPr>
              <w:rPr>
                <w:szCs w:val="22"/>
              </w:rPr>
            </w:pPr>
          </w:p>
          <w:p w:rsidR="00C6541C" w:rsidRPr="00703C27" w:rsidRDefault="00C6541C" w:rsidP="002B208B">
            <w:pPr>
              <w:spacing w:before="240"/>
              <w:rPr>
                <w:szCs w:val="22"/>
              </w:rPr>
            </w:pPr>
            <w:r w:rsidRPr="00703C27">
              <w:rPr>
                <w:szCs w:val="22"/>
              </w:rPr>
              <w:t>16 Nov 2011</w:t>
            </w:r>
          </w:p>
        </w:tc>
        <w:tc>
          <w:tcPr>
            <w:tcW w:w="11160" w:type="dxa"/>
            <w:tcBorders>
              <w:bottom w:val="single" w:sz="4" w:space="0" w:color="auto"/>
            </w:tcBorders>
          </w:tcPr>
          <w:p w:rsidR="00C6541C" w:rsidRPr="00C32EB3" w:rsidRDefault="00C6541C" w:rsidP="008235F3">
            <w:pPr>
              <w:spacing w:before="120"/>
              <w:rPr>
                <w:rFonts w:cs="Arial"/>
                <w:b/>
              </w:rPr>
            </w:pPr>
            <w:r w:rsidRPr="00C32EB3">
              <w:rPr>
                <w:rFonts w:cs="Arial"/>
                <w:b/>
              </w:rPr>
              <w:t xml:space="preserve">Importance of Collaboration in Victim Safety and Advocacy. </w:t>
            </w:r>
            <w:r w:rsidRPr="00C32EB3">
              <w:rPr>
                <w:rFonts w:cs="Arial"/>
                <w:szCs w:val="22"/>
              </w:rPr>
              <w:t>This session provides an overview of the need for collaboration in providing effective advocacy for victims of domestic violence and a review of specific strategies for ensuring safety for victims of   domestic violence.</w:t>
            </w:r>
          </w:p>
          <w:p w:rsidR="00C6541C" w:rsidRPr="00C32EB3" w:rsidRDefault="00C6541C" w:rsidP="008235F3">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C6541C" w:rsidRPr="00C6541C" w:rsidRDefault="00C6541C" w:rsidP="008235F3">
            <w:pPr>
              <w:pStyle w:val="Tabletext"/>
              <w:spacing w:before="120" w:after="0"/>
              <w:rPr>
                <w:rFonts w:ascii="Book Antiqua" w:hAnsi="Book Antiqua"/>
                <w:sz w:val="22"/>
                <w:szCs w:val="22"/>
              </w:rPr>
            </w:pPr>
            <w:r w:rsidRPr="00C6541C">
              <w:rPr>
                <w:rFonts w:ascii="Book Antiqua" w:hAnsi="Book Antiqua"/>
                <w:sz w:val="22"/>
                <w:szCs w:val="22"/>
              </w:rPr>
              <w:t xml:space="preserve">Jill Davies (2009) </w:t>
            </w:r>
            <w:r w:rsidRPr="00C6541C">
              <w:rPr>
                <w:rFonts w:ascii="Book Antiqua" w:hAnsi="Book Antiqua"/>
                <w:b/>
                <w:sz w:val="22"/>
                <w:szCs w:val="22"/>
              </w:rPr>
              <w:t xml:space="preserve">Advocacy Beyond Leaving: helping Battered Women in Contact with Current or Former </w:t>
            </w:r>
            <w:r>
              <w:rPr>
                <w:rFonts w:ascii="Book Antiqua" w:hAnsi="Book Antiqua"/>
                <w:b/>
                <w:sz w:val="22"/>
                <w:szCs w:val="22"/>
              </w:rPr>
              <w:tab/>
            </w:r>
            <w:r w:rsidRPr="00C6541C">
              <w:rPr>
                <w:rFonts w:ascii="Book Antiqua" w:hAnsi="Book Antiqua"/>
                <w:b/>
                <w:sz w:val="22"/>
                <w:szCs w:val="22"/>
              </w:rPr>
              <w:t>Partners</w:t>
            </w:r>
            <w:r w:rsidRPr="00C6541C">
              <w:rPr>
                <w:rFonts w:ascii="Book Antiqua" w:hAnsi="Book Antiqua"/>
                <w:sz w:val="22"/>
                <w:szCs w:val="22"/>
              </w:rPr>
              <w:t xml:space="preserve">, Family Violence Prevention Fund. </w:t>
            </w:r>
          </w:p>
          <w:p w:rsidR="00C6541C" w:rsidRDefault="00C6541C" w:rsidP="00C6541C">
            <w:pPr>
              <w:rPr>
                <w:szCs w:val="22"/>
              </w:rPr>
            </w:pPr>
            <w:r w:rsidRPr="00C6541C">
              <w:rPr>
                <w:szCs w:val="22"/>
              </w:rPr>
              <w:tab/>
              <w:t>Available: D2L</w:t>
            </w:r>
          </w:p>
          <w:p w:rsidR="002B208B" w:rsidRPr="00F932D5" w:rsidRDefault="002B208B" w:rsidP="002B208B">
            <w:pPr>
              <w:spacing w:before="240"/>
              <w:ind w:left="720" w:hanging="720"/>
              <w:rPr>
                <w:b/>
                <w:szCs w:val="22"/>
              </w:rPr>
            </w:pPr>
            <w:r w:rsidRPr="00F932D5">
              <w:rPr>
                <w:b/>
                <w:szCs w:val="22"/>
              </w:rPr>
              <w:t>Assignment:</w:t>
            </w:r>
          </w:p>
          <w:p w:rsidR="002B208B" w:rsidRPr="00C6541C" w:rsidRDefault="002B208B" w:rsidP="002B208B">
            <w:pPr>
              <w:pStyle w:val="ListParagraph"/>
              <w:numPr>
                <w:ilvl w:val="0"/>
                <w:numId w:val="26"/>
              </w:numPr>
            </w:pPr>
            <w:r>
              <w:t>Assessments completed</w:t>
            </w:r>
          </w:p>
        </w:tc>
      </w:tr>
      <w:tr w:rsidR="00C6541C" w:rsidRPr="00C32EB3" w:rsidTr="00703C27">
        <w:tc>
          <w:tcPr>
            <w:tcW w:w="864" w:type="dxa"/>
          </w:tcPr>
          <w:p w:rsidR="00C6541C" w:rsidRPr="00C32EB3" w:rsidRDefault="00C6541C" w:rsidP="00F108CC">
            <w:pPr>
              <w:pStyle w:val="Tabletext"/>
              <w:rPr>
                <w:rFonts w:ascii="Book Antiqua" w:hAnsi="Book Antiqua"/>
              </w:rPr>
            </w:pPr>
            <w:r w:rsidRPr="00C32EB3">
              <w:rPr>
                <w:rFonts w:ascii="Book Antiqua" w:hAnsi="Book Antiqua"/>
              </w:rPr>
              <w:t>14</w:t>
            </w:r>
          </w:p>
          <w:p w:rsidR="00C6541C" w:rsidRPr="00C32EB3" w:rsidRDefault="00C6541C" w:rsidP="00F108CC"/>
        </w:tc>
        <w:tc>
          <w:tcPr>
            <w:tcW w:w="1584" w:type="dxa"/>
          </w:tcPr>
          <w:p w:rsidR="00C6541C" w:rsidRPr="00703C27" w:rsidRDefault="00C6541C" w:rsidP="009F3AB1">
            <w:pPr>
              <w:pStyle w:val="Tabletext"/>
              <w:rPr>
                <w:rFonts w:ascii="Book Antiqua" w:hAnsi="Book Antiqua"/>
                <w:sz w:val="22"/>
                <w:szCs w:val="22"/>
              </w:rPr>
            </w:pPr>
            <w:r w:rsidRPr="00703C27">
              <w:rPr>
                <w:rFonts w:ascii="Book Antiqua" w:hAnsi="Book Antiqua"/>
                <w:sz w:val="22"/>
                <w:szCs w:val="22"/>
              </w:rPr>
              <w:t>21 Nov 2011</w:t>
            </w:r>
          </w:p>
          <w:p w:rsidR="00C6541C" w:rsidRPr="00703C27" w:rsidRDefault="00C6541C" w:rsidP="002B208B">
            <w:pPr>
              <w:spacing w:before="120"/>
              <w:rPr>
                <w:szCs w:val="22"/>
              </w:rPr>
            </w:pPr>
            <w:r w:rsidRPr="00703C27">
              <w:rPr>
                <w:szCs w:val="22"/>
              </w:rPr>
              <w:t>23 Nov 2011</w:t>
            </w:r>
          </w:p>
        </w:tc>
        <w:tc>
          <w:tcPr>
            <w:tcW w:w="11160" w:type="dxa"/>
          </w:tcPr>
          <w:p w:rsidR="002B208B" w:rsidRDefault="002B208B" w:rsidP="0042777F">
            <w:pPr>
              <w:pStyle w:val="Tabletext"/>
              <w:spacing w:before="120" w:after="0"/>
              <w:rPr>
                <w:rFonts w:ascii="Book Antiqua" w:hAnsi="Book Antiqua"/>
                <w:b/>
                <w:sz w:val="22"/>
                <w:szCs w:val="22"/>
              </w:rPr>
            </w:pPr>
            <w:r>
              <w:rPr>
                <w:rFonts w:ascii="Book Antiqua" w:hAnsi="Book Antiqua"/>
                <w:b/>
                <w:sz w:val="22"/>
                <w:szCs w:val="22"/>
              </w:rPr>
              <w:t>Assess Community Readiness for Change</w:t>
            </w:r>
          </w:p>
          <w:p w:rsidR="00C6541C" w:rsidRPr="00C32EB3" w:rsidRDefault="00C6541C" w:rsidP="0042777F">
            <w:pPr>
              <w:pStyle w:val="Tabletext"/>
              <w:spacing w:before="120" w:after="0"/>
              <w:rPr>
                <w:rFonts w:ascii="Book Antiqua" w:hAnsi="Book Antiqua"/>
                <w:sz w:val="22"/>
                <w:szCs w:val="22"/>
              </w:rPr>
            </w:pPr>
            <w:r w:rsidRPr="00C32EB3">
              <w:rPr>
                <w:rFonts w:ascii="Book Antiqua" w:hAnsi="Book Antiqua"/>
                <w:b/>
                <w:sz w:val="22"/>
                <w:szCs w:val="22"/>
              </w:rPr>
              <w:t>Stages of Change and Motivational Interviewing</w:t>
            </w:r>
            <w:r w:rsidRPr="00C32EB3">
              <w:rPr>
                <w:rFonts w:ascii="Book Antiqua" w:hAnsi="Book Antiqua"/>
                <w:sz w:val="22"/>
                <w:szCs w:val="22"/>
              </w:rPr>
              <w:t xml:space="preserve">. This session introduces the </w:t>
            </w:r>
            <w:proofErr w:type="spellStart"/>
            <w:r w:rsidRPr="00C32EB3">
              <w:rPr>
                <w:rFonts w:ascii="Book Antiqua" w:hAnsi="Book Antiqua"/>
                <w:sz w:val="22"/>
                <w:szCs w:val="22"/>
              </w:rPr>
              <w:t>transtheoretical</w:t>
            </w:r>
            <w:proofErr w:type="spellEnd"/>
            <w:r w:rsidRPr="00C32EB3">
              <w:rPr>
                <w:rFonts w:ascii="Book Antiqua" w:hAnsi="Book Antiqua"/>
                <w:sz w:val="22"/>
                <w:szCs w:val="22"/>
              </w:rPr>
              <w:t xml:space="preserve"> stages of change model that may be used to understand both individual and organizational change.  In addition, students will be introduced to basic principles of motivational interviewing, a strategy used for supporting individuals through stages of change.  </w:t>
            </w:r>
          </w:p>
          <w:p w:rsidR="00C6541C" w:rsidRPr="00C32EB3" w:rsidRDefault="00C6541C" w:rsidP="0042777F">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C6541C" w:rsidRPr="00C32EB3" w:rsidRDefault="00C6541C" w:rsidP="0042777F">
            <w:pPr>
              <w:spacing w:before="120"/>
              <w:ind w:left="432" w:hanging="432"/>
            </w:pPr>
            <w:r w:rsidRPr="00C32EB3">
              <w:rPr>
                <w:noProof/>
              </w:rPr>
              <w:t xml:space="preserve">Hohman, M. M. (1998). Motivational interviewing: An intervention tool for child welfare case workers working with substance-abusing parents. [Article]. </w:t>
            </w:r>
            <w:r w:rsidRPr="00C32EB3">
              <w:rPr>
                <w:i/>
                <w:noProof/>
              </w:rPr>
              <w:t>Child Welfare, 77</w:t>
            </w:r>
            <w:r w:rsidRPr="00C32EB3">
              <w:rPr>
                <w:noProof/>
              </w:rPr>
              <w:t>(3), 275-289.</w:t>
            </w:r>
          </w:p>
        </w:tc>
      </w:tr>
      <w:tr w:rsidR="00C6541C" w:rsidRPr="00C32EB3" w:rsidTr="00703C27">
        <w:tc>
          <w:tcPr>
            <w:tcW w:w="864" w:type="dxa"/>
          </w:tcPr>
          <w:p w:rsidR="00C6541C" w:rsidRPr="00C32EB3" w:rsidRDefault="00C6541C" w:rsidP="00E264D9">
            <w:pPr>
              <w:pStyle w:val="Tabletext"/>
              <w:rPr>
                <w:rFonts w:ascii="Book Antiqua" w:hAnsi="Book Antiqua"/>
              </w:rPr>
            </w:pPr>
            <w:r w:rsidRPr="00C32EB3">
              <w:rPr>
                <w:rFonts w:ascii="Book Antiqua" w:hAnsi="Book Antiqua"/>
              </w:rPr>
              <w:t>15</w:t>
            </w:r>
          </w:p>
          <w:p w:rsidR="00C6541C" w:rsidRPr="00C32EB3" w:rsidRDefault="00C6541C" w:rsidP="00E264D9"/>
        </w:tc>
        <w:tc>
          <w:tcPr>
            <w:tcW w:w="1584" w:type="dxa"/>
          </w:tcPr>
          <w:p w:rsidR="00C6541C" w:rsidRDefault="00C6541C" w:rsidP="009F3AB1">
            <w:pPr>
              <w:pStyle w:val="Tabletext"/>
              <w:rPr>
                <w:rFonts w:ascii="Book Antiqua" w:hAnsi="Book Antiqua"/>
                <w:sz w:val="22"/>
                <w:szCs w:val="22"/>
              </w:rPr>
            </w:pPr>
            <w:r w:rsidRPr="00703C27">
              <w:rPr>
                <w:rFonts w:ascii="Book Antiqua" w:hAnsi="Book Antiqua"/>
                <w:sz w:val="22"/>
                <w:szCs w:val="22"/>
              </w:rPr>
              <w:t>28 Nov 2011</w:t>
            </w:r>
          </w:p>
          <w:p w:rsidR="00C6541C" w:rsidRDefault="00C6541C" w:rsidP="004A1E61"/>
          <w:p w:rsidR="00C6541C" w:rsidRDefault="00C6541C" w:rsidP="004A1E61"/>
          <w:p w:rsidR="00C6541C" w:rsidRDefault="00C6541C" w:rsidP="004A1E61"/>
          <w:p w:rsidR="00C6541C" w:rsidRDefault="00C6541C" w:rsidP="004A1E61"/>
          <w:p w:rsidR="00C6541C" w:rsidRDefault="00C6541C" w:rsidP="004A1E61"/>
          <w:p w:rsidR="00C6541C" w:rsidRDefault="00C6541C" w:rsidP="004A1E61"/>
          <w:p w:rsidR="00C6541C" w:rsidRDefault="00C6541C" w:rsidP="004A1E61"/>
          <w:p w:rsidR="00C6541C" w:rsidRPr="004A1E61" w:rsidRDefault="00C6541C" w:rsidP="004A1E61"/>
          <w:p w:rsidR="00C6541C" w:rsidRDefault="00C6541C" w:rsidP="00703C27">
            <w:pPr>
              <w:rPr>
                <w:szCs w:val="22"/>
              </w:rPr>
            </w:pPr>
          </w:p>
          <w:p w:rsidR="00C6541C" w:rsidRDefault="00C6541C" w:rsidP="00703C27">
            <w:pPr>
              <w:rPr>
                <w:szCs w:val="22"/>
              </w:rPr>
            </w:pPr>
          </w:p>
          <w:p w:rsidR="00C6541C" w:rsidRPr="00703C27" w:rsidRDefault="00C6541C" w:rsidP="00703C27">
            <w:pPr>
              <w:rPr>
                <w:szCs w:val="22"/>
              </w:rPr>
            </w:pPr>
            <w:r w:rsidRPr="00703C27">
              <w:rPr>
                <w:szCs w:val="22"/>
              </w:rPr>
              <w:t>30 Nov 2011</w:t>
            </w:r>
          </w:p>
        </w:tc>
        <w:tc>
          <w:tcPr>
            <w:tcW w:w="11160" w:type="dxa"/>
            <w:shd w:val="clear" w:color="auto" w:fill="auto"/>
          </w:tcPr>
          <w:p w:rsidR="00C6541C" w:rsidRPr="00C32EB3" w:rsidRDefault="00C6541C" w:rsidP="004A1E61">
            <w:pPr>
              <w:pStyle w:val="Tabletext"/>
              <w:spacing w:before="120" w:after="0"/>
              <w:rPr>
                <w:rFonts w:ascii="Book Antiqua" w:hAnsi="Book Antiqua"/>
                <w:sz w:val="22"/>
                <w:szCs w:val="22"/>
              </w:rPr>
            </w:pPr>
            <w:r w:rsidRPr="00C32EB3">
              <w:rPr>
                <w:rFonts w:ascii="Book Antiqua" w:hAnsi="Book Antiqua"/>
                <w:b/>
                <w:sz w:val="22"/>
                <w:szCs w:val="22"/>
              </w:rPr>
              <w:lastRenderedPageBreak/>
              <w:t>Facilitation and collaboration.</w:t>
            </w:r>
            <w:r w:rsidRPr="00C32EB3">
              <w:rPr>
                <w:rFonts w:ascii="Book Antiqua" w:hAnsi="Book Antiqua"/>
                <w:sz w:val="22"/>
                <w:szCs w:val="22"/>
              </w:rPr>
              <w:t xml:space="preserve">  This session will provide an introduction and an opportunity to explore specific approaches and skills for facilitating collaborative groups.  Specific topics include tools for assessment and planning (e.g., SWOT analysis), effective meetings and meeting facilitation, and strategies for facilitating productive discussion and decision-making in collaborative contexts. </w:t>
            </w:r>
          </w:p>
          <w:p w:rsidR="00C6541C" w:rsidRPr="00C32EB3" w:rsidRDefault="00C6541C" w:rsidP="004A1E61">
            <w:pPr>
              <w:pStyle w:val="NormalWeb"/>
              <w:spacing w:before="120" w:beforeAutospacing="0" w:after="0" w:afterAutospacing="0"/>
              <w:ind w:left="720" w:hanging="720"/>
              <w:rPr>
                <w:rFonts w:ascii="Book Antiqua" w:hAnsi="Book Antiqua" w:cs="Calibri"/>
                <w:sz w:val="22"/>
                <w:szCs w:val="22"/>
              </w:rPr>
            </w:pPr>
            <w:r w:rsidRPr="00C32EB3">
              <w:rPr>
                <w:rFonts w:ascii="Book Antiqua" w:hAnsi="Book Antiqua"/>
                <w:b/>
                <w:sz w:val="22"/>
                <w:szCs w:val="22"/>
              </w:rPr>
              <w:t>Reading(s):</w:t>
            </w:r>
            <w:r w:rsidRPr="00C32EB3">
              <w:rPr>
                <w:rFonts w:ascii="Book Antiqua" w:hAnsi="Book Antiqua"/>
                <w:sz w:val="22"/>
                <w:szCs w:val="22"/>
              </w:rPr>
              <w:t xml:space="preserve"> </w:t>
            </w:r>
          </w:p>
          <w:p w:rsidR="00C6541C" w:rsidRDefault="00C6541C" w:rsidP="005075B0">
            <w:pPr>
              <w:pStyle w:val="Tabletext"/>
              <w:spacing w:before="120" w:after="0"/>
              <w:rPr>
                <w:rFonts w:ascii="Book Antiqua" w:hAnsi="Book Antiqua"/>
                <w:noProof/>
                <w:sz w:val="22"/>
                <w:szCs w:val="22"/>
              </w:rPr>
            </w:pPr>
            <w:r w:rsidRPr="00DE56EF">
              <w:rPr>
                <w:rFonts w:ascii="Book Antiqua" w:hAnsi="Book Antiqua"/>
                <w:noProof/>
                <w:sz w:val="22"/>
                <w:szCs w:val="22"/>
              </w:rPr>
              <w:t xml:space="preserve">Deutsch, M., Coleman, P., Marcus, E. (2006) </w:t>
            </w:r>
            <w:r>
              <w:rPr>
                <w:rFonts w:ascii="Book Antiqua" w:hAnsi="Book Antiqua"/>
                <w:b/>
                <w:noProof/>
                <w:sz w:val="22"/>
                <w:szCs w:val="22"/>
              </w:rPr>
              <w:t>Chapter Three: Constructive Controversy</w:t>
            </w:r>
            <w:r w:rsidRPr="00DE56EF">
              <w:rPr>
                <w:rFonts w:ascii="Book Antiqua" w:hAnsi="Book Antiqua"/>
                <w:noProof/>
                <w:sz w:val="22"/>
                <w:szCs w:val="22"/>
              </w:rPr>
              <w:t xml:space="preserve">, The Handbook of </w:t>
            </w:r>
            <w:r>
              <w:rPr>
                <w:rFonts w:ascii="Book Antiqua" w:hAnsi="Book Antiqua"/>
                <w:noProof/>
                <w:sz w:val="22"/>
                <w:szCs w:val="22"/>
              </w:rPr>
              <w:tab/>
            </w:r>
            <w:r w:rsidRPr="00DE56EF">
              <w:rPr>
                <w:rFonts w:ascii="Book Antiqua" w:hAnsi="Book Antiqua"/>
                <w:noProof/>
                <w:sz w:val="22"/>
                <w:szCs w:val="22"/>
              </w:rPr>
              <w:t xml:space="preserve">Conflict Resolution. Jossey-Bass, San Francisco, CA. </w:t>
            </w:r>
            <w:r>
              <w:rPr>
                <w:rFonts w:ascii="Book Antiqua" w:hAnsi="Book Antiqua"/>
                <w:noProof/>
                <w:sz w:val="22"/>
                <w:szCs w:val="22"/>
              </w:rPr>
              <w:t xml:space="preserve">(22 </w:t>
            </w:r>
            <w:r w:rsidRPr="00DE56EF">
              <w:rPr>
                <w:rFonts w:ascii="Book Antiqua" w:hAnsi="Book Antiqua"/>
                <w:noProof/>
                <w:sz w:val="22"/>
                <w:szCs w:val="22"/>
              </w:rPr>
              <w:t xml:space="preserve"> pgs</w:t>
            </w:r>
            <w:r>
              <w:rPr>
                <w:rFonts w:ascii="Book Antiqua" w:hAnsi="Book Antiqua"/>
                <w:noProof/>
                <w:sz w:val="22"/>
                <w:szCs w:val="22"/>
              </w:rPr>
              <w:t>)</w:t>
            </w:r>
          </w:p>
          <w:p w:rsidR="00C6541C" w:rsidRPr="004A1E61" w:rsidRDefault="00C6541C" w:rsidP="004A1E61">
            <w:pPr>
              <w:spacing w:before="120"/>
            </w:pPr>
            <w:r w:rsidRPr="00DE56EF">
              <w:rPr>
                <w:noProof/>
                <w:szCs w:val="22"/>
              </w:rPr>
              <w:t xml:space="preserve">Deutsch, M., Coleman, P., Marcus, E. (2006) </w:t>
            </w:r>
            <w:r>
              <w:rPr>
                <w:b/>
                <w:noProof/>
                <w:szCs w:val="22"/>
              </w:rPr>
              <w:t>Chapter Seventeen: Creativity &amp; Conflict Resolution</w:t>
            </w:r>
            <w:r w:rsidRPr="00DE56EF">
              <w:rPr>
                <w:noProof/>
                <w:szCs w:val="22"/>
              </w:rPr>
              <w:t xml:space="preserve">, The </w:t>
            </w:r>
            <w:r>
              <w:rPr>
                <w:noProof/>
                <w:szCs w:val="22"/>
              </w:rPr>
              <w:lastRenderedPageBreak/>
              <w:tab/>
            </w:r>
            <w:r w:rsidRPr="00DE56EF">
              <w:rPr>
                <w:noProof/>
                <w:szCs w:val="22"/>
              </w:rPr>
              <w:t xml:space="preserve">Handbook of Conflict Resolution. Jossey-Bass, San Francisco, CA. </w:t>
            </w:r>
            <w:r>
              <w:rPr>
                <w:noProof/>
                <w:szCs w:val="22"/>
              </w:rPr>
              <w:t xml:space="preserve">(10 </w:t>
            </w:r>
            <w:r w:rsidRPr="00DE56EF">
              <w:rPr>
                <w:noProof/>
                <w:szCs w:val="22"/>
              </w:rPr>
              <w:t xml:space="preserve"> pgs</w:t>
            </w:r>
            <w:r>
              <w:rPr>
                <w:noProof/>
                <w:szCs w:val="22"/>
              </w:rPr>
              <w:t>)</w:t>
            </w:r>
          </w:p>
          <w:p w:rsidR="00C6541C" w:rsidRPr="00C32EB3" w:rsidRDefault="00C6541C" w:rsidP="004A1E61">
            <w:pPr>
              <w:pStyle w:val="Tabletext"/>
              <w:spacing w:before="240" w:after="0"/>
              <w:rPr>
                <w:rFonts w:ascii="Book Antiqua" w:hAnsi="Book Antiqua" w:cs="Arial"/>
                <w:sz w:val="22"/>
                <w:szCs w:val="22"/>
              </w:rPr>
            </w:pPr>
            <w:r w:rsidRPr="00C32EB3">
              <w:rPr>
                <w:rFonts w:ascii="Book Antiqua" w:hAnsi="Book Antiqua"/>
                <w:b/>
                <w:sz w:val="22"/>
                <w:szCs w:val="22"/>
              </w:rPr>
              <w:t xml:space="preserve">Ethics and values in addressing family violence and working across systems. </w:t>
            </w:r>
            <w:r w:rsidRPr="00C32EB3">
              <w:rPr>
                <w:rFonts w:ascii="Book Antiqua" w:hAnsi="Book Antiqua"/>
                <w:sz w:val="22"/>
                <w:szCs w:val="22"/>
              </w:rPr>
              <w:t xml:space="preserve">This session explores personal and professional values and how these may impact perspectives and practice in addressing family violence; Definitions and discussion of values and ethics on personal and professional levels; </w:t>
            </w:r>
            <w:r w:rsidRPr="00C32EB3">
              <w:rPr>
                <w:rFonts w:ascii="Book Antiqua" w:hAnsi="Book Antiqua" w:cs="Arial"/>
                <w:sz w:val="22"/>
                <w:szCs w:val="22"/>
              </w:rPr>
              <w:t xml:space="preserve">Ethical decision making, ethical dilemmas, and ethical considerations when working across systems. </w:t>
            </w:r>
          </w:p>
          <w:p w:rsidR="00C6541C" w:rsidRPr="00C32EB3" w:rsidRDefault="00C6541C" w:rsidP="005075B0">
            <w:pPr>
              <w:spacing w:before="120"/>
              <w:rPr>
                <w:rFonts w:cs="Arial"/>
                <w:b/>
                <w:szCs w:val="22"/>
              </w:rPr>
            </w:pPr>
            <w:r w:rsidRPr="00C32EB3">
              <w:rPr>
                <w:rFonts w:cs="Arial"/>
                <w:b/>
                <w:szCs w:val="22"/>
              </w:rPr>
              <w:t xml:space="preserve">Reading(s): </w:t>
            </w:r>
          </w:p>
          <w:p w:rsidR="00C6541C" w:rsidRPr="00C32EB3" w:rsidRDefault="00C6541C" w:rsidP="005075B0">
            <w:pPr>
              <w:spacing w:before="120"/>
              <w:rPr>
                <w:rFonts w:cs="Arial"/>
                <w:szCs w:val="22"/>
              </w:rPr>
            </w:pPr>
            <w:r w:rsidRPr="00C32EB3">
              <w:rPr>
                <w:rFonts w:cs="Arial"/>
                <w:szCs w:val="22"/>
              </w:rPr>
              <w:t>NVASC Standards for victim assistance programs and providers.</w:t>
            </w:r>
            <w:r w:rsidR="00FC1D71">
              <w:rPr>
                <w:rFonts w:cs="Arial"/>
                <w:szCs w:val="22"/>
              </w:rPr>
              <w:t xml:space="preserve">  </w:t>
            </w:r>
            <w:hyperlink r:id="rId18" w:history="1">
              <w:r w:rsidR="00FC1D71" w:rsidRPr="00FE2DB1">
                <w:rPr>
                  <w:rStyle w:val="Hyperlink"/>
                  <w:rFonts w:cs="Arial"/>
                  <w:szCs w:val="22"/>
                </w:rPr>
                <w:t>https://www.ovcttac.gov/ethics/files/EVS-Online_Handout_NVASC_Standards.pdf</w:t>
              </w:r>
            </w:hyperlink>
            <w:r w:rsidR="00FC1D71">
              <w:rPr>
                <w:rFonts w:cs="Arial"/>
                <w:szCs w:val="22"/>
              </w:rPr>
              <w:t xml:space="preserve"> </w:t>
            </w:r>
          </w:p>
          <w:p w:rsidR="00C6541C" w:rsidRDefault="00C6541C" w:rsidP="00FC1D71">
            <w:pPr>
              <w:pStyle w:val="Tabletext"/>
              <w:spacing w:before="240" w:after="0"/>
              <w:rPr>
                <w:rFonts w:ascii="Book Antiqua" w:hAnsi="Book Antiqua"/>
                <w:noProof/>
                <w:sz w:val="22"/>
                <w:szCs w:val="22"/>
              </w:rPr>
            </w:pPr>
            <w:r w:rsidRPr="00DE56EF">
              <w:rPr>
                <w:rFonts w:ascii="Book Antiqua" w:hAnsi="Book Antiqua"/>
                <w:noProof/>
                <w:sz w:val="22"/>
                <w:szCs w:val="22"/>
              </w:rPr>
              <w:t xml:space="preserve">Deutsch, M., Coleman, P., Marcus, E. (2006) </w:t>
            </w:r>
            <w:r>
              <w:rPr>
                <w:rFonts w:ascii="Book Antiqua" w:hAnsi="Book Antiqua"/>
                <w:b/>
                <w:noProof/>
                <w:sz w:val="22"/>
                <w:szCs w:val="22"/>
              </w:rPr>
              <w:t xml:space="preserve">Chapter Twenty-Five: Moral Conflict and Engaging Alternative </w:t>
            </w:r>
            <w:r>
              <w:rPr>
                <w:rFonts w:ascii="Book Antiqua" w:hAnsi="Book Antiqua"/>
                <w:b/>
                <w:noProof/>
                <w:sz w:val="22"/>
                <w:szCs w:val="22"/>
              </w:rPr>
              <w:tab/>
              <w:t>Perspectives</w:t>
            </w:r>
            <w:r w:rsidRPr="00DE56EF">
              <w:rPr>
                <w:rFonts w:ascii="Book Antiqua" w:hAnsi="Book Antiqua"/>
                <w:noProof/>
                <w:sz w:val="22"/>
                <w:szCs w:val="22"/>
              </w:rPr>
              <w:t xml:space="preserve">, The Handbook of Conflict Resolution. Jossey-Bass, San Francisco, CA. </w:t>
            </w:r>
            <w:r>
              <w:rPr>
                <w:rFonts w:ascii="Book Antiqua" w:hAnsi="Book Antiqua"/>
                <w:noProof/>
                <w:sz w:val="22"/>
                <w:szCs w:val="22"/>
              </w:rPr>
              <w:t xml:space="preserve">(22 </w:t>
            </w:r>
            <w:r w:rsidRPr="00DE56EF">
              <w:rPr>
                <w:rFonts w:ascii="Book Antiqua" w:hAnsi="Book Antiqua"/>
                <w:noProof/>
                <w:sz w:val="22"/>
                <w:szCs w:val="22"/>
              </w:rPr>
              <w:t xml:space="preserve"> pgs</w:t>
            </w:r>
            <w:r>
              <w:rPr>
                <w:rFonts w:ascii="Book Antiqua" w:hAnsi="Book Antiqua"/>
                <w:noProof/>
                <w:sz w:val="22"/>
                <w:szCs w:val="22"/>
              </w:rPr>
              <w:t>)</w:t>
            </w:r>
          </w:p>
          <w:p w:rsidR="00C6541C" w:rsidRPr="00C32EB3" w:rsidRDefault="00C6541C" w:rsidP="005075B0">
            <w:pPr>
              <w:pStyle w:val="Tabletext"/>
              <w:spacing w:before="120" w:after="0"/>
              <w:rPr>
                <w:rFonts w:ascii="Book Antiqua" w:hAnsi="Book Antiqua"/>
                <w:b/>
                <w:sz w:val="22"/>
                <w:szCs w:val="22"/>
              </w:rPr>
            </w:pPr>
            <w:r w:rsidRPr="00C32EB3">
              <w:rPr>
                <w:rFonts w:ascii="Book Antiqua" w:hAnsi="Book Antiqua"/>
                <w:b/>
                <w:sz w:val="22"/>
                <w:szCs w:val="22"/>
              </w:rPr>
              <w:t>NOTE</w:t>
            </w:r>
            <w:r w:rsidRPr="00C32EB3">
              <w:rPr>
                <w:rFonts w:ascii="Book Antiqua" w:hAnsi="Book Antiqua"/>
                <w:sz w:val="22"/>
                <w:szCs w:val="22"/>
              </w:rPr>
              <w:t xml:space="preserve">: </w:t>
            </w:r>
            <w:r w:rsidRPr="00C32EB3">
              <w:rPr>
                <w:rFonts w:ascii="Book Antiqua" w:hAnsi="Book Antiqua"/>
                <w:i/>
                <w:sz w:val="22"/>
                <w:szCs w:val="22"/>
              </w:rPr>
              <w:t>Students should bring copies of ethics statements from their respective fields of practice or the field in which they hope to be employed in the future.</w:t>
            </w:r>
          </w:p>
        </w:tc>
      </w:tr>
      <w:tr w:rsidR="00C6541C" w:rsidRPr="00C32EB3" w:rsidTr="00703C27">
        <w:tc>
          <w:tcPr>
            <w:tcW w:w="864" w:type="dxa"/>
          </w:tcPr>
          <w:p w:rsidR="00C6541C" w:rsidRPr="00C32EB3" w:rsidRDefault="00C6541C" w:rsidP="003D110E">
            <w:pPr>
              <w:pStyle w:val="Tabletext"/>
              <w:rPr>
                <w:rFonts w:ascii="Book Antiqua" w:hAnsi="Book Antiqua"/>
              </w:rPr>
            </w:pPr>
            <w:r w:rsidRPr="00C32EB3">
              <w:rPr>
                <w:rFonts w:ascii="Book Antiqua" w:hAnsi="Book Antiqua"/>
              </w:rPr>
              <w:lastRenderedPageBreak/>
              <w:t>16</w:t>
            </w:r>
          </w:p>
          <w:p w:rsidR="00C6541C" w:rsidRPr="00C32EB3" w:rsidRDefault="00C6541C" w:rsidP="003D110E"/>
        </w:tc>
        <w:tc>
          <w:tcPr>
            <w:tcW w:w="1584" w:type="dxa"/>
          </w:tcPr>
          <w:p w:rsidR="00C6541C" w:rsidRDefault="00C6541C" w:rsidP="009F3AB1">
            <w:pPr>
              <w:pStyle w:val="Tabletext"/>
              <w:rPr>
                <w:rFonts w:ascii="Book Antiqua" w:hAnsi="Book Antiqua"/>
              </w:rPr>
            </w:pPr>
            <w:r>
              <w:rPr>
                <w:rFonts w:ascii="Book Antiqua" w:hAnsi="Book Antiqua"/>
              </w:rPr>
              <w:t>5 Dec 2011</w:t>
            </w:r>
          </w:p>
          <w:p w:rsidR="00C6541C" w:rsidRPr="00703C27" w:rsidRDefault="00C6541C" w:rsidP="00703C27">
            <w:r>
              <w:t>7 Dec 2011</w:t>
            </w:r>
          </w:p>
        </w:tc>
        <w:tc>
          <w:tcPr>
            <w:tcW w:w="11160" w:type="dxa"/>
            <w:shd w:val="clear" w:color="auto" w:fill="auto"/>
          </w:tcPr>
          <w:p w:rsidR="00C6541C" w:rsidRDefault="00C6541C" w:rsidP="00703C27">
            <w:pPr>
              <w:pStyle w:val="Tabletext"/>
              <w:spacing w:before="120" w:after="0"/>
              <w:rPr>
                <w:rFonts w:ascii="Book Antiqua" w:hAnsi="Book Antiqua"/>
                <w:sz w:val="22"/>
                <w:szCs w:val="22"/>
              </w:rPr>
            </w:pPr>
            <w:r w:rsidRPr="00C32EB3">
              <w:rPr>
                <w:rFonts w:ascii="Book Antiqua" w:hAnsi="Book Antiqua"/>
                <w:b/>
                <w:sz w:val="22"/>
                <w:szCs w:val="22"/>
              </w:rPr>
              <w:t>Current challenges and future directions in collaboration.</w:t>
            </w:r>
            <w:r w:rsidRPr="00C32EB3">
              <w:rPr>
                <w:rFonts w:ascii="Book Antiqua" w:hAnsi="Book Antiqua"/>
                <w:sz w:val="22"/>
                <w:szCs w:val="22"/>
              </w:rPr>
              <w:t xml:space="preserve">  Guest presentation from local collaboration and group discussion. </w:t>
            </w:r>
          </w:p>
          <w:p w:rsidR="00C6541C" w:rsidRPr="00C32EB3" w:rsidRDefault="00C6541C" w:rsidP="00703C27">
            <w:pPr>
              <w:pStyle w:val="Tabletext"/>
              <w:spacing w:before="120" w:after="0"/>
              <w:rPr>
                <w:rFonts w:ascii="Book Antiqua" w:hAnsi="Book Antiqua"/>
                <w:sz w:val="22"/>
                <w:szCs w:val="22"/>
              </w:rPr>
            </w:pPr>
            <w:r w:rsidRPr="00C32EB3">
              <w:rPr>
                <w:rFonts w:ascii="Book Antiqua" w:hAnsi="Book Antiqua"/>
                <w:b/>
                <w:sz w:val="22"/>
                <w:szCs w:val="22"/>
              </w:rPr>
              <w:t>Toward a professional vision of collaborative practice</w:t>
            </w:r>
            <w:r w:rsidRPr="00C32EB3">
              <w:rPr>
                <w:rFonts w:ascii="Book Antiqua" w:hAnsi="Book Antiqua"/>
                <w:sz w:val="22"/>
                <w:szCs w:val="22"/>
              </w:rPr>
              <w:t>.  Discussion of experiences in the field and insights from course content and community observations</w:t>
            </w:r>
          </w:p>
        </w:tc>
      </w:tr>
      <w:tr w:rsidR="00040A38" w:rsidRPr="00C32EB3" w:rsidTr="00703C27">
        <w:tc>
          <w:tcPr>
            <w:tcW w:w="864" w:type="dxa"/>
          </w:tcPr>
          <w:p w:rsidR="00040A38" w:rsidRPr="00C32EB3" w:rsidRDefault="00040A38" w:rsidP="003D110E">
            <w:pPr>
              <w:pStyle w:val="Tabletext"/>
              <w:rPr>
                <w:rFonts w:ascii="Book Antiqua" w:hAnsi="Book Antiqua"/>
              </w:rPr>
            </w:pPr>
            <w:r>
              <w:rPr>
                <w:rFonts w:ascii="Book Antiqua" w:hAnsi="Book Antiqua"/>
              </w:rPr>
              <w:t>Final</w:t>
            </w:r>
          </w:p>
        </w:tc>
        <w:tc>
          <w:tcPr>
            <w:tcW w:w="1584" w:type="dxa"/>
          </w:tcPr>
          <w:p w:rsidR="00040A38" w:rsidRDefault="00040A38" w:rsidP="009F3AB1">
            <w:pPr>
              <w:pStyle w:val="Tabletext"/>
              <w:rPr>
                <w:rFonts w:ascii="Book Antiqua" w:hAnsi="Book Antiqua"/>
              </w:rPr>
            </w:pPr>
            <w:r>
              <w:rPr>
                <w:rFonts w:ascii="Book Antiqua" w:hAnsi="Book Antiqua"/>
              </w:rPr>
              <w:t>15 Dec 2011</w:t>
            </w:r>
          </w:p>
        </w:tc>
        <w:tc>
          <w:tcPr>
            <w:tcW w:w="11160" w:type="dxa"/>
            <w:shd w:val="clear" w:color="auto" w:fill="auto"/>
          </w:tcPr>
          <w:p w:rsidR="00040A38" w:rsidRDefault="00040A38" w:rsidP="00703C27">
            <w:pPr>
              <w:pStyle w:val="Tabletext"/>
              <w:spacing w:before="120" w:after="0"/>
              <w:rPr>
                <w:b/>
              </w:rPr>
            </w:pPr>
            <w:r w:rsidRPr="00040A38">
              <w:rPr>
                <w:b/>
              </w:rPr>
              <w:t>Thursday, December 15</w:t>
            </w:r>
            <w:r>
              <w:rPr>
                <w:b/>
              </w:rPr>
              <w:t>,</w:t>
            </w:r>
            <w:r w:rsidRPr="00040A38">
              <w:rPr>
                <w:b/>
              </w:rPr>
              <w:t xml:space="preserve">  </w:t>
            </w:r>
            <w:r>
              <w:rPr>
                <w:b/>
              </w:rPr>
              <w:t>12:15-2:</w:t>
            </w:r>
            <w:r w:rsidRPr="00040A38">
              <w:rPr>
                <w:b/>
              </w:rPr>
              <w:t>30</w:t>
            </w:r>
          </w:p>
          <w:p w:rsidR="00CE3D08" w:rsidRPr="00CE3D08" w:rsidRDefault="00CE3D08" w:rsidP="001F5580">
            <w:r>
              <w:t>Group exam</w:t>
            </w:r>
            <w:r w:rsidR="001F5580">
              <w:t>;</w:t>
            </w:r>
            <w:r>
              <w:t xml:space="preserve"> must be in class</w:t>
            </w:r>
          </w:p>
        </w:tc>
      </w:tr>
    </w:tbl>
    <w:p w:rsidR="00221D6C" w:rsidRDefault="00221D6C" w:rsidP="0087119E">
      <w:pPr>
        <w:jc w:val="both"/>
        <w:rPr>
          <w:rFonts w:ascii="Calibri" w:hAnsi="Calibri" w:cs="Calibri"/>
          <w:i/>
          <w:color w:val="7F7F7F"/>
          <w:sz w:val="18"/>
          <w:szCs w:val="18"/>
        </w:rPr>
      </w:pPr>
    </w:p>
    <w:p w:rsidR="00221D6C" w:rsidRDefault="00221D6C" w:rsidP="0087119E">
      <w:pPr>
        <w:jc w:val="both"/>
        <w:rPr>
          <w:rFonts w:ascii="Calibri" w:hAnsi="Calibri" w:cs="Calibri"/>
          <w:i/>
          <w:color w:val="7F7F7F"/>
          <w:sz w:val="18"/>
          <w:szCs w:val="18"/>
        </w:rPr>
      </w:pPr>
    </w:p>
    <w:p w:rsidR="00221D6C" w:rsidRDefault="00221D6C" w:rsidP="0087119E">
      <w:pPr>
        <w:jc w:val="both"/>
        <w:rPr>
          <w:rFonts w:ascii="Calibri" w:hAnsi="Calibri" w:cs="Calibri"/>
          <w:i/>
          <w:color w:val="7F7F7F"/>
          <w:sz w:val="18"/>
          <w:szCs w:val="18"/>
        </w:rPr>
      </w:pPr>
    </w:p>
    <w:p w:rsidR="00221D6C" w:rsidRDefault="00221D6C" w:rsidP="0087119E">
      <w:pPr>
        <w:jc w:val="both"/>
        <w:rPr>
          <w:rFonts w:ascii="Calibri" w:hAnsi="Calibri" w:cs="Calibri"/>
          <w:i/>
          <w:color w:val="7F7F7F"/>
          <w:sz w:val="18"/>
          <w:szCs w:val="18"/>
        </w:rPr>
      </w:pPr>
    </w:p>
    <w:p w:rsidR="00221D6C" w:rsidRDefault="00221D6C" w:rsidP="0087119E">
      <w:pPr>
        <w:jc w:val="both"/>
        <w:rPr>
          <w:rFonts w:ascii="Calibri" w:hAnsi="Calibri" w:cs="Calibri"/>
          <w:i/>
          <w:color w:val="7F7F7F"/>
          <w:sz w:val="18"/>
          <w:szCs w:val="18"/>
        </w:rPr>
      </w:pPr>
    </w:p>
    <w:p w:rsidR="00221D6C" w:rsidRDefault="00221D6C" w:rsidP="0087119E">
      <w:pPr>
        <w:jc w:val="both"/>
        <w:rPr>
          <w:rFonts w:ascii="Calibri" w:hAnsi="Calibri" w:cs="Calibri"/>
          <w:i/>
          <w:color w:val="7F7F7F"/>
          <w:sz w:val="18"/>
          <w:szCs w:val="18"/>
        </w:rPr>
      </w:pPr>
    </w:p>
    <w:p w:rsidR="00221D6C" w:rsidRDefault="00221D6C" w:rsidP="0087119E">
      <w:pPr>
        <w:jc w:val="both"/>
        <w:rPr>
          <w:rFonts w:ascii="Calibri" w:hAnsi="Calibri" w:cs="Calibri"/>
          <w:i/>
          <w:color w:val="7F7F7F"/>
          <w:sz w:val="18"/>
          <w:szCs w:val="18"/>
        </w:rPr>
      </w:pPr>
    </w:p>
    <w:p w:rsidR="006871F9" w:rsidRPr="00C61206" w:rsidRDefault="006871F9" w:rsidP="0087119E">
      <w:pPr>
        <w:jc w:val="both"/>
        <w:rPr>
          <w:rFonts w:ascii="Calibri" w:hAnsi="Calibri" w:cs="Calibri"/>
          <w:i/>
          <w:color w:val="7F7F7F"/>
          <w:szCs w:val="22"/>
        </w:rPr>
      </w:pPr>
      <w:r w:rsidRPr="00C61206">
        <w:rPr>
          <w:rFonts w:ascii="Calibri" w:hAnsi="Calibri" w:cs="Calibri"/>
          <w:i/>
          <w:color w:val="7F7F7F"/>
          <w:sz w:val="18"/>
          <w:szCs w:val="18"/>
        </w:rPr>
        <w:t xml:space="preserve">These materials were produced by the Institute for Collaborative Response at </w:t>
      </w:r>
      <w:r w:rsidRPr="00C61206">
        <w:rPr>
          <w:rStyle w:val="yshortcuts"/>
          <w:rFonts w:ascii="Calibri" w:hAnsi="Calibri" w:cs="Calibri"/>
          <w:i/>
          <w:color w:val="7F7F7F"/>
          <w:sz w:val="18"/>
          <w:szCs w:val="18"/>
        </w:rPr>
        <w:t>San Jose State University</w:t>
      </w:r>
      <w:r w:rsidRPr="00C61206">
        <w:rPr>
          <w:rFonts w:ascii="Calibri" w:hAnsi="Calibri" w:cs="Calibri"/>
          <w:i/>
          <w:color w:val="7F7F7F"/>
          <w:sz w:val="18"/>
          <w:szCs w:val="18"/>
        </w:rPr>
        <w:t xml:space="preserve"> under cooperative agreement #2009-D1-BX-K024, awarded by the </w:t>
      </w:r>
      <w:r w:rsidRPr="00C61206">
        <w:rPr>
          <w:rStyle w:val="yshortcuts"/>
          <w:rFonts w:ascii="Calibri" w:hAnsi="Calibri" w:cs="Calibri"/>
          <w:i/>
          <w:color w:val="7F7F7F"/>
          <w:sz w:val="18"/>
          <w:szCs w:val="18"/>
        </w:rPr>
        <w:t>Office for Victims of Crime</w:t>
      </w:r>
      <w:r w:rsidRPr="00C61206">
        <w:rPr>
          <w:rFonts w:ascii="Calibri" w:hAnsi="Calibri" w:cs="Calibri"/>
          <w:i/>
          <w:color w:val="7F7F7F"/>
          <w:sz w:val="18"/>
          <w:szCs w:val="18"/>
        </w:rPr>
        <w:t xml:space="preserve">, </w:t>
      </w:r>
      <w:r w:rsidRPr="00C61206">
        <w:rPr>
          <w:rStyle w:val="yshortcuts"/>
          <w:rFonts w:ascii="Calibri" w:hAnsi="Calibri" w:cs="Calibri"/>
          <w:i/>
          <w:color w:val="7F7F7F"/>
          <w:sz w:val="18"/>
          <w:szCs w:val="18"/>
        </w:rPr>
        <w:t>Office of Justice Programs</w:t>
      </w:r>
      <w:r w:rsidRPr="00C61206">
        <w:rPr>
          <w:rFonts w:ascii="Calibri" w:hAnsi="Calibri" w:cs="Calibri"/>
          <w:i/>
          <w:color w:val="7F7F7F"/>
          <w:sz w:val="18"/>
          <w:szCs w:val="18"/>
        </w:rPr>
        <w:t xml:space="preserve">, U.S. Department of Justice.  The opinions, findings, and conclusions or recommendations expressed in this document are those of the contributors and do not necessarily represent the official position or policies of the U.S. Department of Justice. </w:t>
      </w:r>
    </w:p>
    <w:sectPr w:rsidR="006871F9" w:rsidRPr="00C61206" w:rsidSect="00703C27">
      <w:pgSz w:w="15840" w:h="12240" w:orient="landscape"/>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D2" w:rsidRDefault="00E27DD2">
      <w:r>
        <w:separator/>
      </w:r>
    </w:p>
  </w:endnote>
  <w:endnote w:type="continuationSeparator" w:id="0">
    <w:p w:rsidR="00E27DD2" w:rsidRDefault="00E27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SabonLTStd-Italic">
    <w:panose1 w:val="00000000000000000000"/>
    <w:charset w:val="00"/>
    <w:family w:val="auto"/>
    <w:notTrueType/>
    <w:pitch w:val="default"/>
    <w:sig w:usb0="00000003" w:usb1="00000000" w:usb2="00000000" w:usb3="00000000" w:csb0="00000001" w:csb1="00000000"/>
  </w:font>
  <w:font w:name="SabonLTStd-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92" w:rsidRDefault="0008187D">
    <w:pPr>
      <w:pStyle w:val="Footer"/>
    </w:pPr>
    <w:r>
      <w:rPr>
        <w:rFonts w:ascii="HelveticaNeue-LightCond" w:hAnsi="HelveticaNeue-LightCond" w:cs="HelveticaNeue-LightCond"/>
        <w:sz w:val="14"/>
        <w:szCs w:val="14"/>
      </w:rPr>
      <w:t xml:space="preserve">JS 111 Special Topics (Collaborative Response) </w:t>
    </w:r>
    <w:r w:rsidR="00792292">
      <w:rPr>
        <w:rFonts w:ascii="HelveticaNeue-LightCond" w:hAnsi="HelveticaNeue-LightCond" w:cs="HelveticaNeue-LightCond"/>
        <w:sz w:val="14"/>
        <w:szCs w:val="14"/>
      </w:rPr>
      <w:t>01 47856 3 LEC 97 12/45    M W 1500-1615   08/24/11-12/08/11 M H 523</w:t>
    </w:r>
  </w:p>
  <w:p w:rsidR="00E70043" w:rsidRDefault="00E70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D2" w:rsidRDefault="00E27DD2">
      <w:r>
        <w:separator/>
      </w:r>
    </w:p>
  </w:footnote>
  <w:footnote w:type="continuationSeparator" w:id="0">
    <w:p w:rsidR="00E27DD2" w:rsidRDefault="00E27D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60B5"/>
    <w:multiLevelType w:val="multilevel"/>
    <w:tmpl w:val="1B1447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sz w:val="22"/>
        <w:szCs w:val="22"/>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9FD3504"/>
    <w:multiLevelType w:val="hybridMultilevel"/>
    <w:tmpl w:val="345C2D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A782274"/>
    <w:multiLevelType w:val="hybridMultilevel"/>
    <w:tmpl w:val="AD040316"/>
    <w:lvl w:ilvl="0" w:tplc="4A18C80A">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DB01965"/>
    <w:multiLevelType w:val="hybridMultilevel"/>
    <w:tmpl w:val="08260E3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0290151"/>
    <w:multiLevelType w:val="hybridMultilevel"/>
    <w:tmpl w:val="7BCCBB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4DD60B7"/>
    <w:multiLevelType w:val="hybridMultilevel"/>
    <w:tmpl w:val="3476DF86"/>
    <w:lvl w:ilvl="0" w:tplc="F4F4C8EE">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7BD4AD4"/>
    <w:multiLevelType w:val="hybridMultilevel"/>
    <w:tmpl w:val="1A7A351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8163A3"/>
    <w:multiLevelType w:val="hybridMultilevel"/>
    <w:tmpl w:val="7D2E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F6724"/>
    <w:multiLevelType w:val="hybridMultilevel"/>
    <w:tmpl w:val="20666242"/>
    <w:lvl w:ilvl="0" w:tplc="995E5210">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F96E8E"/>
    <w:multiLevelType w:val="hybridMultilevel"/>
    <w:tmpl w:val="3514BC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6C03A3"/>
    <w:multiLevelType w:val="hybridMultilevel"/>
    <w:tmpl w:val="12E2C9CE"/>
    <w:lvl w:ilvl="0" w:tplc="C3D8E072">
      <w:start w:val="4"/>
      <w:numFmt w:val="bullet"/>
      <w:lvlText w:val=""/>
      <w:lvlJc w:val="left"/>
      <w:pPr>
        <w:tabs>
          <w:tab w:val="num" w:pos="1440"/>
        </w:tabs>
        <w:ind w:left="1440" w:hanging="360"/>
      </w:pPr>
      <w:rPr>
        <w:rFonts w:ascii="Symbol" w:eastAsia="Times New Roman" w:hAnsi="Symbol" w:hint="default"/>
        <w:color w:val="auto"/>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34073F66"/>
    <w:multiLevelType w:val="hybridMultilevel"/>
    <w:tmpl w:val="EB7C8940"/>
    <w:lvl w:ilvl="0" w:tplc="00010409">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29D513D"/>
    <w:multiLevelType w:val="hybridMultilevel"/>
    <w:tmpl w:val="9750443C"/>
    <w:lvl w:ilvl="0" w:tplc="995E5210">
      <w:start w:val="1"/>
      <w:numFmt w:val="bullet"/>
      <w:lvlText w:val=""/>
      <w:lvlJc w:val="left"/>
      <w:pPr>
        <w:tabs>
          <w:tab w:val="num" w:pos="360"/>
        </w:tabs>
        <w:ind w:left="360" w:hanging="360"/>
      </w:pPr>
      <w:rPr>
        <w:rFonts w:ascii="Symbol" w:hAnsi="Symbol" w:hint="default"/>
        <w:color w:val="auto"/>
      </w:rPr>
    </w:lvl>
    <w:lvl w:ilvl="1" w:tplc="A42499CA" w:tentative="1">
      <w:start w:val="1"/>
      <w:numFmt w:val="bullet"/>
      <w:lvlText w:val=""/>
      <w:lvlJc w:val="left"/>
      <w:pPr>
        <w:tabs>
          <w:tab w:val="num" w:pos="1008"/>
        </w:tabs>
        <w:ind w:left="1008" w:hanging="360"/>
      </w:pPr>
      <w:rPr>
        <w:rFonts w:ascii="Wingdings 2" w:hAnsi="Wingdings 2" w:hint="default"/>
      </w:rPr>
    </w:lvl>
    <w:lvl w:ilvl="2" w:tplc="4CE66256" w:tentative="1">
      <w:start w:val="1"/>
      <w:numFmt w:val="bullet"/>
      <w:lvlText w:val=""/>
      <w:lvlJc w:val="left"/>
      <w:pPr>
        <w:tabs>
          <w:tab w:val="num" w:pos="1728"/>
        </w:tabs>
        <w:ind w:left="1728" w:hanging="360"/>
      </w:pPr>
      <w:rPr>
        <w:rFonts w:ascii="Wingdings 2" w:hAnsi="Wingdings 2" w:hint="default"/>
      </w:rPr>
    </w:lvl>
    <w:lvl w:ilvl="3" w:tplc="DE5E3D1C" w:tentative="1">
      <w:start w:val="1"/>
      <w:numFmt w:val="bullet"/>
      <w:lvlText w:val=""/>
      <w:lvlJc w:val="left"/>
      <w:pPr>
        <w:tabs>
          <w:tab w:val="num" w:pos="2448"/>
        </w:tabs>
        <w:ind w:left="2448" w:hanging="360"/>
      </w:pPr>
      <w:rPr>
        <w:rFonts w:ascii="Wingdings 2" w:hAnsi="Wingdings 2" w:hint="default"/>
      </w:rPr>
    </w:lvl>
    <w:lvl w:ilvl="4" w:tplc="A44456C4" w:tentative="1">
      <w:start w:val="1"/>
      <w:numFmt w:val="bullet"/>
      <w:lvlText w:val=""/>
      <w:lvlJc w:val="left"/>
      <w:pPr>
        <w:tabs>
          <w:tab w:val="num" w:pos="3168"/>
        </w:tabs>
        <w:ind w:left="3168" w:hanging="360"/>
      </w:pPr>
      <w:rPr>
        <w:rFonts w:ascii="Wingdings 2" w:hAnsi="Wingdings 2" w:hint="default"/>
      </w:rPr>
    </w:lvl>
    <w:lvl w:ilvl="5" w:tplc="05224022" w:tentative="1">
      <w:start w:val="1"/>
      <w:numFmt w:val="bullet"/>
      <w:lvlText w:val=""/>
      <w:lvlJc w:val="left"/>
      <w:pPr>
        <w:tabs>
          <w:tab w:val="num" w:pos="3888"/>
        </w:tabs>
        <w:ind w:left="3888" w:hanging="360"/>
      </w:pPr>
      <w:rPr>
        <w:rFonts w:ascii="Wingdings 2" w:hAnsi="Wingdings 2" w:hint="default"/>
      </w:rPr>
    </w:lvl>
    <w:lvl w:ilvl="6" w:tplc="ECC6ECDC" w:tentative="1">
      <w:start w:val="1"/>
      <w:numFmt w:val="bullet"/>
      <w:lvlText w:val=""/>
      <w:lvlJc w:val="left"/>
      <w:pPr>
        <w:tabs>
          <w:tab w:val="num" w:pos="4608"/>
        </w:tabs>
        <w:ind w:left="4608" w:hanging="360"/>
      </w:pPr>
      <w:rPr>
        <w:rFonts w:ascii="Wingdings 2" w:hAnsi="Wingdings 2" w:hint="default"/>
      </w:rPr>
    </w:lvl>
    <w:lvl w:ilvl="7" w:tplc="5C2C60A4" w:tentative="1">
      <w:start w:val="1"/>
      <w:numFmt w:val="bullet"/>
      <w:lvlText w:val=""/>
      <w:lvlJc w:val="left"/>
      <w:pPr>
        <w:tabs>
          <w:tab w:val="num" w:pos="5328"/>
        </w:tabs>
        <w:ind w:left="5328" w:hanging="360"/>
      </w:pPr>
      <w:rPr>
        <w:rFonts w:ascii="Wingdings 2" w:hAnsi="Wingdings 2" w:hint="default"/>
      </w:rPr>
    </w:lvl>
    <w:lvl w:ilvl="8" w:tplc="CE5C5BD6" w:tentative="1">
      <w:start w:val="1"/>
      <w:numFmt w:val="bullet"/>
      <w:lvlText w:val=""/>
      <w:lvlJc w:val="left"/>
      <w:pPr>
        <w:tabs>
          <w:tab w:val="num" w:pos="6048"/>
        </w:tabs>
        <w:ind w:left="6048" w:hanging="360"/>
      </w:pPr>
      <w:rPr>
        <w:rFonts w:ascii="Wingdings 2" w:hAnsi="Wingdings 2" w:hint="default"/>
      </w:rPr>
    </w:lvl>
  </w:abstractNum>
  <w:abstractNum w:abstractNumId="14">
    <w:nsid w:val="4675448E"/>
    <w:multiLevelType w:val="hybridMultilevel"/>
    <w:tmpl w:val="6B647A92"/>
    <w:lvl w:ilvl="0" w:tplc="995E5210">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4A7B14A3"/>
    <w:multiLevelType w:val="hybridMultilevel"/>
    <w:tmpl w:val="BCB617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B79247B"/>
    <w:multiLevelType w:val="hybridMultilevel"/>
    <w:tmpl w:val="775EB580"/>
    <w:lvl w:ilvl="0" w:tplc="00010409">
      <w:start w:val="1"/>
      <w:numFmt w:val="bullet"/>
      <w:lvlText w:val=""/>
      <w:lvlJc w:val="left"/>
      <w:pPr>
        <w:tabs>
          <w:tab w:val="num" w:pos="1080"/>
        </w:tabs>
        <w:ind w:left="108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903CA3"/>
    <w:multiLevelType w:val="hybridMultilevel"/>
    <w:tmpl w:val="90129538"/>
    <w:lvl w:ilvl="0" w:tplc="0409000F">
      <w:start w:val="1"/>
      <w:numFmt w:val="decimal"/>
      <w:lvlText w:val="%1."/>
      <w:lvlJc w:val="left"/>
      <w:pPr>
        <w:tabs>
          <w:tab w:val="num" w:pos="720"/>
        </w:tabs>
        <w:ind w:left="720" w:hanging="360"/>
      </w:pPr>
      <w:rPr>
        <w:rFonts w:cs="Times New Roman"/>
      </w:rPr>
    </w:lvl>
    <w:lvl w:ilvl="1" w:tplc="C3D8E072">
      <w:start w:val="4"/>
      <w:numFmt w:val="bullet"/>
      <w:lvlText w:val=""/>
      <w:lvlJc w:val="left"/>
      <w:pPr>
        <w:tabs>
          <w:tab w:val="num" w:pos="1440"/>
        </w:tabs>
        <w:ind w:left="1440" w:hanging="360"/>
      </w:pPr>
      <w:rPr>
        <w:rFonts w:ascii="Symbol" w:eastAsia="Times New Roman"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08828D8"/>
    <w:multiLevelType w:val="hybridMultilevel"/>
    <w:tmpl w:val="AB54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5D43D5"/>
    <w:multiLevelType w:val="hybridMultilevel"/>
    <w:tmpl w:val="0D1890A6"/>
    <w:lvl w:ilvl="0" w:tplc="F4F4C8EE">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633525C0"/>
    <w:multiLevelType w:val="hybridMultilevel"/>
    <w:tmpl w:val="F1F02F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A3369FE"/>
    <w:multiLevelType w:val="hybridMultilevel"/>
    <w:tmpl w:val="04BA907E"/>
    <w:lvl w:ilvl="0" w:tplc="995E5210">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BA4009"/>
    <w:multiLevelType w:val="hybridMultilevel"/>
    <w:tmpl w:val="50147222"/>
    <w:lvl w:ilvl="0" w:tplc="995E52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3">
    <w:nsid w:val="6E476F00"/>
    <w:multiLevelType w:val="hybridMultilevel"/>
    <w:tmpl w:val="1E76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D360FF"/>
    <w:multiLevelType w:val="hybridMultilevel"/>
    <w:tmpl w:val="CA6665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F524D08"/>
    <w:multiLevelType w:val="multilevel"/>
    <w:tmpl w:val="1B1447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sz w:val="22"/>
        <w:szCs w:val="22"/>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5"/>
  </w:num>
  <w:num w:numId="2">
    <w:abstractNumId w:val="6"/>
  </w:num>
  <w:num w:numId="3">
    <w:abstractNumId w:val="19"/>
  </w:num>
  <w:num w:numId="4">
    <w:abstractNumId w:val="17"/>
  </w:num>
  <w:num w:numId="5">
    <w:abstractNumId w:val="10"/>
  </w:num>
  <w:num w:numId="6">
    <w:abstractNumId w:val="0"/>
  </w:num>
  <w:num w:numId="7">
    <w:abstractNumId w:val="2"/>
  </w:num>
  <w:num w:numId="8">
    <w:abstractNumId w:val="20"/>
  </w:num>
  <w:num w:numId="9">
    <w:abstractNumId w:val="24"/>
  </w:num>
  <w:num w:numId="10">
    <w:abstractNumId w:val="8"/>
  </w:num>
  <w:num w:numId="11">
    <w:abstractNumId w:val="16"/>
  </w:num>
  <w:num w:numId="12">
    <w:abstractNumId w:val="12"/>
  </w:num>
  <w:num w:numId="13">
    <w:abstractNumId w:val="4"/>
  </w:num>
  <w:num w:numId="14">
    <w:abstractNumId w:val="7"/>
  </w:num>
  <w:num w:numId="15">
    <w:abstractNumId w:val="3"/>
  </w:num>
  <w:num w:numId="16">
    <w:abstractNumId w:val="5"/>
  </w:num>
  <w:num w:numId="17">
    <w:abstractNumId w:val="14"/>
  </w:num>
  <w:num w:numId="18">
    <w:abstractNumId w:val="11"/>
  </w:num>
  <w:num w:numId="19">
    <w:abstractNumId w:val="25"/>
  </w:num>
  <w:num w:numId="20">
    <w:abstractNumId w:val="1"/>
  </w:num>
  <w:num w:numId="21">
    <w:abstractNumId w:val="21"/>
  </w:num>
  <w:num w:numId="22">
    <w:abstractNumId w:val="13"/>
  </w:num>
  <w:num w:numId="23">
    <w:abstractNumId w:val="9"/>
  </w:num>
  <w:num w:numId="24">
    <w:abstractNumId w:val="22"/>
  </w:num>
  <w:num w:numId="25">
    <w:abstractNumId w:val="23"/>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0482"/>
  </w:hdrShapeDefaults>
  <w:footnotePr>
    <w:footnote w:id="-1"/>
    <w:footnote w:id="0"/>
  </w:footnotePr>
  <w:endnotePr>
    <w:endnote w:id="-1"/>
    <w:endnote w:id="0"/>
  </w:endnotePr>
  <w:compat/>
  <w:rsids>
    <w:rsidRoot w:val="00AD2213"/>
    <w:rsid w:val="000053AA"/>
    <w:rsid w:val="000406D4"/>
    <w:rsid w:val="00040A38"/>
    <w:rsid w:val="000462B7"/>
    <w:rsid w:val="00050C06"/>
    <w:rsid w:val="00051A36"/>
    <w:rsid w:val="000551A4"/>
    <w:rsid w:val="00066408"/>
    <w:rsid w:val="00071514"/>
    <w:rsid w:val="00080DFA"/>
    <w:rsid w:val="0008187D"/>
    <w:rsid w:val="00084036"/>
    <w:rsid w:val="00084677"/>
    <w:rsid w:val="0008753B"/>
    <w:rsid w:val="00096967"/>
    <w:rsid w:val="000A36C8"/>
    <w:rsid w:val="000A5A78"/>
    <w:rsid w:val="000B4C6A"/>
    <w:rsid w:val="000B4C6B"/>
    <w:rsid w:val="000B6B5D"/>
    <w:rsid w:val="000B7D75"/>
    <w:rsid w:val="000C1287"/>
    <w:rsid w:val="000C21A5"/>
    <w:rsid w:val="000C34F1"/>
    <w:rsid w:val="000C7254"/>
    <w:rsid w:val="000D5092"/>
    <w:rsid w:val="000D7C52"/>
    <w:rsid w:val="000E4BB5"/>
    <w:rsid w:val="000E704F"/>
    <w:rsid w:val="000F1476"/>
    <w:rsid w:val="000F216F"/>
    <w:rsid w:val="000F6511"/>
    <w:rsid w:val="001106F7"/>
    <w:rsid w:val="00114D5E"/>
    <w:rsid w:val="0011718D"/>
    <w:rsid w:val="00123944"/>
    <w:rsid w:val="00127014"/>
    <w:rsid w:val="00130EFB"/>
    <w:rsid w:val="0015547F"/>
    <w:rsid w:val="00165945"/>
    <w:rsid w:val="0017124A"/>
    <w:rsid w:val="00173D97"/>
    <w:rsid w:val="001751ED"/>
    <w:rsid w:val="00185BDC"/>
    <w:rsid w:val="00195023"/>
    <w:rsid w:val="001972E5"/>
    <w:rsid w:val="001B331A"/>
    <w:rsid w:val="001B34C4"/>
    <w:rsid w:val="001B6F4C"/>
    <w:rsid w:val="001B7833"/>
    <w:rsid w:val="001C5D31"/>
    <w:rsid w:val="001E61F4"/>
    <w:rsid w:val="001F19A7"/>
    <w:rsid w:val="001F5580"/>
    <w:rsid w:val="001F65FF"/>
    <w:rsid w:val="00204F51"/>
    <w:rsid w:val="002070E0"/>
    <w:rsid w:val="002113B5"/>
    <w:rsid w:val="00211E28"/>
    <w:rsid w:val="00221D6C"/>
    <w:rsid w:val="00225191"/>
    <w:rsid w:val="00226A68"/>
    <w:rsid w:val="00250810"/>
    <w:rsid w:val="0025586B"/>
    <w:rsid w:val="0026016A"/>
    <w:rsid w:val="00267EE8"/>
    <w:rsid w:val="00267F36"/>
    <w:rsid w:val="0027100C"/>
    <w:rsid w:val="0027479E"/>
    <w:rsid w:val="0028528F"/>
    <w:rsid w:val="002A1D3E"/>
    <w:rsid w:val="002A276D"/>
    <w:rsid w:val="002A74C3"/>
    <w:rsid w:val="002B206E"/>
    <w:rsid w:val="002B208B"/>
    <w:rsid w:val="002B4F28"/>
    <w:rsid w:val="002C13BD"/>
    <w:rsid w:val="002C6834"/>
    <w:rsid w:val="002E19E1"/>
    <w:rsid w:val="002F3CD7"/>
    <w:rsid w:val="003020EE"/>
    <w:rsid w:val="00313602"/>
    <w:rsid w:val="00316923"/>
    <w:rsid w:val="0032190E"/>
    <w:rsid w:val="0032702F"/>
    <w:rsid w:val="003328CC"/>
    <w:rsid w:val="00351C8C"/>
    <w:rsid w:val="00357964"/>
    <w:rsid w:val="00360AF1"/>
    <w:rsid w:val="00366E59"/>
    <w:rsid w:val="0037659D"/>
    <w:rsid w:val="0038156E"/>
    <w:rsid w:val="003955C3"/>
    <w:rsid w:val="003A0F2E"/>
    <w:rsid w:val="003A2D94"/>
    <w:rsid w:val="003A2EEE"/>
    <w:rsid w:val="003B70E8"/>
    <w:rsid w:val="003C75BC"/>
    <w:rsid w:val="003C7C32"/>
    <w:rsid w:val="00403653"/>
    <w:rsid w:val="00415F3F"/>
    <w:rsid w:val="004551DA"/>
    <w:rsid w:val="00455613"/>
    <w:rsid w:val="00492649"/>
    <w:rsid w:val="004A1E61"/>
    <w:rsid w:val="004A5EA8"/>
    <w:rsid w:val="004B0ED4"/>
    <w:rsid w:val="004B4E47"/>
    <w:rsid w:val="004B76C5"/>
    <w:rsid w:val="004C5699"/>
    <w:rsid w:val="004E2BC6"/>
    <w:rsid w:val="004E5C3C"/>
    <w:rsid w:val="004E6716"/>
    <w:rsid w:val="004F623F"/>
    <w:rsid w:val="00504244"/>
    <w:rsid w:val="00504431"/>
    <w:rsid w:val="005072B7"/>
    <w:rsid w:val="005178B2"/>
    <w:rsid w:val="005328E0"/>
    <w:rsid w:val="00535DFB"/>
    <w:rsid w:val="0054173C"/>
    <w:rsid w:val="005423D5"/>
    <w:rsid w:val="005569CC"/>
    <w:rsid w:val="00557A05"/>
    <w:rsid w:val="00566D93"/>
    <w:rsid w:val="005745E3"/>
    <w:rsid w:val="0058585D"/>
    <w:rsid w:val="00587B19"/>
    <w:rsid w:val="005922A2"/>
    <w:rsid w:val="005A3BA3"/>
    <w:rsid w:val="005A3F5C"/>
    <w:rsid w:val="005A477F"/>
    <w:rsid w:val="005B5AB7"/>
    <w:rsid w:val="005D0964"/>
    <w:rsid w:val="005D2A38"/>
    <w:rsid w:val="005D32B4"/>
    <w:rsid w:val="005E280F"/>
    <w:rsid w:val="005E5CDE"/>
    <w:rsid w:val="005F35BD"/>
    <w:rsid w:val="00602023"/>
    <w:rsid w:val="00613D42"/>
    <w:rsid w:val="00617F78"/>
    <w:rsid w:val="00621670"/>
    <w:rsid w:val="00626AC5"/>
    <w:rsid w:val="00643705"/>
    <w:rsid w:val="00645DCB"/>
    <w:rsid w:val="006507EF"/>
    <w:rsid w:val="00657FD7"/>
    <w:rsid w:val="00671306"/>
    <w:rsid w:val="00686529"/>
    <w:rsid w:val="006871F9"/>
    <w:rsid w:val="00697AF1"/>
    <w:rsid w:val="006A7DCC"/>
    <w:rsid w:val="006C1141"/>
    <w:rsid w:val="006D4490"/>
    <w:rsid w:val="006F0476"/>
    <w:rsid w:val="00701E83"/>
    <w:rsid w:val="007022E3"/>
    <w:rsid w:val="00703C27"/>
    <w:rsid w:val="00705A0A"/>
    <w:rsid w:val="00706E53"/>
    <w:rsid w:val="00721810"/>
    <w:rsid w:val="00721987"/>
    <w:rsid w:val="007304C7"/>
    <w:rsid w:val="00731B45"/>
    <w:rsid w:val="007324F2"/>
    <w:rsid w:val="00792292"/>
    <w:rsid w:val="007A2D62"/>
    <w:rsid w:val="007A7E39"/>
    <w:rsid w:val="007B52D8"/>
    <w:rsid w:val="007B591F"/>
    <w:rsid w:val="007C044D"/>
    <w:rsid w:val="007C24E0"/>
    <w:rsid w:val="007C515C"/>
    <w:rsid w:val="007C55F8"/>
    <w:rsid w:val="007C6D29"/>
    <w:rsid w:val="007C798D"/>
    <w:rsid w:val="007D4EE0"/>
    <w:rsid w:val="007D53F1"/>
    <w:rsid w:val="007E026F"/>
    <w:rsid w:val="0080167A"/>
    <w:rsid w:val="008070A9"/>
    <w:rsid w:val="00811B3F"/>
    <w:rsid w:val="008120A3"/>
    <w:rsid w:val="00814EA9"/>
    <w:rsid w:val="008156CD"/>
    <w:rsid w:val="008277F3"/>
    <w:rsid w:val="008322FC"/>
    <w:rsid w:val="00835613"/>
    <w:rsid w:val="00840246"/>
    <w:rsid w:val="008702F6"/>
    <w:rsid w:val="0087119E"/>
    <w:rsid w:val="00890A65"/>
    <w:rsid w:val="00891A80"/>
    <w:rsid w:val="008A0EDF"/>
    <w:rsid w:val="008A29DE"/>
    <w:rsid w:val="008A4EA7"/>
    <w:rsid w:val="008D6BD1"/>
    <w:rsid w:val="008E1654"/>
    <w:rsid w:val="008E56D8"/>
    <w:rsid w:val="008E7DF7"/>
    <w:rsid w:val="008F21E1"/>
    <w:rsid w:val="00910C04"/>
    <w:rsid w:val="00914FF2"/>
    <w:rsid w:val="009253F7"/>
    <w:rsid w:val="009478A2"/>
    <w:rsid w:val="00950E57"/>
    <w:rsid w:val="009722C9"/>
    <w:rsid w:val="009761AF"/>
    <w:rsid w:val="009864B3"/>
    <w:rsid w:val="00992F86"/>
    <w:rsid w:val="009A0409"/>
    <w:rsid w:val="009A0695"/>
    <w:rsid w:val="009A1201"/>
    <w:rsid w:val="009B1DFE"/>
    <w:rsid w:val="009C0716"/>
    <w:rsid w:val="009C1F0B"/>
    <w:rsid w:val="009C2BB0"/>
    <w:rsid w:val="009D343B"/>
    <w:rsid w:val="009D5B5C"/>
    <w:rsid w:val="009E2DCA"/>
    <w:rsid w:val="009F126B"/>
    <w:rsid w:val="009F18CD"/>
    <w:rsid w:val="009F3AB1"/>
    <w:rsid w:val="00A00014"/>
    <w:rsid w:val="00A17970"/>
    <w:rsid w:val="00A372B1"/>
    <w:rsid w:val="00A44392"/>
    <w:rsid w:val="00A46F19"/>
    <w:rsid w:val="00A51FF2"/>
    <w:rsid w:val="00A53FE2"/>
    <w:rsid w:val="00A55C70"/>
    <w:rsid w:val="00A647C6"/>
    <w:rsid w:val="00A67889"/>
    <w:rsid w:val="00A70D8D"/>
    <w:rsid w:val="00A75354"/>
    <w:rsid w:val="00A77D15"/>
    <w:rsid w:val="00A83827"/>
    <w:rsid w:val="00A87249"/>
    <w:rsid w:val="00A929CE"/>
    <w:rsid w:val="00A948B6"/>
    <w:rsid w:val="00AB56D4"/>
    <w:rsid w:val="00AC6941"/>
    <w:rsid w:val="00AC713E"/>
    <w:rsid w:val="00AD2213"/>
    <w:rsid w:val="00AD5472"/>
    <w:rsid w:val="00AE1119"/>
    <w:rsid w:val="00AE34D1"/>
    <w:rsid w:val="00AF400A"/>
    <w:rsid w:val="00AF6D6C"/>
    <w:rsid w:val="00B04190"/>
    <w:rsid w:val="00B30AA9"/>
    <w:rsid w:val="00B31BF1"/>
    <w:rsid w:val="00B564CC"/>
    <w:rsid w:val="00B61C20"/>
    <w:rsid w:val="00B63324"/>
    <w:rsid w:val="00B63FC1"/>
    <w:rsid w:val="00B733C0"/>
    <w:rsid w:val="00B75DF6"/>
    <w:rsid w:val="00B82140"/>
    <w:rsid w:val="00B84527"/>
    <w:rsid w:val="00B8648F"/>
    <w:rsid w:val="00B95B8C"/>
    <w:rsid w:val="00B97DA2"/>
    <w:rsid w:val="00BA29AC"/>
    <w:rsid w:val="00BA676B"/>
    <w:rsid w:val="00BA6C99"/>
    <w:rsid w:val="00BC1B84"/>
    <w:rsid w:val="00BC42C5"/>
    <w:rsid w:val="00BC654D"/>
    <w:rsid w:val="00BD3470"/>
    <w:rsid w:val="00BD73DC"/>
    <w:rsid w:val="00BE78A0"/>
    <w:rsid w:val="00BF381A"/>
    <w:rsid w:val="00C01E1B"/>
    <w:rsid w:val="00C02BCF"/>
    <w:rsid w:val="00C07ACA"/>
    <w:rsid w:val="00C31CEF"/>
    <w:rsid w:val="00C3217B"/>
    <w:rsid w:val="00C32EB3"/>
    <w:rsid w:val="00C36F68"/>
    <w:rsid w:val="00C57D8A"/>
    <w:rsid w:val="00C61206"/>
    <w:rsid w:val="00C6541C"/>
    <w:rsid w:val="00C813F6"/>
    <w:rsid w:val="00C86F57"/>
    <w:rsid w:val="00C96363"/>
    <w:rsid w:val="00CC21B1"/>
    <w:rsid w:val="00CC5AB6"/>
    <w:rsid w:val="00CE3D08"/>
    <w:rsid w:val="00CE77E5"/>
    <w:rsid w:val="00CF339E"/>
    <w:rsid w:val="00CF7327"/>
    <w:rsid w:val="00D148BC"/>
    <w:rsid w:val="00D17685"/>
    <w:rsid w:val="00D47C87"/>
    <w:rsid w:val="00D52838"/>
    <w:rsid w:val="00D53261"/>
    <w:rsid w:val="00D568E5"/>
    <w:rsid w:val="00D61565"/>
    <w:rsid w:val="00D67A3A"/>
    <w:rsid w:val="00D73602"/>
    <w:rsid w:val="00D77ED1"/>
    <w:rsid w:val="00D85DEC"/>
    <w:rsid w:val="00D87FE5"/>
    <w:rsid w:val="00DA0360"/>
    <w:rsid w:val="00DA08FB"/>
    <w:rsid w:val="00DB0CFC"/>
    <w:rsid w:val="00DB2E86"/>
    <w:rsid w:val="00DB5E4C"/>
    <w:rsid w:val="00DC32A1"/>
    <w:rsid w:val="00DE20FD"/>
    <w:rsid w:val="00DE2469"/>
    <w:rsid w:val="00DE3CBD"/>
    <w:rsid w:val="00DE4054"/>
    <w:rsid w:val="00DE5185"/>
    <w:rsid w:val="00DE56EF"/>
    <w:rsid w:val="00DF29F4"/>
    <w:rsid w:val="00E0643D"/>
    <w:rsid w:val="00E11FBA"/>
    <w:rsid w:val="00E12D14"/>
    <w:rsid w:val="00E140FA"/>
    <w:rsid w:val="00E251D4"/>
    <w:rsid w:val="00E25B23"/>
    <w:rsid w:val="00E27711"/>
    <w:rsid w:val="00E27AC3"/>
    <w:rsid w:val="00E27DD2"/>
    <w:rsid w:val="00E566FA"/>
    <w:rsid w:val="00E57EC1"/>
    <w:rsid w:val="00E70043"/>
    <w:rsid w:val="00E72AF9"/>
    <w:rsid w:val="00E751FC"/>
    <w:rsid w:val="00E77A10"/>
    <w:rsid w:val="00E9130F"/>
    <w:rsid w:val="00EA1FD8"/>
    <w:rsid w:val="00EB5B60"/>
    <w:rsid w:val="00EC7315"/>
    <w:rsid w:val="00ED2005"/>
    <w:rsid w:val="00ED2DC1"/>
    <w:rsid w:val="00ED6EAC"/>
    <w:rsid w:val="00EF4DBD"/>
    <w:rsid w:val="00F10B62"/>
    <w:rsid w:val="00F138F6"/>
    <w:rsid w:val="00F223E4"/>
    <w:rsid w:val="00F326F2"/>
    <w:rsid w:val="00F36C63"/>
    <w:rsid w:val="00F43465"/>
    <w:rsid w:val="00F45B32"/>
    <w:rsid w:val="00F47C26"/>
    <w:rsid w:val="00F53BAE"/>
    <w:rsid w:val="00F54110"/>
    <w:rsid w:val="00F541D5"/>
    <w:rsid w:val="00F71FDA"/>
    <w:rsid w:val="00F74A30"/>
    <w:rsid w:val="00F84EEA"/>
    <w:rsid w:val="00F932D5"/>
    <w:rsid w:val="00F9388D"/>
    <w:rsid w:val="00F95F3E"/>
    <w:rsid w:val="00F9694F"/>
    <w:rsid w:val="00FB25D9"/>
    <w:rsid w:val="00FC1D71"/>
    <w:rsid w:val="00FD180F"/>
    <w:rsid w:val="00FD22B5"/>
    <w:rsid w:val="00FD5A3C"/>
    <w:rsid w:val="00FE1D35"/>
    <w:rsid w:val="00FE531F"/>
    <w:rsid w:val="00FE7C91"/>
    <w:rsid w:val="00FF4335"/>
    <w:rsid w:val="00FF5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511"/>
    <w:rPr>
      <w:rFonts w:ascii="Book Antiqua" w:hAnsi="Book Antiqua"/>
      <w:sz w:val="22"/>
    </w:rPr>
  </w:style>
  <w:style w:type="paragraph" w:styleId="Heading1">
    <w:name w:val="heading 1"/>
    <w:basedOn w:val="Normal"/>
    <w:next w:val="Normal"/>
    <w:qFormat/>
    <w:locked/>
    <w:rsid w:val="00EA1F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B7833"/>
    <w:pPr>
      <w:keepNext/>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outlineLvl w:val="1"/>
    </w:pPr>
    <w:rPr>
      <w:rFonts w:ascii="Palatino" w:hAnsi="Palatino"/>
      <w:b/>
      <w:sz w:val="24"/>
    </w:rPr>
  </w:style>
  <w:style w:type="paragraph" w:styleId="Heading3">
    <w:name w:val="heading 3"/>
    <w:basedOn w:val="Normal"/>
    <w:next w:val="Normal"/>
    <w:link w:val="Heading3Char"/>
    <w:uiPriority w:val="9"/>
    <w:qFormat/>
    <w:rsid w:val="00D53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C2B7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C2B73"/>
    <w:rPr>
      <w:rFonts w:ascii="Cambria" w:eastAsia="Times New Roman" w:hAnsi="Cambria" w:cs="Times New Roman"/>
      <w:b/>
      <w:bCs/>
      <w:sz w:val="26"/>
      <w:szCs w:val="26"/>
    </w:rPr>
  </w:style>
  <w:style w:type="character" w:styleId="Hyperlink">
    <w:name w:val="Hyperlink"/>
    <w:basedOn w:val="DefaultParagraphFont"/>
    <w:uiPriority w:val="99"/>
    <w:rsid w:val="001B7833"/>
    <w:rPr>
      <w:rFonts w:cs="Times New Roman"/>
      <w:color w:val="0000FF"/>
      <w:u w:val="single"/>
    </w:rPr>
  </w:style>
  <w:style w:type="paragraph" w:customStyle="1" w:styleId="Terri">
    <w:name w:val="Terri"/>
    <w:basedOn w:val="Normal"/>
    <w:rsid w:val="001B7833"/>
    <w:rPr>
      <w:rFonts w:ascii="Arial" w:hAnsi="Arial"/>
      <w:sz w:val="24"/>
      <w:szCs w:val="24"/>
    </w:rPr>
  </w:style>
  <w:style w:type="paragraph" w:styleId="Footer">
    <w:name w:val="footer"/>
    <w:basedOn w:val="Normal"/>
    <w:link w:val="FooterChar"/>
    <w:uiPriority w:val="99"/>
    <w:rsid w:val="001B7833"/>
    <w:pPr>
      <w:tabs>
        <w:tab w:val="center" w:pos="4320"/>
        <w:tab w:val="right" w:pos="8640"/>
      </w:tabs>
      <w:jc w:val="both"/>
    </w:pPr>
    <w:rPr>
      <w:rFonts w:ascii="Palatino" w:hAnsi="Palatino"/>
      <w:sz w:val="24"/>
    </w:rPr>
  </w:style>
  <w:style w:type="character" w:customStyle="1" w:styleId="FooterChar">
    <w:name w:val="Footer Char"/>
    <w:basedOn w:val="DefaultParagraphFont"/>
    <w:link w:val="Footer"/>
    <w:uiPriority w:val="99"/>
    <w:rsid w:val="00BC2B73"/>
    <w:rPr>
      <w:rFonts w:ascii="Book Antiqua" w:hAnsi="Book Antiqua"/>
      <w:sz w:val="22"/>
    </w:rPr>
  </w:style>
  <w:style w:type="paragraph" w:customStyle="1" w:styleId="TxBrp14">
    <w:name w:val="TxBr_p14"/>
    <w:basedOn w:val="Normal"/>
    <w:rsid w:val="001B7833"/>
    <w:pPr>
      <w:widowControl w:val="0"/>
      <w:tabs>
        <w:tab w:val="left" w:pos="204"/>
      </w:tabs>
      <w:autoSpaceDE w:val="0"/>
      <w:autoSpaceDN w:val="0"/>
      <w:adjustRightInd w:val="0"/>
      <w:spacing w:line="240" w:lineRule="atLeast"/>
    </w:pPr>
    <w:rPr>
      <w:rFonts w:ascii="Times New Roman" w:hAnsi="Times New Roman"/>
      <w:sz w:val="24"/>
      <w:szCs w:val="24"/>
    </w:rPr>
  </w:style>
  <w:style w:type="paragraph" w:customStyle="1" w:styleId="TxBrp15">
    <w:name w:val="TxBr_p15"/>
    <w:basedOn w:val="Normal"/>
    <w:rsid w:val="001B7833"/>
    <w:pPr>
      <w:widowControl w:val="0"/>
      <w:tabs>
        <w:tab w:val="left" w:pos="243"/>
        <w:tab w:val="left" w:pos="600"/>
      </w:tabs>
      <w:autoSpaceDE w:val="0"/>
      <w:autoSpaceDN w:val="0"/>
      <w:adjustRightInd w:val="0"/>
      <w:spacing w:line="255" w:lineRule="atLeast"/>
      <w:ind w:firstLine="244"/>
    </w:pPr>
    <w:rPr>
      <w:rFonts w:ascii="Times New Roman" w:hAnsi="Times New Roman"/>
      <w:sz w:val="24"/>
      <w:szCs w:val="24"/>
    </w:rPr>
  </w:style>
  <w:style w:type="paragraph" w:customStyle="1" w:styleId="TxBrp16">
    <w:name w:val="TxBr_p16"/>
    <w:basedOn w:val="Normal"/>
    <w:rsid w:val="001B7833"/>
    <w:pPr>
      <w:widowControl w:val="0"/>
      <w:tabs>
        <w:tab w:val="left" w:pos="243"/>
        <w:tab w:val="left" w:pos="600"/>
      </w:tabs>
      <w:autoSpaceDE w:val="0"/>
      <w:autoSpaceDN w:val="0"/>
      <w:adjustRightInd w:val="0"/>
      <w:spacing w:line="334" w:lineRule="atLeast"/>
      <w:ind w:firstLine="244"/>
    </w:pPr>
    <w:rPr>
      <w:rFonts w:ascii="Times New Roman" w:hAnsi="Times New Roman"/>
      <w:sz w:val="24"/>
      <w:szCs w:val="24"/>
    </w:rPr>
  </w:style>
  <w:style w:type="paragraph" w:customStyle="1" w:styleId="TxBrp17">
    <w:name w:val="TxBr_p17"/>
    <w:basedOn w:val="Normal"/>
    <w:rsid w:val="001B7833"/>
    <w:pPr>
      <w:widowControl w:val="0"/>
      <w:tabs>
        <w:tab w:val="left" w:pos="572"/>
      </w:tabs>
      <w:autoSpaceDE w:val="0"/>
      <w:autoSpaceDN w:val="0"/>
      <w:adjustRightInd w:val="0"/>
      <w:spacing w:line="294" w:lineRule="atLeast"/>
    </w:pPr>
    <w:rPr>
      <w:rFonts w:ascii="Times New Roman" w:hAnsi="Times New Roman"/>
      <w:sz w:val="24"/>
      <w:szCs w:val="24"/>
    </w:rPr>
  </w:style>
  <w:style w:type="paragraph" w:styleId="BodyText2">
    <w:name w:val="Body Text 2"/>
    <w:basedOn w:val="Normal"/>
    <w:link w:val="BodyText2Char"/>
    <w:uiPriority w:val="99"/>
    <w:rsid w:val="009478A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sz w:val="24"/>
    </w:rPr>
  </w:style>
  <w:style w:type="character" w:customStyle="1" w:styleId="BodyText2Char">
    <w:name w:val="Body Text 2 Char"/>
    <w:basedOn w:val="DefaultParagraphFont"/>
    <w:link w:val="BodyText2"/>
    <w:uiPriority w:val="99"/>
    <w:semiHidden/>
    <w:rsid w:val="00BC2B73"/>
    <w:rPr>
      <w:rFonts w:ascii="Book Antiqua" w:hAnsi="Book Antiqua"/>
      <w:sz w:val="22"/>
    </w:rPr>
  </w:style>
  <w:style w:type="character" w:styleId="CommentReference">
    <w:name w:val="annotation reference"/>
    <w:basedOn w:val="DefaultParagraphFont"/>
    <w:uiPriority w:val="99"/>
    <w:semiHidden/>
    <w:rsid w:val="009E2DCA"/>
    <w:rPr>
      <w:rFonts w:cs="Times New Roman"/>
      <w:sz w:val="16"/>
      <w:szCs w:val="16"/>
    </w:rPr>
  </w:style>
  <w:style w:type="paragraph" w:styleId="CommentText">
    <w:name w:val="annotation text"/>
    <w:basedOn w:val="Normal"/>
    <w:link w:val="CommentTextChar"/>
    <w:uiPriority w:val="99"/>
    <w:semiHidden/>
    <w:rsid w:val="009E2DCA"/>
    <w:rPr>
      <w:sz w:val="20"/>
    </w:rPr>
  </w:style>
  <w:style w:type="character" w:customStyle="1" w:styleId="CommentTextChar">
    <w:name w:val="Comment Text Char"/>
    <w:basedOn w:val="DefaultParagraphFont"/>
    <w:link w:val="CommentText"/>
    <w:uiPriority w:val="99"/>
    <w:semiHidden/>
    <w:rsid w:val="00BC2B73"/>
    <w:rPr>
      <w:rFonts w:ascii="Book Antiqua" w:hAnsi="Book Antiqua"/>
    </w:rPr>
  </w:style>
  <w:style w:type="paragraph" w:styleId="CommentSubject">
    <w:name w:val="annotation subject"/>
    <w:basedOn w:val="CommentText"/>
    <w:next w:val="CommentText"/>
    <w:link w:val="CommentSubjectChar"/>
    <w:uiPriority w:val="99"/>
    <w:semiHidden/>
    <w:rsid w:val="009E2DCA"/>
    <w:rPr>
      <w:b/>
      <w:bCs/>
    </w:rPr>
  </w:style>
  <w:style w:type="character" w:customStyle="1" w:styleId="CommentSubjectChar">
    <w:name w:val="Comment Subject Char"/>
    <w:basedOn w:val="CommentTextChar"/>
    <w:link w:val="CommentSubject"/>
    <w:uiPriority w:val="99"/>
    <w:semiHidden/>
    <w:rsid w:val="00BC2B73"/>
    <w:rPr>
      <w:rFonts w:ascii="Book Antiqua" w:hAnsi="Book Antiqua"/>
      <w:b/>
      <w:bCs/>
    </w:rPr>
  </w:style>
  <w:style w:type="paragraph" w:styleId="BalloonText">
    <w:name w:val="Balloon Text"/>
    <w:basedOn w:val="Normal"/>
    <w:link w:val="BalloonTextChar"/>
    <w:uiPriority w:val="99"/>
    <w:semiHidden/>
    <w:rsid w:val="009E2DCA"/>
    <w:rPr>
      <w:rFonts w:ascii="Tahoma" w:hAnsi="Tahoma" w:cs="Tahoma"/>
      <w:sz w:val="16"/>
      <w:szCs w:val="16"/>
    </w:rPr>
  </w:style>
  <w:style w:type="character" w:customStyle="1" w:styleId="BalloonTextChar">
    <w:name w:val="Balloon Text Char"/>
    <w:basedOn w:val="DefaultParagraphFont"/>
    <w:link w:val="BalloonText"/>
    <w:uiPriority w:val="99"/>
    <w:semiHidden/>
    <w:rsid w:val="00BC2B73"/>
    <w:rPr>
      <w:sz w:val="0"/>
      <w:szCs w:val="0"/>
    </w:rPr>
  </w:style>
  <w:style w:type="paragraph" w:styleId="ListParagraph">
    <w:name w:val="List Paragraph"/>
    <w:basedOn w:val="Normal"/>
    <w:uiPriority w:val="34"/>
    <w:qFormat/>
    <w:rsid w:val="00B8648F"/>
    <w:pPr>
      <w:spacing w:after="200" w:line="276" w:lineRule="auto"/>
      <w:ind w:left="720"/>
      <w:contextualSpacing/>
    </w:pPr>
    <w:rPr>
      <w:rFonts w:ascii="Cambria" w:hAnsi="Cambria"/>
      <w:szCs w:val="22"/>
    </w:rPr>
  </w:style>
  <w:style w:type="table" w:styleId="TableGrid">
    <w:name w:val="Table Grid"/>
    <w:basedOn w:val="TableNormal"/>
    <w:uiPriority w:val="59"/>
    <w:rsid w:val="00C07A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E280F"/>
    <w:rPr>
      <w:rFonts w:cs="Times New Roman"/>
    </w:rPr>
  </w:style>
  <w:style w:type="paragraph" w:styleId="DocumentMap">
    <w:name w:val="Document Map"/>
    <w:basedOn w:val="Normal"/>
    <w:link w:val="DocumentMapChar"/>
    <w:uiPriority w:val="99"/>
    <w:rsid w:val="007E026F"/>
    <w:rPr>
      <w:rFonts w:ascii="Tahoma" w:hAnsi="Tahoma" w:cs="Tahoma"/>
      <w:sz w:val="16"/>
      <w:szCs w:val="16"/>
    </w:rPr>
  </w:style>
  <w:style w:type="character" w:customStyle="1" w:styleId="DocumentMapChar">
    <w:name w:val="Document Map Char"/>
    <w:basedOn w:val="DefaultParagraphFont"/>
    <w:link w:val="DocumentMap"/>
    <w:uiPriority w:val="99"/>
    <w:locked/>
    <w:rsid w:val="007E026F"/>
    <w:rPr>
      <w:rFonts w:ascii="Tahoma" w:hAnsi="Tahoma" w:cs="Tahoma"/>
      <w:sz w:val="16"/>
      <w:szCs w:val="16"/>
    </w:rPr>
  </w:style>
  <w:style w:type="paragraph" w:styleId="BodyTextIndent">
    <w:name w:val="Body Text Indent"/>
    <w:basedOn w:val="Normal"/>
    <w:link w:val="BodyTextIndentChar"/>
    <w:uiPriority w:val="99"/>
    <w:rsid w:val="00DF29F4"/>
    <w:pPr>
      <w:spacing w:after="120"/>
      <w:ind w:left="360"/>
    </w:pPr>
  </w:style>
  <w:style w:type="character" w:customStyle="1" w:styleId="BodyTextIndentChar">
    <w:name w:val="Body Text Indent Char"/>
    <w:basedOn w:val="DefaultParagraphFont"/>
    <w:link w:val="BodyTextIndent"/>
    <w:uiPriority w:val="99"/>
    <w:semiHidden/>
    <w:rsid w:val="00BC2B73"/>
    <w:rPr>
      <w:rFonts w:ascii="Book Antiqua" w:hAnsi="Book Antiqua"/>
      <w:sz w:val="22"/>
    </w:rPr>
  </w:style>
  <w:style w:type="paragraph" w:styleId="NormalWeb">
    <w:name w:val="Normal (Web)"/>
    <w:basedOn w:val="Normal"/>
    <w:uiPriority w:val="99"/>
    <w:rsid w:val="00DF29F4"/>
    <w:pPr>
      <w:spacing w:before="100" w:beforeAutospacing="1" w:after="100" w:afterAutospacing="1"/>
    </w:pPr>
    <w:rPr>
      <w:rFonts w:ascii="Times New Roman" w:hAnsi="Times New Roman"/>
      <w:sz w:val="24"/>
      <w:szCs w:val="24"/>
    </w:rPr>
  </w:style>
  <w:style w:type="character" w:customStyle="1" w:styleId="yshortcuts">
    <w:name w:val="yshortcuts"/>
    <w:basedOn w:val="DefaultParagraphFont"/>
    <w:rsid w:val="007B591F"/>
    <w:rPr>
      <w:rFonts w:cs="Times New Roman"/>
    </w:rPr>
  </w:style>
  <w:style w:type="paragraph" w:styleId="Header">
    <w:name w:val="header"/>
    <w:basedOn w:val="Normal"/>
    <w:link w:val="HeaderChar"/>
    <w:uiPriority w:val="99"/>
    <w:rsid w:val="008702F6"/>
    <w:pPr>
      <w:tabs>
        <w:tab w:val="center" w:pos="4320"/>
        <w:tab w:val="right" w:pos="8640"/>
      </w:tabs>
    </w:pPr>
  </w:style>
  <w:style w:type="character" w:customStyle="1" w:styleId="HeaderChar">
    <w:name w:val="Header Char"/>
    <w:basedOn w:val="DefaultParagraphFont"/>
    <w:link w:val="Header"/>
    <w:uiPriority w:val="99"/>
    <w:semiHidden/>
    <w:rsid w:val="00BC2B73"/>
    <w:rPr>
      <w:rFonts w:ascii="Book Antiqua" w:hAnsi="Book Antiqua"/>
      <w:sz w:val="22"/>
    </w:rPr>
  </w:style>
  <w:style w:type="paragraph" w:customStyle="1" w:styleId="contactheading">
    <w:name w:val="contact heading"/>
    <w:basedOn w:val="Heading2"/>
    <w:rsid w:val="00EA1FD8"/>
    <w:pPr>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120" w:after="120"/>
      <w:jc w:val="left"/>
    </w:pPr>
    <w:rPr>
      <w:rFonts w:ascii="Times New Roman" w:hAnsi="Times New Roman" w:cs="Arial"/>
      <w:bCs/>
      <w:iCs/>
      <w:szCs w:val="28"/>
    </w:rPr>
  </w:style>
  <w:style w:type="paragraph" w:customStyle="1" w:styleId="Normalnumbered">
    <w:name w:val="Normal numbered"/>
    <w:basedOn w:val="Normal"/>
    <w:rsid w:val="00AE34D1"/>
    <w:pPr>
      <w:numPr>
        <w:numId w:val="20"/>
      </w:numPr>
      <w:spacing w:after="120"/>
    </w:pPr>
    <w:rPr>
      <w:rFonts w:ascii="Times New Roman" w:hAnsi="Times New Roman"/>
      <w:sz w:val="24"/>
      <w:szCs w:val="24"/>
    </w:rPr>
  </w:style>
  <w:style w:type="character" w:styleId="FollowedHyperlink">
    <w:name w:val="FollowedHyperlink"/>
    <w:basedOn w:val="DefaultParagraphFont"/>
    <w:rsid w:val="00AE34D1"/>
    <w:rPr>
      <w:color w:val="800080"/>
      <w:u w:val="single"/>
    </w:rPr>
  </w:style>
  <w:style w:type="paragraph" w:customStyle="1" w:styleId="Tabletext">
    <w:name w:val="Table text"/>
    <w:next w:val="Normal"/>
    <w:rsid w:val="0032190E"/>
    <w:pPr>
      <w:spacing w:before="60" w:after="60"/>
    </w:pPr>
    <w:rPr>
      <w:sz w:val="24"/>
      <w:szCs w:val="24"/>
    </w:rPr>
  </w:style>
  <w:style w:type="paragraph" w:styleId="Caption">
    <w:name w:val="caption"/>
    <w:basedOn w:val="Normal"/>
    <w:next w:val="Normal"/>
    <w:qFormat/>
    <w:locked/>
    <w:rsid w:val="0032190E"/>
    <w:rPr>
      <w:rFonts w:ascii="Times New Roman" w:eastAsia="SimSun" w:hAnsi="Times New Roman"/>
      <w:b/>
      <w:bCs/>
      <w:sz w:val="20"/>
      <w:lang w:eastAsia="zh-CN"/>
    </w:rPr>
  </w:style>
  <w:style w:type="paragraph" w:customStyle="1" w:styleId="Default">
    <w:name w:val="Default"/>
    <w:rsid w:val="001B331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511"/>
    <w:rPr>
      <w:rFonts w:ascii="Book Antiqua" w:hAnsi="Book Antiqua"/>
      <w:sz w:val="22"/>
    </w:rPr>
  </w:style>
  <w:style w:type="paragraph" w:styleId="Heading1">
    <w:name w:val="heading 1"/>
    <w:basedOn w:val="Normal"/>
    <w:next w:val="Normal"/>
    <w:qFormat/>
    <w:locked/>
    <w:rsid w:val="00EA1F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B7833"/>
    <w:pPr>
      <w:keepNext/>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outlineLvl w:val="1"/>
    </w:pPr>
    <w:rPr>
      <w:rFonts w:ascii="Palatino" w:hAnsi="Palatino"/>
      <w:b/>
      <w:sz w:val="24"/>
    </w:rPr>
  </w:style>
  <w:style w:type="paragraph" w:styleId="Heading3">
    <w:name w:val="heading 3"/>
    <w:basedOn w:val="Normal"/>
    <w:next w:val="Normal"/>
    <w:link w:val="Heading3Char"/>
    <w:uiPriority w:val="9"/>
    <w:qFormat/>
    <w:rsid w:val="00D53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C2B7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C2B73"/>
    <w:rPr>
      <w:rFonts w:ascii="Cambria" w:eastAsia="Times New Roman" w:hAnsi="Cambria" w:cs="Times New Roman"/>
      <w:b/>
      <w:bCs/>
      <w:sz w:val="26"/>
      <w:szCs w:val="26"/>
    </w:rPr>
  </w:style>
  <w:style w:type="character" w:styleId="Hyperlink">
    <w:name w:val="Hyperlink"/>
    <w:basedOn w:val="DefaultParagraphFont"/>
    <w:uiPriority w:val="99"/>
    <w:rsid w:val="001B7833"/>
    <w:rPr>
      <w:rFonts w:cs="Times New Roman"/>
      <w:color w:val="0000FF"/>
      <w:u w:val="single"/>
    </w:rPr>
  </w:style>
  <w:style w:type="paragraph" w:customStyle="1" w:styleId="Terri">
    <w:name w:val="Terri"/>
    <w:basedOn w:val="Normal"/>
    <w:rsid w:val="001B7833"/>
    <w:rPr>
      <w:rFonts w:ascii="Arial" w:hAnsi="Arial"/>
      <w:sz w:val="24"/>
      <w:szCs w:val="24"/>
    </w:rPr>
  </w:style>
  <w:style w:type="paragraph" w:styleId="Footer">
    <w:name w:val="footer"/>
    <w:basedOn w:val="Normal"/>
    <w:link w:val="FooterChar"/>
    <w:uiPriority w:val="99"/>
    <w:rsid w:val="001B7833"/>
    <w:pPr>
      <w:tabs>
        <w:tab w:val="center" w:pos="4320"/>
        <w:tab w:val="right" w:pos="8640"/>
      </w:tabs>
      <w:jc w:val="both"/>
    </w:pPr>
    <w:rPr>
      <w:rFonts w:ascii="Palatino" w:hAnsi="Palatino"/>
      <w:sz w:val="24"/>
    </w:rPr>
  </w:style>
  <w:style w:type="character" w:customStyle="1" w:styleId="FooterChar">
    <w:name w:val="Footer Char"/>
    <w:basedOn w:val="DefaultParagraphFont"/>
    <w:link w:val="Footer"/>
    <w:uiPriority w:val="99"/>
    <w:semiHidden/>
    <w:rsid w:val="00BC2B73"/>
    <w:rPr>
      <w:rFonts w:ascii="Book Antiqua" w:hAnsi="Book Antiqua"/>
      <w:sz w:val="22"/>
    </w:rPr>
  </w:style>
  <w:style w:type="paragraph" w:customStyle="1" w:styleId="TxBrp14">
    <w:name w:val="TxBr_p14"/>
    <w:basedOn w:val="Normal"/>
    <w:rsid w:val="001B7833"/>
    <w:pPr>
      <w:widowControl w:val="0"/>
      <w:tabs>
        <w:tab w:val="left" w:pos="204"/>
      </w:tabs>
      <w:autoSpaceDE w:val="0"/>
      <w:autoSpaceDN w:val="0"/>
      <w:adjustRightInd w:val="0"/>
      <w:spacing w:line="240" w:lineRule="atLeast"/>
    </w:pPr>
    <w:rPr>
      <w:rFonts w:ascii="Times New Roman" w:hAnsi="Times New Roman"/>
      <w:sz w:val="24"/>
      <w:szCs w:val="24"/>
    </w:rPr>
  </w:style>
  <w:style w:type="paragraph" w:customStyle="1" w:styleId="TxBrp15">
    <w:name w:val="TxBr_p15"/>
    <w:basedOn w:val="Normal"/>
    <w:rsid w:val="001B7833"/>
    <w:pPr>
      <w:widowControl w:val="0"/>
      <w:tabs>
        <w:tab w:val="left" w:pos="243"/>
        <w:tab w:val="left" w:pos="600"/>
      </w:tabs>
      <w:autoSpaceDE w:val="0"/>
      <w:autoSpaceDN w:val="0"/>
      <w:adjustRightInd w:val="0"/>
      <w:spacing w:line="255" w:lineRule="atLeast"/>
      <w:ind w:firstLine="244"/>
    </w:pPr>
    <w:rPr>
      <w:rFonts w:ascii="Times New Roman" w:hAnsi="Times New Roman"/>
      <w:sz w:val="24"/>
      <w:szCs w:val="24"/>
    </w:rPr>
  </w:style>
  <w:style w:type="paragraph" w:customStyle="1" w:styleId="TxBrp16">
    <w:name w:val="TxBr_p16"/>
    <w:basedOn w:val="Normal"/>
    <w:rsid w:val="001B7833"/>
    <w:pPr>
      <w:widowControl w:val="0"/>
      <w:tabs>
        <w:tab w:val="left" w:pos="243"/>
        <w:tab w:val="left" w:pos="600"/>
      </w:tabs>
      <w:autoSpaceDE w:val="0"/>
      <w:autoSpaceDN w:val="0"/>
      <w:adjustRightInd w:val="0"/>
      <w:spacing w:line="334" w:lineRule="atLeast"/>
      <w:ind w:firstLine="244"/>
    </w:pPr>
    <w:rPr>
      <w:rFonts w:ascii="Times New Roman" w:hAnsi="Times New Roman"/>
      <w:sz w:val="24"/>
      <w:szCs w:val="24"/>
    </w:rPr>
  </w:style>
  <w:style w:type="paragraph" w:customStyle="1" w:styleId="TxBrp17">
    <w:name w:val="TxBr_p17"/>
    <w:basedOn w:val="Normal"/>
    <w:rsid w:val="001B7833"/>
    <w:pPr>
      <w:widowControl w:val="0"/>
      <w:tabs>
        <w:tab w:val="left" w:pos="572"/>
      </w:tabs>
      <w:autoSpaceDE w:val="0"/>
      <w:autoSpaceDN w:val="0"/>
      <w:adjustRightInd w:val="0"/>
      <w:spacing w:line="294" w:lineRule="atLeast"/>
    </w:pPr>
    <w:rPr>
      <w:rFonts w:ascii="Times New Roman" w:hAnsi="Times New Roman"/>
      <w:sz w:val="24"/>
      <w:szCs w:val="24"/>
    </w:rPr>
  </w:style>
  <w:style w:type="paragraph" w:styleId="BodyText2">
    <w:name w:val="Body Text 2"/>
    <w:basedOn w:val="Normal"/>
    <w:link w:val="BodyText2Char"/>
    <w:uiPriority w:val="99"/>
    <w:rsid w:val="009478A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sz w:val="24"/>
    </w:rPr>
  </w:style>
  <w:style w:type="character" w:customStyle="1" w:styleId="BodyText2Char">
    <w:name w:val="Body Text 2 Char"/>
    <w:basedOn w:val="DefaultParagraphFont"/>
    <w:link w:val="BodyText2"/>
    <w:uiPriority w:val="99"/>
    <w:semiHidden/>
    <w:rsid w:val="00BC2B73"/>
    <w:rPr>
      <w:rFonts w:ascii="Book Antiqua" w:hAnsi="Book Antiqua"/>
      <w:sz w:val="22"/>
    </w:rPr>
  </w:style>
  <w:style w:type="character" w:styleId="CommentReference">
    <w:name w:val="annotation reference"/>
    <w:basedOn w:val="DefaultParagraphFont"/>
    <w:uiPriority w:val="99"/>
    <w:semiHidden/>
    <w:rsid w:val="009E2DCA"/>
    <w:rPr>
      <w:rFonts w:cs="Times New Roman"/>
      <w:sz w:val="16"/>
      <w:szCs w:val="16"/>
    </w:rPr>
  </w:style>
  <w:style w:type="paragraph" w:styleId="CommentText">
    <w:name w:val="annotation text"/>
    <w:basedOn w:val="Normal"/>
    <w:link w:val="CommentTextChar"/>
    <w:uiPriority w:val="99"/>
    <w:semiHidden/>
    <w:rsid w:val="009E2DCA"/>
    <w:rPr>
      <w:sz w:val="20"/>
    </w:rPr>
  </w:style>
  <w:style w:type="character" w:customStyle="1" w:styleId="CommentTextChar">
    <w:name w:val="Comment Text Char"/>
    <w:basedOn w:val="DefaultParagraphFont"/>
    <w:link w:val="CommentText"/>
    <w:uiPriority w:val="99"/>
    <w:semiHidden/>
    <w:rsid w:val="00BC2B73"/>
    <w:rPr>
      <w:rFonts w:ascii="Book Antiqua" w:hAnsi="Book Antiqua"/>
    </w:rPr>
  </w:style>
  <w:style w:type="paragraph" w:styleId="CommentSubject">
    <w:name w:val="annotation subject"/>
    <w:basedOn w:val="CommentText"/>
    <w:next w:val="CommentText"/>
    <w:link w:val="CommentSubjectChar"/>
    <w:uiPriority w:val="99"/>
    <w:semiHidden/>
    <w:rsid w:val="009E2DCA"/>
    <w:rPr>
      <w:b/>
      <w:bCs/>
    </w:rPr>
  </w:style>
  <w:style w:type="character" w:customStyle="1" w:styleId="CommentSubjectChar">
    <w:name w:val="Comment Subject Char"/>
    <w:basedOn w:val="CommentTextChar"/>
    <w:link w:val="CommentSubject"/>
    <w:uiPriority w:val="99"/>
    <w:semiHidden/>
    <w:rsid w:val="00BC2B73"/>
    <w:rPr>
      <w:rFonts w:ascii="Book Antiqua" w:hAnsi="Book Antiqua"/>
      <w:b/>
      <w:bCs/>
    </w:rPr>
  </w:style>
  <w:style w:type="paragraph" w:styleId="BalloonText">
    <w:name w:val="Balloon Text"/>
    <w:basedOn w:val="Normal"/>
    <w:link w:val="BalloonTextChar"/>
    <w:uiPriority w:val="99"/>
    <w:semiHidden/>
    <w:rsid w:val="009E2DCA"/>
    <w:rPr>
      <w:rFonts w:ascii="Tahoma" w:hAnsi="Tahoma" w:cs="Tahoma"/>
      <w:sz w:val="16"/>
      <w:szCs w:val="16"/>
    </w:rPr>
  </w:style>
  <w:style w:type="character" w:customStyle="1" w:styleId="BalloonTextChar">
    <w:name w:val="Balloon Text Char"/>
    <w:basedOn w:val="DefaultParagraphFont"/>
    <w:link w:val="BalloonText"/>
    <w:uiPriority w:val="99"/>
    <w:semiHidden/>
    <w:rsid w:val="00BC2B73"/>
    <w:rPr>
      <w:sz w:val="0"/>
      <w:szCs w:val="0"/>
    </w:rPr>
  </w:style>
  <w:style w:type="paragraph" w:styleId="ListParagraph">
    <w:name w:val="List Paragraph"/>
    <w:basedOn w:val="Normal"/>
    <w:uiPriority w:val="34"/>
    <w:qFormat/>
    <w:rsid w:val="00B8648F"/>
    <w:pPr>
      <w:spacing w:after="200" w:line="276" w:lineRule="auto"/>
      <w:ind w:left="720"/>
      <w:contextualSpacing/>
    </w:pPr>
    <w:rPr>
      <w:rFonts w:ascii="Cambria" w:hAnsi="Cambria"/>
      <w:szCs w:val="22"/>
    </w:rPr>
  </w:style>
  <w:style w:type="table" w:styleId="TableGrid">
    <w:name w:val="Table Grid"/>
    <w:basedOn w:val="TableNormal"/>
    <w:uiPriority w:val="59"/>
    <w:rsid w:val="00C07A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E280F"/>
    <w:rPr>
      <w:rFonts w:cs="Times New Roman"/>
    </w:rPr>
  </w:style>
  <w:style w:type="paragraph" w:styleId="DocumentMap">
    <w:name w:val="Document Map"/>
    <w:basedOn w:val="Normal"/>
    <w:link w:val="DocumentMapChar"/>
    <w:uiPriority w:val="99"/>
    <w:rsid w:val="007E026F"/>
    <w:rPr>
      <w:rFonts w:ascii="Tahoma" w:hAnsi="Tahoma" w:cs="Tahoma"/>
      <w:sz w:val="16"/>
      <w:szCs w:val="16"/>
    </w:rPr>
  </w:style>
  <w:style w:type="character" w:customStyle="1" w:styleId="DocumentMapChar">
    <w:name w:val="Document Map Char"/>
    <w:basedOn w:val="DefaultParagraphFont"/>
    <w:link w:val="DocumentMap"/>
    <w:uiPriority w:val="99"/>
    <w:locked/>
    <w:rsid w:val="007E026F"/>
    <w:rPr>
      <w:rFonts w:ascii="Tahoma" w:hAnsi="Tahoma" w:cs="Tahoma"/>
      <w:sz w:val="16"/>
      <w:szCs w:val="16"/>
    </w:rPr>
  </w:style>
  <w:style w:type="paragraph" w:styleId="BodyTextIndent">
    <w:name w:val="Body Text Indent"/>
    <w:basedOn w:val="Normal"/>
    <w:link w:val="BodyTextIndentChar"/>
    <w:uiPriority w:val="99"/>
    <w:rsid w:val="00DF29F4"/>
    <w:pPr>
      <w:spacing w:after="120"/>
      <w:ind w:left="360"/>
    </w:pPr>
  </w:style>
  <w:style w:type="character" w:customStyle="1" w:styleId="BodyTextIndentChar">
    <w:name w:val="Body Text Indent Char"/>
    <w:basedOn w:val="DefaultParagraphFont"/>
    <w:link w:val="BodyTextIndent"/>
    <w:uiPriority w:val="99"/>
    <w:semiHidden/>
    <w:rsid w:val="00BC2B73"/>
    <w:rPr>
      <w:rFonts w:ascii="Book Antiqua" w:hAnsi="Book Antiqua"/>
      <w:sz w:val="22"/>
    </w:rPr>
  </w:style>
  <w:style w:type="paragraph" w:styleId="NormalWeb">
    <w:name w:val="Normal (Web)"/>
    <w:basedOn w:val="Normal"/>
    <w:uiPriority w:val="99"/>
    <w:rsid w:val="00DF29F4"/>
    <w:pPr>
      <w:spacing w:before="100" w:beforeAutospacing="1" w:after="100" w:afterAutospacing="1"/>
    </w:pPr>
    <w:rPr>
      <w:rFonts w:ascii="Times New Roman" w:hAnsi="Times New Roman"/>
      <w:sz w:val="24"/>
      <w:szCs w:val="24"/>
    </w:rPr>
  </w:style>
  <w:style w:type="character" w:customStyle="1" w:styleId="yshortcuts">
    <w:name w:val="yshortcuts"/>
    <w:basedOn w:val="DefaultParagraphFont"/>
    <w:rsid w:val="007B591F"/>
    <w:rPr>
      <w:rFonts w:cs="Times New Roman"/>
    </w:rPr>
  </w:style>
  <w:style w:type="paragraph" w:styleId="Header">
    <w:name w:val="header"/>
    <w:basedOn w:val="Normal"/>
    <w:link w:val="HeaderChar"/>
    <w:uiPriority w:val="99"/>
    <w:rsid w:val="008702F6"/>
    <w:pPr>
      <w:tabs>
        <w:tab w:val="center" w:pos="4320"/>
        <w:tab w:val="right" w:pos="8640"/>
      </w:tabs>
    </w:pPr>
  </w:style>
  <w:style w:type="character" w:customStyle="1" w:styleId="HeaderChar">
    <w:name w:val="Header Char"/>
    <w:basedOn w:val="DefaultParagraphFont"/>
    <w:link w:val="Header"/>
    <w:uiPriority w:val="99"/>
    <w:semiHidden/>
    <w:rsid w:val="00BC2B73"/>
    <w:rPr>
      <w:rFonts w:ascii="Book Antiqua" w:hAnsi="Book Antiqua"/>
      <w:sz w:val="22"/>
    </w:rPr>
  </w:style>
  <w:style w:type="paragraph" w:customStyle="1" w:styleId="contactheading">
    <w:name w:val="contact heading"/>
    <w:basedOn w:val="Heading2"/>
    <w:rsid w:val="00EA1FD8"/>
    <w:pPr>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120" w:after="120"/>
      <w:jc w:val="left"/>
    </w:pPr>
    <w:rPr>
      <w:rFonts w:ascii="Times New Roman" w:hAnsi="Times New Roman" w:cs="Arial"/>
      <w:bCs/>
      <w:iCs/>
      <w:szCs w:val="28"/>
    </w:rPr>
  </w:style>
  <w:style w:type="paragraph" w:customStyle="1" w:styleId="Normalnumbered">
    <w:name w:val="Normal numbered"/>
    <w:basedOn w:val="Normal"/>
    <w:rsid w:val="00AE34D1"/>
    <w:pPr>
      <w:numPr>
        <w:numId w:val="20"/>
      </w:numPr>
      <w:spacing w:after="120"/>
    </w:pPr>
    <w:rPr>
      <w:rFonts w:ascii="Times New Roman" w:hAnsi="Times New Roman"/>
      <w:sz w:val="24"/>
      <w:szCs w:val="24"/>
    </w:rPr>
  </w:style>
  <w:style w:type="character" w:styleId="FollowedHyperlink">
    <w:name w:val="FollowedHyperlink"/>
    <w:basedOn w:val="DefaultParagraphFont"/>
    <w:rsid w:val="00AE34D1"/>
    <w:rPr>
      <w:color w:val="800080"/>
      <w:u w:val="single"/>
    </w:rPr>
  </w:style>
  <w:style w:type="paragraph" w:customStyle="1" w:styleId="Tabletext">
    <w:name w:val="Table text"/>
    <w:next w:val="Normal"/>
    <w:rsid w:val="0032190E"/>
    <w:pPr>
      <w:spacing w:before="60" w:after="60"/>
    </w:pPr>
    <w:rPr>
      <w:sz w:val="24"/>
      <w:szCs w:val="24"/>
    </w:rPr>
  </w:style>
  <w:style w:type="paragraph" w:styleId="Caption">
    <w:name w:val="caption"/>
    <w:basedOn w:val="Normal"/>
    <w:next w:val="Normal"/>
    <w:qFormat/>
    <w:locked/>
    <w:rsid w:val="0032190E"/>
    <w:rPr>
      <w:rFonts w:ascii="Times New Roman" w:eastAsia="SimSun" w:hAnsi="Times New Roman"/>
      <w:b/>
      <w:bCs/>
      <w:sz w:val="20"/>
      <w:lang w:eastAsia="zh-CN"/>
    </w:rPr>
  </w:style>
</w:styles>
</file>

<file path=word/webSettings.xml><?xml version="1.0" encoding="utf-8"?>
<w:webSettings xmlns:r="http://schemas.openxmlformats.org/officeDocument/2006/relationships" xmlns:w="http://schemas.openxmlformats.org/wordprocessingml/2006/main">
  <w:divs>
    <w:div w:id="786507600">
      <w:bodyDiv w:val="1"/>
      <w:marLeft w:val="0"/>
      <w:marRight w:val="0"/>
      <w:marTop w:val="0"/>
      <w:marBottom w:val="0"/>
      <w:divBdr>
        <w:top w:val="none" w:sz="0" w:space="0" w:color="auto"/>
        <w:left w:val="none" w:sz="0" w:space="0" w:color="auto"/>
        <w:bottom w:val="none" w:sz="0" w:space="0" w:color="auto"/>
        <w:right w:val="none" w:sz="0" w:space="0" w:color="auto"/>
      </w:divBdr>
      <w:divsChild>
        <w:div w:id="613832441">
          <w:marLeft w:val="0"/>
          <w:marRight w:val="0"/>
          <w:marTop w:val="0"/>
          <w:marBottom w:val="0"/>
          <w:divBdr>
            <w:top w:val="none" w:sz="0" w:space="0" w:color="auto"/>
            <w:left w:val="none" w:sz="0" w:space="0" w:color="auto"/>
            <w:bottom w:val="none" w:sz="0" w:space="0" w:color="auto"/>
            <w:right w:val="none" w:sz="0" w:space="0" w:color="auto"/>
          </w:divBdr>
          <w:divsChild>
            <w:div w:id="879056543">
              <w:marLeft w:val="0"/>
              <w:marRight w:val="0"/>
              <w:marTop w:val="0"/>
              <w:marBottom w:val="0"/>
              <w:divBdr>
                <w:top w:val="none" w:sz="0" w:space="0" w:color="auto"/>
                <w:left w:val="none" w:sz="0" w:space="0" w:color="auto"/>
                <w:bottom w:val="none" w:sz="0" w:space="0" w:color="auto"/>
                <w:right w:val="none" w:sz="0" w:space="0" w:color="auto"/>
              </w:divBdr>
              <w:divsChild>
                <w:div w:id="1937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violence_injury_prevention/violence/world_report/en/" TargetMode="External"/><Relationship Id="rId13" Type="http://schemas.openxmlformats.org/officeDocument/2006/relationships/hyperlink" Target="http://www.drc.sjsu.edu/" TargetMode="External"/><Relationship Id="rId18" Type="http://schemas.openxmlformats.org/officeDocument/2006/relationships/hyperlink" Target="https://www.ovcttac.gov/ethics/files/EVS-Online_Handout_NVASC_Standards.pdf"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jsu.edu/advising/" TargetMode="External"/><Relationship Id="rId17" Type="http://schemas.openxmlformats.org/officeDocument/2006/relationships/hyperlink" Target="http://www.afccnet.org/pdfs/Report%20from%20the%20Wingspread%20Conference%20on%20Domestic%20Violence%20and%20Family%20Courts.pdf" TargetMode="External"/><Relationship Id="rId2" Type="http://schemas.openxmlformats.org/officeDocument/2006/relationships/numbering" Target="numbering.xml"/><Relationship Id="rId16" Type="http://schemas.openxmlformats.org/officeDocument/2006/relationships/hyperlink" Target="http://www.nsvrc.org/sites/default/files/Publications_NSVRC_Booklets_Sexual-Violence-and-the-Spectrum-of-Prevention_Towards-a-Community-Solutio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aars/policies/latedrops/policy/" TargetMode="External"/><Relationship Id="rId5" Type="http://schemas.openxmlformats.org/officeDocument/2006/relationships/webSettings" Target="webSettings.xml"/><Relationship Id="rId15" Type="http://schemas.openxmlformats.org/officeDocument/2006/relationships/hyperlink" Target="http://www.cdc.gov/ViolencePrevention/overview/social-ecologicalmodel.html" TargetMode="External"/><Relationship Id="rId10" Type="http://schemas.openxmlformats.org/officeDocument/2006/relationships/hyperlink" Target="http://www.sjsu.edu/academic_programs/calendars/academic_calend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fo.sjsu.edu/static/catalog/policie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5FC0-E88B-43E6-BFD0-31D3D29E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3550</TotalTime>
  <Pages>14</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Institute for Collaborative Response for Victims of Family Violence</vt:lpstr>
    </vt:vector>
  </TitlesOfParts>
  <Company>Dell Computer Corporation</Company>
  <LinksUpToDate>false</LinksUpToDate>
  <CharactersWithSpaces>27556</CharactersWithSpaces>
  <SharedDoc>false</SharedDoc>
  <HLinks>
    <vt:vector size="30" baseType="variant">
      <vt:variant>
        <vt:i4>4784131</vt:i4>
      </vt:variant>
      <vt:variant>
        <vt:i4>12</vt:i4>
      </vt:variant>
      <vt:variant>
        <vt:i4>0</vt:i4>
      </vt:variant>
      <vt:variant>
        <vt:i4>5</vt:i4>
      </vt:variant>
      <vt:variant>
        <vt:lpwstr>http://www.drc.sjsu.edu/</vt:lpwstr>
      </vt:variant>
      <vt:variant>
        <vt:lpwstr/>
      </vt:variant>
      <vt:variant>
        <vt:i4>5046357</vt:i4>
      </vt:variant>
      <vt:variant>
        <vt:i4>9</vt:i4>
      </vt:variant>
      <vt:variant>
        <vt:i4>0</vt:i4>
      </vt:variant>
      <vt:variant>
        <vt:i4>5</vt:i4>
      </vt:variant>
      <vt:variant>
        <vt:lpwstr>http://www.sjsu.edu/advising/</vt:lpwstr>
      </vt:variant>
      <vt:variant>
        <vt:lpwstr/>
      </vt:variant>
      <vt:variant>
        <vt:i4>4128864</vt:i4>
      </vt:variant>
      <vt:variant>
        <vt:i4>6</vt:i4>
      </vt:variant>
      <vt:variant>
        <vt:i4>0</vt:i4>
      </vt:variant>
      <vt:variant>
        <vt:i4>5</vt:i4>
      </vt:variant>
      <vt:variant>
        <vt:lpwstr>http://www.sjsu.edu/aars/policies/latedrops/policy/</vt:lpwstr>
      </vt:variant>
      <vt:variant>
        <vt:lpwstr/>
      </vt:variant>
      <vt:variant>
        <vt:i4>7536697</vt:i4>
      </vt:variant>
      <vt:variant>
        <vt:i4>3</vt:i4>
      </vt:variant>
      <vt:variant>
        <vt:i4>0</vt:i4>
      </vt:variant>
      <vt:variant>
        <vt:i4>5</vt:i4>
      </vt:variant>
      <vt:variant>
        <vt:lpwstr>http://www.sjsu.edu/academic_programs/calendars/academic_calendar/</vt:lpwstr>
      </vt:variant>
      <vt:variant>
        <vt:lpwstr/>
      </vt:variant>
      <vt:variant>
        <vt:i4>524370</vt:i4>
      </vt:variant>
      <vt:variant>
        <vt:i4>0</vt:i4>
      </vt:variant>
      <vt:variant>
        <vt:i4>0</vt:i4>
      </vt:variant>
      <vt:variant>
        <vt:i4>5</vt:i4>
      </vt:variant>
      <vt:variant>
        <vt:lpwstr>http://info.sjsu.edu/static/catalog/policies.html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for Collaborative Response for Victims of Family Violence</dc:title>
  <dc:creator>Preferred Customer</dc:creator>
  <cp:lastModifiedBy>mlowell</cp:lastModifiedBy>
  <cp:revision>20</cp:revision>
  <cp:lastPrinted>2011-08-14T13:28:00Z</cp:lastPrinted>
  <dcterms:created xsi:type="dcterms:W3CDTF">2011-05-24T00:50:00Z</dcterms:created>
  <dcterms:modified xsi:type="dcterms:W3CDTF">2011-08-16T06:27:00Z</dcterms:modified>
</cp:coreProperties>
</file>