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AE0" w:rsidRDefault="00710EC9" w:rsidP="00BE3AE0">
      <w:pPr>
        <w:pStyle w:val="Heading1"/>
      </w:pPr>
      <w:r>
        <w:t>San José State University</w:t>
      </w:r>
      <w:r>
        <w:br/>
        <w:t xml:space="preserve"> Dep</w:t>
      </w:r>
      <w:r w:rsidR="00BE3AE0">
        <w:t>artment of Justice Studies</w:t>
      </w:r>
      <w:r w:rsidR="00BE3AE0">
        <w:br/>
        <w:t xml:space="preserve">JS 189, </w:t>
      </w:r>
      <w:r w:rsidR="00441782" w:rsidRPr="00441782">
        <w:t>Senior Seminar: Study in Contemporary Justice Issues</w:t>
      </w:r>
      <w:r>
        <w:t>, Co</w:t>
      </w:r>
      <w:r w:rsidR="00F06FF3">
        <w:t xml:space="preserve">re Competency Area E, 01, </w:t>
      </w:r>
    </w:p>
    <w:p w:rsidR="00710EC9" w:rsidRDefault="00F06FF3" w:rsidP="00BE3AE0">
      <w:pPr>
        <w:pStyle w:val="Heading1"/>
      </w:pPr>
      <w:r>
        <w:t>Fall</w:t>
      </w:r>
      <w:r w:rsidR="00710EC9">
        <w:t xml:space="preserve"> 2012</w:t>
      </w:r>
    </w:p>
    <w:tbl>
      <w:tblPr>
        <w:tblW w:w="9645" w:type="dxa"/>
        <w:tblLayout w:type="fixed"/>
        <w:tblLook w:val="01E0" w:firstRow="1" w:lastRow="1" w:firstColumn="1" w:lastColumn="1" w:noHBand="0" w:noVBand="0"/>
      </w:tblPr>
      <w:tblGrid>
        <w:gridCol w:w="3167"/>
        <w:gridCol w:w="6478"/>
      </w:tblGrid>
      <w:tr w:rsidR="00710EC9" w:rsidTr="00710EC9">
        <w:tc>
          <w:tcPr>
            <w:tcW w:w="3168" w:type="dxa"/>
            <w:vAlign w:val="center"/>
            <w:hideMark/>
          </w:tcPr>
          <w:p w:rsidR="00710EC9" w:rsidRDefault="00710EC9" w:rsidP="00710EC9">
            <w:pPr>
              <w:pStyle w:val="contactheading"/>
            </w:pPr>
            <w:r>
              <w:t>Instructor:</w:t>
            </w:r>
          </w:p>
        </w:tc>
        <w:tc>
          <w:tcPr>
            <w:tcW w:w="6480" w:type="dxa"/>
            <w:vAlign w:val="center"/>
            <w:hideMark/>
          </w:tcPr>
          <w:p w:rsidR="00710EC9" w:rsidRDefault="00710EC9" w:rsidP="00710EC9">
            <w:r>
              <w:t>Dr. Steven Lee</w:t>
            </w:r>
          </w:p>
        </w:tc>
      </w:tr>
      <w:tr w:rsidR="00710EC9" w:rsidTr="00710EC9">
        <w:tc>
          <w:tcPr>
            <w:tcW w:w="3168" w:type="dxa"/>
            <w:vAlign w:val="center"/>
            <w:hideMark/>
          </w:tcPr>
          <w:p w:rsidR="00710EC9" w:rsidRDefault="00710EC9" w:rsidP="00710EC9">
            <w:pPr>
              <w:pStyle w:val="contactheading"/>
            </w:pPr>
            <w:r>
              <w:t>Office Location:</w:t>
            </w:r>
          </w:p>
        </w:tc>
        <w:tc>
          <w:tcPr>
            <w:tcW w:w="6480" w:type="dxa"/>
            <w:vAlign w:val="center"/>
            <w:hideMark/>
          </w:tcPr>
          <w:p w:rsidR="00710EC9" w:rsidRDefault="00710EC9" w:rsidP="00710EC9">
            <w:r>
              <w:t>MacQuarrie Hall 509</w:t>
            </w:r>
          </w:p>
        </w:tc>
      </w:tr>
      <w:tr w:rsidR="00710EC9" w:rsidTr="00710EC9">
        <w:tc>
          <w:tcPr>
            <w:tcW w:w="3168" w:type="dxa"/>
            <w:vAlign w:val="center"/>
            <w:hideMark/>
          </w:tcPr>
          <w:p w:rsidR="00710EC9" w:rsidRDefault="00710EC9" w:rsidP="00710EC9">
            <w:pPr>
              <w:pStyle w:val="contactheading"/>
            </w:pPr>
            <w:r>
              <w:t>Telephone:</w:t>
            </w:r>
          </w:p>
        </w:tc>
        <w:tc>
          <w:tcPr>
            <w:tcW w:w="6480" w:type="dxa"/>
            <w:vAlign w:val="center"/>
            <w:hideMark/>
          </w:tcPr>
          <w:p w:rsidR="00710EC9" w:rsidRDefault="00710EC9" w:rsidP="00710EC9">
            <w:r>
              <w:t>408-924-2948</w:t>
            </w:r>
          </w:p>
        </w:tc>
      </w:tr>
      <w:tr w:rsidR="00710EC9" w:rsidTr="00710EC9">
        <w:tc>
          <w:tcPr>
            <w:tcW w:w="3168" w:type="dxa"/>
            <w:vAlign w:val="center"/>
            <w:hideMark/>
          </w:tcPr>
          <w:p w:rsidR="00710EC9" w:rsidRDefault="00710EC9" w:rsidP="00710EC9">
            <w:pPr>
              <w:pStyle w:val="contactheading"/>
            </w:pPr>
            <w:r>
              <w:t>Email:</w:t>
            </w:r>
          </w:p>
        </w:tc>
        <w:tc>
          <w:tcPr>
            <w:tcW w:w="6480" w:type="dxa"/>
            <w:vAlign w:val="center"/>
            <w:hideMark/>
          </w:tcPr>
          <w:p w:rsidR="00710EC9" w:rsidRDefault="00B84DA9" w:rsidP="00710EC9">
            <w:hyperlink r:id="rId6" w:history="1">
              <w:r w:rsidR="00710EC9">
                <w:rPr>
                  <w:rStyle w:val="Hyperlink"/>
                </w:rPr>
                <w:t>sblee999@gmail.com</w:t>
              </w:r>
            </w:hyperlink>
            <w:r w:rsidR="00710EC9">
              <w:t xml:space="preserve">, </w:t>
            </w:r>
            <w:hyperlink r:id="rId7" w:history="1">
              <w:r w:rsidR="00710EC9">
                <w:rPr>
                  <w:rStyle w:val="Hyperlink"/>
                </w:rPr>
                <w:t>steven.lee@sjsu.edu</w:t>
              </w:r>
            </w:hyperlink>
            <w:r w:rsidR="00710EC9">
              <w:t>,</w:t>
            </w:r>
          </w:p>
        </w:tc>
      </w:tr>
      <w:tr w:rsidR="00710EC9" w:rsidTr="00710EC9">
        <w:tc>
          <w:tcPr>
            <w:tcW w:w="3168" w:type="dxa"/>
            <w:vAlign w:val="center"/>
            <w:hideMark/>
          </w:tcPr>
          <w:p w:rsidR="00710EC9" w:rsidRDefault="00710EC9" w:rsidP="00710EC9">
            <w:pPr>
              <w:pStyle w:val="contactheading"/>
            </w:pPr>
            <w:r>
              <w:t>Office Hours:</w:t>
            </w:r>
          </w:p>
        </w:tc>
        <w:tc>
          <w:tcPr>
            <w:tcW w:w="6480" w:type="dxa"/>
            <w:vAlign w:val="center"/>
            <w:hideMark/>
          </w:tcPr>
          <w:p w:rsidR="00710EC9" w:rsidRDefault="00461088" w:rsidP="00710EC9">
            <w:r>
              <w:t>M 1530-17</w:t>
            </w:r>
            <w:r w:rsidR="002B6752">
              <w:t xml:space="preserve">30 </w:t>
            </w:r>
            <w:r w:rsidR="00B84DA9">
              <w:t>by email appt in office and W 1430-163</w:t>
            </w:r>
            <w:bookmarkStart w:id="0" w:name="_GoBack"/>
            <w:bookmarkEnd w:id="0"/>
            <w:r w:rsidR="002B6752" w:rsidRPr="002B6752">
              <w:t>0 on line</w:t>
            </w:r>
            <w:r w:rsidR="002B6752">
              <w:t>.</w:t>
            </w:r>
          </w:p>
        </w:tc>
      </w:tr>
      <w:tr w:rsidR="00710EC9" w:rsidTr="00710EC9">
        <w:tc>
          <w:tcPr>
            <w:tcW w:w="3168" w:type="dxa"/>
            <w:vAlign w:val="center"/>
            <w:hideMark/>
          </w:tcPr>
          <w:p w:rsidR="00710EC9" w:rsidRDefault="00710EC9" w:rsidP="00710EC9">
            <w:pPr>
              <w:pStyle w:val="contactheading"/>
            </w:pPr>
            <w:r>
              <w:t>Class Days/Time:</w:t>
            </w:r>
          </w:p>
        </w:tc>
        <w:tc>
          <w:tcPr>
            <w:tcW w:w="6480" w:type="dxa"/>
            <w:vAlign w:val="center"/>
            <w:hideMark/>
          </w:tcPr>
          <w:p w:rsidR="00710EC9" w:rsidRDefault="00593F2A" w:rsidP="00710EC9">
            <w:r>
              <w:t>M</w:t>
            </w:r>
            <w:r w:rsidR="00FE0129">
              <w:t xml:space="preserve"> 17</w:t>
            </w:r>
            <w:r>
              <w:t>30</w:t>
            </w:r>
            <w:r w:rsidR="00FE0129">
              <w:t>-20</w:t>
            </w:r>
            <w:r>
              <w:t>15</w:t>
            </w:r>
          </w:p>
        </w:tc>
      </w:tr>
      <w:tr w:rsidR="00710EC9" w:rsidTr="00710EC9">
        <w:tc>
          <w:tcPr>
            <w:tcW w:w="3168" w:type="dxa"/>
            <w:vAlign w:val="center"/>
            <w:hideMark/>
          </w:tcPr>
          <w:p w:rsidR="00710EC9" w:rsidRDefault="00710EC9" w:rsidP="00710EC9">
            <w:pPr>
              <w:pStyle w:val="contactheading"/>
            </w:pPr>
            <w:r>
              <w:t>Classroom:</w:t>
            </w:r>
          </w:p>
        </w:tc>
        <w:tc>
          <w:tcPr>
            <w:tcW w:w="6480" w:type="dxa"/>
            <w:vAlign w:val="center"/>
            <w:hideMark/>
          </w:tcPr>
          <w:p w:rsidR="00710EC9" w:rsidRDefault="003B5F5C" w:rsidP="00710EC9">
            <w:r>
              <w:t>Clark 131</w:t>
            </w:r>
          </w:p>
        </w:tc>
      </w:tr>
      <w:tr w:rsidR="00710EC9" w:rsidTr="00710EC9">
        <w:tc>
          <w:tcPr>
            <w:tcW w:w="3168" w:type="dxa"/>
            <w:vAlign w:val="center"/>
            <w:hideMark/>
          </w:tcPr>
          <w:p w:rsidR="00710EC9" w:rsidRDefault="00710EC9" w:rsidP="00710EC9">
            <w:pPr>
              <w:pStyle w:val="contactheading"/>
            </w:pPr>
            <w:r>
              <w:t>Prerequisites:</w:t>
            </w:r>
          </w:p>
        </w:tc>
        <w:tc>
          <w:tcPr>
            <w:tcW w:w="6480" w:type="dxa"/>
            <w:vAlign w:val="center"/>
            <w:hideMark/>
          </w:tcPr>
          <w:p w:rsidR="004C57F6" w:rsidRDefault="004C57F6" w:rsidP="00710EC9">
            <w:r>
              <w:t xml:space="preserve">For Justice Studies Majors: </w:t>
            </w:r>
            <w:r w:rsidRPr="004C57F6">
              <w:t>Senior standing, JS 105 and JS 100W or instructor consent</w:t>
            </w:r>
            <w:r>
              <w:t>, graduation application filed and you must have already filled out and have a signed major form</w:t>
            </w:r>
            <w:r w:rsidRPr="004C57F6">
              <w:t xml:space="preserve">.   Note- JS 105 is waived as a prerequisite for forensic science majors.  </w:t>
            </w:r>
            <w:r>
              <w:t xml:space="preserve"> </w:t>
            </w:r>
          </w:p>
          <w:p w:rsidR="00710EC9" w:rsidRDefault="004C57F6" w:rsidP="004C57F6">
            <w:r>
              <w:t xml:space="preserve">For Forensic Science Majors: </w:t>
            </w:r>
            <w:r w:rsidR="00710EC9">
              <w:t>Senior standing, JS 100W, JS 112, JS 113, Biology 1A and Biology 1B, CHEM 1A and CHEM 1B or by  instructor consent</w:t>
            </w:r>
            <w:r>
              <w:t xml:space="preserve">, graduation application filed </w:t>
            </w:r>
            <w:r w:rsidR="00710EC9">
              <w:t>and you must have already filled out and have</w:t>
            </w:r>
            <w:r>
              <w:t xml:space="preserve"> a signed major form. </w:t>
            </w:r>
          </w:p>
        </w:tc>
      </w:tr>
    </w:tbl>
    <w:p w:rsidR="00710EC9" w:rsidRDefault="00710EC9" w:rsidP="00710EC9">
      <w:r>
        <w:t xml:space="preserve"> </w:t>
      </w:r>
    </w:p>
    <w:p w:rsidR="00710EC9" w:rsidRDefault="00710EC9" w:rsidP="00710EC9">
      <w:pPr>
        <w:pStyle w:val="Heading2"/>
      </w:pPr>
      <w:r>
        <w:t xml:space="preserve">Course Catalogue Description </w:t>
      </w:r>
    </w:p>
    <w:p w:rsidR="00710EC9" w:rsidRDefault="00710EC9" w:rsidP="00710EC9">
      <w:r>
        <w:t xml:space="preserve">Identification, discussion and analysis of selected problems in </w:t>
      </w:r>
      <w:r w:rsidR="004C57F6">
        <w:t xml:space="preserve">justice studies and/or </w:t>
      </w:r>
      <w:r>
        <w:t>forensic science. A major term paper, presentation on a selected topic and participation on written as well as in-class assignments and activities are required.</w:t>
      </w:r>
    </w:p>
    <w:p w:rsidR="00710EC9" w:rsidRDefault="00710EC9" w:rsidP="00710EC9">
      <w:pPr>
        <w:pStyle w:val="Heading2"/>
      </w:pPr>
      <w:r>
        <w:t>Course Goals and Student Learning Objectives</w:t>
      </w:r>
    </w:p>
    <w:p w:rsidR="00710EC9" w:rsidRDefault="00710EC9" w:rsidP="00710EC9">
      <w:pPr>
        <w:pStyle w:val="Heading3"/>
        <w:rPr>
          <w:i/>
        </w:rPr>
      </w:pPr>
      <w:r>
        <w:t>Course Content Learning Outcomes</w:t>
      </w:r>
    </w:p>
    <w:p w:rsidR="00710EC9" w:rsidRDefault="00710EC9" w:rsidP="00710EC9">
      <w:pPr>
        <w:pStyle w:val="BodyText"/>
      </w:pPr>
      <w:r>
        <w:t>Upon successful completion of this course, students will be able to:</w:t>
      </w:r>
    </w:p>
    <w:p w:rsidR="00710EC9" w:rsidRDefault="002B6620" w:rsidP="00710EC9">
      <w:pPr>
        <w:pStyle w:val="BodyText"/>
      </w:pPr>
      <w:r>
        <w:t xml:space="preserve">LO1 Critically </w:t>
      </w:r>
      <w:proofErr w:type="gramStart"/>
      <w:r w:rsidR="00710EC9">
        <w:t>analyze</w:t>
      </w:r>
      <w:proofErr w:type="gramEnd"/>
      <w:r w:rsidR="00710EC9">
        <w:t xml:space="preserve"> a contemporary problem in forensic science and propose policies and practices that could be implemented to help solve the problem.</w:t>
      </w:r>
    </w:p>
    <w:p w:rsidR="00710EC9" w:rsidRDefault="00710EC9" w:rsidP="00710EC9">
      <w:pPr>
        <w:pStyle w:val="BodyText"/>
      </w:pPr>
      <w:r>
        <w:lastRenderedPageBreak/>
        <w:t>LO2 Provide oral and written presentations of the contemporary problem and its proposed solution in a manner that gives a clear introduction, rationale and purpose, addresses the issues/questions, uses an acceptable writing/speaking style, and uses APA editorial style.</w:t>
      </w:r>
    </w:p>
    <w:p w:rsidR="00710EC9" w:rsidRDefault="00710EC9" w:rsidP="00710EC9">
      <w:pPr>
        <w:pStyle w:val="BodyText"/>
      </w:pPr>
      <w:r>
        <w:t>LO3 Demonstrate reasoning and argumentation that indicates an accurate and complete understanding of the issues, use of examples, data and references to support knowledge claims, and logical presentation of ideas, drawing valid conclusions.</w:t>
      </w:r>
    </w:p>
    <w:p w:rsidR="00710EC9" w:rsidRDefault="00710EC9" w:rsidP="00710EC9">
      <w:pPr>
        <w:pStyle w:val="BodyText"/>
      </w:pPr>
      <w:r>
        <w:t xml:space="preserve">LO4 Think critically and solve problems using the scientific method. The course will also promote synthesis of knowledge gleaned from related learning units and current </w:t>
      </w:r>
      <w:proofErr w:type="spellStart"/>
      <w:r>
        <w:t>criminalistic</w:t>
      </w:r>
      <w:proofErr w:type="spellEnd"/>
      <w:r>
        <w:t xml:space="preserve"> practices. Some mathematical reasoning will be used to understand fundamental principles and their relationship to selected societal issues.</w:t>
      </w:r>
    </w:p>
    <w:p w:rsidR="00710EC9" w:rsidRDefault="00710EC9" w:rsidP="00710EC9">
      <w:pPr>
        <w:pStyle w:val="Heading2"/>
      </w:pPr>
      <w:r>
        <w:t xml:space="preserve">Required Texts/Readings </w:t>
      </w:r>
    </w:p>
    <w:p w:rsidR="00710EC9" w:rsidRDefault="00710EC9" w:rsidP="00710EC9">
      <w:pPr>
        <w:pStyle w:val="Heading3"/>
      </w:pPr>
      <w:r>
        <w:t>Textbooks</w:t>
      </w:r>
    </w:p>
    <w:p w:rsidR="00710EC9" w:rsidRDefault="00710EC9" w:rsidP="00710EC9">
      <w:r>
        <w:t xml:space="preserve">Lazer, D. (2004). </w:t>
      </w:r>
      <w:r>
        <w:rPr>
          <w:i/>
        </w:rPr>
        <w:t>DNA and the criminal justice system: The technology of justice.</w:t>
      </w:r>
      <w:r>
        <w:t xml:space="preserve"> Cambridge: MIT Press.  </w:t>
      </w:r>
    </w:p>
    <w:p w:rsidR="00710EC9" w:rsidRDefault="00710EC9" w:rsidP="00710EC9">
      <w:pPr>
        <w:jc w:val="both"/>
      </w:pPr>
      <w:r>
        <w:t>ISBN 0-262-62186-X</w:t>
      </w:r>
    </w:p>
    <w:p w:rsidR="00710EC9" w:rsidRDefault="00710EC9" w:rsidP="00710EC9"/>
    <w:p w:rsidR="00710EC9" w:rsidRDefault="00710EC9" w:rsidP="00710EC9">
      <w:r>
        <w:t xml:space="preserve">An online version of this textbook is available free with a subscription to dnapolicy.net. </w:t>
      </w:r>
    </w:p>
    <w:p w:rsidR="00710EC9" w:rsidRDefault="00B84DA9" w:rsidP="00710EC9">
      <w:hyperlink r:id="rId8" w:history="1">
        <w:r w:rsidR="00710EC9">
          <w:rPr>
            <w:rStyle w:val="Hyperlink"/>
          </w:rPr>
          <w:t>http://www.dnapolicy.net/modules.php?name=Depository&amp;d_op=viewdownload&amp;cid=120&amp;cat_list_idx=2&amp;min=10&amp;orderby=dateD&amp;show=10</w:t>
        </w:r>
      </w:hyperlink>
    </w:p>
    <w:p w:rsidR="00710EC9" w:rsidRDefault="00710EC9" w:rsidP="00710EC9"/>
    <w:p w:rsidR="00710EC9" w:rsidRDefault="00710EC9" w:rsidP="00710EC9">
      <w:pPr>
        <w:pStyle w:val="Heading3"/>
      </w:pPr>
      <w:r>
        <w:t>Other Readings</w:t>
      </w:r>
    </w:p>
    <w:p w:rsidR="00710EC9" w:rsidRDefault="00710EC9" w:rsidP="00710EC9">
      <w:r>
        <w:t>Journal articles and other readings will be accessible at the SJSU library, on reserve or will be accessible on line.   Citations and URLs for on line materials will be provided in assignments.</w:t>
      </w:r>
    </w:p>
    <w:p w:rsidR="00710EC9" w:rsidRDefault="00710EC9" w:rsidP="00710EC9"/>
    <w:p w:rsidR="00710EC9" w:rsidRDefault="00710EC9" w:rsidP="00710EC9">
      <w:pPr>
        <w:pStyle w:val="BodyText"/>
        <w:spacing w:after="0"/>
        <w:jc w:val="both"/>
        <w:rPr>
          <w:b/>
          <w:i/>
          <w:color w:val="000000"/>
        </w:rPr>
      </w:pPr>
      <w:r>
        <w:t>Readings and assignments will be scheduled from the following:</w:t>
      </w:r>
    </w:p>
    <w:p w:rsidR="00710EC9" w:rsidRDefault="00710EC9" w:rsidP="00710EC9">
      <w:pPr>
        <w:pStyle w:val="StyleBodyTextBefore0"/>
        <w:widowControl/>
        <w:spacing w:before="0" w:after="0"/>
        <w:rPr>
          <w:rFonts w:ascii="Times" w:hAnsi="Times"/>
          <w:b w:val="0"/>
          <w:i w:val="0"/>
          <w:color w:val="000000"/>
          <w:sz w:val="24"/>
          <w:u w:val="none"/>
        </w:rPr>
      </w:pPr>
    </w:p>
    <w:p w:rsidR="00710EC9" w:rsidRDefault="00710EC9" w:rsidP="00710EC9">
      <w:pPr>
        <w:pStyle w:val="StyleBodyTextBefore0"/>
        <w:widowControl/>
        <w:spacing w:before="0" w:after="0"/>
        <w:rPr>
          <w:rFonts w:ascii="Times" w:hAnsi="Times"/>
          <w:b w:val="0"/>
          <w:i w:val="0"/>
          <w:color w:val="000000"/>
          <w:sz w:val="24"/>
          <w:u w:val="none"/>
        </w:rPr>
      </w:pPr>
      <w:r>
        <w:rPr>
          <w:rFonts w:ascii="Times" w:hAnsi="Times"/>
          <w:b w:val="0"/>
          <w:i w:val="0"/>
          <w:color w:val="000000"/>
          <w:sz w:val="24"/>
          <w:u w:val="none"/>
        </w:rPr>
        <w:t xml:space="preserve">Harvard DNA Project at </w:t>
      </w:r>
      <w:hyperlink r:id="rId9" w:history="1">
        <w:r>
          <w:rPr>
            <w:rStyle w:val="Hyperlink"/>
            <w:rFonts w:ascii="Times" w:hAnsi="Times"/>
            <w:b w:val="0"/>
            <w:i w:val="0"/>
          </w:rPr>
          <w:t>http://www.dnapolicy.net</w:t>
        </w:r>
      </w:hyperlink>
      <w:r>
        <w:rPr>
          <w:rFonts w:ascii="Times" w:hAnsi="Times"/>
          <w:b w:val="0"/>
          <w:i w:val="0"/>
          <w:color w:val="000000"/>
          <w:sz w:val="24"/>
          <w:u w:val="none"/>
        </w:rPr>
        <w:t xml:space="preserve"> </w:t>
      </w:r>
    </w:p>
    <w:p w:rsidR="00710EC9" w:rsidRDefault="00710EC9" w:rsidP="00710EC9">
      <w:pPr>
        <w:rPr>
          <w:color w:val="000000"/>
        </w:rPr>
      </w:pPr>
    </w:p>
    <w:p w:rsidR="00710EC9" w:rsidRDefault="00710EC9" w:rsidP="00710EC9">
      <w:pPr>
        <w:rPr>
          <w:color w:val="000000"/>
        </w:rPr>
      </w:pPr>
      <w:r>
        <w:rPr>
          <w:color w:val="000000"/>
        </w:rPr>
        <w:t xml:space="preserve">Jobling, M. A. and Gill, P. (2004).  Encoded evidence: DNA in forensic analysis. </w:t>
      </w:r>
      <w:r>
        <w:rPr>
          <w:i/>
          <w:color w:val="000000"/>
        </w:rPr>
        <w:t>Nature Reviews Genetics</w:t>
      </w:r>
      <w:r>
        <w:rPr>
          <w:color w:val="000000"/>
        </w:rPr>
        <w:t>, 5, 739-751.</w:t>
      </w:r>
    </w:p>
    <w:p w:rsidR="00710EC9" w:rsidRDefault="00710EC9" w:rsidP="00710EC9">
      <w:pPr>
        <w:rPr>
          <w:color w:val="000000"/>
        </w:rPr>
      </w:pPr>
    </w:p>
    <w:p w:rsidR="00710EC9" w:rsidRDefault="00710EC9" w:rsidP="00710EC9">
      <w:pPr>
        <w:rPr>
          <w:color w:val="000000"/>
        </w:rPr>
      </w:pPr>
      <w:r>
        <w:rPr>
          <w:color w:val="000000"/>
        </w:rPr>
        <w:t xml:space="preserve">Kaye, D. H. and Smith, M. E. (2003). DNA Identification databases: Legality, legitimacy, and the case for population-wide coverage. </w:t>
      </w:r>
      <w:r>
        <w:rPr>
          <w:i/>
          <w:color w:val="000000"/>
        </w:rPr>
        <w:t>Wisconsin Law Review</w:t>
      </w:r>
      <w:r>
        <w:rPr>
          <w:color w:val="000000"/>
        </w:rPr>
        <w:t>, 2003(3): 414 -459.</w:t>
      </w:r>
    </w:p>
    <w:p w:rsidR="00710EC9" w:rsidRDefault="00710EC9" w:rsidP="00710EC9">
      <w:pPr>
        <w:rPr>
          <w:color w:val="000000"/>
        </w:rPr>
      </w:pPr>
    </w:p>
    <w:p w:rsidR="00710EC9" w:rsidRDefault="00710EC9" w:rsidP="00710EC9">
      <w:pPr>
        <w:pStyle w:val="StyleBodyTextBefore0"/>
        <w:widowControl/>
        <w:spacing w:before="0" w:after="0"/>
        <w:rPr>
          <w:rFonts w:ascii="Times" w:hAnsi="Times"/>
          <w:b w:val="0"/>
          <w:i w:val="0"/>
          <w:color w:val="000000"/>
          <w:sz w:val="24"/>
          <w:u w:val="none"/>
        </w:rPr>
      </w:pPr>
      <w:r>
        <w:rPr>
          <w:rFonts w:ascii="Times" w:hAnsi="Times"/>
          <w:b w:val="0"/>
          <w:i w:val="0"/>
          <w:color w:val="000000"/>
          <w:sz w:val="24"/>
          <w:u w:val="none"/>
        </w:rPr>
        <w:t xml:space="preserve">Molecular Biology Resource Page at </w:t>
      </w:r>
      <w:hyperlink r:id="rId10" w:history="1">
        <w:r>
          <w:rPr>
            <w:rStyle w:val="Hyperlink"/>
            <w:rFonts w:ascii="Times" w:hAnsi="Times"/>
            <w:b w:val="0"/>
            <w:i w:val="0"/>
          </w:rPr>
          <w:t>http://www.horizonpress.com/gateway/molbiol.html/</w:t>
        </w:r>
      </w:hyperlink>
    </w:p>
    <w:p w:rsidR="00710EC9" w:rsidRDefault="00710EC9" w:rsidP="00710EC9">
      <w:pPr>
        <w:pStyle w:val="StyleBodyTextBefore0"/>
        <w:widowControl/>
        <w:spacing w:before="0" w:after="0"/>
        <w:rPr>
          <w:rFonts w:ascii="Times" w:hAnsi="Times"/>
          <w:b w:val="0"/>
          <w:i w:val="0"/>
          <w:color w:val="000000"/>
          <w:sz w:val="24"/>
          <w:u w:val="none"/>
        </w:rPr>
      </w:pPr>
    </w:p>
    <w:p w:rsidR="00710EC9" w:rsidRDefault="00710EC9" w:rsidP="00710EC9">
      <w:pPr>
        <w:pStyle w:val="BodyText"/>
        <w:spacing w:after="0"/>
        <w:jc w:val="both"/>
        <w:rPr>
          <w:rFonts w:ascii="Times" w:hAnsi="Times"/>
        </w:rPr>
      </w:pPr>
      <w:r>
        <w:rPr>
          <w:rFonts w:ascii="Times" w:hAnsi="Times"/>
        </w:rPr>
        <w:t xml:space="preserve">NCJRS Publications at </w:t>
      </w:r>
      <w:hyperlink r:id="rId11" w:history="1">
        <w:r>
          <w:rPr>
            <w:rStyle w:val="Hyperlink"/>
          </w:rPr>
          <w:t>http://www.ncjrs.gov</w:t>
        </w:r>
      </w:hyperlink>
    </w:p>
    <w:p w:rsidR="00710EC9" w:rsidRDefault="00710EC9" w:rsidP="00710EC9">
      <w:pPr>
        <w:pStyle w:val="BodyText"/>
        <w:spacing w:after="0"/>
        <w:jc w:val="both"/>
        <w:rPr>
          <w:rFonts w:ascii="Times" w:hAnsi="Times"/>
        </w:rPr>
      </w:pPr>
    </w:p>
    <w:p w:rsidR="00710EC9" w:rsidRDefault="00710EC9" w:rsidP="00710EC9">
      <w:pPr>
        <w:pStyle w:val="StyleBodyTextBefore0"/>
        <w:widowControl/>
        <w:spacing w:before="0" w:after="0"/>
        <w:rPr>
          <w:rFonts w:ascii="Times" w:hAnsi="Times"/>
          <w:b w:val="0"/>
          <w:i w:val="0"/>
          <w:color w:val="000000"/>
          <w:sz w:val="24"/>
          <w:u w:val="none"/>
        </w:rPr>
      </w:pPr>
      <w:r>
        <w:rPr>
          <w:rFonts w:ascii="Times" w:hAnsi="Times"/>
          <w:b w:val="0"/>
          <w:i w:val="0"/>
          <w:color w:val="000000"/>
          <w:sz w:val="24"/>
          <w:u w:val="none"/>
        </w:rPr>
        <w:t xml:space="preserve">NIST </w:t>
      </w:r>
      <w:proofErr w:type="spellStart"/>
      <w:r>
        <w:rPr>
          <w:rFonts w:ascii="Times" w:hAnsi="Times"/>
          <w:b w:val="0"/>
          <w:i w:val="0"/>
          <w:color w:val="000000"/>
          <w:sz w:val="24"/>
          <w:u w:val="none"/>
        </w:rPr>
        <w:t>STRBase</w:t>
      </w:r>
      <w:proofErr w:type="spellEnd"/>
      <w:r>
        <w:rPr>
          <w:rFonts w:ascii="Times" w:hAnsi="Times"/>
          <w:b w:val="0"/>
          <w:i w:val="0"/>
          <w:color w:val="000000"/>
          <w:sz w:val="24"/>
          <w:u w:val="none"/>
        </w:rPr>
        <w:t xml:space="preserve"> at </w:t>
      </w:r>
      <w:hyperlink r:id="rId12" w:history="1">
        <w:r>
          <w:rPr>
            <w:rStyle w:val="Hyperlink"/>
            <w:rFonts w:ascii="Times" w:hAnsi="Times"/>
            <w:b w:val="0"/>
            <w:i w:val="0"/>
          </w:rPr>
          <w:t>http://www.cstl.nist.gov/div831/strbase/index.htm</w:t>
        </w:r>
      </w:hyperlink>
    </w:p>
    <w:p w:rsidR="00710EC9" w:rsidRDefault="00710EC9" w:rsidP="00710EC9">
      <w:pPr>
        <w:pStyle w:val="StyleBodyTextBefore0"/>
        <w:widowControl/>
        <w:spacing w:before="0" w:after="0"/>
        <w:rPr>
          <w:rFonts w:ascii="Times" w:hAnsi="Times"/>
          <w:b w:val="0"/>
          <w:i w:val="0"/>
          <w:color w:val="000000"/>
          <w:sz w:val="24"/>
          <w:u w:val="none"/>
        </w:rPr>
      </w:pPr>
    </w:p>
    <w:p w:rsidR="00710EC9" w:rsidRDefault="00710EC9" w:rsidP="00710EC9">
      <w:pPr>
        <w:pStyle w:val="BodyText"/>
        <w:spacing w:after="0"/>
        <w:jc w:val="both"/>
        <w:rPr>
          <w:rFonts w:ascii="Times" w:hAnsi="Times"/>
        </w:rPr>
      </w:pPr>
      <w:r>
        <w:rPr>
          <w:rFonts w:ascii="Times" w:hAnsi="Times"/>
        </w:rPr>
        <w:t xml:space="preserve">President’s DNA Initiative at </w:t>
      </w:r>
      <w:hyperlink r:id="rId13" w:history="1">
        <w:r>
          <w:rPr>
            <w:rStyle w:val="Hyperlink"/>
          </w:rPr>
          <w:t>http://www.dna.gov</w:t>
        </w:r>
      </w:hyperlink>
    </w:p>
    <w:p w:rsidR="00710EC9" w:rsidRDefault="00710EC9" w:rsidP="00710EC9">
      <w:pPr>
        <w:pStyle w:val="BodyText"/>
        <w:spacing w:after="0"/>
        <w:jc w:val="both"/>
        <w:rPr>
          <w:rFonts w:ascii="Times" w:hAnsi="Times"/>
        </w:rPr>
      </w:pPr>
    </w:p>
    <w:p w:rsidR="00710EC9" w:rsidRDefault="00710EC9" w:rsidP="00710EC9">
      <w:pPr>
        <w:pStyle w:val="Heading2"/>
        <w:spacing w:before="0" w:after="0"/>
      </w:pPr>
      <w:r>
        <w:lastRenderedPageBreak/>
        <w:t>Classroom Protocol</w:t>
      </w:r>
    </w:p>
    <w:p w:rsidR="00710EC9" w:rsidRDefault="00710EC9" w:rsidP="00710EC9">
      <w:r>
        <w:t>Class participation is expected. You will be evaluated in part based upon your contributions to class discussions. It is essential that you come prepared to participate so keep up with the reading and plan to speak up.</w:t>
      </w:r>
    </w:p>
    <w:p w:rsidR="00710EC9" w:rsidRDefault="00710EC9" w:rsidP="00710EC9"/>
    <w:p w:rsidR="00710EC9" w:rsidRDefault="00710EC9" w:rsidP="00710EC9">
      <w:r>
        <w:t>Attendance is imperative for success</w:t>
      </w:r>
      <w:r w:rsidR="002B6620">
        <w:t xml:space="preserve"> in this class.  In class activities</w:t>
      </w:r>
      <w:r>
        <w:t xml:space="preserve"> will be conducted during class time, so if you cannot make it</w:t>
      </w:r>
      <w:r w:rsidR="002B6620">
        <w:t xml:space="preserve"> to class, you will miss the activities</w:t>
      </w:r>
      <w:r>
        <w:t xml:space="preserve"> and lose the associated points. </w:t>
      </w:r>
      <w:r w:rsidR="002B6620">
        <w:t xml:space="preserve"> </w:t>
      </w:r>
    </w:p>
    <w:p w:rsidR="002B6620" w:rsidRDefault="002B6620" w:rsidP="00710EC9"/>
    <w:p w:rsidR="00710EC9" w:rsidRDefault="00710EC9" w:rsidP="00710EC9">
      <w:r>
        <w:t>Cell phone and laptop use is not permitted during class. Users will be asked to leave.</w:t>
      </w:r>
    </w:p>
    <w:p w:rsidR="00710EC9" w:rsidRDefault="00710EC9" w:rsidP="00710EC9">
      <w:pPr>
        <w:pStyle w:val="Heading2"/>
      </w:pPr>
      <w:r>
        <w:t>Assignments and Grading Policy</w:t>
      </w:r>
    </w:p>
    <w:p w:rsidR="00710EC9" w:rsidRDefault="00710EC9" w:rsidP="00710EC9">
      <w:pPr>
        <w:numPr>
          <w:ilvl w:val="0"/>
          <w:numId w:val="1"/>
        </w:numPr>
      </w:pPr>
      <w:r>
        <w:t>Research paper (30%):  prepare a literature review/policy analysis paper of an approved forensic science-related topic. (LO1, LO2, LO3, LO4)</w:t>
      </w:r>
    </w:p>
    <w:p w:rsidR="00710EC9" w:rsidRDefault="00710EC9" w:rsidP="00710EC9">
      <w:pPr>
        <w:numPr>
          <w:ilvl w:val="0"/>
          <w:numId w:val="2"/>
        </w:numPr>
      </w:pPr>
      <w:r>
        <w:t>Presentation (20%): a formal class presentation of the forensic science policy and practice paper, including topic outline and reference page. (LO1, LO2, LO3, LO4)</w:t>
      </w:r>
    </w:p>
    <w:p w:rsidR="00710EC9" w:rsidRDefault="00710EC9" w:rsidP="00710EC9">
      <w:pPr>
        <w:numPr>
          <w:ilvl w:val="0"/>
          <w:numId w:val="2"/>
        </w:numPr>
      </w:pPr>
      <w:r>
        <w:t>Participation (30%): come to class prepared to discuss and critique assigned readings; participate in all in-class and out-of-class assignments. (LO2, LO3, LO4)</w:t>
      </w:r>
    </w:p>
    <w:p w:rsidR="00710EC9" w:rsidRDefault="00710EC9" w:rsidP="00710EC9">
      <w:pPr>
        <w:numPr>
          <w:ilvl w:val="0"/>
          <w:numId w:val="2"/>
        </w:numPr>
      </w:pPr>
      <w:r>
        <w:t>Written assignments (20%): submission of three Discussion Questions (DQs) and Three Critical Issues (TCIs) per week. (LO3, LO4)</w:t>
      </w:r>
    </w:p>
    <w:p w:rsidR="00710EC9" w:rsidRDefault="00710EC9" w:rsidP="00710EC9"/>
    <w:p w:rsidR="004C57F6" w:rsidRDefault="004C57F6" w:rsidP="004C57F6">
      <w:pPr>
        <w:pStyle w:val="Heading3"/>
        <w:rPr>
          <w:u w:val="single"/>
        </w:rPr>
      </w:pPr>
      <w:r>
        <w:rPr>
          <w:u w:val="single"/>
        </w:rPr>
        <w:t>Course requirements and Grading:</w:t>
      </w:r>
    </w:p>
    <w:p w:rsidR="004C57F6" w:rsidRPr="00D0080B" w:rsidRDefault="004C57F6" w:rsidP="00D0080B">
      <w:pPr>
        <w:pStyle w:val="Heading1"/>
        <w:jc w:val="left"/>
        <w:rPr>
          <w:sz w:val="24"/>
          <w:szCs w:val="24"/>
        </w:rPr>
      </w:pPr>
      <w:r w:rsidRPr="00D0080B">
        <w:rPr>
          <w:sz w:val="24"/>
          <w:szCs w:val="24"/>
        </w:rPr>
        <w:t>Participation- 30%</w:t>
      </w:r>
    </w:p>
    <w:p w:rsidR="004C57F6" w:rsidRDefault="004C57F6" w:rsidP="004C57F6">
      <w:r>
        <w:t>A significant portion of the course grade is based on class participation, therefore, it is essential that students keep up with the reading, complete all assignments and are active class participants. Readings will include journal articles, chapters from the required textbook, on-line resources and publications and materials, original publications and proposals by the instructor.</w:t>
      </w:r>
    </w:p>
    <w:p w:rsidR="004C57F6" w:rsidRDefault="004C57F6" w:rsidP="004C57F6">
      <w:pPr>
        <w:rPr>
          <w:b/>
          <w:bCs/>
        </w:rPr>
      </w:pPr>
    </w:p>
    <w:p w:rsidR="004C57F6" w:rsidRDefault="004C57F6" w:rsidP="004C57F6">
      <w:pPr>
        <w:rPr>
          <w:b/>
          <w:bCs/>
        </w:rPr>
      </w:pPr>
      <w:r>
        <w:t xml:space="preserve">Each week, </w:t>
      </w:r>
      <w:r>
        <w:rPr>
          <w:b/>
          <w:bCs/>
        </w:rPr>
        <w:t>one to</w:t>
      </w:r>
      <w:r>
        <w:t xml:space="preserve"> </w:t>
      </w:r>
      <w:r>
        <w:rPr>
          <w:b/>
          <w:bCs/>
        </w:rPr>
        <w:t>two students selected randomly (depending on class size) will be responsible for leading the discussion</w:t>
      </w:r>
      <w:r>
        <w:t xml:space="preserve"> of that week’s reading or topic.   Every week you will be graded on your participation.  5 points will be awarded to students who participate fully each week including leading the discussion if it is your week, being on time, providing several comments and questions during the seminar and on occasion, bringing to light additional information and references relevant to the topic. “Moderate” participation (a few comments or questions made, or students who participate considerably, but arrive more than 15 minutes late or leave more than 15 minutes early) will be awarded 3-4 points. Minimal participation will be awarded 1-2 points. Students who are completely silent or are absent will receive no participation points.  These will be tabulated and averaged for your final participation grade. </w:t>
      </w:r>
      <w:r>
        <w:rPr>
          <w:b/>
          <w:bCs/>
        </w:rPr>
        <w:t>Note that, it is also important that you be able to discuss chapter and reading contents beyond what you have written in the TCIs and DQs (see next section).</w:t>
      </w:r>
    </w:p>
    <w:p w:rsidR="004C57F6" w:rsidRDefault="004C57F6" w:rsidP="004C57F6">
      <w:pPr>
        <w:rPr>
          <w:b/>
          <w:bCs/>
        </w:rPr>
      </w:pPr>
    </w:p>
    <w:p w:rsidR="004C57F6" w:rsidRPr="00D0080B" w:rsidRDefault="004C57F6" w:rsidP="00D0080B">
      <w:pPr>
        <w:pStyle w:val="Heading1"/>
        <w:jc w:val="left"/>
        <w:rPr>
          <w:sz w:val="24"/>
          <w:szCs w:val="24"/>
        </w:rPr>
      </w:pPr>
      <w:r w:rsidRPr="00D0080B">
        <w:rPr>
          <w:sz w:val="24"/>
          <w:szCs w:val="24"/>
        </w:rPr>
        <w:lastRenderedPageBreak/>
        <w:t>Written Assignments= 20%</w:t>
      </w:r>
    </w:p>
    <w:p w:rsidR="004C57F6" w:rsidRDefault="004C57F6" w:rsidP="004C57F6">
      <w:pPr>
        <w:rPr>
          <w:b/>
          <w:bCs/>
        </w:rPr>
      </w:pPr>
      <w:r>
        <w:rPr>
          <w:b/>
          <w:bCs/>
        </w:rPr>
        <w:t>Submission of Three Discussion Questions (DQs) and Three Critical Issues (TCIs) = 20%</w:t>
      </w:r>
    </w:p>
    <w:p w:rsidR="004C57F6" w:rsidRDefault="004C57F6" w:rsidP="004C57F6">
      <w:pPr>
        <w:rPr>
          <w:b/>
          <w:bCs/>
        </w:rPr>
      </w:pPr>
      <w:r>
        <w:t xml:space="preserve">You are responsible for keeping up with the assigned reading and being prepared to discuss them in class. Before class, </w:t>
      </w:r>
      <w:r>
        <w:rPr>
          <w:b/>
          <w:bCs/>
        </w:rPr>
        <w:t>everyone is required to submit a set of three discussion questions (DQs)</w:t>
      </w:r>
      <w:r>
        <w:t xml:space="preserve"> based on that week’s readings. In addition, you will be </w:t>
      </w:r>
      <w:r>
        <w:rPr>
          <w:b/>
          <w:bCs/>
        </w:rPr>
        <w:t>required to identify and summarize a minimum of three critical issues (TCIs)</w:t>
      </w:r>
      <w:r>
        <w:t xml:space="preserve"> from each of the week’s readings.  Summaries of 1 paragraph per TCI (3 paragraphs total) will be required as typed, double spaced, 12-point font documents.   Each TCI written assignment should be accompanied by a reference list.  The reference list must be in APA format (see handout on APA citation format).  The DQs and TCIs </w:t>
      </w:r>
      <w:r>
        <w:rPr>
          <w:b/>
          <w:bCs/>
        </w:rPr>
        <w:t>must be emailed</w:t>
      </w:r>
      <w:r>
        <w:t xml:space="preserve"> </w:t>
      </w:r>
      <w:r>
        <w:rPr>
          <w:b/>
          <w:bCs/>
        </w:rPr>
        <w:t>by 3:00 PM on the day before cla</w:t>
      </w:r>
      <w:r w:rsidR="00D0080B">
        <w:rPr>
          <w:b/>
          <w:bCs/>
        </w:rPr>
        <w:t>ss.</w:t>
      </w:r>
      <w:r>
        <w:t xml:space="preserve">.   Email to </w:t>
      </w:r>
      <w:hyperlink r:id="rId14" w:history="1">
        <w:r>
          <w:rPr>
            <w:rStyle w:val="Hyperlink"/>
          </w:rPr>
          <w:t>steven.lee@sjsu.edu</w:t>
        </w:r>
      </w:hyperlink>
      <w:r>
        <w:t xml:space="preserve">, or drop off in MH 521.   You must also bring hard copies of your DQs and TCIs to the class.  Submission of all of the DQs and summaries of TCIs  = 20% of your total grade.   </w:t>
      </w:r>
      <w:r>
        <w:rPr>
          <w:b/>
          <w:bCs/>
        </w:rPr>
        <w:t>Late submissions will not be accepted.</w:t>
      </w:r>
    </w:p>
    <w:p w:rsidR="004C57F6" w:rsidRDefault="004C57F6" w:rsidP="004C57F6"/>
    <w:p w:rsidR="00D0080B" w:rsidRDefault="004C57F6" w:rsidP="004C57F6">
      <w:pPr>
        <w:rPr>
          <w:u w:val="single"/>
        </w:rPr>
      </w:pPr>
      <w:r>
        <w:rPr>
          <w:b/>
          <w:bCs/>
          <w:u w:val="single"/>
        </w:rPr>
        <w:t>Research Paper (30%)</w:t>
      </w:r>
      <w:r>
        <w:rPr>
          <w:u w:val="single"/>
        </w:rPr>
        <w:t xml:space="preserve">: </w:t>
      </w:r>
    </w:p>
    <w:p w:rsidR="004C57F6" w:rsidRDefault="004C57F6" w:rsidP="004C57F6">
      <w:r>
        <w:t>A single final paper for this course is required and is worth 30% of your grade.  Each paper should be approximately 15 pages of text (no more than 20), typed and double-spaced, in 12-point font and black ink, with standard 1-inch margins and references in APA style. . Students must hand in original papers for this class. Copies of papers completed in previous classes, or papers largely adapted from previous classes, are unacceptable and, if submitted, will be considered a violation of academic integrity.   This will result in severe consequences that may include failing the paper, failing the course and expulsion from SJSU.</w:t>
      </w:r>
      <w:r w:rsidR="00D0080B">
        <w:t xml:space="preserve"> You will be required to upload your paper to </w:t>
      </w:r>
      <w:hyperlink r:id="rId15" w:history="1">
        <w:r w:rsidR="00D0080B" w:rsidRPr="00024F00">
          <w:rPr>
            <w:rStyle w:val="Hyperlink"/>
          </w:rPr>
          <w:t>www.turnitin.com</w:t>
        </w:r>
      </w:hyperlink>
      <w:r w:rsidR="00D0080B">
        <w:t xml:space="preserve">. </w:t>
      </w:r>
    </w:p>
    <w:p w:rsidR="004C57F6" w:rsidRDefault="004C57F6" w:rsidP="004C57F6"/>
    <w:p w:rsidR="004C57F6" w:rsidRDefault="004C57F6" w:rsidP="004C57F6">
      <w:r>
        <w:t xml:space="preserve">The questions guiding your paper will be developed jointly by the instructor and students during  the first three weeks of the seminar on the topics under consideration.  Each student must select a  different topic.  In the remaining weeks before the paper is due, students will meet to discuss their proposed paper topic.  The students will also undertake library research and generate a </w:t>
      </w:r>
      <w:r>
        <w:rPr>
          <w:b/>
          <w:bCs/>
        </w:rPr>
        <w:t>minimum of 10 recent citations (with at least 5 of these citations from within the past five years: 2008-2012), directly relevant, scholarly articles on the topic and will include no less than at least 5 peer-reviewed journal articles</w:t>
      </w:r>
      <w:r>
        <w:t xml:space="preserve">.  These recent articles must be directly related to the questions under consideration. The paper must show the capacity to undertake a literature review for the purpose of critical analysis of the questions. </w:t>
      </w:r>
      <w:r>
        <w:rPr>
          <w:b/>
          <w:bCs/>
        </w:rPr>
        <w:t>Copies of the recent articles obtained from library research must be attached as an appendix to each paper</w:t>
      </w:r>
      <w:r>
        <w:t xml:space="preserve">.    </w:t>
      </w:r>
    </w:p>
    <w:p w:rsidR="00D0080B" w:rsidRDefault="00D0080B" w:rsidP="004C57F6"/>
    <w:p w:rsidR="004C57F6" w:rsidRDefault="004C57F6" w:rsidP="004C57F6">
      <w:r>
        <w:rPr>
          <w:b/>
          <w:bCs/>
        </w:rPr>
        <w:t>Note on paper formats and grading</w:t>
      </w:r>
      <w:r>
        <w:t xml:space="preserve">: page numbering begins on the first page of text (your cover page, if you use one, is not page 1, and your bibliography does not count as a page of text).  Papers which are too short or too long, including papers using 1.5 or triple spacing instead of  double spacing, will be penalized.  </w:t>
      </w:r>
      <w:r w:rsidR="00D0080B">
        <w:t>You will also be provided a</w:t>
      </w:r>
      <w:r>
        <w:t xml:space="preserve"> scoring rubric </w:t>
      </w:r>
      <w:r w:rsidR="00D0080B">
        <w:t xml:space="preserve">that </w:t>
      </w:r>
      <w:r>
        <w:t>I will use to grade your papers.   Note- This scoring rubric is from Dr. Ann Lucas’ JS 205  syllabus.</w:t>
      </w:r>
    </w:p>
    <w:p w:rsidR="004C57F6" w:rsidRDefault="004C57F6" w:rsidP="004C57F6"/>
    <w:p w:rsidR="00D0080B" w:rsidRDefault="00D0080B" w:rsidP="004C57F6"/>
    <w:p w:rsidR="00D0080B" w:rsidRDefault="00D0080B" w:rsidP="004C57F6"/>
    <w:p w:rsidR="004C57F6" w:rsidRDefault="004C57F6" w:rsidP="004C57F6">
      <w:r>
        <w:rPr>
          <w:b/>
          <w:bCs/>
        </w:rPr>
        <w:lastRenderedPageBreak/>
        <w:t>Presentations (20%):</w:t>
      </w:r>
      <w:r>
        <w:t xml:space="preserve"> You will give a 30-minute presentation to the class on your topic, and distribute a one-page outline with a summary to the rest of the class and the instructor. Your </w:t>
      </w:r>
    </w:p>
    <w:p w:rsidR="004C57F6" w:rsidRDefault="004C57F6" w:rsidP="004C57F6">
      <w:r>
        <w:t>written summary should be in narrative form, and may be single-spaced if you choose.   Summaries should have citations (minimum of 2 with at least 1 from the last year-2012).</w:t>
      </w:r>
    </w:p>
    <w:p w:rsidR="004C57F6" w:rsidRDefault="004C57F6" w:rsidP="004C57F6">
      <w:r>
        <w:t xml:space="preserve">Use 10-point font or larger for your summaries, and be sure to include your name and topic.  In addition, one week before, you must submit a reference by email to Lee for the entire class on your topic. The length of your presentations will depend on the number of students enrolled in the class, but plan at least 30 minutes and allow time for questions.  Please practice your presentations: you need to cover your main points clearly and concisely, and you will be cut off if you talk for too long. Thus, to get a good grade for your presentation, you can’t “wing it”. You will be expected to deliver Power Point displays.  Students will be expected to provide oral critiques of the summary and presentations.  </w:t>
      </w:r>
    </w:p>
    <w:p w:rsidR="004C57F6" w:rsidRDefault="004C57F6" w:rsidP="00710EC9"/>
    <w:p w:rsidR="00710EC9" w:rsidRDefault="00710EC9" w:rsidP="00710EC9">
      <w:r>
        <w:t>A total of 10 points may be granted for additional extra credit small group assignments and other assignments during the semester.  Each assignment will be worth 1-2 points each.  These extra credit points may be used to augment your final point total.</w:t>
      </w:r>
    </w:p>
    <w:p w:rsidR="00710EC9" w:rsidRDefault="00710EC9" w:rsidP="00710EC9"/>
    <w:p w:rsidR="00710EC9" w:rsidRDefault="00710EC9" w:rsidP="00710EC9">
      <w:r>
        <w:t>No work will be accepted after the due date. Please adhere to all stipulated due dates which have been established in order to facilitate grading. If you are in any doubt about due dates and times please check with the instructor.</w:t>
      </w:r>
    </w:p>
    <w:p w:rsidR="00710EC9" w:rsidRDefault="00710EC9" w:rsidP="00710EC9"/>
    <w:p w:rsidR="00710EC9" w:rsidRDefault="00710EC9" w:rsidP="00710EC9">
      <w:r>
        <w:t>Grading Scale for All Assignments:</w:t>
      </w:r>
    </w:p>
    <w:p w:rsidR="00710EC9" w:rsidRDefault="00710EC9" w:rsidP="00710EC9">
      <w:pPr>
        <w:ind w:firstLine="360"/>
      </w:pPr>
      <w:r>
        <w:t>Letter:</w:t>
      </w:r>
      <w:r>
        <w:tab/>
        <w:t>Percentage:</w:t>
      </w:r>
    </w:p>
    <w:p w:rsidR="00710EC9" w:rsidRDefault="00710EC9" w:rsidP="00710EC9">
      <w:pPr>
        <w:ind w:left="360"/>
      </w:pPr>
      <w:r>
        <w:t>A+</w:t>
      </w:r>
      <w:r>
        <w:tab/>
      </w:r>
      <w:r>
        <w:tab/>
        <w:t>97-100</w:t>
      </w:r>
    </w:p>
    <w:p w:rsidR="00710EC9" w:rsidRDefault="00710EC9" w:rsidP="00710EC9">
      <w:pPr>
        <w:ind w:left="360"/>
      </w:pPr>
      <w:r>
        <w:t>A</w:t>
      </w:r>
      <w:r>
        <w:tab/>
      </w:r>
      <w:r>
        <w:tab/>
        <w:t>94-96</w:t>
      </w:r>
    </w:p>
    <w:p w:rsidR="00710EC9" w:rsidRDefault="00710EC9" w:rsidP="00710EC9">
      <w:pPr>
        <w:numPr>
          <w:ilvl w:val="0"/>
          <w:numId w:val="3"/>
        </w:numPr>
      </w:pPr>
      <w:r>
        <w:t>90-93</w:t>
      </w:r>
    </w:p>
    <w:p w:rsidR="00710EC9" w:rsidRDefault="00710EC9" w:rsidP="00710EC9">
      <w:pPr>
        <w:ind w:left="360"/>
      </w:pPr>
      <w:r>
        <w:t>B+</w:t>
      </w:r>
      <w:r>
        <w:tab/>
      </w:r>
      <w:r>
        <w:tab/>
        <w:t>87-89</w:t>
      </w:r>
    </w:p>
    <w:p w:rsidR="00710EC9" w:rsidRDefault="00710EC9" w:rsidP="00710EC9">
      <w:pPr>
        <w:ind w:left="360"/>
      </w:pPr>
      <w:r>
        <w:t>B</w:t>
      </w:r>
      <w:r>
        <w:tab/>
      </w:r>
      <w:r>
        <w:tab/>
        <w:t>84-86</w:t>
      </w:r>
    </w:p>
    <w:p w:rsidR="00710EC9" w:rsidRDefault="00710EC9" w:rsidP="00710EC9">
      <w:pPr>
        <w:ind w:left="360"/>
      </w:pPr>
      <w:r>
        <w:t>B-</w:t>
      </w:r>
      <w:r>
        <w:tab/>
      </w:r>
      <w:r>
        <w:tab/>
        <w:t>80-83</w:t>
      </w:r>
    </w:p>
    <w:p w:rsidR="00710EC9" w:rsidRDefault="00710EC9" w:rsidP="00710EC9">
      <w:pPr>
        <w:ind w:left="360"/>
      </w:pPr>
      <w:r>
        <w:t>C+</w:t>
      </w:r>
      <w:r>
        <w:tab/>
      </w:r>
      <w:r>
        <w:tab/>
        <w:t>77-79</w:t>
      </w:r>
    </w:p>
    <w:p w:rsidR="00710EC9" w:rsidRDefault="00710EC9" w:rsidP="00710EC9">
      <w:pPr>
        <w:ind w:left="360"/>
      </w:pPr>
      <w:r>
        <w:t>C</w:t>
      </w:r>
      <w:r>
        <w:tab/>
      </w:r>
      <w:r>
        <w:tab/>
        <w:t>74-76</w:t>
      </w:r>
    </w:p>
    <w:p w:rsidR="00710EC9" w:rsidRDefault="00710EC9" w:rsidP="00710EC9">
      <w:pPr>
        <w:ind w:left="360"/>
      </w:pPr>
      <w:r>
        <w:t>NF</w:t>
      </w:r>
      <w:r>
        <w:tab/>
      </w:r>
      <w:r>
        <w:tab/>
      </w:r>
      <w:r>
        <w:sym w:font="Symbol" w:char="F03C"/>
      </w:r>
      <w:r>
        <w:t xml:space="preserve"> 74</w:t>
      </w:r>
    </w:p>
    <w:p w:rsidR="00710EC9" w:rsidRDefault="00710EC9" w:rsidP="00710EC9"/>
    <w:p w:rsidR="00B12F31" w:rsidRDefault="00B12F31" w:rsidP="00B12F31">
      <w:pPr>
        <w:pStyle w:val="Heading2"/>
      </w:pPr>
      <w:r>
        <w:rPr>
          <w:rFonts w:cs="Arial"/>
          <w:color w:val="000000"/>
          <w:szCs w:val="24"/>
        </w:rPr>
        <w:t>Dropping and Adding</w:t>
      </w:r>
    </w:p>
    <w:p w:rsidR="00B12F31" w:rsidRDefault="00B12F31" w:rsidP="00B12F31">
      <w:r>
        <w:rPr>
          <w:color w:val="000000"/>
        </w:rPr>
        <w:t xml:space="preserve">Students are responsible for understanding the policies and procedures about add/drops, academic renewal, etc. Information on add/drops are available at </w:t>
      </w:r>
      <w:hyperlink r:id="rId16" w:anchor="add" w:history="1">
        <w:r>
          <w:rPr>
            <w:rStyle w:val="Hyperlink"/>
          </w:rPr>
          <w:t>http://www.sjsu.edu/advising/faq/index.htm#add</w:t>
        </w:r>
      </w:hyperlink>
      <w:r>
        <w:rPr>
          <w:color w:val="000000"/>
        </w:rPr>
        <w:t xml:space="preserve">. Information about late drop is available at </w:t>
      </w:r>
      <w:hyperlink r:id="rId17" w:history="1">
        <w:r>
          <w:rPr>
            <w:rStyle w:val="Hyperlink"/>
          </w:rPr>
          <w:t>http://www.sjsu.edu/aars/policies/latedrops/</w:t>
        </w:r>
      </w:hyperlink>
      <w:r>
        <w:rPr>
          <w:color w:val="000000"/>
        </w:rPr>
        <w:t xml:space="preserve">. Students should be aware of the current deadlines and penalties for adding and dropping classes. </w:t>
      </w:r>
    </w:p>
    <w:p w:rsidR="00B12F31" w:rsidRDefault="004C57F6" w:rsidP="00B12F31">
      <w:r>
        <w:t xml:space="preserve"> </w:t>
      </w:r>
    </w:p>
    <w:p w:rsidR="004C57F6" w:rsidRPr="004C57F6" w:rsidRDefault="004C57F6" w:rsidP="004C57F6">
      <w:pPr>
        <w:rPr>
          <w:b/>
        </w:rPr>
      </w:pPr>
      <w:r w:rsidRPr="004C57F6">
        <w:rPr>
          <w:b/>
        </w:rPr>
        <w:t>JUSTICE STUDIES READING AND WRITING PHILOSOPHY</w:t>
      </w:r>
    </w:p>
    <w:p w:rsidR="004C57F6" w:rsidRDefault="004C57F6" w:rsidP="004C57F6"/>
    <w:p w:rsidR="004C57F6" w:rsidRDefault="004C57F6" w:rsidP="004C57F6">
      <w: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w:t>
      </w:r>
      <w:r>
        <w:lastRenderedPageBreak/>
        <w:t>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rsidR="00B12F31" w:rsidRDefault="00B12F31" w:rsidP="00B12F31">
      <w:pPr>
        <w:pStyle w:val="Heading2"/>
      </w:pPr>
      <w:r>
        <w:rPr>
          <w:rFonts w:cs="Arial"/>
          <w:color w:val="000000"/>
          <w:szCs w:val="24"/>
        </w:rPr>
        <w:t>University Policies</w:t>
      </w:r>
    </w:p>
    <w:p w:rsidR="00B12F31" w:rsidRDefault="00B12F31" w:rsidP="00B12F31">
      <w:pPr>
        <w:pStyle w:val="Heading3"/>
      </w:pPr>
      <w:r>
        <w:rPr>
          <w:rFonts w:cs="Arial"/>
          <w:color w:val="000000"/>
        </w:rPr>
        <w:t>Academic integrity</w:t>
      </w:r>
    </w:p>
    <w:p w:rsidR="00B12F31" w:rsidRDefault="00B12F31" w:rsidP="00B12F31">
      <w:r>
        <w:rPr>
          <w:color w:val="000000"/>
        </w:rPr>
        <w:t xml:space="preserve">Students should know the University’s Student Conduct Code, available at </w:t>
      </w:r>
      <w:hyperlink r:id="rId18" w:history="1">
        <w:r>
          <w:rPr>
            <w:rStyle w:val="Hyperlink"/>
          </w:rPr>
          <w:t>http://www.sjsu.edu/studentconduct/docs/Student_Conduct_Code.pdf</w:t>
        </w:r>
      </w:hyperlink>
      <w:r>
        <w:rPr>
          <w:color w:val="000000"/>
        </w:rP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found at </w:t>
      </w:r>
      <w:hyperlink r:id="rId19" w:history="1">
        <w:r>
          <w:rPr>
            <w:rStyle w:val="Hyperlink"/>
          </w:rPr>
          <w:t>http://www.sjsu.edu/studentconduct</w:t>
        </w:r>
      </w:hyperlink>
      <w:r>
        <w:rPr>
          <w:color w:val="000000"/>
        </w:rPr>
        <w:t xml:space="preserve">. </w:t>
      </w:r>
      <w:r>
        <w:br/>
      </w:r>
      <w:r>
        <w:rPr>
          <w:color w:val="000000"/>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B12F31" w:rsidRDefault="00B12F31" w:rsidP="00B12F31">
      <w:pPr>
        <w:pStyle w:val="Heading3"/>
      </w:pPr>
      <w:r>
        <w:rPr>
          <w:rFonts w:cs="Arial"/>
          <w:color w:val="000000"/>
        </w:rPr>
        <w:t>Campus Policy in Compliance with the American Disabilities Act</w:t>
      </w:r>
    </w:p>
    <w:p w:rsidR="00B12F31" w:rsidRDefault="00B12F31" w:rsidP="00B12F31">
      <w:r>
        <w:rPr>
          <w:color w:val="000000"/>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B12F31" w:rsidRDefault="00B12F31" w:rsidP="00B12F31">
      <w:pPr>
        <w:pStyle w:val="Heading2"/>
      </w:pPr>
      <w:r>
        <w:rPr>
          <w:rFonts w:cs="Arial"/>
          <w:color w:val="000000"/>
          <w:szCs w:val="24"/>
        </w:rPr>
        <w:t>Student Technology Resources (Optional)</w:t>
      </w:r>
    </w:p>
    <w:p w:rsidR="00B12F31" w:rsidRDefault="00B12F31" w:rsidP="00B12F31">
      <w:r>
        <w:rPr>
          <w:color w:val="000000"/>
        </w:rPr>
        <w:t>Computer labs for student use are available in the Academic Success Center located on the 1</w:t>
      </w:r>
      <w:r>
        <w:rPr>
          <w:color w:val="000000"/>
          <w:sz w:val="15"/>
          <w:szCs w:val="15"/>
          <w:vertAlign w:val="superscript"/>
        </w:rPr>
        <w:t>st</w:t>
      </w:r>
      <w:r>
        <w:rPr>
          <w:color w:val="000000"/>
        </w:rPr>
        <w:t xml:space="preserve"> floor of Clark Hall and on the 2</w:t>
      </w:r>
      <w:r>
        <w:rPr>
          <w:color w:val="000000"/>
          <w:sz w:val="15"/>
          <w:szCs w:val="15"/>
          <w:vertAlign w:val="superscript"/>
        </w:rPr>
        <w:t>nd</w:t>
      </w:r>
      <w:r>
        <w:rPr>
          <w:color w:val="000000"/>
        </w:rPr>
        <w:t xml:space="preserve"> floor of the Student Union. Additional computer labs may be available in your department/college. Computers are also available in the Martin Luther King Library.</w:t>
      </w:r>
      <w:r>
        <w:br/>
      </w:r>
      <w:r>
        <w:rPr>
          <w:color w:val="000000"/>
        </w:rP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B12F31" w:rsidRDefault="00B12F31" w:rsidP="00B12F31">
      <w:pPr>
        <w:pStyle w:val="Heading2"/>
      </w:pPr>
      <w:r>
        <w:rPr>
          <w:rFonts w:cs="Arial"/>
          <w:color w:val="000000"/>
          <w:szCs w:val="24"/>
        </w:rPr>
        <w:t>Learning Assistance Resource Center (Optional)</w:t>
      </w:r>
    </w:p>
    <w:p w:rsidR="00B12F31" w:rsidRDefault="00B12F31" w:rsidP="00B12F31">
      <w:r>
        <w:rPr>
          <w:color w:val="000000"/>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w:t>
      </w:r>
      <w:r>
        <w:rPr>
          <w:color w:val="000000"/>
        </w:rPr>
        <w:lastRenderedPageBreak/>
        <w:t xml:space="preserve">assistance, summer academic preparation and basic skills development. The LARC website is located at </w:t>
      </w:r>
      <w:hyperlink r:id="rId20" w:history="1">
        <w:r>
          <w:rPr>
            <w:rStyle w:val="Hyperlink"/>
          </w:rPr>
          <w:t>http:/www.sjsu.edu/larc</w:t>
        </w:r>
      </w:hyperlink>
      <w:r>
        <w:rPr>
          <w:color w:val="000000"/>
        </w:rPr>
        <w:t>.</w:t>
      </w:r>
    </w:p>
    <w:p w:rsidR="00B12F31" w:rsidRDefault="00B12F31" w:rsidP="00B12F31">
      <w:pPr>
        <w:pStyle w:val="Heading2"/>
      </w:pPr>
      <w:r>
        <w:rPr>
          <w:rFonts w:cs="Arial"/>
          <w:color w:val="000000"/>
          <w:szCs w:val="24"/>
        </w:rPr>
        <w:t>SJSU Writing Center (Optional)</w:t>
      </w:r>
    </w:p>
    <w:p w:rsidR="00B12F31" w:rsidRDefault="00B12F31" w:rsidP="00B12F31">
      <w:r>
        <w:rPr>
          <w:color w:val="000000"/>
        </w:rP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Writing Center website is located at </w:t>
      </w:r>
      <w:hyperlink r:id="rId21" w:history="1">
        <w:r>
          <w:rPr>
            <w:rStyle w:val="Hyperlink"/>
          </w:rPr>
          <w:t>http://www.sjsu.edu/writingcenter</w:t>
        </w:r>
      </w:hyperlink>
      <w:r>
        <w:rPr>
          <w:color w:val="000000"/>
        </w:rPr>
        <w:t>.</w:t>
      </w:r>
    </w:p>
    <w:p w:rsidR="00B12F31" w:rsidRDefault="00B12F31" w:rsidP="00B12F31">
      <w:pPr>
        <w:pStyle w:val="Heading2"/>
      </w:pPr>
      <w:r>
        <w:rPr>
          <w:rFonts w:cs="Arial"/>
          <w:color w:val="000000"/>
          <w:szCs w:val="24"/>
        </w:rPr>
        <w:t>Peer Mentor Center (Optional)</w:t>
      </w:r>
    </w:p>
    <w:p w:rsidR="00B12F31" w:rsidRDefault="00B12F31" w:rsidP="00B12F31">
      <w:r>
        <w:rPr>
          <w:color w:val="000000"/>
        </w:rPr>
        <w:t>The Peer Mentor Center is located on the 1</w:t>
      </w:r>
      <w:r>
        <w:rPr>
          <w:color w:val="000000"/>
          <w:sz w:val="15"/>
          <w:szCs w:val="15"/>
          <w:vertAlign w:val="superscript"/>
        </w:rPr>
        <w:t>st</w:t>
      </w:r>
      <w:r>
        <w:rPr>
          <w:color w:val="000000"/>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Peer Mentor Center website is located at </w:t>
      </w:r>
      <w:hyperlink r:id="rId22" w:history="1">
        <w:r>
          <w:rPr>
            <w:rStyle w:val="Hyperlink"/>
          </w:rPr>
          <w:t> http://www.sjsu.edu/muse/peermentor</w:t>
        </w:r>
      </w:hyperlink>
      <w:r>
        <w:rPr>
          <w:color w:val="000000"/>
        </w:rPr>
        <w:t>.</w:t>
      </w:r>
      <w:r>
        <w:br/>
      </w:r>
      <w:r>
        <w:br/>
      </w:r>
      <w:r>
        <w:rPr>
          <w:rFonts w:ascii="Arial" w:hAnsi="Arial" w:cs="Arial"/>
          <w:b/>
          <w:bCs/>
          <w:color w:val="1A1A1A"/>
        </w:rPr>
        <w:t>CASA Student Success Center</w:t>
      </w:r>
      <w:r>
        <w:br/>
      </w:r>
      <w:r>
        <w:rPr>
          <w:color w:val="1A1A1A"/>
        </w:rPr>
        <w:t>The Student Success Center in the College of Applied Sciences and Arts (CASA) provides advising for undergraduate students majoring or wanting to major in programs offered in CASA Departments and Schools.</w:t>
      </w:r>
      <w:r>
        <w:br/>
      </w:r>
      <w:r>
        <w:br/>
      </w:r>
      <w:r>
        <w:rPr>
          <w:color w:val="1A1A1A"/>
        </w:rP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the CASA Student Success Center! It’s also a great place to study, and you can check out laptops.</w:t>
      </w:r>
      <w:r>
        <w:br/>
      </w:r>
      <w:r>
        <w:br/>
      </w:r>
      <w:r>
        <w:rPr>
          <w:color w:val="1A1A1A"/>
        </w:rPr>
        <w:t xml:space="preserve">Location: MacQuarrie Hall (MH) 533 - top floor of MacQuarrie Hall. Contact information: </w:t>
      </w:r>
      <w:hyperlink r:id="rId23" w:history="1">
        <w:r>
          <w:rPr>
            <w:rStyle w:val="Hyperlink"/>
            <w:color w:val="1036CB"/>
          </w:rPr>
          <w:t>408.924.2910</w:t>
        </w:r>
      </w:hyperlink>
      <w:r>
        <w:rPr>
          <w:color w:val="1A1A1A"/>
        </w:rPr>
        <w:t xml:space="preserve">. Website: </w:t>
      </w:r>
      <w:hyperlink r:id="rId24" w:history="1">
        <w:r>
          <w:rPr>
            <w:rStyle w:val="Hyperlink"/>
            <w:color w:val="1036CB"/>
          </w:rPr>
          <w:t>http://www.sjsu.edu/casa/ssc/</w:t>
        </w:r>
      </w:hyperlink>
      <w:r>
        <w:rPr>
          <w:color w:val="1A1A1A"/>
        </w:rPr>
        <w:t>.</w:t>
      </w:r>
    </w:p>
    <w:p w:rsidR="00710EC9" w:rsidRDefault="00710EC9" w:rsidP="00710EC9">
      <w:r>
        <w:rPr>
          <w:rFonts w:ascii="Times-Roman" w:eastAsia="Times New Roman" w:hAnsi="Times-Roman" w:hint="cs"/>
        </w:rPr>
        <w:t xml:space="preserve">more information. </w:t>
      </w:r>
    </w:p>
    <w:p w:rsidR="00710EC9" w:rsidRDefault="00710EC9" w:rsidP="00710EC9">
      <w:pPr>
        <w:sectPr w:rsidR="00710EC9">
          <w:pgSz w:w="12240" w:h="15840"/>
          <w:pgMar w:top="1440" w:right="1584" w:bottom="1008" w:left="1728" w:header="720" w:footer="720" w:gutter="0"/>
          <w:cols w:space="720"/>
        </w:sectPr>
      </w:pPr>
    </w:p>
    <w:p w:rsidR="00AB5F1C" w:rsidRDefault="00BE3AE0" w:rsidP="00710EC9">
      <w:pPr>
        <w:pStyle w:val="Heading1"/>
        <w:spacing w:after="120"/>
      </w:pPr>
      <w:r>
        <w:lastRenderedPageBreak/>
        <w:t xml:space="preserve">JS </w:t>
      </w:r>
      <w:proofErr w:type="gramStart"/>
      <w:r>
        <w:t xml:space="preserve">189 </w:t>
      </w:r>
      <w:r w:rsidR="00AB5F1C">
        <w:t xml:space="preserve"> Senior</w:t>
      </w:r>
      <w:proofErr w:type="gramEnd"/>
      <w:r w:rsidR="00AB5F1C">
        <w:t xml:space="preserve"> Seminar, </w:t>
      </w:r>
    </w:p>
    <w:p w:rsidR="00710EC9" w:rsidRDefault="00AB5F1C" w:rsidP="00710EC9">
      <w:pPr>
        <w:pStyle w:val="Heading1"/>
        <w:spacing w:after="120"/>
      </w:pPr>
      <w:r>
        <w:t xml:space="preserve">Fall </w:t>
      </w:r>
      <w:r w:rsidR="00710EC9">
        <w:t>2012 Course Schedule</w:t>
      </w:r>
    </w:p>
    <w:p w:rsidR="00710EC9" w:rsidRDefault="00710EC9" w:rsidP="00710EC9">
      <w:r>
        <w:t>Schedule is subject to change with fair notice via email</w:t>
      </w:r>
    </w:p>
    <w:p w:rsidR="00710EC9" w:rsidRDefault="00710EC9" w:rsidP="00710EC9">
      <w:pPr>
        <w:pStyle w:val="Caption"/>
        <w:keepNext/>
        <w:spacing w:before="240"/>
      </w:pPr>
      <w:r>
        <w:t xml:space="preserve">Table </w:t>
      </w:r>
      <w:fldSimple w:instr=" SEQ Table \* ARABIC ">
        <w:r w:rsidR="00461088">
          <w:rPr>
            <w:noProof/>
          </w:rPr>
          <w:t>1</w:t>
        </w:r>
      </w:fldSimple>
      <w:r>
        <w:t xml:space="preserve"> Course Schedule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043"/>
        <w:gridCol w:w="7303"/>
      </w:tblGrid>
      <w:tr w:rsidR="00710EC9" w:rsidTr="00B12F31">
        <w:trPr>
          <w:trHeight w:val="626"/>
          <w:tblHeader/>
        </w:trPr>
        <w:tc>
          <w:tcPr>
            <w:tcW w:w="864" w:type="dxa"/>
            <w:tcBorders>
              <w:top w:val="single" w:sz="4" w:space="0" w:color="auto"/>
              <w:left w:val="single" w:sz="4" w:space="0" w:color="auto"/>
              <w:bottom w:val="single" w:sz="4" w:space="0" w:color="auto"/>
              <w:right w:val="single" w:sz="4" w:space="0" w:color="auto"/>
            </w:tcBorders>
            <w:hideMark/>
          </w:tcPr>
          <w:p w:rsidR="00710EC9" w:rsidRDefault="00710EC9">
            <w:pPr>
              <w:pStyle w:val="contactheading"/>
              <w:jc w:val="center"/>
            </w:pPr>
            <w:r>
              <w:t>Week</w:t>
            </w:r>
          </w:p>
        </w:tc>
        <w:tc>
          <w:tcPr>
            <w:tcW w:w="1043" w:type="dxa"/>
            <w:tcBorders>
              <w:top w:val="single" w:sz="4" w:space="0" w:color="auto"/>
              <w:left w:val="single" w:sz="4" w:space="0" w:color="auto"/>
              <w:bottom w:val="single" w:sz="4" w:space="0" w:color="auto"/>
              <w:right w:val="single" w:sz="4" w:space="0" w:color="auto"/>
            </w:tcBorders>
            <w:hideMark/>
          </w:tcPr>
          <w:p w:rsidR="00710EC9" w:rsidRPr="00034D0F" w:rsidRDefault="00710EC9">
            <w:pPr>
              <w:pStyle w:val="contactheading"/>
              <w:jc w:val="center"/>
              <w:rPr>
                <w:sz w:val="22"/>
                <w:szCs w:val="22"/>
              </w:rPr>
            </w:pPr>
            <w:r w:rsidRPr="00034D0F">
              <w:rPr>
                <w:sz w:val="22"/>
                <w:szCs w:val="22"/>
              </w:rPr>
              <w:t>Date</w:t>
            </w:r>
          </w:p>
        </w:tc>
        <w:tc>
          <w:tcPr>
            <w:tcW w:w="7303" w:type="dxa"/>
            <w:tcBorders>
              <w:top w:val="single" w:sz="4" w:space="0" w:color="auto"/>
              <w:left w:val="single" w:sz="4" w:space="0" w:color="auto"/>
              <w:bottom w:val="single" w:sz="4" w:space="0" w:color="auto"/>
              <w:right w:val="single" w:sz="4" w:space="0" w:color="auto"/>
            </w:tcBorders>
            <w:hideMark/>
          </w:tcPr>
          <w:p w:rsidR="00710EC9" w:rsidRDefault="00710EC9">
            <w:pPr>
              <w:pStyle w:val="contactheading"/>
              <w:jc w:val="center"/>
            </w:pPr>
            <w:r>
              <w:t>Topics, Readings, Assignments, Deadlines</w:t>
            </w:r>
          </w:p>
        </w:tc>
      </w:tr>
      <w:tr w:rsidR="00710EC9" w:rsidTr="00B12F31">
        <w:tc>
          <w:tcPr>
            <w:tcW w:w="864" w:type="dxa"/>
            <w:tcBorders>
              <w:top w:val="single" w:sz="4" w:space="0" w:color="auto"/>
              <w:left w:val="single" w:sz="4" w:space="0" w:color="auto"/>
              <w:bottom w:val="single" w:sz="4" w:space="0" w:color="auto"/>
              <w:right w:val="single" w:sz="4" w:space="0" w:color="auto"/>
            </w:tcBorders>
          </w:tcPr>
          <w:p w:rsidR="00710EC9" w:rsidRDefault="00710EC9">
            <w:pPr>
              <w:pStyle w:val="Tabletext"/>
            </w:pPr>
            <w:r>
              <w:t>1</w:t>
            </w:r>
          </w:p>
          <w:p w:rsidR="00710EC9" w:rsidRDefault="00710EC9"/>
        </w:tc>
        <w:tc>
          <w:tcPr>
            <w:tcW w:w="1043" w:type="dxa"/>
            <w:tcBorders>
              <w:top w:val="single" w:sz="4" w:space="0" w:color="auto"/>
              <w:left w:val="single" w:sz="4" w:space="0" w:color="auto"/>
              <w:bottom w:val="single" w:sz="4" w:space="0" w:color="auto"/>
              <w:right w:val="single" w:sz="4" w:space="0" w:color="auto"/>
            </w:tcBorders>
            <w:hideMark/>
          </w:tcPr>
          <w:p w:rsidR="00710EC9" w:rsidRPr="00034D0F" w:rsidRDefault="00BE3AE0">
            <w:pPr>
              <w:pStyle w:val="Tabletext"/>
              <w:rPr>
                <w:sz w:val="22"/>
                <w:szCs w:val="22"/>
              </w:rPr>
            </w:pPr>
            <w:r>
              <w:rPr>
                <w:sz w:val="22"/>
                <w:szCs w:val="22"/>
              </w:rPr>
              <w:t>08/27</w:t>
            </w:r>
            <w:r w:rsidR="00B12F31" w:rsidRPr="00034D0F">
              <w:rPr>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710EC9" w:rsidRDefault="00710EC9" w:rsidP="00AB5F1C">
            <w:pPr>
              <w:pStyle w:val="Tabletext"/>
            </w:pPr>
            <w:r>
              <w:t xml:space="preserve">Introductions, Overview, Evaluation of Student Prerequisites, Team Formation, Lee Website Review, Readings Posted on Website: </w:t>
            </w:r>
            <w:hyperlink r:id="rId25" w:history="1">
              <w:r>
                <w:rPr>
                  <w:rStyle w:val="Hyperlink"/>
                </w:rPr>
                <w:t>http://www.sjsu.edu/people/steven.lee/</w:t>
              </w:r>
            </w:hyperlink>
            <w:r>
              <w:t xml:space="preserve"> </w:t>
            </w:r>
          </w:p>
        </w:tc>
      </w:tr>
      <w:tr w:rsidR="00BE3AE0" w:rsidTr="00B12F31">
        <w:tc>
          <w:tcPr>
            <w:tcW w:w="864" w:type="dxa"/>
            <w:tcBorders>
              <w:top w:val="single" w:sz="4" w:space="0" w:color="auto"/>
              <w:left w:val="single" w:sz="4" w:space="0" w:color="auto"/>
              <w:bottom w:val="single" w:sz="4" w:space="0" w:color="auto"/>
              <w:right w:val="single" w:sz="4" w:space="0" w:color="auto"/>
            </w:tcBorders>
          </w:tcPr>
          <w:p w:rsidR="00BE3AE0" w:rsidRDefault="00BE3AE0">
            <w:pPr>
              <w:pStyle w:val="Tabletext"/>
            </w:pPr>
            <w:r>
              <w:t>2</w:t>
            </w:r>
          </w:p>
        </w:tc>
        <w:tc>
          <w:tcPr>
            <w:tcW w:w="1043" w:type="dxa"/>
            <w:tcBorders>
              <w:top w:val="single" w:sz="4" w:space="0" w:color="auto"/>
              <w:left w:val="single" w:sz="4" w:space="0" w:color="auto"/>
              <w:bottom w:val="single" w:sz="4" w:space="0" w:color="auto"/>
              <w:right w:val="single" w:sz="4" w:space="0" w:color="auto"/>
            </w:tcBorders>
          </w:tcPr>
          <w:p w:rsidR="00BE3AE0" w:rsidRDefault="00BE3AE0" w:rsidP="003B5F5C">
            <w:pPr>
              <w:pStyle w:val="Tabletext"/>
              <w:rPr>
                <w:sz w:val="22"/>
                <w:szCs w:val="22"/>
              </w:rPr>
            </w:pPr>
            <w:r>
              <w:rPr>
                <w:sz w:val="22"/>
                <w:szCs w:val="22"/>
              </w:rPr>
              <w:t>09/03/12</w:t>
            </w:r>
          </w:p>
        </w:tc>
        <w:tc>
          <w:tcPr>
            <w:tcW w:w="7303" w:type="dxa"/>
            <w:tcBorders>
              <w:top w:val="single" w:sz="4" w:space="0" w:color="auto"/>
              <w:left w:val="single" w:sz="4" w:space="0" w:color="auto"/>
              <w:bottom w:val="single" w:sz="4" w:space="0" w:color="auto"/>
              <w:right w:val="single" w:sz="4" w:space="0" w:color="auto"/>
            </w:tcBorders>
          </w:tcPr>
          <w:p w:rsidR="00BE3AE0" w:rsidRDefault="00BE3AE0" w:rsidP="00AB5F1C">
            <w:pPr>
              <w:pStyle w:val="Tabletext"/>
            </w:pPr>
            <w:r>
              <w:t>Labor Day Holiday – No meeting</w:t>
            </w:r>
          </w:p>
        </w:tc>
      </w:tr>
      <w:tr w:rsidR="00710EC9" w:rsidTr="00B12F31">
        <w:tc>
          <w:tcPr>
            <w:tcW w:w="864" w:type="dxa"/>
            <w:tcBorders>
              <w:top w:val="single" w:sz="4" w:space="0" w:color="auto"/>
              <w:left w:val="single" w:sz="4" w:space="0" w:color="auto"/>
              <w:bottom w:val="single" w:sz="4" w:space="0" w:color="auto"/>
              <w:right w:val="single" w:sz="4" w:space="0" w:color="auto"/>
            </w:tcBorders>
          </w:tcPr>
          <w:p w:rsidR="00710EC9" w:rsidRDefault="00BE3AE0">
            <w:pPr>
              <w:pStyle w:val="Tabletext"/>
            </w:pPr>
            <w:r>
              <w:t>3</w:t>
            </w:r>
          </w:p>
          <w:p w:rsidR="00710EC9" w:rsidRDefault="00710EC9"/>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BE3AE0" w:rsidP="003B5F5C">
            <w:pPr>
              <w:pStyle w:val="Tabletext"/>
              <w:rPr>
                <w:sz w:val="22"/>
                <w:szCs w:val="22"/>
              </w:rPr>
            </w:pPr>
            <w:r>
              <w:rPr>
                <w:sz w:val="22"/>
                <w:szCs w:val="22"/>
              </w:rPr>
              <w:t>09/10</w:t>
            </w:r>
            <w:r w:rsidR="00B12F31" w:rsidRPr="00034D0F">
              <w:rPr>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710EC9" w:rsidRDefault="00710EC9" w:rsidP="00AB5F1C">
            <w:pPr>
              <w:pStyle w:val="Tabletext"/>
            </w:pPr>
            <w:r>
              <w:t xml:space="preserve">Sign up for Student-Led Discussions, 2-Student Leads Per Article, Review of Course Requirements (focus on paper), Library Research of Specific Topic, Library Tour if Available, Readings Posted on Website: </w:t>
            </w:r>
            <w:hyperlink r:id="rId26" w:history="1">
              <w:r>
                <w:rPr>
                  <w:rStyle w:val="Hyperlink"/>
                </w:rPr>
                <w:t>http://www.sjsu.edu/people/steven.lee/</w:t>
              </w:r>
            </w:hyperlink>
            <w:r w:rsidR="00AB5F1C">
              <w:t xml:space="preserve">DQs and TCIs due </w:t>
            </w:r>
            <w:r>
              <w:t>3:00 by email</w:t>
            </w:r>
          </w:p>
        </w:tc>
      </w:tr>
      <w:tr w:rsidR="00710EC9" w:rsidTr="00B12F31">
        <w:tc>
          <w:tcPr>
            <w:tcW w:w="864" w:type="dxa"/>
            <w:tcBorders>
              <w:top w:val="single" w:sz="4" w:space="0" w:color="auto"/>
              <w:left w:val="single" w:sz="4" w:space="0" w:color="auto"/>
              <w:bottom w:val="single" w:sz="4" w:space="0" w:color="auto"/>
              <w:right w:val="single" w:sz="4" w:space="0" w:color="auto"/>
            </w:tcBorders>
          </w:tcPr>
          <w:p w:rsidR="00710EC9" w:rsidRDefault="00710EC9">
            <w:pPr>
              <w:pStyle w:val="Tabletext"/>
            </w:pPr>
            <w:r>
              <w:t>3</w:t>
            </w:r>
          </w:p>
          <w:p w:rsidR="00710EC9" w:rsidRDefault="00710EC9"/>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BE3AE0" w:rsidP="003B5F5C">
            <w:pPr>
              <w:pStyle w:val="Tabletext"/>
              <w:rPr>
                <w:sz w:val="22"/>
                <w:szCs w:val="22"/>
              </w:rPr>
            </w:pPr>
            <w:r>
              <w:rPr>
                <w:sz w:val="22"/>
                <w:szCs w:val="22"/>
              </w:rPr>
              <w:t>09/17</w:t>
            </w:r>
            <w:r w:rsidR="00B12F31" w:rsidRPr="00034D0F">
              <w:rPr>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710EC9" w:rsidRDefault="00710EC9" w:rsidP="00AB5F1C">
            <w:pPr>
              <w:pStyle w:val="Tabletext"/>
            </w:pPr>
            <w:r>
              <w:t>Creating a Working Bibliography for Research – Primary</w:t>
            </w:r>
            <w:r w:rsidR="00B12F31">
              <w:t xml:space="preserve"> and Secondary</w:t>
            </w:r>
            <w:r>
              <w:t xml:space="preserve"> Sources</w:t>
            </w:r>
            <w:r w:rsidR="00AB5F1C">
              <w:t xml:space="preserve">DQs and TCIs due </w:t>
            </w:r>
            <w:r>
              <w:t>3:00 by email</w:t>
            </w:r>
            <w:r w:rsidR="00B12F31">
              <w:t>- Preliminary Research Topics and reference due.</w:t>
            </w:r>
          </w:p>
        </w:tc>
      </w:tr>
      <w:tr w:rsidR="00710EC9" w:rsidTr="00B12F31">
        <w:tc>
          <w:tcPr>
            <w:tcW w:w="864" w:type="dxa"/>
            <w:tcBorders>
              <w:top w:val="single" w:sz="4" w:space="0" w:color="auto"/>
              <w:left w:val="single" w:sz="4" w:space="0" w:color="auto"/>
              <w:bottom w:val="single" w:sz="4" w:space="0" w:color="auto"/>
              <w:right w:val="single" w:sz="4" w:space="0" w:color="auto"/>
            </w:tcBorders>
          </w:tcPr>
          <w:p w:rsidR="00710EC9" w:rsidRDefault="00710EC9">
            <w:pPr>
              <w:pStyle w:val="Tabletext"/>
            </w:pPr>
            <w:r>
              <w:t>4</w:t>
            </w:r>
          </w:p>
          <w:p w:rsidR="00710EC9" w:rsidRDefault="00710EC9"/>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BE3AE0" w:rsidP="00215805">
            <w:pPr>
              <w:pStyle w:val="Tabletext"/>
              <w:rPr>
                <w:sz w:val="22"/>
                <w:szCs w:val="22"/>
              </w:rPr>
            </w:pPr>
            <w:r>
              <w:rPr>
                <w:sz w:val="22"/>
                <w:szCs w:val="22"/>
              </w:rPr>
              <w:t>09/24</w:t>
            </w:r>
            <w:r w:rsidR="00B12F31" w:rsidRPr="00034D0F">
              <w:rPr>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B12F31" w:rsidRDefault="00B12F31" w:rsidP="00B12F31">
            <w:pPr>
              <w:pStyle w:val="Tabletext"/>
            </w:pPr>
            <w:r>
              <w:t>Presentation Basics -- Content, Figures, Citations, Professionalism</w:t>
            </w:r>
          </w:p>
          <w:p w:rsidR="00710EC9" w:rsidRDefault="00B12F31" w:rsidP="00B12F31">
            <w:r>
              <w:t>DQs and TCIs due by 3:00 by email- Final Research Topics Due</w:t>
            </w:r>
          </w:p>
        </w:tc>
      </w:tr>
      <w:tr w:rsidR="00710EC9" w:rsidTr="00B12F31">
        <w:tc>
          <w:tcPr>
            <w:tcW w:w="864" w:type="dxa"/>
            <w:tcBorders>
              <w:top w:val="single" w:sz="4" w:space="0" w:color="auto"/>
              <w:left w:val="single" w:sz="4" w:space="0" w:color="auto"/>
              <w:bottom w:val="single" w:sz="4" w:space="0" w:color="auto"/>
              <w:right w:val="single" w:sz="4" w:space="0" w:color="auto"/>
            </w:tcBorders>
          </w:tcPr>
          <w:p w:rsidR="00710EC9" w:rsidRDefault="00710EC9">
            <w:pPr>
              <w:pStyle w:val="Tabletext"/>
            </w:pPr>
            <w:r>
              <w:t>5</w:t>
            </w:r>
          </w:p>
          <w:p w:rsidR="00710EC9" w:rsidRDefault="00710EC9"/>
        </w:tc>
        <w:tc>
          <w:tcPr>
            <w:tcW w:w="1043" w:type="dxa"/>
            <w:tcBorders>
              <w:top w:val="single" w:sz="4" w:space="0" w:color="auto"/>
              <w:left w:val="single" w:sz="4" w:space="0" w:color="auto"/>
              <w:bottom w:val="single" w:sz="4" w:space="0" w:color="auto"/>
              <w:right w:val="single" w:sz="4" w:space="0" w:color="auto"/>
            </w:tcBorders>
            <w:hideMark/>
          </w:tcPr>
          <w:p w:rsidR="00710EC9" w:rsidRPr="00034D0F" w:rsidRDefault="00BE3AE0">
            <w:pPr>
              <w:pStyle w:val="Tabletext"/>
              <w:rPr>
                <w:sz w:val="22"/>
                <w:szCs w:val="22"/>
              </w:rPr>
            </w:pPr>
            <w:r>
              <w:rPr>
                <w:sz w:val="22"/>
                <w:szCs w:val="22"/>
              </w:rPr>
              <w:t>10/01</w:t>
            </w:r>
            <w:r w:rsidR="00244A3D">
              <w:rPr>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B12F31" w:rsidRDefault="00B12F31" w:rsidP="00B12F31">
            <w:r>
              <w:t>Research and Preparation of Presentations</w:t>
            </w:r>
          </w:p>
          <w:p w:rsidR="00710EC9" w:rsidRDefault="00B12F31" w:rsidP="00B12F31">
            <w:r>
              <w:t>Distribution of Research Presentation Evaluation Criteria</w:t>
            </w:r>
          </w:p>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rsidP="00AB5F1C">
            <w:pPr>
              <w:pStyle w:val="Tabletext"/>
            </w:pPr>
            <w:r>
              <w:t>6</w:t>
            </w:r>
          </w:p>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BE3AE0">
            <w:pPr>
              <w:pStyle w:val="Tabletext"/>
              <w:rPr>
                <w:sz w:val="22"/>
                <w:szCs w:val="22"/>
              </w:rPr>
            </w:pPr>
            <w:r>
              <w:rPr>
                <w:sz w:val="22"/>
                <w:szCs w:val="22"/>
              </w:rPr>
              <w:t>10/08</w:t>
            </w:r>
            <w:r w:rsidR="00244A3D">
              <w:rPr>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B12F31" w:rsidRDefault="00B12F31" w:rsidP="00AB5F1C">
            <w:pPr>
              <w:pStyle w:val="Tabletext"/>
            </w:pPr>
            <w:r>
              <w:t>Research Paper Introductions</w:t>
            </w:r>
            <w:r w:rsidR="00AB5F1C">
              <w:t xml:space="preserve"> (6-8 per day)</w:t>
            </w:r>
          </w:p>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rsidP="00AB5F1C">
            <w:pPr>
              <w:pStyle w:val="Tabletext"/>
            </w:pPr>
            <w:r>
              <w:t>7</w:t>
            </w:r>
          </w:p>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BE3AE0">
            <w:pPr>
              <w:pStyle w:val="Tabletext"/>
              <w:rPr>
                <w:sz w:val="22"/>
                <w:szCs w:val="22"/>
              </w:rPr>
            </w:pPr>
            <w:r>
              <w:rPr>
                <w:sz w:val="22"/>
                <w:szCs w:val="22"/>
              </w:rPr>
              <w:t>10/15</w:t>
            </w:r>
            <w:r w:rsidR="00244A3D">
              <w:rPr>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B12F31" w:rsidRDefault="00B12F31" w:rsidP="00AB5F1C">
            <w:pPr>
              <w:pStyle w:val="Tabletext"/>
            </w:pPr>
            <w:r>
              <w:t>Research Paper Introductions Continued</w:t>
            </w:r>
            <w:r w:rsidR="00AB5F1C">
              <w:t xml:space="preserve"> (6-8 per day)</w:t>
            </w:r>
          </w:p>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rsidP="00AB5F1C">
            <w:pPr>
              <w:pStyle w:val="Tabletext"/>
            </w:pPr>
            <w:r>
              <w:t>8</w:t>
            </w:r>
          </w:p>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441782">
            <w:pPr>
              <w:pStyle w:val="Tabletext"/>
              <w:rPr>
                <w:sz w:val="22"/>
                <w:szCs w:val="22"/>
              </w:rPr>
            </w:pPr>
            <w:r>
              <w:rPr>
                <w:sz w:val="22"/>
                <w:szCs w:val="22"/>
              </w:rPr>
              <w:t>10/22</w:t>
            </w:r>
            <w:r w:rsidR="00244A3D">
              <w:rPr>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B12F31" w:rsidRDefault="00B12F31" w:rsidP="00AB5F1C">
            <w:pPr>
              <w:pStyle w:val="Tabletext"/>
            </w:pPr>
            <w:r>
              <w:t>Research Paper Introductions Continued</w:t>
            </w:r>
            <w:r w:rsidR="00AB5F1C">
              <w:t xml:space="preserve"> (6-8 per day)</w:t>
            </w:r>
          </w:p>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rsidP="00AB5F1C">
            <w:pPr>
              <w:pStyle w:val="Tabletext"/>
            </w:pPr>
            <w:r>
              <w:t>9</w:t>
            </w:r>
          </w:p>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441782">
            <w:pPr>
              <w:pStyle w:val="Tabletext"/>
              <w:rPr>
                <w:sz w:val="22"/>
                <w:szCs w:val="22"/>
              </w:rPr>
            </w:pPr>
            <w:r>
              <w:rPr>
                <w:sz w:val="22"/>
                <w:szCs w:val="22"/>
              </w:rPr>
              <w:t>10/29</w:t>
            </w:r>
            <w:r w:rsidR="00AB5F1C">
              <w:rPr>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B12F31" w:rsidRDefault="00AB5F1C" w:rsidP="00441782">
            <w:pPr>
              <w:pStyle w:val="Tabletext"/>
            </w:pPr>
            <w:r>
              <w:t>Individual</w:t>
            </w:r>
            <w:r w:rsidR="00441782">
              <w:t xml:space="preserve"> Topic Meetings (5-7 per day)</w:t>
            </w:r>
          </w:p>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rsidP="00AB5F1C">
            <w:pPr>
              <w:pStyle w:val="Tabletext"/>
            </w:pPr>
            <w:r>
              <w:t>10</w:t>
            </w:r>
          </w:p>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441782">
            <w:pPr>
              <w:pStyle w:val="Tabletext"/>
              <w:rPr>
                <w:sz w:val="22"/>
                <w:szCs w:val="22"/>
              </w:rPr>
            </w:pPr>
            <w:r>
              <w:rPr>
                <w:sz w:val="22"/>
                <w:szCs w:val="22"/>
              </w:rPr>
              <w:t>11/05</w:t>
            </w:r>
            <w:r w:rsidR="00AB5F1C">
              <w:rPr>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B12F31" w:rsidRDefault="00441782" w:rsidP="00AB5F1C">
            <w:pPr>
              <w:pStyle w:val="Tabletext"/>
            </w:pPr>
            <w:r>
              <w:t>Individual Topic Meetings (5-7</w:t>
            </w:r>
            <w:r w:rsidR="00AB5F1C">
              <w:t xml:space="preserve"> per day)</w:t>
            </w:r>
            <w:r>
              <w:t xml:space="preserve"> - CAC meeting</w:t>
            </w:r>
          </w:p>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rsidP="00AB5F1C">
            <w:pPr>
              <w:pStyle w:val="Tabletext"/>
            </w:pPr>
            <w:r>
              <w:t>11</w:t>
            </w:r>
          </w:p>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441782">
            <w:pPr>
              <w:pStyle w:val="Tabletext"/>
              <w:rPr>
                <w:sz w:val="22"/>
                <w:szCs w:val="22"/>
              </w:rPr>
            </w:pPr>
            <w:r>
              <w:rPr>
                <w:sz w:val="22"/>
                <w:szCs w:val="22"/>
              </w:rPr>
              <w:t>11/12</w:t>
            </w:r>
            <w:r w:rsidR="00AB5F1C">
              <w:rPr>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B12F31" w:rsidRDefault="002D70E3">
            <w:pPr>
              <w:pStyle w:val="Tabletext"/>
            </w:pPr>
            <w:r>
              <w:t>Individual Topic Meetings</w:t>
            </w:r>
            <w:r w:rsidR="00441782">
              <w:t xml:space="preserve"> (5-7</w:t>
            </w:r>
            <w:r w:rsidR="00AB5F1C">
              <w:t xml:space="preserve"> per day)</w:t>
            </w:r>
          </w:p>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rsidP="00AB5F1C">
            <w:pPr>
              <w:pStyle w:val="Tabletext"/>
            </w:pPr>
            <w:r>
              <w:t>12</w:t>
            </w:r>
          </w:p>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441782">
            <w:pPr>
              <w:pStyle w:val="Tabletext"/>
              <w:rPr>
                <w:sz w:val="22"/>
                <w:szCs w:val="22"/>
              </w:rPr>
            </w:pPr>
            <w:r>
              <w:rPr>
                <w:sz w:val="22"/>
                <w:szCs w:val="22"/>
              </w:rPr>
              <w:t>11/19</w:t>
            </w:r>
            <w:r w:rsidR="00AB5F1C">
              <w:rPr>
                <w:sz w:val="22"/>
                <w:szCs w:val="22"/>
              </w:rPr>
              <w:t>/12</w:t>
            </w:r>
          </w:p>
        </w:tc>
        <w:tc>
          <w:tcPr>
            <w:tcW w:w="7303" w:type="dxa"/>
            <w:tcBorders>
              <w:top w:val="single" w:sz="4" w:space="0" w:color="auto"/>
              <w:left w:val="single" w:sz="4" w:space="0" w:color="auto"/>
              <w:bottom w:val="single" w:sz="4" w:space="0" w:color="auto"/>
              <w:right w:val="single" w:sz="4" w:space="0" w:color="auto"/>
            </w:tcBorders>
            <w:hideMark/>
          </w:tcPr>
          <w:p w:rsidR="00B12F31" w:rsidRDefault="00441782" w:rsidP="00441782">
            <w:pPr>
              <w:pStyle w:val="Tabletext"/>
            </w:pPr>
            <w:r>
              <w:t>Individual Topic Meetings (4-6</w:t>
            </w:r>
            <w:r w:rsidR="00AB5F1C">
              <w:t xml:space="preserve"> per day)</w:t>
            </w:r>
          </w:p>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rsidP="00AB5F1C">
            <w:pPr>
              <w:pStyle w:val="Tabletext"/>
            </w:pPr>
            <w:r>
              <w:t>13</w:t>
            </w:r>
          </w:p>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441782">
            <w:pPr>
              <w:pStyle w:val="Tabletext"/>
              <w:rPr>
                <w:sz w:val="22"/>
                <w:szCs w:val="22"/>
              </w:rPr>
            </w:pPr>
            <w:r>
              <w:rPr>
                <w:sz w:val="22"/>
                <w:szCs w:val="22"/>
              </w:rPr>
              <w:t>11/26</w:t>
            </w:r>
            <w:r w:rsidR="00AB5F1C">
              <w:rPr>
                <w:sz w:val="22"/>
                <w:szCs w:val="22"/>
              </w:rPr>
              <w:t>/12</w:t>
            </w:r>
          </w:p>
        </w:tc>
        <w:tc>
          <w:tcPr>
            <w:tcW w:w="7303" w:type="dxa"/>
            <w:tcBorders>
              <w:top w:val="single" w:sz="4" w:space="0" w:color="auto"/>
              <w:left w:val="single" w:sz="4" w:space="0" w:color="auto"/>
              <w:bottom w:val="single" w:sz="4" w:space="0" w:color="auto"/>
              <w:right w:val="single" w:sz="4" w:space="0" w:color="auto"/>
            </w:tcBorders>
          </w:tcPr>
          <w:p w:rsidR="00B12F31" w:rsidRDefault="00441782" w:rsidP="00441782">
            <w:pPr>
              <w:pStyle w:val="Tabletext"/>
            </w:pPr>
            <w:r>
              <w:t xml:space="preserve">Paper Presentations (4-6 </w:t>
            </w:r>
            <w:r w:rsidR="005706F1">
              <w:t>per day)</w:t>
            </w:r>
          </w:p>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rsidP="00AB5F1C">
            <w:pPr>
              <w:pStyle w:val="Tabletext"/>
            </w:pPr>
            <w:r>
              <w:t>14</w:t>
            </w:r>
          </w:p>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441782">
            <w:pPr>
              <w:pStyle w:val="Tabletext"/>
              <w:rPr>
                <w:sz w:val="22"/>
                <w:szCs w:val="22"/>
              </w:rPr>
            </w:pPr>
            <w:r>
              <w:rPr>
                <w:sz w:val="22"/>
                <w:szCs w:val="22"/>
              </w:rPr>
              <w:t>12/03</w:t>
            </w:r>
            <w:r w:rsidR="00AB5F1C">
              <w:rPr>
                <w:sz w:val="22"/>
                <w:szCs w:val="22"/>
              </w:rPr>
              <w:t>/12</w:t>
            </w:r>
          </w:p>
        </w:tc>
        <w:tc>
          <w:tcPr>
            <w:tcW w:w="7303" w:type="dxa"/>
            <w:tcBorders>
              <w:top w:val="single" w:sz="4" w:space="0" w:color="auto"/>
              <w:left w:val="single" w:sz="4" w:space="0" w:color="auto"/>
              <w:bottom w:val="single" w:sz="4" w:space="0" w:color="auto"/>
              <w:right w:val="single" w:sz="4" w:space="0" w:color="auto"/>
            </w:tcBorders>
          </w:tcPr>
          <w:p w:rsidR="00B12F31" w:rsidRDefault="00AB5F1C">
            <w:pPr>
              <w:pStyle w:val="Tabletext"/>
            </w:pPr>
            <w:r>
              <w:t>Paper Presentations</w:t>
            </w:r>
            <w:r w:rsidR="00441782">
              <w:t xml:space="preserve"> (4-6</w:t>
            </w:r>
            <w:r w:rsidR="005706F1">
              <w:t xml:space="preserve"> per day)</w:t>
            </w:r>
          </w:p>
        </w:tc>
      </w:tr>
      <w:tr w:rsidR="00B12F31" w:rsidTr="00B12F31">
        <w:tc>
          <w:tcPr>
            <w:tcW w:w="864" w:type="dxa"/>
            <w:tcBorders>
              <w:top w:val="single" w:sz="4" w:space="0" w:color="auto"/>
              <w:left w:val="single" w:sz="4" w:space="0" w:color="auto"/>
              <w:bottom w:val="single" w:sz="4" w:space="0" w:color="auto"/>
              <w:right w:val="single" w:sz="4" w:space="0" w:color="auto"/>
            </w:tcBorders>
          </w:tcPr>
          <w:p w:rsidR="00B12F31" w:rsidRDefault="00B12F31" w:rsidP="00AB5F1C">
            <w:pPr>
              <w:pStyle w:val="Tabletext"/>
            </w:pPr>
            <w:r>
              <w:t>15</w:t>
            </w:r>
          </w:p>
        </w:tc>
        <w:tc>
          <w:tcPr>
            <w:tcW w:w="1043" w:type="dxa"/>
            <w:tcBorders>
              <w:top w:val="single" w:sz="4" w:space="0" w:color="auto"/>
              <w:left w:val="single" w:sz="4" w:space="0" w:color="auto"/>
              <w:bottom w:val="single" w:sz="4" w:space="0" w:color="auto"/>
              <w:right w:val="single" w:sz="4" w:space="0" w:color="auto"/>
            </w:tcBorders>
            <w:hideMark/>
          </w:tcPr>
          <w:p w:rsidR="00B12F31" w:rsidRPr="00034D0F" w:rsidRDefault="00441782">
            <w:pPr>
              <w:pStyle w:val="Tabletext"/>
              <w:rPr>
                <w:sz w:val="22"/>
                <w:szCs w:val="22"/>
              </w:rPr>
            </w:pPr>
            <w:r>
              <w:rPr>
                <w:sz w:val="22"/>
                <w:szCs w:val="22"/>
              </w:rPr>
              <w:t>12/10</w:t>
            </w:r>
            <w:r w:rsidR="00AB5F1C">
              <w:rPr>
                <w:sz w:val="22"/>
                <w:szCs w:val="22"/>
              </w:rPr>
              <w:t>/12</w:t>
            </w:r>
          </w:p>
        </w:tc>
        <w:tc>
          <w:tcPr>
            <w:tcW w:w="7303" w:type="dxa"/>
            <w:tcBorders>
              <w:top w:val="single" w:sz="4" w:space="0" w:color="auto"/>
              <w:left w:val="single" w:sz="4" w:space="0" w:color="auto"/>
              <w:bottom w:val="single" w:sz="4" w:space="0" w:color="auto"/>
              <w:right w:val="single" w:sz="4" w:space="0" w:color="auto"/>
            </w:tcBorders>
          </w:tcPr>
          <w:p w:rsidR="00441782" w:rsidRDefault="00441782" w:rsidP="00441782">
            <w:r>
              <w:t>Last Class Paper Presentations (4-6 per day)</w:t>
            </w:r>
          </w:p>
          <w:p w:rsidR="00B12F31" w:rsidRDefault="00441782" w:rsidP="00441782">
            <w:pPr>
              <w:pStyle w:val="Tabletext"/>
            </w:pPr>
            <w:r>
              <w:t xml:space="preserve">All Final Papers Due 12/10/12 </w:t>
            </w:r>
          </w:p>
        </w:tc>
      </w:tr>
    </w:tbl>
    <w:p w:rsidR="00823DB7" w:rsidRDefault="00823DB7"/>
    <w:sectPr w:rsidR="00823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E1091"/>
    <w:multiLevelType w:val="hybridMultilevel"/>
    <w:tmpl w:val="F9E21220"/>
    <w:lvl w:ilvl="0" w:tplc="FFFFFFFF">
      <w:start w:val="1"/>
      <w:numFmt w:val="upperLetter"/>
      <w:lvlText w:val="%1-"/>
      <w:lvlJc w:val="left"/>
      <w:pPr>
        <w:tabs>
          <w:tab w:val="num" w:pos="1440"/>
        </w:tabs>
        <w:ind w:left="1440" w:hanging="10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543B218B"/>
    <w:multiLevelType w:val="hybridMultilevel"/>
    <w:tmpl w:val="E0A258F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65A24A74"/>
    <w:multiLevelType w:val="hybridMultilevel"/>
    <w:tmpl w:val="FB72E53A"/>
    <w:lvl w:ilvl="0" w:tplc="FFFFFFFF">
      <w:start w:val="2"/>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9"/>
    <w:rsid w:val="00034D0F"/>
    <w:rsid w:val="00215805"/>
    <w:rsid w:val="00244A3D"/>
    <w:rsid w:val="002B6620"/>
    <w:rsid w:val="002B6752"/>
    <w:rsid w:val="002C5486"/>
    <w:rsid w:val="002D70E3"/>
    <w:rsid w:val="003B5F5C"/>
    <w:rsid w:val="00441782"/>
    <w:rsid w:val="004522FD"/>
    <w:rsid w:val="00461088"/>
    <w:rsid w:val="004C57F6"/>
    <w:rsid w:val="005706F1"/>
    <w:rsid w:val="00593F2A"/>
    <w:rsid w:val="00710EC9"/>
    <w:rsid w:val="00810BE6"/>
    <w:rsid w:val="00823DB7"/>
    <w:rsid w:val="00A1431B"/>
    <w:rsid w:val="00A70A72"/>
    <w:rsid w:val="00AB5F1C"/>
    <w:rsid w:val="00B12F31"/>
    <w:rsid w:val="00B84DA9"/>
    <w:rsid w:val="00BE3AE0"/>
    <w:rsid w:val="00C97B13"/>
    <w:rsid w:val="00D0080B"/>
    <w:rsid w:val="00F06FF3"/>
    <w:rsid w:val="00FE0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EC9"/>
    <w:pPr>
      <w:spacing w:after="0" w:line="240" w:lineRule="auto"/>
    </w:pPr>
    <w:rPr>
      <w:rFonts w:ascii="Times" w:eastAsia="Times" w:hAnsi="Times" w:cs="Times New Roman"/>
      <w:noProof/>
      <w:sz w:val="24"/>
      <w:szCs w:val="20"/>
    </w:rPr>
  </w:style>
  <w:style w:type="paragraph" w:styleId="Heading1">
    <w:name w:val="heading 1"/>
    <w:basedOn w:val="Normal"/>
    <w:next w:val="Normal"/>
    <w:link w:val="Heading1Char"/>
    <w:qFormat/>
    <w:rsid w:val="00710EC9"/>
    <w:pPr>
      <w:keepNext/>
      <w:spacing w:after="360"/>
      <w:jc w:val="center"/>
      <w:outlineLvl w:val="0"/>
    </w:pPr>
    <w:rPr>
      <w:rFonts w:ascii="Arial" w:eastAsia="Times New Roman" w:hAnsi="Arial"/>
      <w:b/>
      <w:noProof w:val="0"/>
      <w:kern w:val="32"/>
      <w:sz w:val="32"/>
      <w:lang w:eastAsia="zh-CN"/>
    </w:rPr>
  </w:style>
  <w:style w:type="paragraph" w:styleId="Heading2">
    <w:name w:val="heading 2"/>
    <w:basedOn w:val="Normal"/>
    <w:next w:val="Normal"/>
    <w:link w:val="Heading2Char"/>
    <w:unhideWhenUsed/>
    <w:qFormat/>
    <w:rsid w:val="00710EC9"/>
    <w:pPr>
      <w:keepNext/>
      <w:spacing w:before="480" w:after="120"/>
      <w:outlineLvl w:val="1"/>
    </w:pPr>
    <w:rPr>
      <w:rFonts w:ascii="Arial" w:eastAsia="Times New Roman" w:hAnsi="Arial"/>
      <w:b/>
      <w:noProof w:val="0"/>
      <w:lang w:eastAsia="zh-CN"/>
    </w:rPr>
  </w:style>
  <w:style w:type="paragraph" w:styleId="Heading3">
    <w:name w:val="heading 3"/>
    <w:basedOn w:val="Normal"/>
    <w:next w:val="Normal"/>
    <w:link w:val="Heading3Char"/>
    <w:semiHidden/>
    <w:unhideWhenUsed/>
    <w:qFormat/>
    <w:rsid w:val="00710EC9"/>
    <w:pPr>
      <w:keepNext/>
      <w:spacing w:before="120" w:after="120"/>
      <w:outlineLvl w:val="2"/>
    </w:pPr>
    <w:rPr>
      <w:rFonts w:ascii="Arial" w:eastAsia="Times New Roman" w:hAnsi="Arial"/>
      <w:b/>
      <w:noProof w:val="0"/>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0EC9"/>
    <w:rPr>
      <w:rFonts w:ascii="Arial" w:eastAsia="Times New Roman" w:hAnsi="Arial" w:cs="Times New Roman"/>
      <w:b/>
      <w:kern w:val="32"/>
      <w:sz w:val="32"/>
      <w:szCs w:val="20"/>
      <w:lang w:eastAsia="zh-CN"/>
    </w:rPr>
  </w:style>
  <w:style w:type="character" w:customStyle="1" w:styleId="Heading2Char">
    <w:name w:val="Heading 2 Char"/>
    <w:basedOn w:val="DefaultParagraphFont"/>
    <w:link w:val="Heading2"/>
    <w:rsid w:val="00710EC9"/>
    <w:rPr>
      <w:rFonts w:ascii="Arial" w:eastAsia="Times New Roman" w:hAnsi="Arial" w:cs="Times New Roman"/>
      <w:b/>
      <w:sz w:val="24"/>
      <w:szCs w:val="20"/>
      <w:lang w:eastAsia="zh-CN"/>
    </w:rPr>
  </w:style>
  <w:style w:type="character" w:customStyle="1" w:styleId="Heading3Char">
    <w:name w:val="Heading 3 Char"/>
    <w:basedOn w:val="DefaultParagraphFont"/>
    <w:link w:val="Heading3"/>
    <w:semiHidden/>
    <w:rsid w:val="00710EC9"/>
    <w:rPr>
      <w:rFonts w:ascii="Arial" w:eastAsia="Times New Roman" w:hAnsi="Arial" w:cs="Times New Roman"/>
      <w:b/>
      <w:sz w:val="20"/>
      <w:szCs w:val="20"/>
      <w:lang w:eastAsia="zh-CN"/>
    </w:rPr>
  </w:style>
  <w:style w:type="character" w:styleId="Hyperlink">
    <w:name w:val="Hyperlink"/>
    <w:uiPriority w:val="99"/>
    <w:unhideWhenUsed/>
    <w:rsid w:val="00710EC9"/>
    <w:rPr>
      <w:color w:val="0000FF"/>
      <w:u w:val="single"/>
    </w:rPr>
  </w:style>
  <w:style w:type="paragraph" w:styleId="Caption">
    <w:name w:val="caption"/>
    <w:basedOn w:val="Normal"/>
    <w:next w:val="Normal"/>
    <w:semiHidden/>
    <w:unhideWhenUsed/>
    <w:qFormat/>
    <w:rsid w:val="00710EC9"/>
    <w:rPr>
      <w:rFonts w:ascii="Times New Roman" w:eastAsia="SimSun" w:hAnsi="Times New Roman"/>
      <w:b/>
      <w:noProof w:val="0"/>
      <w:sz w:val="20"/>
      <w:lang w:eastAsia="zh-CN"/>
    </w:rPr>
  </w:style>
  <w:style w:type="paragraph" w:styleId="BodyText">
    <w:name w:val="Body Text"/>
    <w:basedOn w:val="Normal"/>
    <w:link w:val="BodyTextChar"/>
    <w:semiHidden/>
    <w:unhideWhenUsed/>
    <w:rsid w:val="00710EC9"/>
    <w:pPr>
      <w:spacing w:after="120"/>
    </w:pPr>
    <w:rPr>
      <w:rFonts w:ascii="Times New Roman" w:eastAsia="Times New Roman" w:hAnsi="Times New Roman"/>
      <w:noProof w:val="0"/>
      <w:lang w:eastAsia="zh-CN"/>
    </w:rPr>
  </w:style>
  <w:style w:type="character" w:customStyle="1" w:styleId="BodyTextChar">
    <w:name w:val="Body Text Char"/>
    <w:basedOn w:val="DefaultParagraphFont"/>
    <w:link w:val="BodyText"/>
    <w:semiHidden/>
    <w:rsid w:val="00710EC9"/>
    <w:rPr>
      <w:rFonts w:ascii="Times New Roman" w:eastAsia="Times New Roman" w:hAnsi="Times New Roman" w:cs="Times New Roman"/>
      <w:sz w:val="24"/>
      <w:szCs w:val="20"/>
      <w:lang w:eastAsia="zh-CN"/>
    </w:rPr>
  </w:style>
  <w:style w:type="paragraph" w:customStyle="1" w:styleId="StyleBodyTextBefore0">
    <w:name w:val="Style Body Text + Before  0"/>
    <w:basedOn w:val="BodyText"/>
    <w:rsid w:val="00710EC9"/>
    <w:pPr>
      <w:widowControl w:val="0"/>
      <w:autoSpaceDE w:val="0"/>
      <w:autoSpaceDN w:val="0"/>
      <w:adjustRightInd w:val="0"/>
      <w:spacing w:before="100" w:after="100"/>
    </w:pPr>
    <w:rPr>
      <w:rFonts w:ascii="Arial" w:hAnsi="Arial"/>
      <w:b/>
      <w:i/>
      <w:sz w:val="20"/>
      <w:u w:val="single"/>
    </w:rPr>
  </w:style>
  <w:style w:type="paragraph" w:customStyle="1" w:styleId="contactheading">
    <w:name w:val="contact heading"/>
    <w:basedOn w:val="Heading2"/>
    <w:rsid w:val="00710EC9"/>
    <w:pPr>
      <w:spacing w:before="120"/>
    </w:pPr>
    <w:rPr>
      <w:rFonts w:ascii="Times New Roman" w:hAnsi="Times New Roman"/>
    </w:rPr>
  </w:style>
  <w:style w:type="paragraph" w:customStyle="1" w:styleId="Tabletext">
    <w:name w:val="Table text"/>
    <w:next w:val="Normal"/>
    <w:rsid w:val="00710EC9"/>
    <w:pPr>
      <w:spacing w:before="60" w:after="60" w:line="240" w:lineRule="auto"/>
    </w:pPr>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710EC9"/>
    <w:rPr>
      <w:rFonts w:ascii="Tahoma" w:hAnsi="Tahoma" w:cs="Tahoma"/>
      <w:sz w:val="16"/>
      <w:szCs w:val="16"/>
    </w:rPr>
  </w:style>
  <w:style w:type="character" w:customStyle="1" w:styleId="BalloonTextChar">
    <w:name w:val="Balloon Text Char"/>
    <w:basedOn w:val="DefaultParagraphFont"/>
    <w:link w:val="BalloonText"/>
    <w:uiPriority w:val="99"/>
    <w:semiHidden/>
    <w:rsid w:val="00710EC9"/>
    <w:rPr>
      <w:rFonts w:ascii="Tahoma" w:eastAsia="Times"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EC9"/>
    <w:pPr>
      <w:spacing w:after="0" w:line="240" w:lineRule="auto"/>
    </w:pPr>
    <w:rPr>
      <w:rFonts w:ascii="Times" w:eastAsia="Times" w:hAnsi="Times" w:cs="Times New Roman"/>
      <w:noProof/>
      <w:sz w:val="24"/>
      <w:szCs w:val="20"/>
    </w:rPr>
  </w:style>
  <w:style w:type="paragraph" w:styleId="Heading1">
    <w:name w:val="heading 1"/>
    <w:basedOn w:val="Normal"/>
    <w:next w:val="Normal"/>
    <w:link w:val="Heading1Char"/>
    <w:qFormat/>
    <w:rsid w:val="00710EC9"/>
    <w:pPr>
      <w:keepNext/>
      <w:spacing w:after="360"/>
      <w:jc w:val="center"/>
      <w:outlineLvl w:val="0"/>
    </w:pPr>
    <w:rPr>
      <w:rFonts w:ascii="Arial" w:eastAsia="Times New Roman" w:hAnsi="Arial"/>
      <w:b/>
      <w:noProof w:val="0"/>
      <w:kern w:val="32"/>
      <w:sz w:val="32"/>
      <w:lang w:eastAsia="zh-CN"/>
    </w:rPr>
  </w:style>
  <w:style w:type="paragraph" w:styleId="Heading2">
    <w:name w:val="heading 2"/>
    <w:basedOn w:val="Normal"/>
    <w:next w:val="Normal"/>
    <w:link w:val="Heading2Char"/>
    <w:unhideWhenUsed/>
    <w:qFormat/>
    <w:rsid w:val="00710EC9"/>
    <w:pPr>
      <w:keepNext/>
      <w:spacing w:before="480" w:after="120"/>
      <w:outlineLvl w:val="1"/>
    </w:pPr>
    <w:rPr>
      <w:rFonts w:ascii="Arial" w:eastAsia="Times New Roman" w:hAnsi="Arial"/>
      <w:b/>
      <w:noProof w:val="0"/>
      <w:lang w:eastAsia="zh-CN"/>
    </w:rPr>
  </w:style>
  <w:style w:type="paragraph" w:styleId="Heading3">
    <w:name w:val="heading 3"/>
    <w:basedOn w:val="Normal"/>
    <w:next w:val="Normal"/>
    <w:link w:val="Heading3Char"/>
    <w:semiHidden/>
    <w:unhideWhenUsed/>
    <w:qFormat/>
    <w:rsid w:val="00710EC9"/>
    <w:pPr>
      <w:keepNext/>
      <w:spacing w:before="120" w:after="120"/>
      <w:outlineLvl w:val="2"/>
    </w:pPr>
    <w:rPr>
      <w:rFonts w:ascii="Arial" w:eastAsia="Times New Roman" w:hAnsi="Arial"/>
      <w:b/>
      <w:noProof w:val="0"/>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0EC9"/>
    <w:rPr>
      <w:rFonts w:ascii="Arial" w:eastAsia="Times New Roman" w:hAnsi="Arial" w:cs="Times New Roman"/>
      <w:b/>
      <w:kern w:val="32"/>
      <w:sz w:val="32"/>
      <w:szCs w:val="20"/>
      <w:lang w:eastAsia="zh-CN"/>
    </w:rPr>
  </w:style>
  <w:style w:type="character" w:customStyle="1" w:styleId="Heading2Char">
    <w:name w:val="Heading 2 Char"/>
    <w:basedOn w:val="DefaultParagraphFont"/>
    <w:link w:val="Heading2"/>
    <w:rsid w:val="00710EC9"/>
    <w:rPr>
      <w:rFonts w:ascii="Arial" w:eastAsia="Times New Roman" w:hAnsi="Arial" w:cs="Times New Roman"/>
      <w:b/>
      <w:sz w:val="24"/>
      <w:szCs w:val="20"/>
      <w:lang w:eastAsia="zh-CN"/>
    </w:rPr>
  </w:style>
  <w:style w:type="character" w:customStyle="1" w:styleId="Heading3Char">
    <w:name w:val="Heading 3 Char"/>
    <w:basedOn w:val="DefaultParagraphFont"/>
    <w:link w:val="Heading3"/>
    <w:semiHidden/>
    <w:rsid w:val="00710EC9"/>
    <w:rPr>
      <w:rFonts w:ascii="Arial" w:eastAsia="Times New Roman" w:hAnsi="Arial" w:cs="Times New Roman"/>
      <w:b/>
      <w:sz w:val="20"/>
      <w:szCs w:val="20"/>
      <w:lang w:eastAsia="zh-CN"/>
    </w:rPr>
  </w:style>
  <w:style w:type="character" w:styleId="Hyperlink">
    <w:name w:val="Hyperlink"/>
    <w:uiPriority w:val="99"/>
    <w:unhideWhenUsed/>
    <w:rsid w:val="00710EC9"/>
    <w:rPr>
      <w:color w:val="0000FF"/>
      <w:u w:val="single"/>
    </w:rPr>
  </w:style>
  <w:style w:type="paragraph" w:styleId="Caption">
    <w:name w:val="caption"/>
    <w:basedOn w:val="Normal"/>
    <w:next w:val="Normal"/>
    <w:semiHidden/>
    <w:unhideWhenUsed/>
    <w:qFormat/>
    <w:rsid w:val="00710EC9"/>
    <w:rPr>
      <w:rFonts w:ascii="Times New Roman" w:eastAsia="SimSun" w:hAnsi="Times New Roman"/>
      <w:b/>
      <w:noProof w:val="0"/>
      <w:sz w:val="20"/>
      <w:lang w:eastAsia="zh-CN"/>
    </w:rPr>
  </w:style>
  <w:style w:type="paragraph" w:styleId="BodyText">
    <w:name w:val="Body Text"/>
    <w:basedOn w:val="Normal"/>
    <w:link w:val="BodyTextChar"/>
    <w:semiHidden/>
    <w:unhideWhenUsed/>
    <w:rsid w:val="00710EC9"/>
    <w:pPr>
      <w:spacing w:after="120"/>
    </w:pPr>
    <w:rPr>
      <w:rFonts w:ascii="Times New Roman" w:eastAsia="Times New Roman" w:hAnsi="Times New Roman"/>
      <w:noProof w:val="0"/>
      <w:lang w:eastAsia="zh-CN"/>
    </w:rPr>
  </w:style>
  <w:style w:type="character" w:customStyle="1" w:styleId="BodyTextChar">
    <w:name w:val="Body Text Char"/>
    <w:basedOn w:val="DefaultParagraphFont"/>
    <w:link w:val="BodyText"/>
    <w:semiHidden/>
    <w:rsid w:val="00710EC9"/>
    <w:rPr>
      <w:rFonts w:ascii="Times New Roman" w:eastAsia="Times New Roman" w:hAnsi="Times New Roman" w:cs="Times New Roman"/>
      <w:sz w:val="24"/>
      <w:szCs w:val="20"/>
      <w:lang w:eastAsia="zh-CN"/>
    </w:rPr>
  </w:style>
  <w:style w:type="paragraph" w:customStyle="1" w:styleId="StyleBodyTextBefore0">
    <w:name w:val="Style Body Text + Before  0"/>
    <w:basedOn w:val="BodyText"/>
    <w:rsid w:val="00710EC9"/>
    <w:pPr>
      <w:widowControl w:val="0"/>
      <w:autoSpaceDE w:val="0"/>
      <w:autoSpaceDN w:val="0"/>
      <w:adjustRightInd w:val="0"/>
      <w:spacing w:before="100" w:after="100"/>
    </w:pPr>
    <w:rPr>
      <w:rFonts w:ascii="Arial" w:hAnsi="Arial"/>
      <w:b/>
      <w:i/>
      <w:sz w:val="20"/>
      <w:u w:val="single"/>
    </w:rPr>
  </w:style>
  <w:style w:type="paragraph" w:customStyle="1" w:styleId="contactheading">
    <w:name w:val="contact heading"/>
    <w:basedOn w:val="Heading2"/>
    <w:rsid w:val="00710EC9"/>
    <w:pPr>
      <w:spacing w:before="120"/>
    </w:pPr>
    <w:rPr>
      <w:rFonts w:ascii="Times New Roman" w:hAnsi="Times New Roman"/>
    </w:rPr>
  </w:style>
  <w:style w:type="paragraph" w:customStyle="1" w:styleId="Tabletext">
    <w:name w:val="Table text"/>
    <w:next w:val="Normal"/>
    <w:rsid w:val="00710EC9"/>
    <w:pPr>
      <w:spacing w:before="60" w:after="60" w:line="240" w:lineRule="auto"/>
    </w:pPr>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710EC9"/>
    <w:rPr>
      <w:rFonts w:ascii="Tahoma" w:hAnsi="Tahoma" w:cs="Tahoma"/>
      <w:sz w:val="16"/>
      <w:szCs w:val="16"/>
    </w:rPr>
  </w:style>
  <w:style w:type="character" w:customStyle="1" w:styleId="BalloonTextChar">
    <w:name w:val="Balloon Text Char"/>
    <w:basedOn w:val="DefaultParagraphFont"/>
    <w:link w:val="BalloonText"/>
    <w:uiPriority w:val="99"/>
    <w:semiHidden/>
    <w:rsid w:val="00710EC9"/>
    <w:rPr>
      <w:rFonts w:ascii="Tahoma" w:eastAsia="Times"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13043">
      <w:bodyDiv w:val="1"/>
      <w:marLeft w:val="0"/>
      <w:marRight w:val="0"/>
      <w:marTop w:val="0"/>
      <w:marBottom w:val="0"/>
      <w:divBdr>
        <w:top w:val="none" w:sz="0" w:space="0" w:color="auto"/>
        <w:left w:val="none" w:sz="0" w:space="0" w:color="auto"/>
        <w:bottom w:val="none" w:sz="0" w:space="0" w:color="auto"/>
        <w:right w:val="none" w:sz="0" w:space="0" w:color="auto"/>
      </w:divBdr>
    </w:div>
    <w:div w:id="1360282548">
      <w:bodyDiv w:val="1"/>
      <w:marLeft w:val="0"/>
      <w:marRight w:val="0"/>
      <w:marTop w:val="0"/>
      <w:marBottom w:val="0"/>
      <w:divBdr>
        <w:top w:val="none" w:sz="0" w:space="0" w:color="auto"/>
        <w:left w:val="none" w:sz="0" w:space="0" w:color="auto"/>
        <w:bottom w:val="none" w:sz="0" w:space="0" w:color="auto"/>
        <w:right w:val="none" w:sz="0" w:space="0" w:color="auto"/>
      </w:divBdr>
      <w:divsChild>
        <w:div w:id="1397388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apolicy.net/modules.php?name=Depository&amp;d_op=viewdownload&amp;cid=120&amp;cat_list_idx=2&amp;min=10&amp;orderby=dateD&amp;show=10" TargetMode="External"/><Relationship Id="rId13" Type="http://schemas.openxmlformats.org/officeDocument/2006/relationships/hyperlink" Target="http://www.dna.gov/" TargetMode="External"/><Relationship Id="rId18" Type="http://schemas.openxmlformats.org/officeDocument/2006/relationships/hyperlink" Target="http://www.sjsu.edu/studentconduct/docs/Student_Conduct_Code.pdf" TargetMode="External"/><Relationship Id="rId26" Type="http://schemas.openxmlformats.org/officeDocument/2006/relationships/hyperlink" Target="http://www.sjsu.edu/people/steven.lee/" TargetMode="External"/><Relationship Id="rId3" Type="http://schemas.microsoft.com/office/2007/relationships/stylesWithEffects" Target="stylesWithEffects.xml"/><Relationship Id="rId21" Type="http://schemas.openxmlformats.org/officeDocument/2006/relationships/hyperlink" Target="http://www.sjsu.edu/writingcenter" TargetMode="External"/><Relationship Id="rId7" Type="http://schemas.openxmlformats.org/officeDocument/2006/relationships/hyperlink" Target="mailto:steven.lee@sjsu.edu" TargetMode="External"/><Relationship Id="rId12" Type="http://schemas.openxmlformats.org/officeDocument/2006/relationships/hyperlink" Target="http://www.cstl.nist.gov/div831/strbase/index.htm" TargetMode="External"/><Relationship Id="rId17" Type="http://schemas.openxmlformats.org/officeDocument/2006/relationships/hyperlink" Target="http://www.sjsu.edu/aars/policies/latedrops/" TargetMode="External"/><Relationship Id="rId25" Type="http://schemas.openxmlformats.org/officeDocument/2006/relationships/hyperlink" Target="http://www.sjsu.edu/people/steven.lee/" TargetMode="External"/><Relationship Id="rId2" Type="http://schemas.openxmlformats.org/officeDocument/2006/relationships/styles" Target="styles.xml"/><Relationship Id="rId16" Type="http://schemas.openxmlformats.org/officeDocument/2006/relationships/hyperlink" Target="http://www.sjsu.edu/advising/faq/index.htm" TargetMode="External"/><Relationship Id="rId20" Type="http://schemas.openxmlformats.org/officeDocument/2006/relationships/hyperlink" Target="http://www.sjsu.edu/larc/" TargetMode="External"/><Relationship Id="rId1" Type="http://schemas.openxmlformats.org/officeDocument/2006/relationships/numbering" Target="numbering.xml"/><Relationship Id="rId6" Type="http://schemas.openxmlformats.org/officeDocument/2006/relationships/hyperlink" Target="mailto:sblee999@gmail.com" TargetMode="External"/><Relationship Id="rId11" Type="http://schemas.openxmlformats.org/officeDocument/2006/relationships/hyperlink" Target="http://www.ncjrs.gov/" TargetMode="External"/><Relationship Id="rId24" Type="http://schemas.openxmlformats.org/officeDocument/2006/relationships/hyperlink" Target="http://www.sjsu.edu/casa/ssc/" TargetMode="External"/><Relationship Id="rId5" Type="http://schemas.openxmlformats.org/officeDocument/2006/relationships/webSettings" Target="webSettings.xml"/><Relationship Id="rId15" Type="http://schemas.openxmlformats.org/officeDocument/2006/relationships/hyperlink" Target="http://www.turnitin.com" TargetMode="External"/><Relationship Id="rId23" Type="http://schemas.openxmlformats.org/officeDocument/2006/relationships/hyperlink" Target="about:blank" TargetMode="External"/><Relationship Id="rId28" Type="http://schemas.openxmlformats.org/officeDocument/2006/relationships/theme" Target="theme/theme1.xml"/><Relationship Id="rId10" Type="http://schemas.openxmlformats.org/officeDocument/2006/relationships/hyperlink" Target="http://www.horizonpress.com/gateway/molbiol.html/" TargetMode="External"/><Relationship Id="rId19" Type="http://schemas.openxmlformats.org/officeDocument/2006/relationships/hyperlink" Target="http://www.sjsu.edu/studentconduct" TargetMode="External"/><Relationship Id="rId4" Type="http://schemas.openxmlformats.org/officeDocument/2006/relationships/settings" Target="settings.xml"/><Relationship Id="rId9" Type="http://schemas.openxmlformats.org/officeDocument/2006/relationships/hyperlink" Target="http://www.dnapolicy.net/" TargetMode="External"/><Relationship Id="rId14" Type="http://schemas.openxmlformats.org/officeDocument/2006/relationships/hyperlink" Target="mailto:steven.lee@sjsu.edu" TargetMode="External"/><Relationship Id="rId22" Type="http://schemas.openxmlformats.org/officeDocument/2006/relationships/hyperlink" Target="http://www.sjsu.edu/muse/peermento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slee2011</dc:creator>
  <cp:lastModifiedBy>slee2011</cp:lastModifiedBy>
  <cp:revision>2</cp:revision>
  <cp:lastPrinted>2012-08-13T19:59:00Z</cp:lastPrinted>
  <dcterms:created xsi:type="dcterms:W3CDTF">2012-08-13T20:10:00Z</dcterms:created>
  <dcterms:modified xsi:type="dcterms:W3CDTF">2012-08-13T20:10:00Z</dcterms:modified>
</cp:coreProperties>
</file>