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A974F" w14:textId="77777777" w:rsidR="00016ACC" w:rsidRDefault="00151DAD">
      <w:pPr>
        <w:pStyle w:val="Heading1"/>
        <w:pageBreakBefore/>
      </w:pPr>
      <w:r>
        <w:t>San José State University</w:t>
      </w:r>
      <w:r>
        <w:br/>
        <w:t>Department of Justice Studies</w:t>
      </w:r>
      <w:r>
        <w:br/>
        <w:t xml:space="preserve">JS 150, Gender &amp; Crime, Section 01, </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016ACC" w14:paraId="41342B89"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B6D7E" w14:textId="77777777" w:rsidR="00016ACC" w:rsidRDefault="00151DAD">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9452AA" w14:textId="77777777" w:rsidR="00016ACC" w:rsidRDefault="00151DAD" w:rsidP="00016ACC">
            <w:r>
              <w:t>Dan Dexheimer</w:t>
            </w:r>
          </w:p>
        </w:tc>
      </w:tr>
      <w:tr w:rsidR="00016ACC" w14:paraId="49DE9D4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6F034" w14:textId="77777777" w:rsidR="00016ACC" w:rsidRDefault="00151DAD">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E9AEAB" w14:textId="77777777" w:rsidR="00016ACC" w:rsidRDefault="00151DAD" w:rsidP="00016ACC">
            <w:r>
              <w:t>MQH 521</w:t>
            </w:r>
          </w:p>
        </w:tc>
      </w:tr>
      <w:tr w:rsidR="00016ACC" w14:paraId="1B86D8EB"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5823D" w14:textId="77777777" w:rsidR="00016ACC" w:rsidRDefault="00151DAD">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A25440" w14:textId="77777777" w:rsidR="00016ACC" w:rsidRDefault="007447B9" w:rsidP="00016ACC">
            <w:hyperlink r:id="rId8" w:history="1">
              <w:r w:rsidR="00151DAD" w:rsidRPr="009736F8">
                <w:rPr>
                  <w:rStyle w:val="Hyperlink"/>
                </w:rPr>
                <w:t>daniel.dexheimer@sjsu.edu</w:t>
              </w:r>
            </w:hyperlink>
          </w:p>
        </w:tc>
      </w:tr>
      <w:tr w:rsidR="00016ACC" w14:paraId="0D2930D0"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3C75A8" w14:textId="77777777" w:rsidR="00016ACC" w:rsidRDefault="00151DAD">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7A700A" w14:textId="77777777" w:rsidR="00016ACC" w:rsidRDefault="007447B9" w:rsidP="00151DAD">
            <w:r>
              <w:t>MW 10:30-11:45, T 10:30-11:45, OBA</w:t>
            </w:r>
            <w:bookmarkStart w:id="0" w:name="_GoBack"/>
            <w:bookmarkEnd w:id="0"/>
          </w:p>
        </w:tc>
      </w:tr>
      <w:tr w:rsidR="00016ACC" w14:paraId="659C6D6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4254BD" w14:textId="77777777" w:rsidR="00016ACC" w:rsidRDefault="00151DAD">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B97A7B" w14:textId="77777777" w:rsidR="00016ACC" w:rsidRDefault="00151DAD" w:rsidP="00016ACC">
            <w:r>
              <w:t>MW 9:00-10:15</w:t>
            </w:r>
          </w:p>
        </w:tc>
      </w:tr>
      <w:tr w:rsidR="00016ACC" w14:paraId="34F7DFF9"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E7495" w14:textId="77777777" w:rsidR="00016ACC" w:rsidRDefault="00151DAD">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6B5710" w14:textId="77777777" w:rsidR="00016ACC" w:rsidRDefault="00151DAD" w:rsidP="00016ACC">
            <w:proofErr w:type="spellStart"/>
            <w:r>
              <w:t>MacQuarrie</w:t>
            </w:r>
            <w:proofErr w:type="spellEnd"/>
            <w:r>
              <w:t xml:space="preserve"> Hall 520</w:t>
            </w:r>
          </w:p>
        </w:tc>
      </w:tr>
      <w:tr w:rsidR="00016ACC" w14:paraId="77A63741"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582129" w14:textId="77777777" w:rsidR="00016ACC" w:rsidRDefault="00151DAD">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FCE33B" w14:textId="77777777" w:rsidR="00016ACC" w:rsidRDefault="00151DAD" w:rsidP="00016ACC">
            <w:r>
              <w:t>SOCI 1 or equivalent</w:t>
            </w:r>
          </w:p>
        </w:tc>
      </w:tr>
      <w:tr w:rsidR="00016ACC" w14:paraId="09391D44"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A2BD3D" w14:textId="77777777" w:rsidR="00016ACC" w:rsidRDefault="00151DAD">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42941F" w14:textId="77777777" w:rsidR="00016ACC" w:rsidRDefault="00151DAD" w:rsidP="00016ACC">
            <w:r>
              <w:t xml:space="preserve"> Critical Inquiries into Law, Justice &amp; Society </w:t>
            </w:r>
          </w:p>
        </w:tc>
      </w:tr>
    </w:tbl>
    <w:p w14:paraId="6F246F6D" w14:textId="77777777" w:rsidR="00016ACC" w:rsidRDefault="00151DAD">
      <w:pPr>
        <w:pStyle w:val="Heading2"/>
      </w:pPr>
      <w:r>
        <w:t>Faculty Web Page and MYSJSU Messaging</w:t>
      </w:r>
    </w:p>
    <w:p w14:paraId="63D38B80" w14:textId="77777777" w:rsidR="00016ACC" w:rsidRDefault="00151DAD">
      <w:r>
        <w:t>Course materials such as the syllabus, lecture slides, assignment guidelines, grades, and important announcements can be found on the course Desire2Learn page, accessed at:</w:t>
      </w:r>
    </w:p>
    <w:p w14:paraId="459BA4B6" w14:textId="77777777" w:rsidR="00016ACC" w:rsidRDefault="007447B9">
      <w:hyperlink r:id="rId9" w:history="1">
        <w:r w:rsidR="00151DAD" w:rsidRPr="00E904EB">
          <w:rPr>
            <w:rStyle w:val="Hyperlink"/>
          </w:rPr>
          <w:t>https://sjsu.desire2learn.com/</w:t>
        </w:r>
      </w:hyperlink>
      <w:r w:rsidR="00151DAD">
        <w:t xml:space="preserve">  </w:t>
      </w:r>
    </w:p>
    <w:p w14:paraId="7F0AB394" w14:textId="77777777" w:rsidR="00016ACC" w:rsidRDefault="00151DAD">
      <w:pPr>
        <w:pStyle w:val="Heading2"/>
      </w:pPr>
      <w:r>
        <w:t xml:space="preserve">Course Description </w:t>
      </w:r>
    </w:p>
    <w:p w14:paraId="58983052" w14:textId="77777777" w:rsidR="00016ACC" w:rsidRDefault="00151DAD">
      <w:r w:rsidRPr="0000755F">
        <w:t xml:space="preserve">Analysis of gender and its influence upon criminal participation and victimization, treatment in the criminal justice system, and those working in criminal justice fields.  </w:t>
      </w:r>
      <w:proofErr w:type="gramStart"/>
      <w:r w:rsidRPr="0000755F">
        <w:t>Emphasis on women’s experiences</w:t>
      </w:r>
      <w:r w:rsidRPr="00D04540">
        <w:t>.</w:t>
      </w:r>
      <w:proofErr w:type="gramEnd"/>
    </w:p>
    <w:p w14:paraId="6182A7DB" w14:textId="77777777" w:rsidR="00016ACC" w:rsidRDefault="007447B9"/>
    <w:p w14:paraId="6C6E763D" w14:textId="77777777" w:rsidR="00016ACC" w:rsidRDefault="00151DAD">
      <w:r>
        <w:t>Please note, a “C” or higher is required to receive credit for this course toward a Justice Studies or Forensic Science Major.</w:t>
      </w:r>
    </w:p>
    <w:p w14:paraId="64BB01C3" w14:textId="77777777" w:rsidR="00151DAD" w:rsidRDefault="00151DAD"/>
    <w:p w14:paraId="753F7C90" w14:textId="77777777" w:rsidR="00151DAD" w:rsidRDefault="00151DAD" w:rsidP="00151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1F9AA1A4" w14:textId="77777777" w:rsidR="00151DAD" w:rsidRDefault="00151DAD" w:rsidP="00151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0A37D7D7" w14:textId="77777777" w:rsidR="00151DAD" w:rsidRDefault="00151DAD" w:rsidP="00151DAD">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w:t>
      </w:r>
      <w:r>
        <w:rPr>
          <w:color w:val="1A1A1A"/>
        </w:rPr>
        <w:lastRenderedPageBreak/>
        <w:t>civic lives. Indeed, the impact of literacy is evident not only within the span of a specific course, semester, or academic program but also over the span of a lifetime.</w:t>
      </w:r>
    </w:p>
    <w:p w14:paraId="1B5FFC9E" w14:textId="77777777" w:rsidR="00016ACC" w:rsidRDefault="00151DAD" w:rsidP="00016ACC">
      <w:pPr>
        <w:pStyle w:val="Heading2"/>
      </w:pPr>
      <w:r>
        <w:t>Course Goals and Student Learning Objectives</w:t>
      </w:r>
    </w:p>
    <w:p w14:paraId="4C6B0500" w14:textId="77777777" w:rsidR="00016ACC" w:rsidRDefault="00151DAD">
      <w:pPr>
        <w:pStyle w:val="Heading3"/>
      </w:pPr>
      <w:r>
        <w:t xml:space="preserve">Course Content Learning Outcomes </w:t>
      </w:r>
    </w:p>
    <w:p w14:paraId="40ABB567" w14:textId="77777777" w:rsidR="00016ACC" w:rsidRDefault="00151DAD" w:rsidP="00016ACC">
      <w:pPr>
        <w:spacing w:after="120"/>
      </w:pPr>
      <w:r>
        <w:t xml:space="preserve">LO1 </w:t>
      </w:r>
      <w:r w:rsidRPr="0000755F">
        <w:t>Identify trends in women’s experiences as offenders and victims of crime and violence.</w:t>
      </w:r>
    </w:p>
    <w:p w14:paraId="165B198C" w14:textId="77777777" w:rsidR="00016ACC" w:rsidRDefault="00151DAD" w:rsidP="00016ACC">
      <w:pPr>
        <w:spacing w:after="120"/>
      </w:pPr>
      <w:r>
        <w:t xml:space="preserve">LO2 </w:t>
      </w:r>
      <w:r w:rsidRPr="0000755F">
        <w:t>Detail the history of female employees in the criminal justice system</w:t>
      </w:r>
      <w:r w:rsidRPr="00D04540">
        <w:t>.</w:t>
      </w:r>
    </w:p>
    <w:p w14:paraId="3FEFBD44" w14:textId="77777777" w:rsidR="00016ACC" w:rsidRDefault="00151DAD" w:rsidP="00016ACC">
      <w:pPr>
        <w:widowControl w:val="0"/>
        <w:autoSpaceDE w:val="0"/>
        <w:autoSpaceDN w:val="0"/>
        <w:adjustRightInd w:val="0"/>
        <w:rPr>
          <w:rFonts w:ascii="Arial" w:hAnsi="Arial" w:cs="Arial"/>
          <w:color w:val="3D0042"/>
          <w:sz w:val="26"/>
          <w:szCs w:val="26"/>
        </w:rPr>
      </w:pPr>
      <w:proofErr w:type="gramStart"/>
      <w:r>
        <w:t xml:space="preserve">LO3 </w:t>
      </w:r>
      <w:r w:rsidRPr="0000755F">
        <w:t>Write theoretical explanations for female offending</w:t>
      </w:r>
      <w:r w:rsidRPr="00D04540">
        <w:rPr>
          <w:color w:val="10100F"/>
        </w:rPr>
        <w:t>.</w:t>
      </w:r>
      <w:proofErr w:type="gramEnd"/>
    </w:p>
    <w:p w14:paraId="6B3CB663" w14:textId="77777777" w:rsidR="00016ACC" w:rsidRDefault="007447B9" w:rsidP="00016ACC">
      <w:pPr>
        <w:widowControl w:val="0"/>
        <w:autoSpaceDE w:val="0"/>
        <w:autoSpaceDN w:val="0"/>
        <w:adjustRightInd w:val="0"/>
      </w:pPr>
    </w:p>
    <w:p w14:paraId="132DE842" w14:textId="77777777" w:rsidR="00016ACC" w:rsidRPr="00D04540" w:rsidRDefault="00151DAD" w:rsidP="00016ACC">
      <w:pPr>
        <w:spacing w:after="120"/>
      </w:pPr>
      <w:r>
        <w:t xml:space="preserve">LO4 </w:t>
      </w:r>
      <w:r w:rsidRPr="0000755F">
        <w:t>Compare the treatment of groups of women (e.g. women of varying socioeconomic and racial backgrounds) in the criminal justice system</w:t>
      </w:r>
      <w:r w:rsidRPr="00D04540">
        <w:t>.</w:t>
      </w:r>
    </w:p>
    <w:p w14:paraId="6333DBDB" w14:textId="77777777" w:rsidR="00016ACC" w:rsidRPr="00D04540" w:rsidRDefault="00151DAD" w:rsidP="00016ACC">
      <w:pPr>
        <w:spacing w:after="120"/>
      </w:pPr>
      <w:proofErr w:type="gramStart"/>
      <w:r w:rsidRPr="00D04540">
        <w:t xml:space="preserve">LO5 </w:t>
      </w:r>
      <w:r w:rsidRPr="0000755F">
        <w:t>Write a research paper on women’s or teenage girls’ experiences with a form of violence, victimization, or an aspect of the justice system.</w:t>
      </w:r>
      <w:proofErr w:type="gramEnd"/>
    </w:p>
    <w:p w14:paraId="57863D05" w14:textId="77777777" w:rsidR="00016ACC" w:rsidRDefault="00151DAD" w:rsidP="00016ACC">
      <w:pPr>
        <w:spacing w:after="120"/>
      </w:pPr>
      <w:r w:rsidRPr="00D04540">
        <w:t>LO6 Students should read, write, and contribute to discussion at a skilled and capable level.</w:t>
      </w:r>
    </w:p>
    <w:p w14:paraId="53DFC833" w14:textId="77777777" w:rsidR="00016ACC" w:rsidRDefault="00151DAD">
      <w:pPr>
        <w:pStyle w:val="Heading2"/>
      </w:pPr>
      <w:r>
        <w:t xml:space="preserve">Required Texts/Readings </w:t>
      </w:r>
    </w:p>
    <w:p w14:paraId="4B102F22" w14:textId="77777777" w:rsidR="00016ACC" w:rsidRDefault="00151DAD">
      <w:pPr>
        <w:pStyle w:val="Heading3"/>
      </w:pPr>
      <w:r>
        <w:t>Textbook</w:t>
      </w:r>
    </w:p>
    <w:p w14:paraId="46ED06B0" w14:textId="77777777" w:rsidR="00016ACC" w:rsidRPr="00E51002" w:rsidRDefault="00151DAD">
      <w:pPr>
        <w:rPr>
          <w:lang w:bidi="en-US"/>
        </w:rPr>
      </w:pPr>
      <w:r w:rsidRPr="00355DB3">
        <w:rPr>
          <w:i/>
          <w:lang w:bidi="en-US"/>
        </w:rPr>
        <w:t xml:space="preserve">-Women and Crime: A Text/Reader, </w:t>
      </w:r>
      <w:r w:rsidRPr="00355DB3">
        <w:rPr>
          <w:lang w:bidi="en-US"/>
        </w:rPr>
        <w:t xml:space="preserve">1st ed. Stacy </w:t>
      </w:r>
      <w:proofErr w:type="spellStart"/>
      <w:r w:rsidRPr="00355DB3">
        <w:rPr>
          <w:lang w:bidi="en-US"/>
        </w:rPr>
        <w:t>Mallicoat</w:t>
      </w:r>
      <w:proofErr w:type="spellEnd"/>
      <w:r w:rsidRPr="00355DB3">
        <w:rPr>
          <w:lang w:bidi="en-US"/>
        </w:rPr>
        <w:t xml:space="preserve">. Sage – </w:t>
      </w:r>
      <w:r w:rsidRPr="00E51002">
        <w:rPr>
          <w:lang w:bidi="en-US"/>
        </w:rPr>
        <w:t>1412987504</w:t>
      </w:r>
    </w:p>
    <w:p w14:paraId="0E2677E4" w14:textId="77777777" w:rsidR="00016ACC" w:rsidRDefault="00151DAD">
      <w:pPr>
        <w:rPr>
          <w:lang w:bidi="en-US"/>
        </w:rPr>
      </w:pPr>
      <w:r>
        <w:rPr>
          <w:lang w:bidi="en-US"/>
        </w:rPr>
        <w:t>-On Course Reserve at the library</w:t>
      </w:r>
    </w:p>
    <w:p w14:paraId="74D21328" w14:textId="77777777" w:rsidR="00016ACC" w:rsidRDefault="007447B9">
      <w:pPr>
        <w:rPr>
          <w:lang w:bidi="en-US"/>
        </w:rPr>
      </w:pPr>
    </w:p>
    <w:p w14:paraId="3A35E19D" w14:textId="77777777" w:rsidR="00016ACC" w:rsidRDefault="00151DAD">
      <w:pPr>
        <w:rPr>
          <w:lang w:bidi="en-US"/>
        </w:rPr>
      </w:pPr>
      <w:r>
        <w:rPr>
          <w:lang w:bidi="en-US"/>
        </w:rPr>
        <w:t>Book Companion Site:</w:t>
      </w:r>
    </w:p>
    <w:p w14:paraId="401D1615" w14:textId="77777777" w:rsidR="00016ACC" w:rsidRPr="00016ACC" w:rsidRDefault="007447B9">
      <w:pPr>
        <w:rPr>
          <w:lang w:bidi="en-US"/>
        </w:rPr>
      </w:pPr>
      <w:hyperlink r:id="rId10" w:history="1">
        <w:r w:rsidR="00151DAD" w:rsidRPr="005D15AD">
          <w:rPr>
            <w:rStyle w:val="Hyperlink"/>
            <w:lang w:bidi="en-US"/>
          </w:rPr>
          <w:t>http://www.sagepub.com/mallicoat/study/intro.htm</w:t>
        </w:r>
      </w:hyperlink>
    </w:p>
    <w:p w14:paraId="36E4F97F" w14:textId="77777777" w:rsidR="00016ACC" w:rsidRDefault="00151DAD">
      <w:pPr>
        <w:pStyle w:val="Heading2"/>
      </w:pPr>
      <w:r>
        <w:t>Library Liaison</w:t>
      </w:r>
    </w:p>
    <w:p w14:paraId="09445D20" w14:textId="77777777" w:rsidR="00016ACC" w:rsidRDefault="00151DAD">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roofErr w:type="gramEnd"/>
    </w:p>
    <w:p w14:paraId="1EB53BE4" w14:textId="77777777" w:rsidR="00016ACC" w:rsidRDefault="00151DAD">
      <w:pPr>
        <w:pStyle w:val="Heading2"/>
      </w:pPr>
      <w:r>
        <w:t>Classroom Protocol</w:t>
      </w:r>
    </w:p>
    <w:p w14:paraId="29C75433" w14:textId="77777777" w:rsidR="00016ACC" w:rsidRDefault="00151DAD" w:rsidP="00016ACC">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5EF5EF1C" w14:textId="77777777" w:rsidR="00016ACC" w:rsidRDefault="00151DAD">
      <w:pPr>
        <w:pStyle w:val="Heading2"/>
      </w:pPr>
      <w:r>
        <w:t>Dropping and Adding</w:t>
      </w:r>
    </w:p>
    <w:p w14:paraId="1BE2E30F" w14:textId="77777777" w:rsidR="00016ACC" w:rsidRDefault="00151DAD">
      <w:r>
        <w:t xml:space="preserve">Students are responsible for understanding the policies and procedures about add/drops, academic renewal, etc. Information on add/drops are available at </w:t>
      </w:r>
      <w:hyperlink r:id="rId12" w:anchor="add" w:history="1">
        <w:r w:rsidRPr="007F0283">
          <w:rPr>
            <w:rStyle w:val="Hyperlink"/>
            <w:lang w:bidi="en-US"/>
          </w:rPr>
          <w:t>http://www.sjsu.edu/advising/faq/index.htm#add</w:t>
        </w:r>
      </w:hyperlink>
      <w:r>
        <w:t xml:space="preserve">. Information about late drop is available </w:t>
      </w:r>
      <w:r>
        <w:lastRenderedPageBreak/>
        <w:t xml:space="preserve">at </w:t>
      </w:r>
      <w:hyperlink r:id="rId13"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6A2D80C7" w14:textId="77777777" w:rsidR="00016ACC" w:rsidRDefault="00151DAD">
      <w:pPr>
        <w:pStyle w:val="Heading2"/>
      </w:pPr>
      <w:r>
        <w:t>Assignments and Grading Policy</w:t>
      </w:r>
    </w:p>
    <w:p w14:paraId="6EB23353" w14:textId="77777777" w:rsidR="00016ACC" w:rsidRPr="005E7CE2" w:rsidRDefault="00151DAD" w:rsidP="00016ACC">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4567D99C" w14:textId="77777777" w:rsidR="00016ACC" w:rsidRPr="005E7CE2" w:rsidRDefault="007447B9" w:rsidP="00016ACC"/>
    <w:p w14:paraId="3C140339" w14:textId="77777777" w:rsidR="00016ACC" w:rsidRPr="005E7CE2" w:rsidRDefault="00151DAD" w:rsidP="00016ACC">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Pr="005E7CE2">
        <w:rPr>
          <w:b/>
        </w:rPr>
        <w:t>Wed 9/26</w:t>
      </w:r>
      <w:r w:rsidRPr="005E7CE2">
        <w:t xml:space="preserve">, </w:t>
      </w:r>
      <w:r w:rsidRPr="005E7CE2">
        <w:rPr>
          <w:b/>
        </w:rPr>
        <w:t>Wed 10/31</w:t>
      </w:r>
      <w:r w:rsidRPr="005E7CE2">
        <w:t xml:space="preserve">, and </w:t>
      </w:r>
      <w:r w:rsidRPr="005E7CE2">
        <w:rPr>
          <w:b/>
        </w:rPr>
        <w:t>Mon 12/17</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66CC7B78" w14:textId="77777777" w:rsidR="00016ACC" w:rsidRPr="005E7CE2" w:rsidRDefault="007447B9" w:rsidP="00016ACC"/>
    <w:p w14:paraId="4DA99BA9" w14:textId="77777777" w:rsidR="00016ACC" w:rsidRPr="005E7CE2" w:rsidRDefault="00151DAD" w:rsidP="00016ACC">
      <w:r w:rsidRPr="005E7CE2">
        <w:rPr>
          <w:i/>
        </w:rPr>
        <w:t xml:space="preserve">Research Paper – </w:t>
      </w:r>
      <w:r w:rsidRPr="005E7CE2">
        <w:t xml:space="preserve">You will write a ‘research’ paper on a self-selected topic relating to Gender &amp; Crime.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Pr="005E7CE2">
        <w:rPr>
          <w:b/>
        </w:rPr>
        <w:t>Wed 12/5</w:t>
      </w:r>
      <w:r w:rsidRPr="005E7CE2">
        <w:t xml:space="preserve">, although I encourage you to submit it earlier, and is worth </w:t>
      </w:r>
      <w:r w:rsidRPr="005E7CE2">
        <w:rPr>
          <w:b/>
        </w:rPr>
        <w:t>15%</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7EC57FE7" w14:textId="77777777" w:rsidR="00016ACC" w:rsidRPr="005E7CE2" w:rsidRDefault="007447B9" w:rsidP="00016ACC"/>
    <w:p w14:paraId="79C8B521" w14:textId="77777777" w:rsidR="00016ACC" w:rsidRPr="001B39E4" w:rsidRDefault="00151DAD" w:rsidP="00016ACC">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10%</w:t>
      </w:r>
      <w:r w:rsidRPr="001B39E4">
        <w:t xml:space="preserve"> of your final grade. This will particularly focus on involvement in activities around the Readings in the book, making it very important that you have those read before class.</w:t>
      </w:r>
    </w:p>
    <w:p w14:paraId="23D9A8B4" w14:textId="77777777" w:rsidR="00016ACC" w:rsidRPr="001B39E4" w:rsidRDefault="007447B9" w:rsidP="00016ACC"/>
    <w:p w14:paraId="7029C2A7" w14:textId="77777777" w:rsidR="00016ACC" w:rsidRDefault="00151DAD" w:rsidP="00016ACC">
      <w:proofErr w:type="gramStart"/>
      <w:r>
        <w:t>Final grades will be determined by your percentage score</w:t>
      </w:r>
      <w:proofErr w:type="gramEnd"/>
      <w:r>
        <w:t xml:space="preserve"> as follows:</w:t>
      </w:r>
    </w:p>
    <w:p w14:paraId="0D1D6287" w14:textId="77777777" w:rsidR="00016ACC" w:rsidRDefault="00151DAD" w:rsidP="00016ACC">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3B599136" w14:textId="77777777" w:rsidR="00016ACC" w:rsidRDefault="00151DAD" w:rsidP="00016ACC">
      <w:pPr>
        <w:ind w:firstLine="720"/>
      </w:pPr>
      <w:r>
        <w:t>D+: 67% - 69.9%</w:t>
      </w:r>
      <w:r>
        <w:tab/>
      </w:r>
      <w:r>
        <w:tab/>
      </w:r>
      <w:proofErr w:type="gramStart"/>
      <w:r>
        <w:t>D  :</w:t>
      </w:r>
      <w:proofErr w:type="gramEnd"/>
      <w:r>
        <w:t xml:space="preserve"> 63% - 66.9%</w:t>
      </w:r>
      <w:r>
        <w:tab/>
      </w:r>
      <w:r>
        <w:tab/>
        <w:t>D- : 60% - 62.9%</w:t>
      </w:r>
    </w:p>
    <w:p w14:paraId="762498FC" w14:textId="77777777" w:rsidR="00016ACC" w:rsidRDefault="00151DAD">
      <w:r>
        <w:tab/>
      </w:r>
      <w:proofErr w:type="gramStart"/>
      <w:r>
        <w:t>F   :</w:t>
      </w:r>
      <w:proofErr w:type="gramEnd"/>
      <w:r>
        <w:t xml:space="preserve"> ≤ 59.9%</w:t>
      </w:r>
    </w:p>
    <w:p w14:paraId="750DE99D" w14:textId="77777777" w:rsidR="00016ACC" w:rsidRDefault="007447B9"/>
    <w:p w14:paraId="31C825CB" w14:textId="77777777" w:rsidR="00016ACC" w:rsidRDefault="00151DAD">
      <w:r>
        <w:rPr>
          <w:b/>
        </w:rPr>
        <w:t>Testing Materials</w:t>
      </w:r>
    </w:p>
    <w:p w14:paraId="665EBD07" w14:textId="77777777" w:rsidR="00016ACC" w:rsidRDefault="00151DAD">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w:t>
      </w:r>
      <w:r>
        <w:lastRenderedPageBreak/>
        <w:t>your supplies for the semester. All you have to remember is a pencil for quizzes and your chosen writing utensil for tests.</w:t>
      </w:r>
    </w:p>
    <w:p w14:paraId="5B869F0A" w14:textId="77777777" w:rsidR="00016ACC" w:rsidRDefault="00151DAD">
      <w:pPr>
        <w:pStyle w:val="Heading2"/>
      </w:pPr>
      <w:r>
        <w:t>University Policies</w:t>
      </w:r>
    </w:p>
    <w:p w14:paraId="5690393E" w14:textId="77777777" w:rsidR="00016ACC" w:rsidRDefault="00151DAD">
      <w:pPr>
        <w:pStyle w:val="Heading3"/>
      </w:pPr>
      <w:r>
        <w:t>Academic integrity</w:t>
      </w:r>
    </w:p>
    <w:p w14:paraId="75F0EDF7" w14:textId="77777777" w:rsidR="00016ACC" w:rsidRDefault="00151DAD">
      <w:pPr>
        <w:spacing w:after="120"/>
      </w:pPr>
      <w:r>
        <w:t xml:space="preserve">Students should know the University’s Student Conduct Code, available at </w:t>
      </w:r>
      <w:hyperlink r:id="rId14"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http://www.sjsu.edu/studentconduct</w:t>
        </w:r>
      </w:hyperlink>
      <w:r>
        <w:t xml:space="preserve">. </w:t>
      </w:r>
    </w:p>
    <w:p w14:paraId="36E612E5" w14:textId="77777777" w:rsidR="00016ACC" w:rsidRDefault="00151DAD">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336F9FE7" w14:textId="77777777" w:rsidR="00016ACC" w:rsidRDefault="00151DAD">
      <w:pPr>
        <w:pStyle w:val="Heading3"/>
      </w:pPr>
      <w:r>
        <w:t>Campus Policy in Compliance with the American Disabilities Act</w:t>
      </w:r>
    </w:p>
    <w:p w14:paraId="5C562A0C" w14:textId="77777777" w:rsidR="00016ACC" w:rsidRDefault="00151DAD">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7097F2FC" w14:textId="77777777" w:rsidR="00016ACC" w:rsidRDefault="00151DAD">
      <w:pPr>
        <w:pStyle w:val="Heading2"/>
      </w:pPr>
      <w:r>
        <w:t>Student Technology Resources</w:t>
      </w:r>
    </w:p>
    <w:p w14:paraId="1051AB94" w14:textId="77777777" w:rsidR="00016ACC" w:rsidRDefault="00151DAD">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28301453" w14:textId="77777777" w:rsidR="00016ACC" w:rsidRDefault="00151DAD">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57887989" w14:textId="77777777" w:rsidR="00016ACC" w:rsidRDefault="00151DAD">
      <w:pPr>
        <w:pStyle w:val="Heading2"/>
      </w:pPr>
      <w:r>
        <w:t>Learning Assistance Resource Center</w:t>
      </w:r>
    </w:p>
    <w:p w14:paraId="29AB5E41" w14:textId="77777777" w:rsidR="00016ACC" w:rsidRDefault="00151DAD">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w:t>
      </w:r>
      <w:r>
        <w:lastRenderedPageBreak/>
        <w:t xml:space="preserve">learning assistance, summer academic preparation and basic skills development. The LARC website is located at </w:t>
      </w:r>
      <w:hyperlink r:id="rId16" w:history="1">
        <w:r>
          <w:rPr>
            <w:color w:val="0000FF"/>
            <w:u w:val="single"/>
          </w:rPr>
          <w:t>http</w:t>
        </w:r>
      </w:hyperlink>
      <w:hyperlink r:id="rId17" w:history="1">
        <w:r>
          <w:rPr>
            <w:color w:val="0000FF"/>
            <w:u w:val="single"/>
          </w:rPr>
          <w:t>:/</w:t>
        </w:r>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proofErr w:type="gramEnd"/>
      </w:hyperlink>
      <w:hyperlink r:id="rId23" w:history="1">
        <w:r>
          <w:rPr>
            <w:color w:val="0000FF"/>
            <w:u w:val="single"/>
          </w:rPr>
          <w:t>/</w:t>
        </w:r>
      </w:hyperlink>
      <w:hyperlink r:id="rId24" w:history="1">
        <w:r>
          <w:rPr>
            <w:color w:val="0000FF"/>
            <w:u w:val="single"/>
          </w:rPr>
          <w:t>larc</w:t>
        </w:r>
      </w:hyperlink>
      <w:r>
        <w:t>.</w:t>
      </w:r>
    </w:p>
    <w:p w14:paraId="2E4BA327" w14:textId="77777777" w:rsidR="00016ACC" w:rsidRDefault="00151DAD">
      <w:pPr>
        <w:pStyle w:val="Heading2"/>
      </w:pPr>
      <w:r>
        <w:t>SJSU Writing Center</w:t>
      </w:r>
    </w:p>
    <w:p w14:paraId="26BEEA35" w14:textId="77777777" w:rsidR="00016ACC" w:rsidRDefault="00151DAD">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5" w:history="1">
        <w:r w:rsidRPr="00D03EFF">
          <w:rPr>
            <w:rStyle w:val="Hyperlink"/>
          </w:rPr>
          <w:t>http://www.sjsu.edu/writingcenter</w:t>
        </w:r>
      </w:hyperlink>
      <w:r w:rsidRPr="007F0283">
        <w:t xml:space="preserve">. </w:t>
      </w:r>
    </w:p>
    <w:p w14:paraId="052BC155" w14:textId="77777777" w:rsidR="00016ACC" w:rsidRDefault="00151DAD">
      <w:pPr>
        <w:pStyle w:val="Heading2"/>
      </w:pPr>
      <w:r>
        <w:t>Peer Mentor Center</w:t>
      </w:r>
    </w:p>
    <w:p w14:paraId="7AA497B1" w14:textId="77777777" w:rsidR="00016ACC" w:rsidRDefault="00151DAD">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14:paraId="175C5BE3" w14:textId="77777777" w:rsidR="00016ACC" w:rsidRPr="00F8404A" w:rsidRDefault="007447B9"/>
    <w:p w14:paraId="4D3DCD3C" w14:textId="77777777" w:rsidR="00016ACC" w:rsidRPr="00F8404A" w:rsidRDefault="00151DAD" w:rsidP="00016ACC">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56F7525C" w14:textId="77777777" w:rsidR="00016ACC" w:rsidRPr="00F8404A" w:rsidRDefault="00151DAD" w:rsidP="00016ACC">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91F6BE9" w14:textId="77777777" w:rsidR="00016ACC" w:rsidRPr="00F8404A" w:rsidRDefault="007447B9" w:rsidP="00016ACC">
      <w:pPr>
        <w:widowControl w:val="0"/>
        <w:autoSpaceDE w:val="0"/>
        <w:autoSpaceDN w:val="0"/>
        <w:adjustRightInd w:val="0"/>
        <w:rPr>
          <w:color w:val="1A1A1A"/>
        </w:rPr>
      </w:pPr>
    </w:p>
    <w:p w14:paraId="757BB756" w14:textId="77777777" w:rsidR="00016ACC" w:rsidRPr="00F8404A" w:rsidRDefault="00151DAD" w:rsidP="00016ACC">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6355B73" w14:textId="77777777" w:rsidR="00016ACC" w:rsidRPr="00F8404A" w:rsidRDefault="007447B9" w:rsidP="00016ACC">
      <w:pPr>
        <w:widowControl w:val="0"/>
        <w:autoSpaceDE w:val="0"/>
        <w:autoSpaceDN w:val="0"/>
        <w:adjustRightInd w:val="0"/>
        <w:rPr>
          <w:color w:val="1A1A1A"/>
        </w:rPr>
      </w:pPr>
    </w:p>
    <w:p w14:paraId="68021255" w14:textId="77777777" w:rsidR="00016ACC" w:rsidRPr="00F8404A" w:rsidRDefault="00151DAD" w:rsidP="00016ACC">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http://www.sjsu.edu/casa/ssc/</w:t>
        </w:r>
      </w:hyperlink>
      <w:r w:rsidRPr="00F8404A">
        <w:rPr>
          <w:color w:val="1A1A1A"/>
        </w:rPr>
        <w:t>.</w:t>
      </w:r>
    </w:p>
    <w:p w14:paraId="328632A0" w14:textId="77777777" w:rsidR="00016ACC" w:rsidRDefault="00151DAD" w:rsidP="00016ACC">
      <w:pPr>
        <w:pStyle w:val="Heading1"/>
        <w:pageBreakBefore/>
        <w:spacing w:after="120"/>
      </w:pPr>
      <w:r>
        <w:lastRenderedPageBreak/>
        <w:t>JS 150 – Gender &amp; Crime, Fall 2012 Course Schedule</w:t>
      </w:r>
    </w:p>
    <w:p w14:paraId="6151059B" w14:textId="77777777" w:rsidR="00016ACC" w:rsidRPr="00E157FC" w:rsidRDefault="007447B9" w:rsidP="00016ACC"/>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016ACC" w14:paraId="301AB5DC" w14:textId="77777777" w:rsidTr="00151DAD">
        <w:tc>
          <w:tcPr>
            <w:tcW w:w="860" w:type="dxa"/>
            <w:tcMar>
              <w:top w:w="0" w:type="dxa"/>
              <w:left w:w="108" w:type="dxa"/>
              <w:bottom w:w="0" w:type="dxa"/>
              <w:right w:w="108" w:type="dxa"/>
            </w:tcMar>
          </w:tcPr>
          <w:p w14:paraId="7C50F135" w14:textId="77777777" w:rsidR="00016ACC" w:rsidRDefault="00151DAD">
            <w:pPr>
              <w:spacing w:before="120" w:after="120"/>
              <w:jc w:val="center"/>
            </w:pPr>
            <w:r>
              <w:rPr>
                <w:b/>
                <w:bCs/>
              </w:rPr>
              <w:t>Week</w:t>
            </w:r>
          </w:p>
        </w:tc>
        <w:tc>
          <w:tcPr>
            <w:tcW w:w="1383" w:type="dxa"/>
            <w:tcMar>
              <w:top w:w="0" w:type="dxa"/>
              <w:left w:w="108" w:type="dxa"/>
              <w:bottom w:w="0" w:type="dxa"/>
              <w:right w:w="108" w:type="dxa"/>
            </w:tcMar>
          </w:tcPr>
          <w:p w14:paraId="48427FA8" w14:textId="77777777" w:rsidR="00016ACC" w:rsidRDefault="00151DAD">
            <w:pPr>
              <w:spacing w:before="120" w:after="120"/>
              <w:jc w:val="center"/>
            </w:pPr>
            <w:r>
              <w:rPr>
                <w:b/>
                <w:bCs/>
              </w:rPr>
              <w:t>Date</w:t>
            </w:r>
          </w:p>
        </w:tc>
        <w:tc>
          <w:tcPr>
            <w:tcW w:w="6505" w:type="dxa"/>
            <w:tcMar>
              <w:top w:w="0" w:type="dxa"/>
              <w:left w:w="108" w:type="dxa"/>
              <w:bottom w:w="0" w:type="dxa"/>
              <w:right w:w="108" w:type="dxa"/>
            </w:tcMar>
          </w:tcPr>
          <w:p w14:paraId="3A281E2F" w14:textId="77777777" w:rsidR="00016ACC" w:rsidRDefault="00151DAD">
            <w:pPr>
              <w:spacing w:before="120" w:after="120"/>
              <w:jc w:val="center"/>
            </w:pPr>
            <w:r>
              <w:rPr>
                <w:b/>
                <w:bCs/>
              </w:rPr>
              <w:t>Topics, Readings, Assignments, Deadlines</w:t>
            </w:r>
          </w:p>
        </w:tc>
      </w:tr>
      <w:tr w:rsidR="00016ACC" w14:paraId="298BB70D" w14:textId="77777777" w:rsidTr="00151DAD">
        <w:tc>
          <w:tcPr>
            <w:tcW w:w="860" w:type="dxa"/>
            <w:tcMar>
              <w:top w:w="0" w:type="dxa"/>
              <w:left w:w="108" w:type="dxa"/>
              <w:bottom w:w="0" w:type="dxa"/>
              <w:right w:w="108" w:type="dxa"/>
            </w:tcMar>
          </w:tcPr>
          <w:p w14:paraId="0BBF8906" w14:textId="77777777" w:rsidR="00016ACC" w:rsidRDefault="00151DAD" w:rsidP="00016ACC">
            <w:pPr>
              <w:spacing w:before="60" w:after="60"/>
            </w:pPr>
            <w:r>
              <w:t>1</w:t>
            </w:r>
          </w:p>
        </w:tc>
        <w:tc>
          <w:tcPr>
            <w:tcW w:w="1383" w:type="dxa"/>
            <w:tcMar>
              <w:top w:w="0" w:type="dxa"/>
              <w:left w:w="108" w:type="dxa"/>
              <w:bottom w:w="0" w:type="dxa"/>
              <w:right w:w="108" w:type="dxa"/>
            </w:tcMar>
          </w:tcPr>
          <w:p w14:paraId="4DF86553" w14:textId="77777777" w:rsidR="00016ACC" w:rsidRPr="008B7A95" w:rsidRDefault="00151DAD" w:rsidP="00016ACC">
            <w:pPr>
              <w:pStyle w:val="Tabletext"/>
            </w:pPr>
            <w:r w:rsidRPr="008B7A95">
              <w:t>W 8/22</w:t>
            </w:r>
          </w:p>
        </w:tc>
        <w:tc>
          <w:tcPr>
            <w:tcW w:w="6505" w:type="dxa"/>
            <w:tcMar>
              <w:top w:w="0" w:type="dxa"/>
              <w:left w:w="108" w:type="dxa"/>
              <w:bottom w:w="0" w:type="dxa"/>
              <w:right w:w="108" w:type="dxa"/>
            </w:tcMar>
          </w:tcPr>
          <w:p w14:paraId="4D53F931" w14:textId="77777777" w:rsidR="00016ACC" w:rsidRDefault="00151DAD" w:rsidP="00016ACC">
            <w:pPr>
              <w:spacing w:before="60" w:after="60"/>
            </w:pPr>
            <w:r>
              <w:t>Introduction</w:t>
            </w:r>
          </w:p>
        </w:tc>
      </w:tr>
      <w:tr w:rsidR="00016ACC" w14:paraId="38FBC737" w14:textId="77777777" w:rsidTr="00151DAD">
        <w:trPr>
          <w:trHeight w:val="367"/>
        </w:trPr>
        <w:tc>
          <w:tcPr>
            <w:tcW w:w="860" w:type="dxa"/>
            <w:vMerge w:val="restart"/>
            <w:tcMar>
              <w:top w:w="0" w:type="dxa"/>
              <w:left w:w="108" w:type="dxa"/>
              <w:bottom w:w="0" w:type="dxa"/>
              <w:right w:w="108" w:type="dxa"/>
            </w:tcMar>
          </w:tcPr>
          <w:p w14:paraId="6FFA36ED" w14:textId="77777777" w:rsidR="00016ACC" w:rsidRDefault="00151DAD">
            <w:pPr>
              <w:spacing w:before="60" w:after="60"/>
            </w:pPr>
            <w:r>
              <w:t>2</w:t>
            </w:r>
          </w:p>
          <w:p w14:paraId="6D1A0DB1" w14:textId="77777777" w:rsidR="00016ACC" w:rsidRDefault="007447B9"/>
        </w:tc>
        <w:tc>
          <w:tcPr>
            <w:tcW w:w="1383" w:type="dxa"/>
            <w:tcMar>
              <w:top w:w="0" w:type="dxa"/>
              <w:left w:w="108" w:type="dxa"/>
              <w:bottom w:w="0" w:type="dxa"/>
              <w:right w:w="108" w:type="dxa"/>
            </w:tcMar>
          </w:tcPr>
          <w:p w14:paraId="1B8C3936" w14:textId="77777777" w:rsidR="00016ACC" w:rsidRPr="008B7A95" w:rsidRDefault="00151DAD" w:rsidP="00016ACC">
            <w:r w:rsidRPr="008B7A95">
              <w:t>M 8/27</w:t>
            </w:r>
          </w:p>
        </w:tc>
        <w:tc>
          <w:tcPr>
            <w:tcW w:w="6505" w:type="dxa"/>
            <w:shd w:val="clear" w:color="auto" w:fill="auto"/>
            <w:tcMar>
              <w:top w:w="0" w:type="dxa"/>
              <w:left w:w="108" w:type="dxa"/>
              <w:bottom w:w="0" w:type="dxa"/>
              <w:right w:w="108" w:type="dxa"/>
            </w:tcMar>
          </w:tcPr>
          <w:p w14:paraId="6D7B9479" w14:textId="77777777" w:rsidR="00016ACC" w:rsidRDefault="00151DAD" w:rsidP="00016ACC">
            <w:pPr>
              <w:spacing w:before="60" w:after="60"/>
            </w:pPr>
            <w:r>
              <w:t>Section I – Women &amp; Crime: An Introduction</w:t>
            </w:r>
          </w:p>
        </w:tc>
      </w:tr>
      <w:tr w:rsidR="00016ACC" w14:paraId="0652E22F" w14:textId="77777777" w:rsidTr="00151DAD">
        <w:trPr>
          <w:trHeight w:val="366"/>
        </w:trPr>
        <w:tc>
          <w:tcPr>
            <w:tcW w:w="860" w:type="dxa"/>
            <w:vMerge/>
            <w:tcMar>
              <w:top w:w="0" w:type="dxa"/>
              <w:left w:w="108" w:type="dxa"/>
              <w:bottom w:w="0" w:type="dxa"/>
              <w:right w:w="108" w:type="dxa"/>
            </w:tcMar>
          </w:tcPr>
          <w:p w14:paraId="2E165A21" w14:textId="77777777" w:rsidR="00016ACC" w:rsidRDefault="007447B9">
            <w:pPr>
              <w:spacing w:before="60" w:after="60"/>
            </w:pPr>
          </w:p>
        </w:tc>
        <w:tc>
          <w:tcPr>
            <w:tcW w:w="1383" w:type="dxa"/>
            <w:tcMar>
              <w:top w:w="0" w:type="dxa"/>
              <w:left w:w="108" w:type="dxa"/>
              <w:bottom w:w="0" w:type="dxa"/>
              <w:right w:w="108" w:type="dxa"/>
            </w:tcMar>
          </w:tcPr>
          <w:p w14:paraId="2A8C72F7" w14:textId="77777777" w:rsidR="00016ACC" w:rsidRPr="008B7A95" w:rsidRDefault="00151DAD" w:rsidP="00016ACC">
            <w:r w:rsidRPr="008B7A95">
              <w:t>W 8/29</w:t>
            </w:r>
          </w:p>
        </w:tc>
        <w:tc>
          <w:tcPr>
            <w:tcW w:w="6505" w:type="dxa"/>
            <w:shd w:val="clear" w:color="auto" w:fill="auto"/>
            <w:tcMar>
              <w:top w:w="0" w:type="dxa"/>
              <w:left w:w="108" w:type="dxa"/>
              <w:bottom w:w="0" w:type="dxa"/>
              <w:right w:w="108" w:type="dxa"/>
            </w:tcMar>
          </w:tcPr>
          <w:p w14:paraId="69233270" w14:textId="77777777" w:rsidR="00016ACC" w:rsidRDefault="00151DAD" w:rsidP="00016ACC">
            <w:pPr>
              <w:spacing w:before="60" w:after="60"/>
            </w:pPr>
            <w:r>
              <w:t>Section II – Theories on Victimization &amp; Offending</w:t>
            </w:r>
          </w:p>
        </w:tc>
      </w:tr>
      <w:tr w:rsidR="00016ACC" w14:paraId="122ABB8E" w14:textId="77777777" w:rsidTr="00151DAD">
        <w:trPr>
          <w:trHeight w:val="200"/>
        </w:trPr>
        <w:tc>
          <w:tcPr>
            <w:tcW w:w="860" w:type="dxa"/>
            <w:vMerge w:val="restart"/>
            <w:tcMar>
              <w:top w:w="0" w:type="dxa"/>
              <w:left w:w="108" w:type="dxa"/>
              <w:bottom w:w="0" w:type="dxa"/>
              <w:right w:w="108" w:type="dxa"/>
            </w:tcMar>
          </w:tcPr>
          <w:p w14:paraId="34BBE357" w14:textId="77777777" w:rsidR="00016ACC" w:rsidRDefault="00151DAD">
            <w:pPr>
              <w:spacing w:before="60" w:after="60"/>
            </w:pPr>
            <w:r>
              <w:t>3</w:t>
            </w:r>
          </w:p>
        </w:tc>
        <w:tc>
          <w:tcPr>
            <w:tcW w:w="1383" w:type="dxa"/>
            <w:tcMar>
              <w:top w:w="0" w:type="dxa"/>
              <w:left w:w="108" w:type="dxa"/>
              <w:bottom w:w="0" w:type="dxa"/>
              <w:right w:w="108" w:type="dxa"/>
            </w:tcMar>
          </w:tcPr>
          <w:p w14:paraId="270D5846" w14:textId="77777777" w:rsidR="00016ACC" w:rsidRPr="008B7A95" w:rsidRDefault="00151DAD" w:rsidP="00016ACC">
            <w:r w:rsidRPr="008B7A95">
              <w:t>M 9/3</w:t>
            </w:r>
          </w:p>
        </w:tc>
        <w:tc>
          <w:tcPr>
            <w:tcW w:w="6505" w:type="dxa"/>
            <w:shd w:val="clear" w:color="auto" w:fill="auto"/>
            <w:tcMar>
              <w:top w:w="0" w:type="dxa"/>
              <w:left w:w="108" w:type="dxa"/>
              <w:bottom w:w="0" w:type="dxa"/>
              <w:right w:w="108" w:type="dxa"/>
            </w:tcMar>
          </w:tcPr>
          <w:p w14:paraId="46003CD6" w14:textId="77777777" w:rsidR="00016ACC" w:rsidRDefault="00151DAD" w:rsidP="00016ACC">
            <w:pPr>
              <w:spacing w:before="60" w:after="60"/>
            </w:pPr>
            <w:r w:rsidRPr="00A4152E">
              <w:rPr>
                <w:b/>
              </w:rPr>
              <w:t>Labor Day – No Class</w:t>
            </w:r>
          </w:p>
        </w:tc>
      </w:tr>
      <w:tr w:rsidR="00016ACC" w14:paraId="397DB8E6" w14:textId="77777777" w:rsidTr="00151DAD">
        <w:trPr>
          <w:trHeight w:val="200"/>
        </w:trPr>
        <w:tc>
          <w:tcPr>
            <w:tcW w:w="860" w:type="dxa"/>
            <w:vMerge/>
            <w:tcMar>
              <w:top w:w="0" w:type="dxa"/>
              <w:left w:w="108" w:type="dxa"/>
              <w:bottom w:w="0" w:type="dxa"/>
              <w:right w:w="108" w:type="dxa"/>
            </w:tcMar>
          </w:tcPr>
          <w:p w14:paraId="0C69F9F3" w14:textId="77777777" w:rsidR="00016ACC" w:rsidRDefault="007447B9">
            <w:pPr>
              <w:spacing w:before="60" w:after="60"/>
            </w:pPr>
          </w:p>
        </w:tc>
        <w:tc>
          <w:tcPr>
            <w:tcW w:w="1383" w:type="dxa"/>
            <w:tcMar>
              <w:top w:w="0" w:type="dxa"/>
              <w:left w:w="108" w:type="dxa"/>
              <w:bottom w:w="0" w:type="dxa"/>
              <w:right w:w="108" w:type="dxa"/>
            </w:tcMar>
          </w:tcPr>
          <w:p w14:paraId="58A69E11" w14:textId="77777777" w:rsidR="00016ACC" w:rsidRPr="008B7A95" w:rsidRDefault="00151DAD" w:rsidP="00016ACC">
            <w:r w:rsidRPr="008B7A95">
              <w:t>W 9/5</w:t>
            </w:r>
          </w:p>
        </w:tc>
        <w:tc>
          <w:tcPr>
            <w:tcW w:w="6505" w:type="dxa"/>
            <w:shd w:val="clear" w:color="auto" w:fill="auto"/>
            <w:tcMar>
              <w:top w:w="0" w:type="dxa"/>
              <w:left w:w="108" w:type="dxa"/>
              <w:bottom w:w="0" w:type="dxa"/>
              <w:right w:w="108" w:type="dxa"/>
            </w:tcMar>
          </w:tcPr>
          <w:p w14:paraId="0B0AD443" w14:textId="77777777" w:rsidR="00016ACC" w:rsidRDefault="00151DAD" w:rsidP="00016ACC">
            <w:pPr>
              <w:spacing w:before="60" w:after="60"/>
            </w:pPr>
            <w:r>
              <w:t>Section II – Theories on Victimization &amp; Offending</w:t>
            </w:r>
          </w:p>
        </w:tc>
      </w:tr>
      <w:tr w:rsidR="00016ACC" w14:paraId="4ED6846A" w14:textId="77777777" w:rsidTr="00151DAD">
        <w:trPr>
          <w:trHeight w:val="200"/>
        </w:trPr>
        <w:tc>
          <w:tcPr>
            <w:tcW w:w="860" w:type="dxa"/>
            <w:vMerge w:val="restart"/>
            <w:tcMar>
              <w:top w:w="0" w:type="dxa"/>
              <w:left w:w="108" w:type="dxa"/>
              <w:bottom w:w="0" w:type="dxa"/>
              <w:right w:w="108" w:type="dxa"/>
            </w:tcMar>
          </w:tcPr>
          <w:p w14:paraId="272B2FFD" w14:textId="77777777" w:rsidR="00016ACC" w:rsidRDefault="00151DAD">
            <w:pPr>
              <w:spacing w:before="60" w:after="60"/>
            </w:pPr>
            <w:r>
              <w:t>4</w:t>
            </w:r>
          </w:p>
        </w:tc>
        <w:tc>
          <w:tcPr>
            <w:tcW w:w="1383" w:type="dxa"/>
            <w:tcMar>
              <w:top w:w="0" w:type="dxa"/>
              <w:left w:w="108" w:type="dxa"/>
              <w:bottom w:w="0" w:type="dxa"/>
              <w:right w:w="108" w:type="dxa"/>
            </w:tcMar>
          </w:tcPr>
          <w:p w14:paraId="3EDCCDFC" w14:textId="77777777" w:rsidR="00016ACC" w:rsidRPr="008B7A95" w:rsidRDefault="00151DAD" w:rsidP="00016ACC">
            <w:r w:rsidRPr="008B7A95">
              <w:t>M 9/10</w:t>
            </w:r>
          </w:p>
        </w:tc>
        <w:tc>
          <w:tcPr>
            <w:tcW w:w="6505" w:type="dxa"/>
            <w:shd w:val="clear" w:color="auto" w:fill="auto"/>
            <w:tcMar>
              <w:top w:w="0" w:type="dxa"/>
              <w:left w:w="108" w:type="dxa"/>
              <w:bottom w:w="0" w:type="dxa"/>
              <w:right w:w="108" w:type="dxa"/>
            </w:tcMar>
          </w:tcPr>
          <w:p w14:paraId="37D7048E" w14:textId="77777777" w:rsidR="00016ACC" w:rsidRDefault="00151DAD" w:rsidP="00016ACC">
            <w:pPr>
              <w:spacing w:before="60" w:after="60"/>
            </w:pPr>
            <w:r>
              <w:t>How to Read a Research Article; Reading 1 – The Gendered Nature of Risk Factors for Delinquency</w:t>
            </w:r>
          </w:p>
        </w:tc>
      </w:tr>
      <w:tr w:rsidR="00016ACC" w14:paraId="0F242F01" w14:textId="77777777" w:rsidTr="00151DAD">
        <w:trPr>
          <w:trHeight w:val="200"/>
        </w:trPr>
        <w:tc>
          <w:tcPr>
            <w:tcW w:w="860" w:type="dxa"/>
            <w:vMerge/>
            <w:tcMar>
              <w:top w:w="0" w:type="dxa"/>
              <w:left w:w="108" w:type="dxa"/>
              <w:bottom w:w="0" w:type="dxa"/>
              <w:right w:w="108" w:type="dxa"/>
            </w:tcMar>
          </w:tcPr>
          <w:p w14:paraId="16A2C5A1" w14:textId="77777777" w:rsidR="00016ACC" w:rsidRDefault="007447B9">
            <w:pPr>
              <w:spacing w:before="60" w:after="60"/>
            </w:pPr>
          </w:p>
        </w:tc>
        <w:tc>
          <w:tcPr>
            <w:tcW w:w="1383" w:type="dxa"/>
            <w:tcMar>
              <w:top w:w="0" w:type="dxa"/>
              <w:left w:w="108" w:type="dxa"/>
              <w:bottom w:w="0" w:type="dxa"/>
              <w:right w:w="108" w:type="dxa"/>
            </w:tcMar>
          </w:tcPr>
          <w:p w14:paraId="7D847346" w14:textId="77777777" w:rsidR="00016ACC" w:rsidRPr="008B7A95" w:rsidRDefault="00151DAD" w:rsidP="00016ACC">
            <w:r w:rsidRPr="008B7A95">
              <w:t>W 9/12</w:t>
            </w:r>
          </w:p>
        </w:tc>
        <w:tc>
          <w:tcPr>
            <w:tcW w:w="6505" w:type="dxa"/>
            <w:shd w:val="clear" w:color="auto" w:fill="auto"/>
            <w:tcMar>
              <w:top w:w="0" w:type="dxa"/>
              <w:left w:w="108" w:type="dxa"/>
              <w:bottom w:w="0" w:type="dxa"/>
              <w:right w:w="108" w:type="dxa"/>
            </w:tcMar>
          </w:tcPr>
          <w:p w14:paraId="5D4730B3" w14:textId="77777777" w:rsidR="00016ACC" w:rsidRPr="00016ACC" w:rsidRDefault="00151DAD" w:rsidP="00016ACC">
            <w:pPr>
              <w:spacing w:before="60" w:after="60"/>
              <w:rPr>
                <w:b/>
              </w:rPr>
            </w:pPr>
            <w:r>
              <w:t xml:space="preserve">Reading 2 – Patriarchy, Crime &amp; Justice; Reading 3 – College Students’ Crime-Related Fears on Campus – </w:t>
            </w:r>
            <w:r>
              <w:rPr>
                <w:b/>
              </w:rPr>
              <w:t>Quiz 1 – Sections 1&amp;2, Readings 1-3</w:t>
            </w:r>
          </w:p>
        </w:tc>
      </w:tr>
      <w:tr w:rsidR="00016ACC" w14:paraId="233BA91C" w14:textId="77777777" w:rsidTr="00151DAD">
        <w:trPr>
          <w:trHeight w:val="200"/>
        </w:trPr>
        <w:tc>
          <w:tcPr>
            <w:tcW w:w="860" w:type="dxa"/>
            <w:vMerge w:val="restart"/>
            <w:tcMar>
              <w:top w:w="0" w:type="dxa"/>
              <w:left w:w="108" w:type="dxa"/>
              <w:bottom w:w="0" w:type="dxa"/>
              <w:right w:w="108" w:type="dxa"/>
            </w:tcMar>
          </w:tcPr>
          <w:p w14:paraId="7A2BE305" w14:textId="77777777" w:rsidR="00016ACC" w:rsidRDefault="00151DAD">
            <w:pPr>
              <w:spacing w:before="60" w:after="60"/>
            </w:pPr>
            <w:r>
              <w:t>5</w:t>
            </w:r>
          </w:p>
        </w:tc>
        <w:tc>
          <w:tcPr>
            <w:tcW w:w="1383" w:type="dxa"/>
            <w:tcMar>
              <w:top w:w="0" w:type="dxa"/>
              <w:left w:w="108" w:type="dxa"/>
              <w:bottom w:w="0" w:type="dxa"/>
              <w:right w:w="108" w:type="dxa"/>
            </w:tcMar>
          </w:tcPr>
          <w:p w14:paraId="00B136B9" w14:textId="77777777" w:rsidR="00016ACC" w:rsidRPr="008B7A95" w:rsidRDefault="00151DAD" w:rsidP="00016ACC">
            <w:r w:rsidRPr="008B7A95">
              <w:t>M 9/17</w:t>
            </w:r>
          </w:p>
        </w:tc>
        <w:tc>
          <w:tcPr>
            <w:tcW w:w="6505" w:type="dxa"/>
            <w:shd w:val="clear" w:color="auto" w:fill="auto"/>
            <w:tcMar>
              <w:top w:w="0" w:type="dxa"/>
              <w:left w:w="108" w:type="dxa"/>
              <w:bottom w:w="0" w:type="dxa"/>
              <w:right w:w="108" w:type="dxa"/>
            </w:tcMar>
          </w:tcPr>
          <w:p w14:paraId="298D0D15" w14:textId="77777777" w:rsidR="00016ACC" w:rsidRDefault="00151DAD" w:rsidP="00016ACC">
            <w:pPr>
              <w:spacing w:before="60" w:after="60"/>
            </w:pPr>
            <w:r>
              <w:t>Section III – Women &amp; Victimization: Rape &amp; Sexual Assault</w:t>
            </w:r>
          </w:p>
        </w:tc>
      </w:tr>
      <w:tr w:rsidR="00016ACC" w14:paraId="61C26136" w14:textId="77777777" w:rsidTr="00151DAD">
        <w:trPr>
          <w:trHeight w:val="200"/>
        </w:trPr>
        <w:tc>
          <w:tcPr>
            <w:tcW w:w="860" w:type="dxa"/>
            <w:vMerge/>
            <w:tcMar>
              <w:top w:w="0" w:type="dxa"/>
              <w:left w:w="108" w:type="dxa"/>
              <w:bottom w:w="0" w:type="dxa"/>
              <w:right w:w="108" w:type="dxa"/>
            </w:tcMar>
          </w:tcPr>
          <w:p w14:paraId="42D36B47" w14:textId="77777777" w:rsidR="00016ACC" w:rsidRDefault="007447B9">
            <w:pPr>
              <w:spacing w:before="60" w:after="60"/>
            </w:pPr>
          </w:p>
        </w:tc>
        <w:tc>
          <w:tcPr>
            <w:tcW w:w="1383" w:type="dxa"/>
            <w:tcMar>
              <w:top w:w="0" w:type="dxa"/>
              <w:left w:w="108" w:type="dxa"/>
              <w:bottom w:w="0" w:type="dxa"/>
              <w:right w:w="108" w:type="dxa"/>
            </w:tcMar>
          </w:tcPr>
          <w:p w14:paraId="43C76BA8" w14:textId="77777777" w:rsidR="00016ACC" w:rsidRPr="008B7A95" w:rsidRDefault="00151DAD" w:rsidP="00016ACC">
            <w:r w:rsidRPr="008B7A95">
              <w:t>W 9/19</w:t>
            </w:r>
          </w:p>
        </w:tc>
        <w:tc>
          <w:tcPr>
            <w:tcW w:w="6505" w:type="dxa"/>
            <w:shd w:val="clear" w:color="auto" w:fill="auto"/>
            <w:tcMar>
              <w:top w:w="0" w:type="dxa"/>
              <w:left w:w="108" w:type="dxa"/>
              <w:bottom w:w="0" w:type="dxa"/>
              <w:right w:w="108" w:type="dxa"/>
            </w:tcMar>
          </w:tcPr>
          <w:p w14:paraId="5479DA8E" w14:textId="77777777" w:rsidR="00016ACC" w:rsidRDefault="00151DAD" w:rsidP="00016ACC">
            <w:pPr>
              <w:spacing w:before="60" w:after="60"/>
            </w:pPr>
            <w:r>
              <w:t>Section III – Women &amp; Victimization: Rape &amp; Sexual Assault</w:t>
            </w:r>
          </w:p>
        </w:tc>
      </w:tr>
      <w:tr w:rsidR="00016ACC" w14:paraId="3F48F174" w14:textId="77777777" w:rsidTr="00151DAD">
        <w:trPr>
          <w:trHeight w:val="200"/>
        </w:trPr>
        <w:tc>
          <w:tcPr>
            <w:tcW w:w="860" w:type="dxa"/>
            <w:vMerge w:val="restart"/>
            <w:tcMar>
              <w:top w:w="0" w:type="dxa"/>
              <w:left w:w="108" w:type="dxa"/>
              <w:bottom w:w="0" w:type="dxa"/>
              <w:right w:w="108" w:type="dxa"/>
            </w:tcMar>
          </w:tcPr>
          <w:p w14:paraId="79183678" w14:textId="77777777" w:rsidR="00016ACC" w:rsidRDefault="00151DAD">
            <w:pPr>
              <w:spacing w:before="60" w:after="60"/>
            </w:pPr>
            <w:r>
              <w:t>6</w:t>
            </w:r>
          </w:p>
        </w:tc>
        <w:tc>
          <w:tcPr>
            <w:tcW w:w="1383" w:type="dxa"/>
            <w:tcMar>
              <w:top w:w="0" w:type="dxa"/>
              <w:left w:w="108" w:type="dxa"/>
              <w:bottom w:w="0" w:type="dxa"/>
              <w:right w:w="108" w:type="dxa"/>
            </w:tcMar>
          </w:tcPr>
          <w:p w14:paraId="30EEA257" w14:textId="77777777" w:rsidR="00016ACC" w:rsidRPr="008B7A95" w:rsidRDefault="00151DAD" w:rsidP="00016ACC">
            <w:r w:rsidRPr="008B7A95">
              <w:t>M 9/24</w:t>
            </w:r>
          </w:p>
        </w:tc>
        <w:tc>
          <w:tcPr>
            <w:tcW w:w="6505" w:type="dxa"/>
            <w:shd w:val="clear" w:color="auto" w:fill="auto"/>
            <w:tcMar>
              <w:top w:w="0" w:type="dxa"/>
              <w:left w:w="108" w:type="dxa"/>
              <w:bottom w:w="0" w:type="dxa"/>
              <w:right w:w="108" w:type="dxa"/>
            </w:tcMar>
          </w:tcPr>
          <w:p w14:paraId="4DD6AA1D" w14:textId="77777777" w:rsidR="00016ACC" w:rsidRPr="00016ACC" w:rsidRDefault="00151DAD" w:rsidP="00016ACC">
            <w:pPr>
              <w:spacing w:before="60" w:after="60"/>
              <w:rPr>
                <w:b/>
              </w:rPr>
            </w:pPr>
            <w:r>
              <w:t xml:space="preserve">Reading 4 – Beyond Rape; Reading 5 – Prevalence &amp; Effects of Rape Myths in Print Journalism; Reading 6 – The Role of the New “Date Rape Drugs” in Attributions About Date Rape – </w:t>
            </w:r>
            <w:r>
              <w:rPr>
                <w:b/>
              </w:rPr>
              <w:t>Quiz 2 – Section 3, Readings 4-6</w:t>
            </w:r>
          </w:p>
        </w:tc>
      </w:tr>
      <w:tr w:rsidR="00016ACC" w14:paraId="5EBB616C" w14:textId="77777777" w:rsidTr="00151DAD">
        <w:trPr>
          <w:trHeight w:val="200"/>
        </w:trPr>
        <w:tc>
          <w:tcPr>
            <w:tcW w:w="860" w:type="dxa"/>
            <w:vMerge/>
            <w:tcMar>
              <w:top w:w="0" w:type="dxa"/>
              <w:left w:w="108" w:type="dxa"/>
              <w:bottom w:w="0" w:type="dxa"/>
              <w:right w:w="108" w:type="dxa"/>
            </w:tcMar>
          </w:tcPr>
          <w:p w14:paraId="6C63BD97" w14:textId="77777777" w:rsidR="00016ACC" w:rsidRDefault="007447B9">
            <w:pPr>
              <w:spacing w:before="60" w:after="60"/>
            </w:pPr>
          </w:p>
        </w:tc>
        <w:tc>
          <w:tcPr>
            <w:tcW w:w="1383" w:type="dxa"/>
            <w:tcMar>
              <w:top w:w="0" w:type="dxa"/>
              <w:left w:w="108" w:type="dxa"/>
              <w:bottom w:w="0" w:type="dxa"/>
              <w:right w:w="108" w:type="dxa"/>
            </w:tcMar>
          </w:tcPr>
          <w:p w14:paraId="496D2A83" w14:textId="77777777" w:rsidR="00016ACC" w:rsidRPr="008B7A95" w:rsidRDefault="00151DAD" w:rsidP="00016ACC">
            <w:r w:rsidRPr="008B7A95">
              <w:t>W 9/26</w:t>
            </w:r>
          </w:p>
        </w:tc>
        <w:tc>
          <w:tcPr>
            <w:tcW w:w="6505" w:type="dxa"/>
            <w:shd w:val="clear" w:color="auto" w:fill="auto"/>
            <w:tcMar>
              <w:top w:w="0" w:type="dxa"/>
              <w:left w:w="108" w:type="dxa"/>
              <w:bottom w:w="0" w:type="dxa"/>
              <w:right w:w="108" w:type="dxa"/>
            </w:tcMar>
          </w:tcPr>
          <w:p w14:paraId="7C04C9B7" w14:textId="77777777" w:rsidR="00016ACC" w:rsidRPr="00016ACC" w:rsidRDefault="00151DAD" w:rsidP="00016ACC">
            <w:pPr>
              <w:spacing w:before="60" w:after="60"/>
              <w:rPr>
                <w:b/>
              </w:rPr>
            </w:pPr>
            <w:r w:rsidRPr="00016ACC">
              <w:rPr>
                <w:b/>
              </w:rPr>
              <w:t>Test 1 – Sections 1-3, Readings 1-6</w:t>
            </w:r>
          </w:p>
        </w:tc>
      </w:tr>
      <w:tr w:rsidR="00016ACC" w14:paraId="1AE5B00F" w14:textId="77777777" w:rsidTr="00151DAD">
        <w:trPr>
          <w:trHeight w:val="334"/>
        </w:trPr>
        <w:tc>
          <w:tcPr>
            <w:tcW w:w="860" w:type="dxa"/>
            <w:vMerge w:val="restart"/>
            <w:tcMar>
              <w:top w:w="0" w:type="dxa"/>
              <w:left w:w="108" w:type="dxa"/>
              <w:bottom w:w="0" w:type="dxa"/>
              <w:right w:w="108" w:type="dxa"/>
            </w:tcMar>
          </w:tcPr>
          <w:p w14:paraId="55955475" w14:textId="77777777" w:rsidR="00016ACC" w:rsidRDefault="00151DAD">
            <w:pPr>
              <w:spacing w:before="60" w:after="60"/>
            </w:pPr>
            <w:r>
              <w:t>7</w:t>
            </w:r>
          </w:p>
          <w:p w14:paraId="5CD5FFBE" w14:textId="77777777" w:rsidR="00016ACC" w:rsidRDefault="007447B9"/>
        </w:tc>
        <w:tc>
          <w:tcPr>
            <w:tcW w:w="1383" w:type="dxa"/>
            <w:shd w:val="clear" w:color="auto" w:fill="auto"/>
            <w:tcMar>
              <w:top w:w="0" w:type="dxa"/>
              <w:left w:w="108" w:type="dxa"/>
              <w:bottom w:w="0" w:type="dxa"/>
              <w:right w:w="108" w:type="dxa"/>
            </w:tcMar>
          </w:tcPr>
          <w:p w14:paraId="18C103CD" w14:textId="77777777" w:rsidR="00016ACC" w:rsidRPr="008B7A95" w:rsidRDefault="00151DAD" w:rsidP="00016ACC">
            <w:r w:rsidRPr="008B7A95">
              <w:t>M 10/1</w:t>
            </w:r>
          </w:p>
        </w:tc>
        <w:tc>
          <w:tcPr>
            <w:tcW w:w="6505" w:type="dxa"/>
            <w:tcMar>
              <w:top w:w="0" w:type="dxa"/>
              <w:left w:w="108" w:type="dxa"/>
              <w:bottom w:w="0" w:type="dxa"/>
              <w:right w:w="108" w:type="dxa"/>
            </w:tcMar>
          </w:tcPr>
          <w:p w14:paraId="3FBB98E7" w14:textId="77777777" w:rsidR="00016ACC" w:rsidRDefault="00151DAD" w:rsidP="00016ACC">
            <w:pPr>
              <w:spacing w:before="60" w:after="60"/>
            </w:pPr>
            <w:r>
              <w:t>Section IV – Women &amp; Victimization: Intimate Partner Abuse</w:t>
            </w:r>
          </w:p>
        </w:tc>
      </w:tr>
      <w:tr w:rsidR="00016ACC" w14:paraId="2356176E" w14:textId="77777777" w:rsidTr="00151DAD">
        <w:trPr>
          <w:trHeight w:val="333"/>
        </w:trPr>
        <w:tc>
          <w:tcPr>
            <w:tcW w:w="860" w:type="dxa"/>
            <w:vMerge/>
            <w:tcMar>
              <w:top w:w="0" w:type="dxa"/>
              <w:left w:w="108" w:type="dxa"/>
              <w:bottom w:w="0" w:type="dxa"/>
              <w:right w:w="108" w:type="dxa"/>
            </w:tcMar>
          </w:tcPr>
          <w:p w14:paraId="789FF6A1" w14:textId="77777777" w:rsidR="00016ACC" w:rsidRDefault="007447B9">
            <w:pPr>
              <w:spacing w:before="60" w:after="60"/>
            </w:pPr>
          </w:p>
        </w:tc>
        <w:tc>
          <w:tcPr>
            <w:tcW w:w="1383" w:type="dxa"/>
            <w:shd w:val="clear" w:color="auto" w:fill="auto"/>
            <w:tcMar>
              <w:top w:w="0" w:type="dxa"/>
              <w:left w:w="108" w:type="dxa"/>
              <w:bottom w:w="0" w:type="dxa"/>
              <w:right w:w="108" w:type="dxa"/>
            </w:tcMar>
          </w:tcPr>
          <w:p w14:paraId="2BC56DC2" w14:textId="77777777" w:rsidR="00016ACC" w:rsidRPr="008B7A95" w:rsidRDefault="00151DAD" w:rsidP="00016ACC">
            <w:r w:rsidRPr="008B7A95">
              <w:t>W 10/3</w:t>
            </w:r>
          </w:p>
        </w:tc>
        <w:tc>
          <w:tcPr>
            <w:tcW w:w="6505" w:type="dxa"/>
            <w:tcMar>
              <w:top w:w="0" w:type="dxa"/>
              <w:left w:w="108" w:type="dxa"/>
              <w:bottom w:w="0" w:type="dxa"/>
              <w:right w:w="108" w:type="dxa"/>
            </w:tcMar>
          </w:tcPr>
          <w:p w14:paraId="50107B46" w14:textId="77777777" w:rsidR="00016ACC" w:rsidRDefault="00151DAD" w:rsidP="00016ACC">
            <w:pPr>
              <w:spacing w:before="60" w:after="60"/>
            </w:pPr>
            <w:r>
              <w:t>Reading 7 – Interpersonal Violence Against Women; Reading 8 – Silenced Voices &amp; Structured Survival; Reading 9 – Intersections of Immigration &amp; Domestic Violence</w:t>
            </w:r>
          </w:p>
        </w:tc>
      </w:tr>
      <w:tr w:rsidR="00016ACC" w14:paraId="4BFA4875" w14:textId="77777777" w:rsidTr="00151DAD">
        <w:trPr>
          <w:trHeight w:val="334"/>
        </w:trPr>
        <w:tc>
          <w:tcPr>
            <w:tcW w:w="860" w:type="dxa"/>
            <w:vMerge w:val="restart"/>
            <w:tcMar>
              <w:top w:w="0" w:type="dxa"/>
              <w:left w:w="108" w:type="dxa"/>
              <w:bottom w:w="0" w:type="dxa"/>
              <w:right w:w="108" w:type="dxa"/>
            </w:tcMar>
          </w:tcPr>
          <w:p w14:paraId="38CD9920" w14:textId="77777777" w:rsidR="00016ACC" w:rsidRDefault="00151DAD">
            <w:pPr>
              <w:spacing w:before="60" w:after="60"/>
            </w:pPr>
            <w:r>
              <w:t>8</w:t>
            </w:r>
          </w:p>
          <w:p w14:paraId="42782303" w14:textId="77777777" w:rsidR="00016ACC" w:rsidRDefault="007447B9"/>
        </w:tc>
        <w:tc>
          <w:tcPr>
            <w:tcW w:w="1383" w:type="dxa"/>
            <w:tcMar>
              <w:top w:w="0" w:type="dxa"/>
              <w:left w:w="108" w:type="dxa"/>
              <w:bottom w:w="0" w:type="dxa"/>
              <w:right w:w="108" w:type="dxa"/>
            </w:tcMar>
          </w:tcPr>
          <w:p w14:paraId="15E40162" w14:textId="77777777" w:rsidR="00016ACC" w:rsidRPr="008B7A95" w:rsidRDefault="00151DAD" w:rsidP="00016ACC">
            <w:r w:rsidRPr="008B7A95">
              <w:t>M 10/8</w:t>
            </w:r>
          </w:p>
        </w:tc>
        <w:tc>
          <w:tcPr>
            <w:tcW w:w="6505" w:type="dxa"/>
            <w:shd w:val="clear" w:color="auto" w:fill="auto"/>
            <w:tcMar>
              <w:top w:w="0" w:type="dxa"/>
              <w:left w:w="108" w:type="dxa"/>
              <w:bottom w:w="0" w:type="dxa"/>
              <w:right w:w="108" w:type="dxa"/>
            </w:tcMar>
          </w:tcPr>
          <w:p w14:paraId="6715D787" w14:textId="77777777" w:rsidR="00016ACC" w:rsidRPr="00D930DA" w:rsidRDefault="00151DAD" w:rsidP="00016ACC">
            <w:pPr>
              <w:spacing w:before="60" w:after="60"/>
              <w:rPr>
                <w:b/>
              </w:rPr>
            </w:pPr>
            <w:r>
              <w:t>Section V – Women &amp; Victimization: Stalking &amp; Sexual Harassment</w:t>
            </w:r>
          </w:p>
        </w:tc>
      </w:tr>
      <w:tr w:rsidR="00016ACC" w14:paraId="6C2D453C" w14:textId="77777777" w:rsidTr="00151DAD">
        <w:trPr>
          <w:trHeight w:val="333"/>
        </w:trPr>
        <w:tc>
          <w:tcPr>
            <w:tcW w:w="860" w:type="dxa"/>
            <w:vMerge/>
            <w:tcMar>
              <w:top w:w="0" w:type="dxa"/>
              <w:left w:w="108" w:type="dxa"/>
              <w:bottom w:w="0" w:type="dxa"/>
              <w:right w:w="108" w:type="dxa"/>
            </w:tcMar>
          </w:tcPr>
          <w:p w14:paraId="5BBA985A" w14:textId="77777777" w:rsidR="00016ACC" w:rsidRDefault="007447B9">
            <w:pPr>
              <w:spacing w:before="60" w:after="60"/>
            </w:pPr>
          </w:p>
        </w:tc>
        <w:tc>
          <w:tcPr>
            <w:tcW w:w="1383" w:type="dxa"/>
            <w:tcMar>
              <w:top w:w="0" w:type="dxa"/>
              <w:left w:w="108" w:type="dxa"/>
              <w:bottom w:w="0" w:type="dxa"/>
              <w:right w:w="108" w:type="dxa"/>
            </w:tcMar>
          </w:tcPr>
          <w:p w14:paraId="2073AB75" w14:textId="77777777" w:rsidR="00016ACC" w:rsidRPr="008B7A95" w:rsidRDefault="00151DAD" w:rsidP="00016ACC">
            <w:r w:rsidRPr="008B7A95">
              <w:t>W 10/10</w:t>
            </w:r>
          </w:p>
        </w:tc>
        <w:tc>
          <w:tcPr>
            <w:tcW w:w="6505" w:type="dxa"/>
            <w:shd w:val="clear" w:color="auto" w:fill="auto"/>
            <w:tcMar>
              <w:top w:w="0" w:type="dxa"/>
              <w:left w:w="108" w:type="dxa"/>
              <w:bottom w:w="0" w:type="dxa"/>
              <w:right w:w="108" w:type="dxa"/>
            </w:tcMar>
          </w:tcPr>
          <w:p w14:paraId="10857D86" w14:textId="77777777" w:rsidR="00016ACC" w:rsidRPr="00016ACC" w:rsidRDefault="00151DAD" w:rsidP="00016ACC">
            <w:pPr>
              <w:spacing w:before="60" w:after="60"/>
              <w:rPr>
                <w:b/>
              </w:rPr>
            </w:pPr>
            <w:r>
              <w:t xml:space="preserve">Reading 10 – Stalking in the Context of Intimate Partner Abuse; Reading 11 – </w:t>
            </w:r>
            <w:proofErr w:type="spellStart"/>
            <w:r>
              <w:t>Cyberstalking</w:t>
            </w:r>
            <w:proofErr w:type="spellEnd"/>
            <w:r>
              <w:t xml:space="preserve">; Reading 12 – Everyday Stranger Harassment &amp; Women’s Objectification – </w:t>
            </w:r>
            <w:r>
              <w:rPr>
                <w:b/>
              </w:rPr>
              <w:t>Quiz 3 – Sections 4&amp;5, Readings 7-12</w:t>
            </w:r>
          </w:p>
        </w:tc>
      </w:tr>
      <w:tr w:rsidR="00016ACC" w14:paraId="1622825F" w14:textId="77777777" w:rsidTr="00151DAD">
        <w:trPr>
          <w:trHeight w:val="334"/>
        </w:trPr>
        <w:tc>
          <w:tcPr>
            <w:tcW w:w="860" w:type="dxa"/>
            <w:vMerge w:val="restart"/>
            <w:tcMar>
              <w:top w:w="0" w:type="dxa"/>
              <w:left w:w="108" w:type="dxa"/>
              <w:bottom w:w="0" w:type="dxa"/>
              <w:right w:w="108" w:type="dxa"/>
            </w:tcMar>
          </w:tcPr>
          <w:p w14:paraId="1FC5FA8C" w14:textId="77777777" w:rsidR="00016ACC" w:rsidRDefault="00151DAD">
            <w:pPr>
              <w:spacing w:before="60" w:after="60"/>
            </w:pPr>
            <w:r>
              <w:t>9</w:t>
            </w:r>
          </w:p>
          <w:p w14:paraId="09298822" w14:textId="77777777" w:rsidR="00016ACC" w:rsidRDefault="007447B9"/>
        </w:tc>
        <w:tc>
          <w:tcPr>
            <w:tcW w:w="1383" w:type="dxa"/>
            <w:tcMar>
              <w:top w:w="0" w:type="dxa"/>
              <w:left w:w="108" w:type="dxa"/>
              <w:bottom w:w="0" w:type="dxa"/>
              <w:right w:w="108" w:type="dxa"/>
            </w:tcMar>
          </w:tcPr>
          <w:p w14:paraId="19582778" w14:textId="77777777" w:rsidR="00016ACC" w:rsidRPr="008B7A95" w:rsidRDefault="00151DAD" w:rsidP="00016ACC">
            <w:r w:rsidRPr="008B7A95">
              <w:t>M 10/15</w:t>
            </w:r>
          </w:p>
        </w:tc>
        <w:tc>
          <w:tcPr>
            <w:tcW w:w="6505" w:type="dxa"/>
            <w:shd w:val="clear" w:color="auto" w:fill="auto"/>
            <w:tcMar>
              <w:top w:w="0" w:type="dxa"/>
              <w:left w:w="108" w:type="dxa"/>
              <w:bottom w:w="0" w:type="dxa"/>
              <w:right w:w="108" w:type="dxa"/>
            </w:tcMar>
          </w:tcPr>
          <w:p w14:paraId="65EED306" w14:textId="77777777" w:rsidR="00016ACC" w:rsidRPr="00D930DA" w:rsidRDefault="00151DAD" w:rsidP="00016ACC">
            <w:pPr>
              <w:spacing w:before="60" w:after="60"/>
            </w:pPr>
            <w:r>
              <w:t>Section VI – International Issues for Women &amp; Children</w:t>
            </w:r>
          </w:p>
        </w:tc>
      </w:tr>
      <w:tr w:rsidR="00016ACC" w14:paraId="58507E76" w14:textId="77777777" w:rsidTr="00151DAD">
        <w:trPr>
          <w:trHeight w:val="333"/>
        </w:trPr>
        <w:tc>
          <w:tcPr>
            <w:tcW w:w="860" w:type="dxa"/>
            <w:vMerge/>
            <w:tcMar>
              <w:top w:w="0" w:type="dxa"/>
              <w:left w:w="108" w:type="dxa"/>
              <w:bottom w:w="0" w:type="dxa"/>
              <w:right w:w="108" w:type="dxa"/>
            </w:tcMar>
          </w:tcPr>
          <w:p w14:paraId="44F02D49" w14:textId="77777777" w:rsidR="00016ACC" w:rsidRDefault="007447B9">
            <w:pPr>
              <w:spacing w:before="60" w:after="60"/>
            </w:pPr>
          </w:p>
        </w:tc>
        <w:tc>
          <w:tcPr>
            <w:tcW w:w="1383" w:type="dxa"/>
            <w:tcMar>
              <w:top w:w="0" w:type="dxa"/>
              <w:left w:w="108" w:type="dxa"/>
              <w:bottom w:w="0" w:type="dxa"/>
              <w:right w:w="108" w:type="dxa"/>
            </w:tcMar>
          </w:tcPr>
          <w:p w14:paraId="4D061AE4" w14:textId="77777777" w:rsidR="00016ACC" w:rsidRPr="008B7A95" w:rsidRDefault="00151DAD" w:rsidP="00016ACC">
            <w:r w:rsidRPr="008B7A95">
              <w:t>W 10/17</w:t>
            </w:r>
          </w:p>
        </w:tc>
        <w:tc>
          <w:tcPr>
            <w:tcW w:w="6505" w:type="dxa"/>
            <w:shd w:val="clear" w:color="auto" w:fill="auto"/>
            <w:tcMar>
              <w:top w:w="0" w:type="dxa"/>
              <w:left w:w="108" w:type="dxa"/>
              <w:bottom w:w="0" w:type="dxa"/>
              <w:right w:w="108" w:type="dxa"/>
            </w:tcMar>
          </w:tcPr>
          <w:p w14:paraId="7E4280B4" w14:textId="77777777" w:rsidR="00016ACC" w:rsidRPr="00D930DA" w:rsidRDefault="00151DAD" w:rsidP="00016ACC">
            <w:pPr>
              <w:spacing w:before="60" w:after="60"/>
            </w:pPr>
            <w:r>
              <w:t xml:space="preserve">Reading 13 – </w:t>
            </w:r>
            <w:proofErr w:type="spellStart"/>
            <w:r>
              <w:t>Karo</w:t>
            </w:r>
            <w:proofErr w:type="spellEnd"/>
            <w:r>
              <w:t xml:space="preserve">-Kari; Reading 14 – Life Histories &amp; Survival Strategies Amongst Sexually Trafficked Girls in Nepal; Reading 15 – Murder in Ciudad </w:t>
            </w:r>
            <w:proofErr w:type="spellStart"/>
            <w:r>
              <w:t>Juárez</w:t>
            </w:r>
            <w:proofErr w:type="spellEnd"/>
          </w:p>
        </w:tc>
      </w:tr>
      <w:tr w:rsidR="00016ACC" w14:paraId="586F23A4" w14:textId="77777777" w:rsidTr="00151DAD">
        <w:trPr>
          <w:trHeight w:val="334"/>
        </w:trPr>
        <w:tc>
          <w:tcPr>
            <w:tcW w:w="860" w:type="dxa"/>
            <w:vMerge w:val="restart"/>
            <w:tcMar>
              <w:top w:w="0" w:type="dxa"/>
              <w:left w:w="108" w:type="dxa"/>
              <w:bottom w:w="0" w:type="dxa"/>
              <w:right w:w="108" w:type="dxa"/>
            </w:tcMar>
          </w:tcPr>
          <w:p w14:paraId="2310657D" w14:textId="77777777" w:rsidR="00016ACC" w:rsidRDefault="00151DAD">
            <w:pPr>
              <w:spacing w:before="60" w:after="60"/>
            </w:pPr>
            <w:r>
              <w:t>10</w:t>
            </w:r>
          </w:p>
          <w:p w14:paraId="4712201C" w14:textId="77777777" w:rsidR="00016ACC" w:rsidRDefault="007447B9"/>
        </w:tc>
        <w:tc>
          <w:tcPr>
            <w:tcW w:w="1383" w:type="dxa"/>
            <w:tcMar>
              <w:top w:w="0" w:type="dxa"/>
              <w:left w:w="108" w:type="dxa"/>
              <w:bottom w:w="0" w:type="dxa"/>
              <w:right w:w="108" w:type="dxa"/>
            </w:tcMar>
          </w:tcPr>
          <w:p w14:paraId="1D66B8C0" w14:textId="77777777" w:rsidR="00016ACC" w:rsidRPr="00A4152E" w:rsidRDefault="00151DAD" w:rsidP="00016ACC">
            <w:pPr>
              <w:pStyle w:val="Tabletext"/>
            </w:pPr>
            <w:r>
              <w:t>M 10/22</w:t>
            </w:r>
          </w:p>
        </w:tc>
        <w:tc>
          <w:tcPr>
            <w:tcW w:w="6505" w:type="dxa"/>
            <w:shd w:val="clear" w:color="auto" w:fill="auto"/>
            <w:tcMar>
              <w:top w:w="0" w:type="dxa"/>
              <w:left w:w="108" w:type="dxa"/>
              <w:bottom w:w="0" w:type="dxa"/>
              <w:right w:w="108" w:type="dxa"/>
            </w:tcMar>
          </w:tcPr>
          <w:p w14:paraId="08CA6AC8" w14:textId="77777777" w:rsidR="00016ACC" w:rsidRPr="00E157FC" w:rsidRDefault="00151DAD" w:rsidP="00016ACC">
            <w:pPr>
              <w:spacing w:before="60" w:after="60"/>
              <w:rPr>
                <w:b/>
              </w:rPr>
            </w:pPr>
            <w:r w:rsidRPr="00D930DA">
              <w:t>Section VII – Girls &amp; Juvenile Delinquency</w:t>
            </w:r>
          </w:p>
        </w:tc>
      </w:tr>
      <w:tr w:rsidR="00016ACC" w14:paraId="73F2DECB" w14:textId="77777777" w:rsidTr="00151DAD">
        <w:trPr>
          <w:trHeight w:val="333"/>
        </w:trPr>
        <w:tc>
          <w:tcPr>
            <w:tcW w:w="860" w:type="dxa"/>
            <w:vMerge/>
            <w:tcMar>
              <w:top w:w="0" w:type="dxa"/>
              <w:left w:w="108" w:type="dxa"/>
              <w:bottom w:w="0" w:type="dxa"/>
              <w:right w:w="108" w:type="dxa"/>
            </w:tcMar>
          </w:tcPr>
          <w:p w14:paraId="3AB73221" w14:textId="77777777" w:rsidR="00016ACC" w:rsidRDefault="007447B9">
            <w:pPr>
              <w:spacing w:before="60" w:after="60"/>
            </w:pPr>
          </w:p>
        </w:tc>
        <w:tc>
          <w:tcPr>
            <w:tcW w:w="1383" w:type="dxa"/>
            <w:tcMar>
              <w:top w:w="0" w:type="dxa"/>
              <w:left w:w="108" w:type="dxa"/>
              <w:bottom w:w="0" w:type="dxa"/>
              <w:right w:w="108" w:type="dxa"/>
            </w:tcMar>
          </w:tcPr>
          <w:p w14:paraId="210AF6E1" w14:textId="77777777" w:rsidR="00016ACC" w:rsidRDefault="00151DAD" w:rsidP="00016ACC">
            <w:pPr>
              <w:pStyle w:val="Tabletext"/>
            </w:pPr>
            <w:r w:rsidRPr="00A4152E">
              <w:t>W 10/24</w:t>
            </w:r>
          </w:p>
        </w:tc>
        <w:tc>
          <w:tcPr>
            <w:tcW w:w="6505" w:type="dxa"/>
            <w:shd w:val="clear" w:color="auto" w:fill="auto"/>
            <w:tcMar>
              <w:top w:w="0" w:type="dxa"/>
              <w:left w:w="108" w:type="dxa"/>
              <w:bottom w:w="0" w:type="dxa"/>
              <w:right w:w="108" w:type="dxa"/>
            </w:tcMar>
          </w:tcPr>
          <w:p w14:paraId="3CADD5E1" w14:textId="77777777" w:rsidR="00016ACC" w:rsidRPr="00016ACC" w:rsidRDefault="00151DAD" w:rsidP="00016ACC">
            <w:pPr>
              <w:spacing w:before="60" w:after="60"/>
              <w:rPr>
                <w:b/>
              </w:rPr>
            </w:pPr>
            <w:r>
              <w:t xml:space="preserve">Reading 16 – At-Risk Girls &amp; Delinquency; Reading 17 – </w:t>
            </w:r>
            <w:r>
              <w:lastRenderedPageBreak/>
              <w:t>Violent Girls or Relabeled Status Offenders</w:t>
            </w:r>
            <w:proofErr w:type="gramStart"/>
            <w:r>
              <w:t>?;</w:t>
            </w:r>
            <w:proofErr w:type="gramEnd"/>
            <w:r>
              <w:t xml:space="preserve"> Reading 18 – What a Girl Wants, What a Girl Needs – </w:t>
            </w:r>
            <w:r>
              <w:rPr>
                <w:b/>
              </w:rPr>
              <w:t>Quiz 4 – Sections 6&amp;7, Readings 13-18</w:t>
            </w:r>
          </w:p>
        </w:tc>
      </w:tr>
      <w:tr w:rsidR="00016ACC" w14:paraId="7126D91F" w14:textId="77777777" w:rsidTr="00151DAD">
        <w:trPr>
          <w:trHeight w:val="334"/>
        </w:trPr>
        <w:tc>
          <w:tcPr>
            <w:tcW w:w="860" w:type="dxa"/>
            <w:vMerge w:val="restart"/>
            <w:tcMar>
              <w:top w:w="0" w:type="dxa"/>
              <w:left w:w="108" w:type="dxa"/>
              <w:bottom w:w="0" w:type="dxa"/>
              <w:right w:w="108" w:type="dxa"/>
            </w:tcMar>
          </w:tcPr>
          <w:p w14:paraId="475A0B94" w14:textId="77777777" w:rsidR="00016ACC" w:rsidRDefault="00151DAD">
            <w:pPr>
              <w:spacing w:before="60" w:after="60"/>
            </w:pPr>
            <w:r>
              <w:lastRenderedPageBreak/>
              <w:t>11</w:t>
            </w:r>
          </w:p>
          <w:p w14:paraId="647B1417" w14:textId="77777777" w:rsidR="00016ACC" w:rsidRDefault="007447B9"/>
        </w:tc>
        <w:tc>
          <w:tcPr>
            <w:tcW w:w="1383" w:type="dxa"/>
            <w:shd w:val="clear" w:color="auto" w:fill="auto"/>
            <w:tcMar>
              <w:top w:w="0" w:type="dxa"/>
              <w:left w:w="108" w:type="dxa"/>
              <w:bottom w:w="0" w:type="dxa"/>
              <w:right w:w="108" w:type="dxa"/>
            </w:tcMar>
          </w:tcPr>
          <w:p w14:paraId="60BEA2B3" w14:textId="77777777" w:rsidR="00016ACC" w:rsidRPr="008B7A95" w:rsidRDefault="00151DAD" w:rsidP="00016ACC">
            <w:r w:rsidRPr="008B7A95">
              <w:t>M 10/29</w:t>
            </w:r>
          </w:p>
        </w:tc>
        <w:tc>
          <w:tcPr>
            <w:tcW w:w="6505" w:type="dxa"/>
            <w:tcMar>
              <w:top w:w="0" w:type="dxa"/>
              <w:left w:w="108" w:type="dxa"/>
              <w:bottom w:w="0" w:type="dxa"/>
              <w:right w:w="108" w:type="dxa"/>
            </w:tcMar>
          </w:tcPr>
          <w:p w14:paraId="0C749FE5" w14:textId="77777777" w:rsidR="00016ACC" w:rsidRDefault="00151DAD" w:rsidP="00016ACC">
            <w:pPr>
              <w:spacing w:before="60" w:after="60"/>
            </w:pPr>
            <w:r>
              <w:t>Movie – Girl Hood</w:t>
            </w:r>
          </w:p>
        </w:tc>
      </w:tr>
      <w:tr w:rsidR="00016ACC" w14:paraId="64E06D1D" w14:textId="77777777" w:rsidTr="00151DAD">
        <w:trPr>
          <w:trHeight w:val="333"/>
        </w:trPr>
        <w:tc>
          <w:tcPr>
            <w:tcW w:w="860" w:type="dxa"/>
            <w:vMerge/>
            <w:tcMar>
              <w:top w:w="0" w:type="dxa"/>
              <w:left w:w="108" w:type="dxa"/>
              <w:bottom w:w="0" w:type="dxa"/>
              <w:right w:w="108" w:type="dxa"/>
            </w:tcMar>
          </w:tcPr>
          <w:p w14:paraId="7A647EA8" w14:textId="77777777" w:rsidR="00016ACC" w:rsidRDefault="007447B9">
            <w:pPr>
              <w:spacing w:before="60" w:after="60"/>
            </w:pPr>
          </w:p>
        </w:tc>
        <w:tc>
          <w:tcPr>
            <w:tcW w:w="1383" w:type="dxa"/>
            <w:shd w:val="clear" w:color="auto" w:fill="auto"/>
            <w:tcMar>
              <w:top w:w="0" w:type="dxa"/>
              <w:left w:w="108" w:type="dxa"/>
              <w:bottom w:w="0" w:type="dxa"/>
              <w:right w:w="108" w:type="dxa"/>
            </w:tcMar>
          </w:tcPr>
          <w:p w14:paraId="7C5BF1BB" w14:textId="77777777" w:rsidR="00016ACC" w:rsidRPr="008B7A95" w:rsidRDefault="00151DAD" w:rsidP="00016ACC">
            <w:r w:rsidRPr="008B7A95">
              <w:t>W 10/31</w:t>
            </w:r>
          </w:p>
        </w:tc>
        <w:tc>
          <w:tcPr>
            <w:tcW w:w="6505" w:type="dxa"/>
            <w:tcMar>
              <w:top w:w="0" w:type="dxa"/>
              <w:left w:w="108" w:type="dxa"/>
              <w:bottom w:w="0" w:type="dxa"/>
              <w:right w:w="108" w:type="dxa"/>
            </w:tcMar>
          </w:tcPr>
          <w:p w14:paraId="6E559921" w14:textId="77777777" w:rsidR="00016ACC" w:rsidRPr="00016ACC" w:rsidRDefault="00151DAD" w:rsidP="00016ACC">
            <w:pPr>
              <w:spacing w:before="60" w:after="60"/>
              <w:rPr>
                <w:b/>
              </w:rPr>
            </w:pPr>
            <w:r w:rsidRPr="00016ACC">
              <w:rPr>
                <w:b/>
              </w:rPr>
              <w:t>Test 2 – Sections 4-7, Readings 7-18</w:t>
            </w:r>
          </w:p>
        </w:tc>
      </w:tr>
      <w:tr w:rsidR="00016ACC" w14:paraId="146CFD4C" w14:textId="77777777" w:rsidTr="00151DAD">
        <w:trPr>
          <w:trHeight w:val="334"/>
        </w:trPr>
        <w:tc>
          <w:tcPr>
            <w:tcW w:w="860" w:type="dxa"/>
            <w:vMerge w:val="restart"/>
            <w:tcMar>
              <w:top w:w="0" w:type="dxa"/>
              <w:left w:w="108" w:type="dxa"/>
              <w:bottom w:w="0" w:type="dxa"/>
              <w:right w:w="108" w:type="dxa"/>
            </w:tcMar>
          </w:tcPr>
          <w:p w14:paraId="10C6E18E" w14:textId="77777777" w:rsidR="00016ACC" w:rsidRDefault="00151DAD">
            <w:pPr>
              <w:spacing w:before="60" w:after="60"/>
            </w:pPr>
            <w:r>
              <w:t>12</w:t>
            </w:r>
          </w:p>
          <w:p w14:paraId="38C7CD44" w14:textId="77777777" w:rsidR="00016ACC" w:rsidRDefault="007447B9"/>
        </w:tc>
        <w:tc>
          <w:tcPr>
            <w:tcW w:w="1383" w:type="dxa"/>
            <w:tcMar>
              <w:top w:w="0" w:type="dxa"/>
              <w:left w:w="108" w:type="dxa"/>
              <w:bottom w:w="0" w:type="dxa"/>
              <w:right w:w="108" w:type="dxa"/>
            </w:tcMar>
          </w:tcPr>
          <w:p w14:paraId="641A8AE2" w14:textId="77777777" w:rsidR="00016ACC" w:rsidRPr="008B7A95" w:rsidRDefault="00151DAD" w:rsidP="00016ACC">
            <w:r w:rsidRPr="008B7A95">
              <w:t>M 11/5</w:t>
            </w:r>
          </w:p>
        </w:tc>
        <w:tc>
          <w:tcPr>
            <w:tcW w:w="6505" w:type="dxa"/>
            <w:shd w:val="clear" w:color="auto" w:fill="auto"/>
            <w:tcMar>
              <w:top w:w="0" w:type="dxa"/>
              <w:left w:w="108" w:type="dxa"/>
              <w:bottom w:w="0" w:type="dxa"/>
              <w:right w:w="108" w:type="dxa"/>
            </w:tcMar>
          </w:tcPr>
          <w:p w14:paraId="694EF07E" w14:textId="77777777" w:rsidR="00016ACC" w:rsidRPr="00D930DA" w:rsidRDefault="00151DAD" w:rsidP="00016ACC">
            <w:pPr>
              <w:spacing w:before="60" w:after="60"/>
              <w:rPr>
                <w:b/>
              </w:rPr>
            </w:pPr>
            <w:r>
              <w:t>Section VIII – Female Offenders &amp; Their Crimes</w:t>
            </w:r>
          </w:p>
        </w:tc>
      </w:tr>
      <w:tr w:rsidR="00016ACC" w14:paraId="36735FF5" w14:textId="77777777" w:rsidTr="00151DAD">
        <w:trPr>
          <w:trHeight w:val="333"/>
        </w:trPr>
        <w:tc>
          <w:tcPr>
            <w:tcW w:w="860" w:type="dxa"/>
            <w:vMerge/>
            <w:tcMar>
              <w:top w:w="0" w:type="dxa"/>
              <w:left w:w="108" w:type="dxa"/>
              <w:bottom w:w="0" w:type="dxa"/>
              <w:right w:w="108" w:type="dxa"/>
            </w:tcMar>
          </w:tcPr>
          <w:p w14:paraId="343E1930" w14:textId="77777777" w:rsidR="00016ACC" w:rsidRDefault="007447B9">
            <w:pPr>
              <w:spacing w:before="60" w:after="60"/>
            </w:pPr>
          </w:p>
        </w:tc>
        <w:tc>
          <w:tcPr>
            <w:tcW w:w="1383" w:type="dxa"/>
            <w:tcMar>
              <w:top w:w="0" w:type="dxa"/>
              <w:left w:w="108" w:type="dxa"/>
              <w:bottom w:w="0" w:type="dxa"/>
              <w:right w:w="108" w:type="dxa"/>
            </w:tcMar>
          </w:tcPr>
          <w:p w14:paraId="4D591257" w14:textId="77777777" w:rsidR="00016ACC" w:rsidRPr="008B7A95" w:rsidRDefault="00151DAD" w:rsidP="00016ACC">
            <w:r w:rsidRPr="008B7A95">
              <w:t>W 11/7</w:t>
            </w:r>
          </w:p>
        </w:tc>
        <w:tc>
          <w:tcPr>
            <w:tcW w:w="6505" w:type="dxa"/>
            <w:shd w:val="clear" w:color="auto" w:fill="auto"/>
            <w:tcMar>
              <w:top w:w="0" w:type="dxa"/>
              <w:left w:w="108" w:type="dxa"/>
              <w:bottom w:w="0" w:type="dxa"/>
              <w:right w:w="108" w:type="dxa"/>
            </w:tcMar>
          </w:tcPr>
          <w:p w14:paraId="6D216D84" w14:textId="77777777" w:rsidR="00016ACC" w:rsidRPr="00D930DA" w:rsidRDefault="00151DAD" w:rsidP="00016ACC">
            <w:pPr>
              <w:spacing w:before="60" w:after="60"/>
              <w:rPr>
                <w:b/>
              </w:rPr>
            </w:pPr>
            <w:r>
              <w:t xml:space="preserve">Reading 19 – Locked Up Means Locked Out, Reading 20 – Infanticide &amp; </w:t>
            </w:r>
            <w:proofErr w:type="spellStart"/>
            <w:r>
              <w:t>Neonaticide</w:t>
            </w:r>
            <w:proofErr w:type="spellEnd"/>
            <w:r>
              <w:t>, Reading 21 – Understanding the Experiences of Street Level Prostitutes; Reading 22 – Girls, Gangs &amp; Violence</w:t>
            </w:r>
          </w:p>
        </w:tc>
      </w:tr>
      <w:tr w:rsidR="00016ACC" w14:paraId="36656833" w14:textId="77777777" w:rsidTr="00151DAD">
        <w:trPr>
          <w:trHeight w:val="334"/>
        </w:trPr>
        <w:tc>
          <w:tcPr>
            <w:tcW w:w="860" w:type="dxa"/>
            <w:vMerge w:val="restart"/>
            <w:tcMar>
              <w:top w:w="0" w:type="dxa"/>
              <w:left w:w="108" w:type="dxa"/>
              <w:bottom w:w="0" w:type="dxa"/>
              <w:right w:w="108" w:type="dxa"/>
            </w:tcMar>
          </w:tcPr>
          <w:p w14:paraId="03350F5A" w14:textId="77777777" w:rsidR="00016ACC" w:rsidRDefault="00151DAD">
            <w:pPr>
              <w:spacing w:before="60" w:after="60"/>
            </w:pPr>
            <w:r>
              <w:t>13</w:t>
            </w:r>
          </w:p>
          <w:p w14:paraId="259A9EE7" w14:textId="77777777" w:rsidR="00016ACC" w:rsidRDefault="007447B9"/>
        </w:tc>
        <w:tc>
          <w:tcPr>
            <w:tcW w:w="1383" w:type="dxa"/>
            <w:shd w:val="clear" w:color="auto" w:fill="auto"/>
            <w:tcMar>
              <w:top w:w="0" w:type="dxa"/>
              <w:left w:w="108" w:type="dxa"/>
              <w:bottom w:w="0" w:type="dxa"/>
              <w:right w:w="108" w:type="dxa"/>
            </w:tcMar>
          </w:tcPr>
          <w:p w14:paraId="37CEC808" w14:textId="77777777" w:rsidR="00016ACC" w:rsidRPr="008B7A95" w:rsidRDefault="00151DAD" w:rsidP="00016ACC">
            <w:r w:rsidRPr="008B7A95">
              <w:t>M 11/12</w:t>
            </w:r>
          </w:p>
        </w:tc>
        <w:tc>
          <w:tcPr>
            <w:tcW w:w="6505" w:type="dxa"/>
            <w:tcMar>
              <w:top w:w="0" w:type="dxa"/>
              <w:left w:w="108" w:type="dxa"/>
              <w:bottom w:w="0" w:type="dxa"/>
              <w:right w:w="108" w:type="dxa"/>
            </w:tcMar>
          </w:tcPr>
          <w:p w14:paraId="12DCA9A9" w14:textId="77777777" w:rsidR="00016ACC" w:rsidRDefault="00151DAD" w:rsidP="00016ACC">
            <w:pPr>
              <w:spacing w:before="60" w:after="60"/>
            </w:pPr>
            <w:r w:rsidRPr="00A4152E">
              <w:rPr>
                <w:b/>
              </w:rPr>
              <w:t>Veterans’ Day – No Class</w:t>
            </w:r>
          </w:p>
        </w:tc>
      </w:tr>
      <w:tr w:rsidR="00016ACC" w14:paraId="661EDFAC" w14:textId="77777777" w:rsidTr="00151DAD">
        <w:trPr>
          <w:trHeight w:val="333"/>
        </w:trPr>
        <w:tc>
          <w:tcPr>
            <w:tcW w:w="860" w:type="dxa"/>
            <w:vMerge/>
            <w:tcMar>
              <w:top w:w="0" w:type="dxa"/>
              <w:left w:w="108" w:type="dxa"/>
              <w:bottom w:w="0" w:type="dxa"/>
              <w:right w:w="108" w:type="dxa"/>
            </w:tcMar>
          </w:tcPr>
          <w:p w14:paraId="6B5B4205" w14:textId="77777777" w:rsidR="00016ACC" w:rsidRDefault="007447B9">
            <w:pPr>
              <w:spacing w:before="60" w:after="60"/>
            </w:pPr>
          </w:p>
        </w:tc>
        <w:tc>
          <w:tcPr>
            <w:tcW w:w="1383" w:type="dxa"/>
            <w:shd w:val="clear" w:color="auto" w:fill="auto"/>
            <w:tcMar>
              <w:top w:w="0" w:type="dxa"/>
              <w:left w:w="108" w:type="dxa"/>
              <w:bottom w:w="0" w:type="dxa"/>
              <w:right w:w="108" w:type="dxa"/>
            </w:tcMar>
          </w:tcPr>
          <w:p w14:paraId="27009D53" w14:textId="77777777" w:rsidR="00016ACC" w:rsidRPr="008B7A95" w:rsidRDefault="00151DAD" w:rsidP="00016ACC">
            <w:r w:rsidRPr="008B7A95">
              <w:t>W 11/14</w:t>
            </w:r>
          </w:p>
        </w:tc>
        <w:tc>
          <w:tcPr>
            <w:tcW w:w="6505" w:type="dxa"/>
            <w:tcMar>
              <w:top w:w="0" w:type="dxa"/>
              <w:left w:w="108" w:type="dxa"/>
              <w:bottom w:w="0" w:type="dxa"/>
              <w:right w:w="108" w:type="dxa"/>
            </w:tcMar>
          </w:tcPr>
          <w:p w14:paraId="5DA03505" w14:textId="77777777" w:rsidR="00016ACC" w:rsidRDefault="00151DAD" w:rsidP="00016ACC">
            <w:pPr>
              <w:spacing w:before="60" w:after="60"/>
            </w:pPr>
            <w:r>
              <w:t>Movie – Very Young Girls</w:t>
            </w:r>
          </w:p>
        </w:tc>
      </w:tr>
      <w:tr w:rsidR="00016ACC" w14:paraId="49734544" w14:textId="77777777" w:rsidTr="00151DAD">
        <w:trPr>
          <w:trHeight w:val="334"/>
        </w:trPr>
        <w:tc>
          <w:tcPr>
            <w:tcW w:w="860" w:type="dxa"/>
            <w:vMerge w:val="restart"/>
            <w:tcMar>
              <w:top w:w="0" w:type="dxa"/>
              <w:left w:w="108" w:type="dxa"/>
              <w:bottom w:w="0" w:type="dxa"/>
              <w:right w:w="108" w:type="dxa"/>
            </w:tcMar>
          </w:tcPr>
          <w:p w14:paraId="4977C80A" w14:textId="77777777" w:rsidR="00016ACC" w:rsidRDefault="00151DAD">
            <w:pPr>
              <w:spacing w:before="60" w:after="60"/>
            </w:pPr>
            <w:r>
              <w:t>14</w:t>
            </w:r>
          </w:p>
          <w:p w14:paraId="1341F975" w14:textId="77777777" w:rsidR="00016ACC" w:rsidRDefault="007447B9"/>
        </w:tc>
        <w:tc>
          <w:tcPr>
            <w:tcW w:w="1383" w:type="dxa"/>
            <w:shd w:val="clear" w:color="auto" w:fill="auto"/>
            <w:tcMar>
              <w:top w:w="0" w:type="dxa"/>
              <w:left w:w="108" w:type="dxa"/>
              <w:bottom w:w="0" w:type="dxa"/>
              <w:right w:w="108" w:type="dxa"/>
            </w:tcMar>
          </w:tcPr>
          <w:p w14:paraId="650BBE77" w14:textId="77777777" w:rsidR="00016ACC" w:rsidRPr="008B7A95" w:rsidRDefault="00151DAD" w:rsidP="00016ACC">
            <w:r w:rsidRPr="008B7A95">
              <w:t>M 11/19</w:t>
            </w:r>
          </w:p>
        </w:tc>
        <w:tc>
          <w:tcPr>
            <w:tcW w:w="6505" w:type="dxa"/>
            <w:tcMar>
              <w:top w:w="0" w:type="dxa"/>
              <w:left w:w="108" w:type="dxa"/>
              <w:bottom w:w="0" w:type="dxa"/>
              <w:right w:w="108" w:type="dxa"/>
            </w:tcMar>
          </w:tcPr>
          <w:p w14:paraId="0E96C795" w14:textId="77777777" w:rsidR="00016ACC" w:rsidRDefault="00151DAD" w:rsidP="00016ACC">
            <w:pPr>
              <w:spacing w:before="60" w:after="60"/>
            </w:pPr>
            <w:r>
              <w:t>Section IX – Processing &amp; Sentencing of Female Offenders</w:t>
            </w:r>
          </w:p>
        </w:tc>
      </w:tr>
      <w:tr w:rsidR="00016ACC" w14:paraId="0AC15C90" w14:textId="77777777" w:rsidTr="00151DAD">
        <w:trPr>
          <w:trHeight w:val="333"/>
        </w:trPr>
        <w:tc>
          <w:tcPr>
            <w:tcW w:w="860" w:type="dxa"/>
            <w:vMerge/>
            <w:tcMar>
              <w:top w:w="0" w:type="dxa"/>
              <w:left w:w="108" w:type="dxa"/>
              <w:bottom w:w="0" w:type="dxa"/>
              <w:right w:w="108" w:type="dxa"/>
            </w:tcMar>
          </w:tcPr>
          <w:p w14:paraId="66352D00" w14:textId="77777777" w:rsidR="00016ACC" w:rsidRDefault="007447B9">
            <w:pPr>
              <w:spacing w:before="60" w:after="60"/>
            </w:pPr>
          </w:p>
        </w:tc>
        <w:tc>
          <w:tcPr>
            <w:tcW w:w="1383" w:type="dxa"/>
            <w:shd w:val="clear" w:color="auto" w:fill="auto"/>
            <w:tcMar>
              <w:top w:w="0" w:type="dxa"/>
              <w:left w:w="108" w:type="dxa"/>
              <w:bottom w:w="0" w:type="dxa"/>
              <w:right w:w="108" w:type="dxa"/>
            </w:tcMar>
          </w:tcPr>
          <w:p w14:paraId="210C370A" w14:textId="77777777" w:rsidR="00016ACC" w:rsidRPr="008B7A95" w:rsidRDefault="00151DAD" w:rsidP="00016ACC">
            <w:r w:rsidRPr="008B7A95">
              <w:t>W 11/21</w:t>
            </w:r>
          </w:p>
        </w:tc>
        <w:tc>
          <w:tcPr>
            <w:tcW w:w="6505" w:type="dxa"/>
            <w:tcMar>
              <w:top w:w="0" w:type="dxa"/>
              <w:left w:w="108" w:type="dxa"/>
              <w:bottom w:w="0" w:type="dxa"/>
              <w:right w:w="108" w:type="dxa"/>
            </w:tcMar>
          </w:tcPr>
          <w:p w14:paraId="6CA82C88" w14:textId="77777777" w:rsidR="00016ACC" w:rsidRPr="00016ACC" w:rsidRDefault="00151DAD" w:rsidP="00016ACC">
            <w:pPr>
              <w:spacing w:before="60" w:after="60"/>
              <w:rPr>
                <w:b/>
              </w:rPr>
            </w:pPr>
            <w:r>
              <w:t xml:space="preserve">Reading 23 – Racial &amp; Ethnic Disparities in Girl’ Sentencing in the Juvenile Justice System, Reading 24 – Ages of Chivalry, Places of Paternalism; Reading 25 – The Impact of Race, Gender &amp; Age on the Pretrial Decision – </w:t>
            </w:r>
            <w:r>
              <w:rPr>
                <w:b/>
              </w:rPr>
              <w:t>Quiz 5 – Sections 8&amp;9, Readings 19-25</w:t>
            </w:r>
          </w:p>
        </w:tc>
      </w:tr>
      <w:tr w:rsidR="00016ACC" w14:paraId="202F5D1C" w14:textId="77777777" w:rsidTr="00151DAD">
        <w:trPr>
          <w:trHeight w:val="334"/>
        </w:trPr>
        <w:tc>
          <w:tcPr>
            <w:tcW w:w="860" w:type="dxa"/>
            <w:vMerge w:val="restart"/>
            <w:tcMar>
              <w:top w:w="0" w:type="dxa"/>
              <w:left w:w="108" w:type="dxa"/>
              <w:bottom w:w="0" w:type="dxa"/>
              <w:right w:w="108" w:type="dxa"/>
            </w:tcMar>
          </w:tcPr>
          <w:p w14:paraId="3708BD3B" w14:textId="77777777" w:rsidR="00016ACC" w:rsidRDefault="00151DAD">
            <w:pPr>
              <w:spacing w:before="60" w:after="60"/>
            </w:pPr>
            <w:r>
              <w:t>15</w:t>
            </w:r>
          </w:p>
          <w:p w14:paraId="65504DC2" w14:textId="77777777" w:rsidR="00016ACC" w:rsidRDefault="007447B9"/>
        </w:tc>
        <w:tc>
          <w:tcPr>
            <w:tcW w:w="1383" w:type="dxa"/>
            <w:shd w:val="clear" w:color="auto" w:fill="auto"/>
            <w:tcMar>
              <w:top w:w="0" w:type="dxa"/>
              <w:left w:w="108" w:type="dxa"/>
              <w:bottom w:w="0" w:type="dxa"/>
              <w:right w:w="108" w:type="dxa"/>
            </w:tcMar>
          </w:tcPr>
          <w:p w14:paraId="54C3F6B3" w14:textId="77777777" w:rsidR="00016ACC" w:rsidRPr="008B7A95" w:rsidRDefault="00151DAD" w:rsidP="00016ACC">
            <w:r w:rsidRPr="008B7A95">
              <w:t>M 11/26</w:t>
            </w:r>
          </w:p>
        </w:tc>
        <w:tc>
          <w:tcPr>
            <w:tcW w:w="6505" w:type="dxa"/>
            <w:tcMar>
              <w:top w:w="0" w:type="dxa"/>
              <w:left w:w="108" w:type="dxa"/>
              <w:bottom w:w="0" w:type="dxa"/>
              <w:right w:w="108" w:type="dxa"/>
            </w:tcMar>
          </w:tcPr>
          <w:p w14:paraId="7CDC0817" w14:textId="77777777" w:rsidR="00016ACC" w:rsidRDefault="00151DAD" w:rsidP="00016ACC">
            <w:pPr>
              <w:spacing w:before="60" w:after="60"/>
            </w:pPr>
            <w:r>
              <w:t>Section X – The Incarceration of Women</w:t>
            </w:r>
          </w:p>
        </w:tc>
      </w:tr>
      <w:tr w:rsidR="00016ACC" w14:paraId="5A75B131" w14:textId="77777777" w:rsidTr="00151DAD">
        <w:trPr>
          <w:trHeight w:val="333"/>
        </w:trPr>
        <w:tc>
          <w:tcPr>
            <w:tcW w:w="860" w:type="dxa"/>
            <w:vMerge/>
            <w:tcMar>
              <w:top w:w="0" w:type="dxa"/>
              <w:left w:w="108" w:type="dxa"/>
              <w:bottom w:w="0" w:type="dxa"/>
              <w:right w:w="108" w:type="dxa"/>
            </w:tcMar>
          </w:tcPr>
          <w:p w14:paraId="5413AD4C" w14:textId="77777777" w:rsidR="00016ACC" w:rsidRDefault="007447B9">
            <w:pPr>
              <w:spacing w:before="60" w:after="60"/>
            </w:pPr>
          </w:p>
        </w:tc>
        <w:tc>
          <w:tcPr>
            <w:tcW w:w="1383" w:type="dxa"/>
            <w:shd w:val="clear" w:color="auto" w:fill="auto"/>
            <w:tcMar>
              <w:top w:w="0" w:type="dxa"/>
              <w:left w:w="108" w:type="dxa"/>
              <w:bottom w:w="0" w:type="dxa"/>
              <w:right w:w="108" w:type="dxa"/>
            </w:tcMar>
          </w:tcPr>
          <w:p w14:paraId="11EC2A4F" w14:textId="77777777" w:rsidR="00016ACC" w:rsidRPr="008B7A95" w:rsidRDefault="00151DAD" w:rsidP="00016ACC">
            <w:r w:rsidRPr="008B7A95">
              <w:t>W 11/28</w:t>
            </w:r>
          </w:p>
        </w:tc>
        <w:tc>
          <w:tcPr>
            <w:tcW w:w="6505" w:type="dxa"/>
            <w:tcMar>
              <w:top w:w="0" w:type="dxa"/>
              <w:left w:w="108" w:type="dxa"/>
              <w:bottom w:w="0" w:type="dxa"/>
              <w:right w:w="108" w:type="dxa"/>
            </w:tcMar>
          </w:tcPr>
          <w:p w14:paraId="2C1FC92E" w14:textId="77777777" w:rsidR="00016ACC" w:rsidRDefault="00151DAD" w:rsidP="00016ACC">
            <w:pPr>
              <w:spacing w:before="60" w:after="60"/>
            </w:pPr>
            <w:r>
              <w:t>Reading 26 – Women Offenders &amp; the Gendered Effects of Public Policy; Reading 27 – Throwaway Moms; Reading 28 – Collateral Costs of Imprisonment for Women</w:t>
            </w:r>
          </w:p>
        </w:tc>
      </w:tr>
      <w:tr w:rsidR="00016ACC" w14:paraId="7458927B" w14:textId="77777777" w:rsidTr="00151DAD">
        <w:trPr>
          <w:trHeight w:val="274"/>
        </w:trPr>
        <w:tc>
          <w:tcPr>
            <w:tcW w:w="860" w:type="dxa"/>
            <w:vMerge w:val="restart"/>
            <w:tcMar>
              <w:top w:w="0" w:type="dxa"/>
              <w:left w:w="108" w:type="dxa"/>
              <w:bottom w:w="0" w:type="dxa"/>
              <w:right w:w="108" w:type="dxa"/>
            </w:tcMar>
          </w:tcPr>
          <w:p w14:paraId="701B8994" w14:textId="77777777" w:rsidR="00016ACC" w:rsidRDefault="00151DAD" w:rsidP="00016ACC">
            <w:pPr>
              <w:spacing w:before="60" w:after="60"/>
            </w:pPr>
            <w:r>
              <w:t>16</w:t>
            </w:r>
          </w:p>
        </w:tc>
        <w:tc>
          <w:tcPr>
            <w:tcW w:w="1383" w:type="dxa"/>
            <w:shd w:val="clear" w:color="auto" w:fill="auto"/>
            <w:tcMar>
              <w:top w:w="0" w:type="dxa"/>
              <w:left w:w="108" w:type="dxa"/>
              <w:bottom w:w="0" w:type="dxa"/>
              <w:right w:w="108" w:type="dxa"/>
            </w:tcMar>
          </w:tcPr>
          <w:p w14:paraId="6B79D85E" w14:textId="77777777" w:rsidR="00016ACC" w:rsidRPr="005E3567" w:rsidRDefault="00151DAD" w:rsidP="00016ACC">
            <w:r w:rsidRPr="005E3567">
              <w:t>M 12/3</w:t>
            </w:r>
          </w:p>
        </w:tc>
        <w:tc>
          <w:tcPr>
            <w:tcW w:w="6505" w:type="dxa"/>
            <w:tcMar>
              <w:top w:w="0" w:type="dxa"/>
              <w:left w:w="108" w:type="dxa"/>
              <w:bottom w:w="0" w:type="dxa"/>
              <w:right w:w="108" w:type="dxa"/>
            </w:tcMar>
          </w:tcPr>
          <w:p w14:paraId="3C6E73AD" w14:textId="77777777" w:rsidR="00016ACC" w:rsidRDefault="00151DAD" w:rsidP="00016ACC">
            <w:pPr>
              <w:spacing w:before="60" w:after="60"/>
            </w:pPr>
            <w:r>
              <w:t>Movie – War on the Family</w:t>
            </w:r>
          </w:p>
        </w:tc>
      </w:tr>
      <w:tr w:rsidR="00016ACC" w14:paraId="506476C8" w14:textId="77777777" w:rsidTr="00151DAD">
        <w:trPr>
          <w:trHeight w:val="273"/>
        </w:trPr>
        <w:tc>
          <w:tcPr>
            <w:tcW w:w="860" w:type="dxa"/>
            <w:vMerge/>
            <w:tcMar>
              <w:top w:w="0" w:type="dxa"/>
              <w:left w:w="108" w:type="dxa"/>
              <w:bottom w:w="0" w:type="dxa"/>
              <w:right w:w="108" w:type="dxa"/>
            </w:tcMar>
          </w:tcPr>
          <w:p w14:paraId="04F86256" w14:textId="77777777" w:rsidR="00016ACC" w:rsidRDefault="007447B9" w:rsidP="00016ACC">
            <w:pPr>
              <w:spacing w:before="60" w:after="60"/>
            </w:pPr>
          </w:p>
        </w:tc>
        <w:tc>
          <w:tcPr>
            <w:tcW w:w="1383" w:type="dxa"/>
            <w:shd w:val="clear" w:color="auto" w:fill="auto"/>
            <w:tcMar>
              <w:top w:w="0" w:type="dxa"/>
              <w:left w:w="108" w:type="dxa"/>
              <w:bottom w:w="0" w:type="dxa"/>
              <w:right w:w="108" w:type="dxa"/>
            </w:tcMar>
          </w:tcPr>
          <w:p w14:paraId="47E13537" w14:textId="77777777" w:rsidR="00016ACC" w:rsidRPr="005E3567" w:rsidRDefault="00151DAD" w:rsidP="00016ACC">
            <w:r w:rsidRPr="005E3567">
              <w:t>W 12/5</w:t>
            </w:r>
          </w:p>
        </w:tc>
        <w:tc>
          <w:tcPr>
            <w:tcW w:w="6505" w:type="dxa"/>
            <w:tcMar>
              <w:top w:w="0" w:type="dxa"/>
              <w:left w:w="108" w:type="dxa"/>
              <w:bottom w:w="0" w:type="dxa"/>
              <w:right w:w="108" w:type="dxa"/>
            </w:tcMar>
          </w:tcPr>
          <w:p w14:paraId="25C34CC2" w14:textId="77777777" w:rsidR="00016ACC" w:rsidRPr="00016ACC" w:rsidRDefault="00151DAD" w:rsidP="00016ACC">
            <w:pPr>
              <w:spacing w:before="60" w:after="60"/>
              <w:rPr>
                <w:b/>
              </w:rPr>
            </w:pPr>
            <w:r>
              <w:t xml:space="preserve">Section XI – Women &amp; Work in the Criminal Justice System – </w:t>
            </w:r>
            <w:r>
              <w:rPr>
                <w:b/>
              </w:rPr>
              <w:t>Research Paper Due</w:t>
            </w:r>
          </w:p>
        </w:tc>
      </w:tr>
      <w:tr w:rsidR="00016ACC" w14:paraId="70DB537B" w14:textId="77777777" w:rsidTr="00151DAD">
        <w:tc>
          <w:tcPr>
            <w:tcW w:w="860" w:type="dxa"/>
            <w:tcMar>
              <w:top w:w="0" w:type="dxa"/>
              <w:left w:w="108" w:type="dxa"/>
              <w:bottom w:w="0" w:type="dxa"/>
              <w:right w:w="108" w:type="dxa"/>
            </w:tcMar>
          </w:tcPr>
          <w:p w14:paraId="392DBB5C" w14:textId="77777777" w:rsidR="00016ACC" w:rsidRDefault="00151DAD" w:rsidP="00016ACC">
            <w:pPr>
              <w:spacing w:before="60" w:after="60"/>
            </w:pPr>
            <w:r>
              <w:t>17</w:t>
            </w:r>
          </w:p>
        </w:tc>
        <w:tc>
          <w:tcPr>
            <w:tcW w:w="1383" w:type="dxa"/>
            <w:tcMar>
              <w:top w:w="0" w:type="dxa"/>
              <w:left w:w="108" w:type="dxa"/>
              <w:bottom w:w="0" w:type="dxa"/>
              <w:right w:w="108" w:type="dxa"/>
            </w:tcMar>
          </w:tcPr>
          <w:p w14:paraId="2A79970F" w14:textId="77777777" w:rsidR="00016ACC" w:rsidRPr="005E3567" w:rsidRDefault="00151DAD" w:rsidP="00016ACC">
            <w:r w:rsidRPr="005E3567">
              <w:t>M 12/10</w:t>
            </w:r>
          </w:p>
        </w:tc>
        <w:tc>
          <w:tcPr>
            <w:tcW w:w="6505" w:type="dxa"/>
            <w:tcMar>
              <w:top w:w="0" w:type="dxa"/>
              <w:left w:w="108" w:type="dxa"/>
              <w:bottom w:w="0" w:type="dxa"/>
              <w:right w:w="108" w:type="dxa"/>
            </w:tcMar>
          </w:tcPr>
          <w:p w14:paraId="15A4DDBD" w14:textId="77777777" w:rsidR="00016ACC" w:rsidRPr="00016ACC" w:rsidRDefault="00151DAD" w:rsidP="00016ACC">
            <w:pPr>
              <w:spacing w:before="60" w:after="60"/>
              <w:rPr>
                <w:b/>
              </w:rPr>
            </w:pPr>
            <w:r>
              <w:t xml:space="preserve">Reading 29 – Survival in an “All Boys Club”; Reading 30 – Gender &amp; Judicial Decisions; Reading 31 – Gender &amp; Stress – </w:t>
            </w:r>
            <w:r>
              <w:rPr>
                <w:b/>
              </w:rPr>
              <w:t>Quiz 6 – Sections 10&amp;11, Readings 26-31</w:t>
            </w:r>
          </w:p>
        </w:tc>
      </w:tr>
      <w:tr w:rsidR="00016ACC" w14:paraId="3E87CAAD" w14:textId="77777777" w:rsidTr="00151DAD">
        <w:tc>
          <w:tcPr>
            <w:tcW w:w="860" w:type="dxa"/>
            <w:tcMar>
              <w:top w:w="0" w:type="dxa"/>
              <w:left w:w="108" w:type="dxa"/>
              <w:bottom w:w="0" w:type="dxa"/>
              <w:right w:w="108" w:type="dxa"/>
            </w:tcMar>
          </w:tcPr>
          <w:p w14:paraId="291E7BE3" w14:textId="77777777" w:rsidR="00016ACC" w:rsidRPr="00E157FC" w:rsidRDefault="00151DAD" w:rsidP="00016ACC">
            <w:pPr>
              <w:spacing w:before="60" w:after="60"/>
            </w:pPr>
            <w:r w:rsidRPr="00E157FC">
              <w:t>Final</w:t>
            </w:r>
          </w:p>
        </w:tc>
        <w:tc>
          <w:tcPr>
            <w:tcW w:w="1383" w:type="dxa"/>
            <w:tcMar>
              <w:top w:w="0" w:type="dxa"/>
              <w:left w:w="108" w:type="dxa"/>
              <w:bottom w:w="0" w:type="dxa"/>
              <w:right w:w="108" w:type="dxa"/>
            </w:tcMar>
          </w:tcPr>
          <w:p w14:paraId="11838404" w14:textId="77777777" w:rsidR="00016ACC" w:rsidRDefault="00151DAD">
            <w:pPr>
              <w:spacing w:before="60" w:after="60"/>
            </w:pPr>
            <w:r>
              <w:t>M 12/17</w:t>
            </w:r>
          </w:p>
        </w:tc>
        <w:tc>
          <w:tcPr>
            <w:tcW w:w="6505" w:type="dxa"/>
            <w:tcMar>
              <w:top w:w="0" w:type="dxa"/>
              <w:left w:w="108" w:type="dxa"/>
              <w:bottom w:w="0" w:type="dxa"/>
              <w:right w:w="108" w:type="dxa"/>
            </w:tcMar>
          </w:tcPr>
          <w:p w14:paraId="7D6C4B0A" w14:textId="77777777" w:rsidR="00016ACC" w:rsidRDefault="00151DAD">
            <w:pPr>
              <w:spacing w:before="60" w:after="60"/>
            </w:pPr>
            <w:r w:rsidRPr="00E157FC">
              <w:rPr>
                <w:b/>
              </w:rPr>
              <w:t>7:15-9:30 Test 3 – Sections 8-11, Readings 19-31</w:t>
            </w:r>
          </w:p>
        </w:tc>
      </w:tr>
    </w:tbl>
    <w:p w14:paraId="7A77150D" w14:textId="77777777" w:rsidR="00016ACC" w:rsidRDefault="00151DAD">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016ACC">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56673" w14:textId="77777777" w:rsidR="00016ACC" w:rsidRDefault="00151DAD">
      <w:r>
        <w:separator/>
      </w:r>
    </w:p>
  </w:endnote>
  <w:endnote w:type="continuationSeparator" w:id="0">
    <w:p w14:paraId="6139DA10" w14:textId="77777777" w:rsidR="00016ACC" w:rsidRDefault="001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BE308" w14:textId="77777777" w:rsidR="00016ACC" w:rsidRDefault="00151DAD">
    <w:pPr>
      <w:spacing w:before="360"/>
      <w:ind w:right="360"/>
    </w:pPr>
    <w:r>
      <w:rPr>
        <w:rFonts w:ascii="Arial" w:eastAsia="Arial" w:hAnsi="Arial" w:cs="Arial"/>
        <w:sz w:val="18"/>
        <w:szCs w:val="18"/>
      </w:rPr>
      <w:t>Gender and Crime, JS 150,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7447B9">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7447B9">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F9B7E" w14:textId="77777777" w:rsidR="00016ACC" w:rsidRDefault="00151DAD">
      <w:r>
        <w:separator/>
      </w:r>
    </w:p>
  </w:footnote>
  <w:footnote w:type="continuationSeparator" w:id="0">
    <w:p w14:paraId="3B4071EA" w14:textId="77777777" w:rsidR="00016ACC" w:rsidRDefault="00151D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8D7F2" w14:textId="77777777" w:rsidR="00016ACC" w:rsidRDefault="007447B9">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D1B82FE4">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B2B07AB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0A7A522E">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2FC60368">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1204874A">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8A2C4DD6">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787E1C98">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51CA0EF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99F8462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FFE8F43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8F006BF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814D6B0">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B1EC316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3092C22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00261610">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C0422C28">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AEA2636">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6AEBE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34667A4">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FBABEC4">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0CBA9F2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54D00DB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40067C5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22AEAFE4">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EF25138">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02C872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8B40BBB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51DAD"/>
    <w:rsid w:val="007447B9"/>
    <w:rsid w:val="00A7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FB1F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sagepub.com/mallicoat/study/intro.htm" TargetMode="External"/><Relationship Id="rId11" Type="http://schemas.openxmlformats.org/officeDocument/2006/relationships/hyperlink" Target="mailto:Nyle.Monday@sjsu.edu" TargetMode="External"/><Relationship Id="rId12" Type="http://schemas.openxmlformats.org/officeDocument/2006/relationships/hyperlink" Target="http://www.sjsu.edu/advising/faq/index.htm"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jsu.edu/studentconduct/docs/Student_Conduct_Code.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tel:408.924.2910" TargetMode="External"/><Relationship Id="rId39" Type="http://schemas.openxmlformats.org/officeDocument/2006/relationships/hyperlink" Target="http://www.sjsu.edu/casa/ssc/"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2457</Words>
  <Characters>14010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16435</CharactersWithSpaces>
  <SharedDoc>false</SharedDoc>
  <HLinks>
    <vt:vector size="192" baseType="variant">
      <vt:variant>
        <vt:i4>3932254</vt:i4>
      </vt:variant>
      <vt:variant>
        <vt:i4>93</vt:i4>
      </vt:variant>
      <vt:variant>
        <vt:i4>0</vt:i4>
      </vt:variant>
      <vt:variant>
        <vt:i4>5</vt:i4>
      </vt:variant>
      <vt:variant>
        <vt:lpwstr>http://www.sjsu.edu/casa/ssc/</vt:lpwstr>
      </vt:variant>
      <vt:variant>
        <vt:lpwstr/>
      </vt:variant>
      <vt:variant>
        <vt:i4>6553665</vt:i4>
      </vt:variant>
      <vt:variant>
        <vt:i4>90</vt:i4>
      </vt:variant>
      <vt:variant>
        <vt:i4>0</vt:i4>
      </vt:variant>
      <vt:variant>
        <vt:i4>5</vt:i4>
      </vt:variant>
      <vt:variant>
        <vt:lpwstr>file://localhost/tel/408.924.2910</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1703944</vt:i4>
      </vt:variant>
      <vt:variant>
        <vt:i4>54</vt:i4>
      </vt:variant>
      <vt:variant>
        <vt:i4>0</vt:i4>
      </vt:variant>
      <vt:variant>
        <vt:i4>5</vt:i4>
      </vt:variant>
      <vt:variant>
        <vt:lpwstr>http://www.sjsu.edu/muse/peermentor/</vt:lpwstr>
      </vt:variant>
      <vt:variant>
        <vt:lpwstr/>
      </vt:variant>
      <vt:variant>
        <vt:i4>2883662</vt:i4>
      </vt:variant>
      <vt:variant>
        <vt:i4>51</vt:i4>
      </vt:variant>
      <vt:variant>
        <vt:i4>0</vt:i4>
      </vt:variant>
      <vt:variant>
        <vt:i4>5</vt:i4>
      </vt:variant>
      <vt:variant>
        <vt:lpwstr>http://www.sjsu.edu/writingcenter</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7209036</vt:i4>
      </vt:variant>
      <vt:variant>
        <vt:i4>24</vt:i4>
      </vt:variant>
      <vt:variant>
        <vt:i4>0</vt:i4>
      </vt:variant>
      <vt:variant>
        <vt:i4>5</vt:i4>
      </vt:variant>
      <vt:variant>
        <vt:lpwstr>http://www.sjsu.edu/larc/</vt:lpwstr>
      </vt:variant>
      <vt:variant>
        <vt:lpwstr/>
      </vt:variant>
      <vt:variant>
        <vt:i4>2097212</vt:i4>
      </vt:variant>
      <vt:variant>
        <vt:i4>21</vt:i4>
      </vt:variant>
      <vt:variant>
        <vt:i4>0</vt:i4>
      </vt:variant>
      <vt:variant>
        <vt:i4>5</vt:i4>
      </vt:variant>
      <vt:variant>
        <vt:lpwstr>http://www.sjsu.edu/studentconduct</vt:lpwstr>
      </vt:variant>
      <vt:variant>
        <vt:lpwstr/>
      </vt:variant>
      <vt:variant>
        <vt:i4>4522014</vt:i4>
      </vt:variant>
      <vt:variant>
        <vt:i4>18</vt:i4>
      </vt:variant>
      <vt:variant>
        <vt:i4>0</vt:i4>
      </vt:variant>
      <vt:variant>
        <vt:i4>5</vt:i4>
      </vt:variant>
      <vt:variant>
        <vt:lpwstr>http://www.sjsu.edu/studentconduct/docs/Student_Conduct_Code.pdf</vt:lpwstr>
      </vt:variant>
      <vt:variant>
        <vt:lpwstr/>
      </vt:variant>
      <vt:variant>
        <vt:i4>2031680</vt:i4>
      </vt:variant>
      <vt:variant>
        <vt:i4>15</vt:i4>
      </vt:variant>
      <vt:variant>
        <vt:i4>0</vt:i4>
      </vt:variant>
      <vt:variant>
        <vt:i4>5</vt:i4>
      </vt:variant>
      <vt:variant>
        <vt:lpwstr>http://www.sjsu.edu/aars/policies/latedrops/</vt:lpwstr>
      </vt:variant>
      <vt:variant>
        <vt:lpwstr/>
      </vt:variant>
      <vt:variant>
        <vt:i4>6291534</vt:i4>
      </vt:variant>
      <vt:variant>
        <vt:i4>12</vt:i4>
      </vt:variant>
      <vt:variant>
        <vt:i4>0</vt:i4>
      </vt:variant>
      <vt:variant>
        <vt:i4>5</vt:i4>
      </vt:variant>
      <vt:variant>
        <vt:lpwstr>http://www.sjsu.edu/advising/faq/index.htm</vt:lpwstr>
      </vt:variant>
      <vt:variant>
        <vt:lpwstr>add</vt:lpwstr>
      </vt:variant>
      <vt:variant>
        <vt:i4>8061046</vt:i4>
      </vt:variant>
      <vt:variant>
        <vt:i4>9</vt:i4>
      </vt:variant>
      <vt:variant>
        <vt:i4>0</vt:i4>
      </vt:variant>
      <vt:variant>
        <vt:i4>5</vt:i4>
      </vt:variant>
      <vt:variant>
        <vt:lpwstr>mailto:Nyle.Monday@sjsu.edu</vt:lpwstr>
      </vt:variant>
      <vt:variant>
        <vt:lpwstr/>
      </vt:variant>
      <vt:variant>
        <vt:i4>1441880</vt:i4>
      </vt:variant>
      <vt:variant>
        <vt:i4>6</vt:i4>
      </vt:variant>
      <vt:variant>
        <vt:i4>0</vt:i4>
      </vt:variant>
      <vt:variant>
        <vt:i4>5</vt:i4>
      </vt:variant>
      <vt:variant>
        <vt:lpwstr>http://www.sagepub.com/mallicoat/study/intro.htm</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3</cp:revision>
  <cp:lastPrinted>2011-12-09T16:33:00Z</cp:lastPrinted>
  <dcterms:created xsi:type="dcterms:W3CDTF">2012-08-16T16:11:00Z</dcterms:created>
  <dcterms:modified xsi:type="dcterms:W3CDTF">2012-08-20T18:15:00Z</dcterms:modified>
</cp:coreProperties>
</file>