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EC9" w:rsidRDefault="00710EC9" w:rsidP="00710EC9">
      <w:pPr>
        <w:pStyle w:val="Heading1"/>
      </w:pPr>
      <w:r>
        <w:t>San José State University</w:t>
      </w:r>
      <w:r>
        <w:br/>
        <w:t xml:space="preserve"> Department of Justice Studies</w:t>
      </w:r>
      <w:r>
        <w:br/>
        <w:t>FS169, Forensic Science Senior Seminar, Core Competency Area E, 01, Spring 2012</w:t>
      </w:r>
    </w:p>
    <w:tbl>
      <w:tblPr>
        <w:tblW w:w="9645" w:type="dxa"/>
        <w:tblLayout w:type="fixed"/>
        <w:tblLook w:val="01E0" w:firstRow="1" w:lastRow="1" w:firstColumn="1" w:lastColumn="1" w:noHBand="0" w:noVBand="0"/>
      </w:tblPr>
      <w:tblGrid>
        <w:gridCol w:w="3167"/>
        <w:gridCol w:w="6478"/>
      </w:tblGrid>
      <w:tr w:rsidR="00710EC9" w:rsidTr="00710EC9">
        <w:tc>
          <w:tcPr>
            <w:tcW w:w="3168" w:type="dxa"/>
            <w:vAlign w:val="center"/>
            <w:hideMark/>
          </w:tcPr>
          <w:p w:rsidR="00710EC9" w:rsidRDefault="00710EC9" w:rsidP="00710EC9">
            <w:pPr>
              <w:pStyle w:val="contactheading"/>
            </w:pPr>
            <w:r>
              <w:t>Instructor:</w:t>
            </w:r>
          </w:p>
        </w:tc>
        <w:tc>
          <w:tcPr>
            <w:tcW w:w="6480" w:type="dxa"/>
            <w:vAlign w:val="center"/>
            <w:hideMark/>
          </w:tcPr>
          <w:p w:rsidR="00710EC9" w:rsidRDefault="00710EC9" w:rsidP="00710EC9">
            <w:r>
              <w:t>Dr. Steven Lee</w:t>
            </w:r>
          </w:p>
        </w:tc>
      </w:tr>
      <w:tr w:rsidR="00710EC9" w:rsidTr="00710EC9">
        <w:tc>
          <w:tcPr>
            <w:tcW w:w="3168" w:type="dxa"/>
            <w:vAlign w:val="center"/>
            <w:hideMark/>
          </w:tcPr>
          <w:p w:rsidR="00710EC9" w:rsidRDefault="00710EC9" w:rsidP="00710EC9">
            <w:pPr>
              <w:pStyle w:val="contactheading"/>
            </w:pPr>
            <w:r>
              <w:t>Office Location:</w:t>
            </w:r>
          </w:p>
        </w:tc>
        <w:tc>
          <w:tcPr>
            <w:tcW w:w="6480" w:type="dxa"/>
            <w:vAlign w:val="center"/>
            <w:hideMark/>
          </w:tcPr>
          <w:p w:rsidR="00710EC9" w:rsidRDefault="00710EC9" w:rsidP="00710EC9">
            <w:r>
              <w:t>MacQuarrie Hall 509</w:t>
            </w:r>
          </w:p>
        </w:tc>
      </w:tr>
      <w:tr w:rsidR="00710EC9" w:rsidTr="00710EC9">
        <w:tc>
          <w:tcPr>
            <w:tcW w:w="3168" w:type="dxa"/>
            <w:vAlign w:val="center"/>
            <w:hideMark/>
          </w:tcPr>
          <w:p w:rsidR="00710EC9" w:rsidRDefault="00710EC9" w:rsidP="00710EC9">
            <w:pPr>
              <w:pStyle w:val="contactheading"/>
            </w:pPr>
            <w:r>
              <w:t>Telephone:</w:t>
            </w:r>
          </w:p>
        </w:tc>
        <w:tc>
          <w:tcPr>
            <w:tcW w:w="6480" w:type="dxa"/>
            <w:vAlign w:val="center"/>
            <w:hideMark/>
          </w:tcPr>
          <w:p w:rsidR="00710EC9" w:rsidRDefault="00710EC9" w:rsidP="00710EC9">
            <w:r>
              <w:t>408-924-2948</w:t>
            </w:r>
          </w:p>
        </w:tc>
      </w:tr>
      <w:tr w:rsidR="00710EC9" w:rsidTr="00710EC9">
        <w:tc>
          <w:tcPr>
            <w:tcW w:w="3168" w:type="dxa"/>
            <w:vAlign w:val="center"/>
            <w:hideMark/>
          </w:tcPr>
          <w:p w:rsidR="00710EC9" w:rsidRDefault="00710EC9" w:rsidP="00710EC9">
            <w:pPr>
              <w:pStyle w:val="contactheading"/>
            </w:pPr>
            <w:r>
              <w:t>Email:</w:t>
            </w:r>
          </w:p>
        </w:tc>
        <w:tc>
          <w:tcPr>
            <w:tcW w:w="6480" w:type="dxa"/>
            <w:vAlign w:val="center"/>
            <w:hideMark/>
          </w:tcPr>
          <w:p w:rsidR="00710EC9" w:rsidRDefault="00A1431B" w:rsidP="00710EC9">
            <w:hyperlink r:id="rId6" w:history="1">
              <w:r w:rsidR="00710EC9">
                <w:rPr>
                  <w:rStyle w:val="Hyperlink"/>
                </w:rPr>
                <w:t>sblee999@gmail.com</w:t>
              </w:r>
            </w:hyperlink>
            <w:r w:rsidR="00710EC9">
              <w:t xml:space="preserve">, </w:t>
            </w:r>
            <w:hyperlink r:id="rId7" w:history="1">
              <w:r w:rsidR="00710EC9">
                <w:rPr>
                  <w:rStyle w:val="Hyperlink"/>
                </w:rPr>
                <w:t>steven.lee@sjsu.edu</w:t>
              </w:r>
            </w:hyperlink>
            <w:r w:rsidR="00710EC9">
              <w:t>,</w:t>
            </w:r>
          </w:p>
        </w:tc>
      </w:tr>
      <w:tr w:rsidR="00710EC9" w:rsidTr="00710EC9">
        <w:tc>
          <w:tcPr>
            <w:tcW w:w="3168" w:type="dxa"/>
            <w:vAlign w:val="center"/>
            <w:hideMark/>
          </w:tcPr>
          <w:p w:rsidR="00710EC9" w:rsidRDefault="00710EC9" w:rsidP="00710EC9">
            <w:pPr>
              <w:pStyle w:val="contactheading"/>
            </w:pPr>
            <w:r>
              <w:t>Office Hours:</w:t>
            </w:r>
          </w:p>
        </w:tc>
        <w:tc>
          <w:tcPr>
            <w:tcW w:w="6480" w:type="dxa"/>
            <w:vAlign w:val="center"/>
            <w:hideMark/>
          </w:tcPr>
          <w:p w:rsidR="00710EC9" w:rsidRDefault="00710EC9" w:rsidP="00710EC9">
            <w:r>
              <w:t xml:space="preserve">MW 1230-1330 (office), and on line F 1200-1400 </w:t>
            </w:r>
          </w:p>
        </w:tc>
      </w:tr>
      <w:tr w:rsidR="00710EC9" w:rsidTr="00710EC9">
        <w:tc>
          <w:tcPr>
            <w:tcW w:w="3168" w:type="dxa"/>
            <w:vAlign w:val="center"/>
            <w:hideMark/>
          </w:tcPr>
          <w:p w:rsidR="00710EC9" w:rsidRDefault="00710EC9" w:rsidP="00710EC9">
            <w:pPr>
              <w:pStyle w:val="contactheading"/>
            </w:pPr>
            <w:r>
              <w:t>Class Days/Time:</w:t>
            </w:r>
          </w:p>
        </w:tc>
        <w:tc>
          <w:tcPr>
            <w:tcW w:w="6480" w:type="dxa"/>
            <w:vAlign w:val="center"/>
            <w:hideMark/>
          </w:tcPr>
          <w:p w:rsidR="00710EC9" w:rsidRDefault="00710EC9" w:rsidP="00710EC9">
            <w:r>
              <w:t>MW 1330-1445</w:t>
            </w:r>
          </w:p>
        </w:tc>
      </w:tr>
      <w:tr w:rsidR="00710EC9" w:rsidTr="00710EC9">
        <w:tc>
          <w:tcPr>
            <w:tcW w:w="3168" w:type="dxa"/>
            <w:vAlign w:val="center"/>
            <w:hideMark/>
          </w:tcPr>
          <w:p w:rsidR="00710EC9" w:rsidRDefault="00710EC9" w:rsidP="00710EC9">
            <w:pPr>
              <w:pStyle w:val="contactheading"/>
            </w:pPr>
            <w:r>
              <w:t>Classroom:</w:t>
            </w:r>
          </w:p>
        </w:tc>
        <w:tc>
          <w:tcPr>
            <w:tcW w:w="6480" w:type="dxa"/>
            <w:vAlign w:val="center"/>
            <w:hideMark/>
          </w:tcPr>
          <w:p w:rsidR="00710EC9" w:rsidRDefault="00710EC9" w:rsidP="00710EC9">
            <w:r>
              <w:t>TBD</w:t>
            </w:r>
          </w:p>
        </w:tc>
      </w:tr>
      <w:tr w:rsidR="00710EC9" w:rsidTr="00710EC9">
        <w:tc>
          <w:tcPr>
            <w:tcW w:w="3168" w:type="dxa"/>
            <w:vAlign w:val="center"/>
            <w:hideMark/>
          </w:tcPr>
          <w:p w:rsidR="00710EC9" w:rsidRDefault="00710EC9" w:rsidP="00710EC9">
            <w:pPr>
              <w:pStyle w:val="contactheading"/>
            </w:pPr>
            <w:r>
              <w:t>Prerequisites:</w:t>
            </w:r>
          </w:p>
        </w:tc>
        <w:tc>
          <w:tcPr>
            <w:tcW w:w="6480" w:type="dxa"/>
            <w:vAlign w:val="center"/>
            <w:hideMark/>
          </w:tcPr>
          <w:p w:rsidR="00710EC9" w:rsidRDefault="00710EC9" w:rsidP="00710EC9">
            <w:r>
              <w:t>Senior standing, JS 100W, JS 112, JS 113, Biology 1A and Biology 1B, CHEM 1A and CHEM 1B or by  instructor consent.  The following is a checklist for registration:  A current copy of transcripts, current enrollment, and you must have already filled out and have a signed major form.  Class is open to graduating FS seniors who will complete all graduation requirements by the end of the term of enrollment and that have met all the prerequisite requirements.</w:t>
            </w:r>
          </w:p>
        </w:tc>
      </w:tr>
    </w:tbl>
    <w:p w:rsidR="00710EC9" w:rsidRDefault="00710EC9" w:rsidP="00710EC9">
      <w:r>
        <w:t xml:space="preserve"> </w:t>
      </w:r>
    </w:p>
    <w:p w:rsidR="00710EC9" w:rsidRDefault="00710EC9" w:rsidP="00710EC9">
      <w:pPr>
        <w:pStyle w:val="Heading2"/>
      </w:pPr>
      <w:r>
        <w:t xml:space="preserve">Course Catalogue Description </w:t>
      </w:r>
    </w:p>
    <w:p w:rsidR="00710EC9" w:rsidRDefault="00710EC9" w:rsidP="00710EC9">
      <w:r>
        <w:t>Identification, discussion and analysis of selected problems in forensic science. A major term paper, presentation on a selected topic and participation on written as well as in-class assignments and activities are required.</w:t>
      </w:r>
    </w:p>
    <w:p w:rsidR="00710EC9" w:rsidRDefault="00710EC9" w:rsidP="00710EC9">
      <w:pPr>
        <w:pStyle w:val="Heading2"/>
      </w:pPr>
      <w:r>
        <w:t>Course Goals and Student Learning Objectives</w:t>
      </w:r>
    </w:p>
    <w:p w:rsidR="00710EC9" w:rsidRDefault="00710EC9" w:rsidP="00710EC9">
      <w:pPr>
        <w:pStyle w:val="Heading3"/>
        <w:rPr>
          <w:i/>
        </w:rPr>
      </w:pPr>
      <w:r>
        <w:t>Course Content Learning Outcomes</w:t>
      </w:r>
    </w:p>
    <w:p w:rsidR="00710EC9" w:rsidRDefault="00710EC9" w:rsidP="00710EC9">
      <w:pPr>
        <w:pStyle w:val="BodyText"/>
      </w:pPr>
      <w:r>
        <w:t>Upon successful completion of this course, students will be able to:</w:t>
      </w:r>
    </w:p>
    <w:p w:rsidR="00710EC9" w:rsidRDefault="00710EC9" w:rsidP="00710EC9">
      <w:pPr>
        <w:pStyle w:val="BodyText"/>
      </w:pPr>
      <w:r>
        <w:t xml:space="preserve">LO1 Critically </w:t>
      </w:r>
      <w:proofErr w:type="gramStart"/>
      <w:r>
        <w:t>analyze</w:t>
      </w:r>
      <w:proofErr w:type="gramEnd"/>
      <w:r>
        <w:t xml:space="preserve"> a contemporary problem in forensic science and propose policies and practices that could be implemented to help solve the problem.</w:t>
      </w:r>
    </w:p>
    <w:p w:rsidR="00710EC9" w:rsidRDefault="00710EC9" w:rsidP="00710EC9">
      <w:pPr>
        <w:pStyle w:val="BodyText"/>
      </w:pPr>
      <w:r>
        <w:t>LO2 Provide oral and written presentations of the contemporary problem and its proposed solution in a manner that gives a clear introduction, rationale and purpose, addresses the issues/questions, uses an acceptable writing/speaking style, and uses APA editorial style.</w:t>
      </w:r>
    </w:p>
    <w:p w:rsidR="00710EC9" w:rsidRDefault="00710EC9" w:rsidP="00710EC9">
      <w:pPr>
        <w:pStyle w:val="BodyText"/>
      </w:pPr>
      <w:r>
        <w:lastRenderedPageBreak/>
        <w:t>LO3 Demonstrate reasoning and argumentation that indicates an accurate and complete understanding of the issues, use of examples, data and references to support knowledge claims, and logical presentation of ideas, drawing valid conclusions.</w:t>
      </w:r>
    </w:p>
    <w:p w:rsidR="00710EC9" w:rsidRDefault="00710EC9" w:rsidP="00710EC9">
      <w:pPr>
        <w:pStyle w:val="BodyText"/>
      </w:pPr>
      <w:r>
        <w:t xml:space="preserve">LO4 Think critically and solve problems using the scientific method. The course will also promote synthesis of knowledge gleaned from related learning units and current </w:t>
      </w:r>
      <w:proofErr w:type="spellStart"/>
      <w:r>
        <w:t>criminalistic</w:t>
      </w:r>
      <w:proofErr w:type="spellEnd"/>
      <w:r>
        <w:t xml:space="preserve"> practices. Some mathematical reasoning will be used to understand fundamental principles and their relationship to selected societal issues.</w:t>
      </w:r>
    </w:p>
    <w:p w:rsidR="00710EC9" w:rsidRDefault="00710EC9" w:rsidP="00710EC9">
      <w:pPr>
        <w:pStyle w:val="Heading2"/>
      </w:pPr>
      <w:r>
        <w:t xml:space="preserve">Required Texts/Readings </w:t>
      </w:r>
    </w:p>
    <w:p w:rsidR="00710EC9" w:rsidRDefault="00710EC9" w:rsidP="00710EC9">
      <w:pPr>
        <w:pStyle w:val="Heading3"/>
      </w:pPr>
      <w:r>
        <w:t>Textbooks</w:t>
      </w:r>
    </w:p>
    <w:p w:rsidR="00710EC9" w:rsidRDefault="00710EC9" w:rsidP="00710EC9">
      <w:r>
        <w:t xml:space="preserve">Lazer, D. (2004). </w:t>
      </w:r>
      <w:r>
        <w:rPr>
          <w:i/>
        </w:rPr>
        <w:t>DNA and the criminal justice system: The technology of justice.</w:t>
      </w:r>
      <w:r>
        <w:t xml:space="preserve"> Cambridge: MIT Press.  </w:t>
      </w:r>
    </w:p>
    <w:p w:rsidR="00710EC9" w:rsidRDefault="00710EC9" w:rsidP="00710EC9">
      <w:pPr>
        <w:jc w:val="both"/>
      </w:pPr>
      <w:r>
        <w:t>ISBN 0-262-62186-X</w:t>
      </w:r>
    </w:p>
    <w:p w:rsidR="00710EC9" w:rsidRDefault="00710EC9" w:rsidP="00710EC9"/>
    <w:p w:rsidR="00710EC9" w:rsidRDefault="00710EC9" w:rsidP="00710EC9">
      <w:r>
        <w:t xml:space="preserve">An online version of this textbook is available free with a subscription to dnapolicy.net. </w:t>
      </w:r>
    </w:p>
    <w:p w:rsidR="00710EC9" w:rsidRDefault="00A1431B" w:rsidP="00710EC9">
      <w:hyperlink r:id="rId8" w:history="1">
        <w:r w:rsidR="00710EC9">
          <w:rPr>
            <w:rStyle w:val="Hyperlink"/>
          </w:rPr>
          <w:t>http://www.dnapolicy.net/modules.php?name=Depository&amp;d_op=viewdownload&amp;cid=120&amp;cat_list_idx=2&amp;min=10&amp;orderby=dateD&amp;show=10</w:t>
        </w:r>
      </w:hyperlink>
    </w:p>
    <w:p w:rsidR="00710EC9" w:rsidRDefault="00710EC9" w:rsidP="00710EC9"/>
    <w:p w:rsidR="00710EC9" w:rsidRDefault="00710EC9" w:rsidP="00710EC9">
      <w:pPr>
        <w:pStyle w:val="Heading3"/>
      </w:pPr>
      <w:r>
        <w:t>Other Readings</w:t>
      </w:r>
    </w:p>
    <w:p w:rsidR="00710EC9" w:rsidRDefault="00710EC9" w:rsidP="00710EC9">
      <w:r>
        <w:t>Journal articles and other readings will be accessible at the SJSU library, on reserve or will be accessible on line.   Citations and URLs for on line materials will be provided in assignments.</w:t>
      </w:r>
    </w:p>
    <w:p w:rsidR="00710EC9" w:rsidRDefault="00710EC9" w:rsidP="00710EC9"/>
    <w:p w:rsidR="00710EC9" w:rsidRDefault="00710EC9" w:rsidP="00710EC9">
      <w:pPr>
        <w:pStyle w:val="BodyText"/>
        <w:spacing w:after="0"/>
        <w:jc w:val="both"/>
        <w:rPr>
          <w:b/>
          <w:i/>
          <w:color w:val="000000"/>
        </w:rPr>
      </w:pPr>
      <w:r>
        <w:t>Readings and assignments will be scheduled from the following:</w:t>
      </w:r>
    </w:p>
    <w:p w:rsidR="00710EC9" w:rsidRDefault="00710EC9" w:rsidP="00710EC9">
      <w:pPr>
        <w:pStyle w:val="StyleBodyTextBefore0"/>
        <w:widowControl/>
        <w:spacing w:before="0" w:after="0"/>
        <w:rPr>
          <w:rFonts w:ascii="Times" w:hAnsi="Times"/>
          <w:b w:val="0"/>
          <w:i w:val="0"/>
          <w:color w:val="000000"/>
          <w:sz w:val="24"/>
          <w:u w:val="none"/>
        </w:rPr>
      </w:pPr>
    </w:p>
    <w:p w:rsidR="00710EC9" w:rsidRDefault="00710EC9" w:rsidP="00710EC9">
      <w:pPr>
        <w:pStyle w:val="StyleBodyTextBefore0"/>
        <w:widowControl/>
        <w:spacing w:before="0" w:after="0"/>
        <w:rPr>
          <w:rFonts w:ascii="Times" w:hAnsi="Times"/>
          <w:b w:val="0"/>
          <w:i w:val="0"/>
          <w:color w:val="000000"/>
          <w:sz w:val="24"/>
          <w:u w:val="none"/>
        </w:rPr>
      </w:pPr>
      <w:r>
        <w:rPr>
          <w:rFonts w:ascii="Times" w:hAnsi="Times"/>
          <w:b w:val="0"/>
          <w:i w:val="0"/>
          <w:color w:val="000000"/>
          <w:sz w:val="24"/>
          <w:u w:val="none"/>
        </w:rPr>
        <w:t xml:space="preserve">Harvard DNA Project at </w:t>
      </w:r>
      <w:hyperlink r:id="rId9" w:history="1">
        <w:r>
          <w:rPr>
            <w:rStyle w:val="Hyperlink"/>
            <w:rFonts w:ascii="Times" w:hAnsi="Times"/>
            <w:b w:val="0"/>
            <w:i w:val="0"/>
          </w:rPr>
          <w:t>http://www.dnapolicy.net</w:t>
        </w:r>
      </w:hyperlink>
      <w:r>
        <w:rPr>
          <w:rFonts w:ascii="Times" w:hAnsi="Times"/>
          <w:b w:val="0"/>
          <w:i w:val="0"/>
          <w:color w:val="000000"/>
          <w:sz w:val="24"/>
          <w:u w:val="none"/>
        </w:rPr>
        <w:t xml:space="preserve"> </w:t>
      </w:r>
    </w:p>
    <w:p w:rsidR="00710EC9" w:rsidRDefault="00710EC9" w:rsidP="00710EC9">
      <w:pPr>
        <w:rPr>
          <w:color w:val="000000"/>
        </w:rPr>
      </w:pPr>
    </w:p>
    <w:p w:rsidR="00710EC9" w:rsidRDefault="00710EC9" w:rsidP="00710EC9">
      <w:pPr>
        <w:rPr>
          <w:color w:val="000000"/>
        </w:rPr>
      </w:pPr>
      <w:r>
        <w:rPr>
          <w:color w:val="000000"/>
        </w:rPr>
        <w:t xml:space="preserve">Jobling, M. A. and Gill, P. (2004).  Encoded evidence: DNA in forensic analysis. </w:t>
      </w:r>
      <w:r>
        <w:rPr>
          <w:i/>
          <w:color w:val="000000"/>
        </w:rPr>
        <w:t>Nature Reviews Genetics</w:t>
      </w:r>
      <w:r>
        <w:rPr>
          <w:color w:val="000000"/>
        </w:rPr>
        <w:t>, 5, 739-751.</w:t>
      </w:r>
    </w:p>
    <w:p w:rsidR="00710EC9" w:rsidRDefault="00710EC9" w:rsidP="00710EC9">
      <w:pPr>
        <w:rPr>
          <w:color w:val="000000"/>
        </w:rPr>
      </w:pPr>
    </w:p>
    <w:p w:rsidR="00710EC9" w:rsidRDefault="00710EC9" w:rsidP="00710EC9">
      <w:pPr>
        <w:rPr>
          <w:color w:val="000000"/>
        </w:rPr>
      </w:pPr>
      <w:r>
        <w:rPr>
          <w:color w:val="000000"/>
        </w:rPr>
        <w:t xml:space="preserve">Kaye, D. H. and Smith, M. E. (2003). DNA Identification databases: Legality, legitimacy, and the case for population-wide coverage. </w:t>
      </w:r>
      <w:r>
        <w:rPr>
          <w:i/>
          <w:color w:val="000000"/>
        </w:rPr>
        <w:t>Wisconsin Law Review</w:t>
      </w:r>
      <w:r>
        <w:rPr>
          <w:color w:val="000000"/>
        </w:rPr>
        <w:t>, 2003(3): 414 -459.</w:t>
      </w:r>
    </w:p>
    <w:p w:rsidR="00710EC9" w:rsidRDefault="00710EC9" w:rsidP="00710EC9">
      <w:pPr>
        <w:rPr>
          <w:color w:val="000000"/>
        </w:rPr>
      </w:pPr>
    </w:p>
    <w:p w:rsidR="00710EC9" w:rsidRDefault="00710EC9" w:rsidP="00710EC9">
      <w:pPr>
        <w:pStyle w:val="StyleBodyTextBefore0"/>
        <w:widowControl/>
        <w:spacing w:before="0" w:after="0"/>
        <w:rPr>
          <w:rFonts w:ascii="Times" w:hAnsi="Times"/>
          <w:b w:val="0"/>
          <w:i w:val="0"/>
          <w:color w:val="000000"/>
          <w:sz w:val="24"/>
          <w:u w:val="none"/>
        </w:rPr>
      </w:pPr>
      <w:r>
        <w:rPr>
          <w:rFonts w:ascii="Times" w:hAnsi="Times"/>
          <w:b w:val="0"/>
          <w:i w:val="0"/>
          <w:color w:val="000000"/>
          <w:sz w:val="24"/>
          <w:u w:val="none"/>
        </w:rPr>
        <w:t xml:space="preserve">Molecular Biology Resource Page at </w:t>
      </w:r>
      <w:hyperlink r:id="rId10" w:history="1">
        <w:r>
          <w:rPr>
            <w:rStyle w:val="Hyperlink"/>
            <w:rFonts w:ascii="Times" w:hAnsi="Times"/>
            <w:b w:val="0"/>
            <w:i w:val="0"/>
          </w:rPr>
          <w:t>http://www.horizonpress.com/gateway/molbiol.html/</w:t>
        </w:r>
      </w:hyperlink>
    </w:p>
    <w:p w:rsidR="00710EC9" w:rsidRDefault="00710EC9" w:rsidP="00710EC9">
      <w:pPr>
        <w:pStyle w:val="StyleBodyTextBefore0"/>
        <w:widowControl/>
        <w:spacing w:before="0" w:after="0"/>
        <w:rPr>
          <w:rFonts w:ascii="Times" w:hAnsi="Times"/>
          <w:b w:val="0"/>
          <w:i w:val="0"/>
          <w:color w:val="000000"/>
          <w:sz w:val="24"/>
          <w:u w:val="none"/>
        </w:rPr>
      </w:pPr>
    </w:p>
    <w:p w:rsidR="00710EC9" w:rsidRDefault="00710EC9" w:rsidP="00710EC9">
      <w:pPr>
        <w:pStyle w:val="BodyText"/>
        <w:spacing w:after="0"/>
        <w:jc w:val="both"/>
        <w:rPr>
          <w:rFonts w:ascii="Times" w:hAnsi="Times"/>
        </w:rPr>
      </w:pPr>
      <w:r>
        <w:rPr>
          <w:rFonts w:ascii="Times" w:hAnsi="Times"/>
        </w:rPr>
        <w:t xml:space="preserve">NCJRS Publications at </w:t>
      </w:r>
      <w:hyperlink r:id="rId11" w:history="1">
        <w:r>
          <w:rPr>
            <w:rStyle w:val="Hyperlink"/>
          </w:rPr>
          <w:t>http://www.ncjrs.gov</w:t>
        </w:r>
      </w:hyperlink>
    </w:p>
    <w:p w:rsidR="00710EC9" w:rsidRDefault="00710EC9" w:rsidP="00710EC9">
      <w:pPr>
        <w:pStyle w:val="BodyText"/>
        <w:spacing w:after="0"/>
        <w:jc w:val="both"/>
        <w:rPr>
          <w:rFonts w:ascii="Times" w:hAnsi="Times"/>
        </w:rPr>
      </w:pPr>
    </w:p>
    <w:p w:rsidR="00710EC9" w:rsidRDefault="00710EC9" w:rsidP="00710EC9">
      <w:pPr>
        <w:pStyle w:val="StyleBodyTextBefore0"/>
        <w:widowControl/>
        <w:spacing w:before="0" w:after="0"/>
        <w:rPr>
          <w:rFonts w:ascii="Times" w:hAnsi="Times"/>
          <w:b w:val="0"/>
          <w:i w:val="0"/>
          <w:color w:val="000000"/>
          <w:sz w:val="24"/>
          <w:u w:val="none"/>
        </w:rPr>
      </w:pPr>
      <w:r>
        <w:rPr>
          <w:rFonts w:ascii="Times" w:hAnsi="Times"/>
          <w:b w:val="0"/>
          <w:i w:val="0"/>
          <w:color w:val="000000"/>
          <w:sz w:val="24"/>
          <w:u w:val="none"/>
        </w:rPr>
        <w:t xml:space="preserve">NIST </w:t>
      </w:r>
      <w:proofErr w:type="spellStart"/>
      <w:r>
        <w:rPr>
          <w:rFonts w:ascii="Times" w:hAnsi="Times"/>
          <w:b w:val="0"/>
          <w:i w:val="0"/>
          <w:color w:val="000000"/>
          <w:sz w:val="24"/>
          <w:u w:val="none"/>
        </w:rPr>
        <w:t>STRBase</w:t>
      </w:r>
      <w:proofErr w:type="spellEnd"/>
      <w:r>
        <w:rPr>
          <w:rFonts w:ascii="Times" w:hAnsi="Times"/>
          <w:b w:val="0"/>
          <w:i w:val="0"/>
          <w:color w:val="000000"/>
          <w:sz w:val="24"/>
          <w:u w:val="none"/>
        </w:rPr>
        <w:t xml:space="preserve"> at </w:t>
      </w:r>
      <w:hyperlink r:id="rId12" w:history="1">
        <w:r>
          <w:rPr>
            <w:rStyle w:val="Hyperlink"/>
            <w:rFonts w:ascii="Times" w:hAnsi="Times"/>
            <w:b w:val="0"/>
            <w:i w:val="0"/>
          </w:rPr>
          <w:t>http://www.cstl.nist.gov/div831/strbase/index.htm</w:t>
        </w:r>
      </w:hyperlink>
    </w:p>
    <w:p w:rsidR="00710EC9" w:rsidRDefault="00710EC9" w:rsidP="00710EC9">
      <w:pPr>
        <w:pStyle w:val="StyleBodyTextBefore0"/>
        <w:widowControl/>
        <w:spacing w:before="0" w:after="0"/>
        <w:rPr>
          <w:rFonts w:ascii="Times" w:hAnsi="Times"/>
          <w:b w:val="0"/>
          <w:i w:val="0"/>
          <w:color w:val="000000"/>
          <w:sz w:val="24"/>
          <w:u w:val="none"/>
        </w:rPr>
      </w:pPr>
    </w:p>
    <w:p w:rsidR="00710EC9" w:rsidRDefault="00710EC9" w:rsidP="00710EC9">
      <w:pPr>
        <w:pStyle w:val="BodyText"/>
        <w:spacing w:after="0"/>
        <w:jc w:val="both"/>
        <w:rPr>
          <w:rFonts w:ascii="Times" w:hAnsi="Times"/>
        </w:rPr>
      </w:pPr>
      <w:r>
        <w:rPr>
          <w:rFonts w:ascii="Times" w:hAnsi="Times"/>
        </w:rPr>
        <w:t xml:space="preserve">President’s DNA Initiative at </w:t>
      </w:r>
      <w:hyperlink r:id="rId13" w:history="1">
        <w:r>
          <w:rPr>
            <w:rStyle w:val="Hyperlink"/>
          </w:rPr>
          <w:t>http://www.dna.gov</w:t>
        </w:r>
      </w:hyperlink>
    </w:p>
    <w:p w:rsidR="00710EC9" w:rsidRDefault="00710EC9" w:rsidP="00710EC9">
      <w:pPr>
        <w:pStyle w:val="BodyText"/>
        <w:spacing w:after="0"/>
        <w:jc w:val="both"/>
        <w:rPr>
          <w:rFonts w:ascii="Times" w:hAnsi="Times"/>
        </w:rPr>
      </w:pPr>
    </w:p>
    <w:p w:rsidR="00710EC9" w:rsidRDefault="00710EC9" w:rsidP="00710EC9">
      <w:pPr>
        <w:pStyle w:val="Heading2"/>
        <w:spacing w:before="0" w:after="0"/>
      </w:pPr>
      <w:r>
        <w:t>Classroom Protocol</w:t>
      </w:r>
    </w:p>
    <w:p w:rsidR="00710EC9" w:rsidRDefault="00710EC9" w:rsidP="00710EC9">
      <w:r>
        <w:t>Class participation is expected. You will be evaluated in part based upon your contributions to class discussions. It is essential that you come prepared to participate so keep up with the reading and plan to speak up.</w:t>
      </w:r>
    </w:p>
    <w:p w:rsidR="00710EC9" w:rsidRDefault="00710EC9" w:rsidP="00710EC9"/>
    <w:p w:rsidR="00710EC9" w:rsidRDefault="00710EC9" w:rsidP="00710EC9">
      <w:r>
        <w:t xml:space="preserve">Attendance is imperative for success in this class.  Labs will be conducted during class time, so if you cannot make it to class, you will miss the lab and lose the associated points. Labs involve a lot of prep work and set up, and cannot be made up.  </w:t>
      </w:r>
    </w:p>
    <w:p w:rsidR="00710EC9" w:rsidRDefault="00710EC9" w:rsidP="00710EC9"/>
    <w:p w:rsidR="00710EC9" w:rsidRDefault="00710EC9" w:rsidP="00710EC9">
      <w:r>
        <w:t>Cell phone and laptop use is not permitted during class. Users will be asked to leave.</w:t>
      </w:r>
    </w:p>
    <w:p w:rsidR="00710EC9" w:rsidRDefault="00710EC9" w:rsidP="00710EC9">
      <w:pPr>
        <w:pStyle w:val="Heading2"/>
      </w:pPr>
      <w:r>
        <w:t>Assignments and Grading Policy</w:t>
      </w:r>
    </w:p>
    <w:p w:rsidR="00710EC9" w:rsidRDefault="00710EC9" w:rsidP="00710EC9">
      <w:pPr>
        <w:numPr>
          <w:ilvl w:val="0"/>
          <w:numId w:val="1"/>
        </w:numPr>
      </w:pPr>
      <w:r>
        <w:t>Research paper (30%):  prepare a literature review/policy analysis paper of an approved forensic science-related topic. (LO1, LO2, LO3, LO4)</w:t>
      </w:r>
    </w:p>
    <w:p w:rsidR="00710EC9" w:rsidRDefault="00710EC9" w:rsidP="00710EC9">
      <w:pPr>
        <w:numPr>
          <w:ilvl w:val="0"/>
          <w:numId w:val="2"/>
        </w:numPr>
      </w:pPr>
      <w:r>
        <w:t>Presentation (20%): a formal class presentation of the forensic science policy and practice paper, including topic outline and reference page. (LO1, LO2, LO3, LO4)</w:t>
      </w:r>
    </w:p>
    <w:p w:rsidR="00710EC9" w:rsidRDefault="00710EC9" w:rsidP="00710EC9">
      <w:pPr>
        <w:numPr>
          <w:ilvl w:val="0"/>
          <w:numId w:val="2"/>
        </w:numPr>
      </w:pPr>
      <w:r>
        <w:t>Participation (30%): come to class prepared to discuss and critique assigned readings; participate in all in-class and out-of-class assignments. (LO2, LO3, LO4)</w:t>
      </w:r>
    </w:p>
    <w:p w:rsidR="00710EC9" w:rsidRDefault="00710EC9" w:rsidP="00710EC9">
      <w:pPr>
        <w:numPr>
          <w:ilvl w:val="0"/>
          <w:numId w:val="2"/>
        </w:numPr>
      </w:pPr>
      <w:r>
        <w:t>Written assignments (20%): submission of three Discussion Questions (DQs) and Three Critical Issues (TCIs) per week. (LO3, LO4)</w:t>
      </w:r>
    </w:p>
    <w:p w:rsidR="00710EC9" w:rsidRDefault="00710EC9" w:rsidP="00710EC9"/>
    <w:p w:rsidR="00710EC9" w:rsidRDefault="00710EC9" w:rsidP="00710EC9">
      <w:r>
        <w:t>A total of 10 points may be granted for additional extra credit small group assignments and other assignments during the semester.  Each assignment will be worth 1-2 points each.  These extra credit points may be used to augment your final point total.</w:t>
      </w:r>
    </w:p>
    <w:p w:rsidR="00710EC9" w:rsidRDefault="00710EC9" w:rsidP="00710EC9"/>
    <w:p w:rsidR="00710EC9" w:rsidRDefault="00710EC9" w:rsidP="00710EC9">
      <w:r>
        <w:t>No work will be accepted after the due date. Please adhere to all stipulated due dates which have been established in order to facilitate grading. If you are in any doubt about due dates and times please check with the instructor.</w:t>
      </w:r>
    </w:p>
    <w:p w:rsidR="00710EC9" w:rsidRDefault="00710EC9" w:rsidP="00710EC9"/>
    <w:p w:rsidR="00710EC9" w:rsidRDefault="00710EC9" w:rsidP="00710EC9">
      <w:r>
        <w:t>Grading Scale for All Assignments:</w:t>
      </w:r>
    </w:p>
    <w:p w:rsidR="00710EC9" w:rsidRDefault="00710EC9" w:rsidP="00710EC9">
      <w:pPr>
        <w:ind w:firstLine="360"/>
      </w:pPr>
      <w:r>
        <w:t>Letter:</w:t>
      </w:r>
      <w:r>
        <w:tab/>
        <w:t>Percentage:</w:t>
      </w:r>
    </w:p>
    <w:p w:rsidR="00710EC9" w:rsidRDefault="00710EC9" w:rsidP="00710EC9">
      <w:pPr>
        <w:ind w:left="360"/>
      </w:pPr>
      <w:r>
        <w:t>A+</w:t>
      </w:r>
      <w:r>
        <w:tab/>
      </w:r>
      <w:r>
        <w:tab/>
        <w:t>97-100</w:t>
      </w:r>
    </w:p>
    <w:p w:rsidR="00710EC9" w:rsidRDefault="00710EC9" w:rsidP="00710EC9">
      <w:pPr>
        <w:ind w:left="360"/>
      </w:pPr>
      <w:r>
        <w:t>A</w:t>
      </w:r>
      <w:r>
        <w:tab/>
      </w:r>
      <w:r>
        <w:tab/>
        <w:t>94-96</w:t>
      </w:r>
    </w:p>
    <w:p w:rsidR="00710EC9" w:rsidRDefault="00710EC9" w:rsidP="00710EC9">
      <w:pPr>
        <w:numPr>
          <w:ilvl w:val="0"/>
          <w:numId w:val="3"/>
        </w:numPr>
      </w:pPr>
      <w:r>
        <w:t>90-93</w:t>
      </w:r>
    </w:p>
    <w:p w:rsidR="00710EC9" w:rsidRDefault="00710EC9" w:rsidP="00710EC9">
      <w:pPr>
        <w:ind w:left="360"/>
      </w:pPr>
      <w:r>
        <w:t>B+</w:t>
      </w:r>
      <w:r>
        <w:tab/>
      </w:r>
      <w:r>
        <w:tab/>
        <w:t>87-89</w:t>
      </w:r>
    </w:p>
    <w:p w:rsidR="00710EC9" w:rsidRDefault="00710EC9" w:rsidP="00710EC9">
      <w:pPr>
        <w:ind w:left="360"/>
      </w:pPr>
      <w:r>
        <w:t>B</w:t>
      </w:r>
      <w:r>
        <w:tab/>
      </w:r>
      <w:r>
        <w:tab/>
        <w:t>84-86</w:t>
      </w:r>
    </w:p>
    <w:p w:rsidR="00710EC9" w:rsidRDefault="00710EC9" w:rsidP="00710EC9">
      <w:pPr>
        <w:ind w:left="360"/>
      </w:pPr>
      <w:r>
        <w:t>B-</w:t>
      </w:r>
      <w:r>
        <w:tab/>
      </w:r>
      <w:r>
        <w:tab/>
        <w:t>80-83</w:t>
      </w:r>
    </w:p>
    <w:p w:rsidR="00710EC9" w:rsidRDefault="00710EC9" w:rsidP="00710EC9">
      <w:pPr>
        <w:ind w:left="360"/>
      </w:pPr>
      <w:r>
        <w:t>C+</w:t>
      </w:r>
      <w:r>
        <w:tab/>
      </w:r>
      <w:r>
        <w:tab/>
        <w:t>77-79</w:t>
      </w:r>
    </w:p>
    <w:p w:rsidR="00710EC9" w:rsidRDefault="00710EC9" w:rsidP="00710EC9">
      <w:pPr>
        <w:ind w:left="360"/>
      </w:pPr>
      <w:r>
        <w:t>C</w:t>
      </w:r>
      <w:r>
        <w:tab/>
      </w:r>
      <w:r>
        <w:tab/>
        <w:t>74-76</w:t>
      </w:r>
    </w:p>
    <w:p w:rsidR="00710EC9" w:rsidRDefault="00710EC9" w:rsidP="00710EC9">
      <w:pPr>
        <w:ind w:left="360"/>
      </w:pPr>
      <w:r>
        <w:t>NF</w:t>
      </w:r>
      <w:r>
        <w:tab/>
      </w:r>
      <w:r>
        <w:tab/>
      </w:r>
      <w:r>
        <w:sym w:font="Symbol" w:char="F03C"/>
      </w:r>
      <w:r>
        <w:t xml:space="preserve"> 74</w:t>
      </w:r>
    </w:p>
    <w:p w:rsidR="00710EC9" w:rsidRDefault="00710EC9" w:rsidP="00710EC9"/>
    <w:p w:rsidR="00B12F31" w:rsidRDefault="00B12F31" w:rsidP="00B12F31">
      <w:pPr>
        <w:pStyle w:val="Heading2"/>
      </w:pPr>
      <w:r>
        <w:rPr>
          <w:rFonts w:cs="Arial"/>
          <w:color w:val="000000"/>
          <w:szCs w:val="24"/>
        </w:rPr>
        <w:t>Dropping and Adding</w:t>
      </w:r>
    </w:p>
    <w:p w:rsidR="00B12F31" w:rsidRDefault="00B12F31" w:rsidP="00B12F31">
      <w:r>
        <w:rPr>
          <w:color w:val="000000"/>
        </w:rPr>
        <w:t xml:space="preserve">Students are responsible for understanding the policies and procedures about add/drops, academic renewal, etc. Information on add/drops are available at </w:t>
      </w:r>
      <w:hyperlink r:id="rId14" w:anchor="add" w:history="1">
        <w:r>
          <w:rPr>
            <w:rStyle w:val="Hyperlink"/>
          </w:rPr>
          <w:t>http://www.sjsu.edu/advising/faq/index.htm#add</w:t>
        </w:r>
      </w:hyperlink>
      <w:r>
        <w:rPr>
          <w:color w:val="000000"/>
        </w:rPr>
        <w:t xml:space="preserve">. Information about late drop is available at </w:t>
      </w:r>
      <w:hyperlink r:id="rId15" w:history="1">
        <w:r>
          <w:rPr>
            <w:rStyle w:val="Hyperlink"/>
          </w:rPr>
          <w:t>http://www.sjsu.edu/aars/policies/latedrops/</w:t>
        </w:r>
      </w:hyperlink>
      <w:r>
        <w:rPr>
          <w:color w:val="000000"/>
        </w:rPr>
        <w:t xml:space="preserve">. Students should be aware of the current deadlines and penalties for adding and dropping classes. </w:t>
      </w:r>
    </w:p>
    <w:p w:rsidR="00B12F31" w:rsidRDefault="00B12F31" w:rsidP="00B12F31">
      <w:pPr>
        <w:pStyle w:val="Heading2"/>
      </w:pPr>
      <w:r>
        <w:rPr>
          <w:rFonts w:cs="Arial"/>
          <w:color w:val="000000"/>
          <w:szCs w:val="24"/>
        </w:rPr>
        <w:lastRenderedPageBreak/>
        <w:t>Assignments and Grading Policy</w:t>
      </w:r>
    </w:p>
    <w:p w:rsidR="00B12F31" w:rsidRDefault="00B12F31" w:rsidP="00B12F31">
      <w:r>
        <w:rPr>
          <w:color w:val="000000"/>
        </w:rPr>
        <w:t>(Insert your enumerations and brief descriptions for the course assignments here, and indicate how each assignment is aligning with the learning outcomes. Include information about due dates and assignment weights. Specify grading policies including how grades are determined, what grades are possible, whether extra credit is available, what the penalty is for late or missed work, and what constitutes a passing grade for the course. Include the date of the final exam/s. If you grade on participation, indicators on how participations will be assessed should be included. Attendance per se shall not be used as a criterion for grading according to Academic Policy F-69-24. )</w:t>
      </w:r>
    </w:p>
    <w:p w:rsidR="00B12F31" w:rsidRDefault="00B12F31" w:rsidP="00B12F31">
      <w:pPr>
        <w:pStyle w:val="Heading2"/>
      </w:pPr>
      <w:r>
        <w:rPr>
          <w:rFonts w:cs="Arial"/>
          <w:color w:val="000000"/>
          <w:szCs w:val="24"/>
        </w:rPr>
        <w:t>University Policies</w:t>
      </w:r>
    </w:p>
    <w:p w:rsidR="00B12F31" w:rsidRDefault="00B12F31" w:rsidP="00B12F31">
      <w:pPr>
        <w:pStyle w:val="Heading3"/>
      </w:pPr>
      <w:r>
        <w:rPr>
          <w:rFonts w:cs="Arial"/>
          <w:color w:val="000000"/>
        </w:rPr>
        <w:t>Academic integrity</w:t>
      </w:r>
    </w:p>
    <w:p w:rsidR="00B12F31" w:rsidRDefault="00B12F31" w:rsidP="00B12F31">
      <w:r>
        <w:rPr>
          <w:color w:val="000000"/>
        </w:rPr>
        <w:t xml:space="preserve">Students should know the University’s Student Conduct Code, available at </w:t>
      </w:r>
      <w:hyperlink r:id="rId16" w:history="1">
        <w:r>
          <w:rPr>
            <w:rStyle w:val="Hyperlink"/>
          </w:rPr>
          <w:t>http://www.sjsu.edu/studentconduct/docs/Student_Conduct_Code.pdf</w:t>
        </w:r>
      </w:hyperlink>
      <w:r>
        <w:rPr>
          <w:color w:val="000000"/>
        </w:rPr>
        <w:t xml:space="preserve">. Your own commitment to learning, as evidenced by your enrollment at San Jose State University and the University’s integrity policy, require you to be honest in all your academic course work. Faculty members are required to report all infractions to the office of Student Conduct and Ethical Development, found at </w:t>
      </w:r>
      <w:hyperlink r:id="rId17" w:history="1">
        <w:r>
          <w:rPr>
            <w:rStyle w:val="Hyperlink"/>
          </w:rPr>
          <w:t>http://www.sjsu.edu/studentconduct</w:t>
        </w:r>
      </w:hyperlink>
      <w:r>
        <w:rPr>
          <w:color w:val="000000"/>
        </w:rPr>
        <w:t xml:space="preserve">. </w:t>
      </w:r>
      <w:r>
        <w:br/>
      </w:r>
      <w:r>
        <w:rPr>
          <w:color w:val="000000"/>
        </w:rPr>
        <w:t>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student unless otherwise specified. If you would like to include in your assignment any material you have submitted, or plan to submit for another class, please note that SJSU’s Academic Policy F06-1 requires approval of instructors.</w:t>
      </w:r>
    </w:p>
    <w:p w:rsidR="00B12F31" w:rsidRDefault="00B12F31" w:rsidP="00B12F31">
      <w:pPr>
        <w:pStyle w:val="Heading3"/>
      </w:pPr>
      <w:r>
        <w:rPr>
          <w:rFonts w:cs="Arial"/>
          <w:color w:val="000000"/>
        </w:rPr>
        <w:t>Campus Policy in Compliance with the American Disabilities Act</w:t>
      </w:r>
    </w:p>
    <w:p w:rsidR="00B12F31" w:rsidRDefault="00B12F31" w:rsidP="00B12F31">
      <w:r>
        <w:rPr>
          <w:color w:val="000000"/>
        </w:rPr>
        <w:t>If you need course adaptations or accommodations because of a disability, or if you need to make special arrangements in case the building must be evacuated, please make an appointment with me as soon as possible, or see me during office hours. Presidential Directive 97-03 requires that students with disabilities requesting accommodations must register with the DRC (Disability Resource Center) to establish a record of their disability.</w:t>
      </w:r>
    </w:p>
    <w:p w:rsidR="00B12F31" w:rsidRDefault="00B12F31" w:rsidP="00B12F31">
      <w:pPr>
        <w:pStyle w:val="Heading2"/>
      </w:pPr>
      <w:r>
        <w:rPr>
          <w:rFonts w:cs="Arial"/>
          <w:color w:val="000000"/>
          <w:szCs w:val="24"/>
        </w:rPr>
        <w:t>Student Technology Resources (Optional)</w:t>
      </w:r>
    </w:p>
    <w:p w:rsidR="00B12F31" w:rsidRDefault="00B12F31" w:rsidP="00B12F31">
      <w:r>
        <w:rPr>
          <w:color w:val="000000"/>
        </w:rPr>
        <w:t>Computer labs for student use are available in the Academic Success Center located on the 1</w:t>
      </w:r>
      <w:r>
        <w:rPr>
          <w:color w:val="000000"/>
          <w:sz w:val="15"/>
          <w:szCs w:val="15"/>
          <w:vertAlign w:val="superscript"/>
        </w:rPr>
        <w:t>st</w:t>
      </w:r>
      <w:r>
        <w:rPr>
          <w:color w:val="000000"/>
        </w:rPr>
        <w:t xml:space="preserve"> floor of Clark Hall and on the 2</w:t>
      </w:r>
      <w:r>
        <w:rPr>
          <w:color w:val="000000"/>
          <w:sz w:val="15"/>
          <w:szCs w:val="15"/>
          <w:vertAlign w:val="superscript"/>
        </w:rPr>
        <w:t>nd</w:t>
      </w:r>
      <w:r>
        <w:rPr>
          <w:color w:val="000000"/>
        </w:rPr>
        <w:t xml:space="preserve"> floor of the Student Union. Additional computer labs may be available in your department/college. Computers are also available in the Martin Luther King Library.</w:t>
      </w:r>
      <w:r>
        <w:br/>
      </w:r>
      <w:r>
        <w:rPr>
          <w:color w:val="000000"/>
        </w:rPr>
        <w:t>A wide variety of audio-visual equipment is available for student checkout from Media Services located in IRC 112. These items include digital and VHS camcorders, VHS and Beta video players, 16 mm, slide, overhead, DVD, CD, and audiotape players, sound systems, wireless microphones, projection screens and monitors.</w:t>
      </w:r>
    </w:p>
    <w:p w:rsidR="00B12F31" w:rsidRDefault="00B12F31" w:rsidP="00B12F31">
      <w:pPr>
        <w:pStyle w:val="Heading2"/>
      </w:pPr>
      <w:r>
        <w:rPr>
          <w:rFonts w:cs="Arial"/>
          <w:color w:val="000000"/>
          <w:szCs w:val="24"/>
        </w:rPr>
        <w:lastRenderedPageBreak/>
        <w:t>Learning Assistance Resource Center (Optional)</w:t>
      </w:r>
    </w:p>
    <w:p w:rsidR="00B12F31" w:rsidRDefault="00B12F31" w:rsidP="00B12F31">
      <w:r>
        <w:rPr>
          <w:color w:val="000000"/>
        </w:rPr>
        <w:t xml:space="preserve">The Learning Assistance Resource Center (LARC) is located in Room 600 in the Student Services Center. It is designed to assist students in the development of their full academic potential and to motivate them to become self-directed learners. The center provides support services, such as skills assessment, individual or group tutorials, subject advising, learning assistance, summer academic preparation and basic skills development. The LARC website is located at </w:t>
      </w:r>
      <w:hyperlink r:id="rId18" w:history="1">
        <w:r>
          <w:rPr>
            <w:rStyle w:val="Hyperlink"/>
          </w:rPr>
          <w:t>http:/www.sjsu.edu/larc</w:t>
        </w:r>
      </w:hyperlink>
      <w:r>
        <w:rPr>
          <w:color w:val="000000"/>
        </w:rPr>
        <w:t>.</w:t>
      </w:r>
    </w:p>
    <w:p w:rsidR="00B12F31" w:rsidRDefault="00B12F31" w:rsidP="00B12F31">
      <w:pPr>
        <w:pStyle w:val="Heading2"/>
      </w:pPr>
      <w:r>
        <w:rPr>
          <w:rFonts w:cs="Arial"/>
          <w:color w:val="000000"/>
          <w:szCs w:val="24"/>
        </w:rPr>
        <w:t>SJSU Writing Center (Optional)</w:t>
      </w:r>
    </w:p>
    <w:p w:rsidR="00B12F31" w:rsidRDefault="00B12F31" w:rsidP="00B12F31">
      <w:r>
        <w:rPr>
          <w:color w:val="000000"/>
        </w:rPr>
        <w:t xml:space="preserve">The SJSU Writing Center is located in Room 126 in Clark Hall.  It is staffed by professional instructors and upper-division or graduate-level writing specialists from each of the seven SJSU colleges. Our writing specialists have met a rigorous GPA requirement, and they are well trained to assist all students at all levels within all disciplines to become better writers. The Writing Center website is located at </w:t>
      </w:r>
      <w:hyperlink r:id="rId19" w:history="1">
        <w:r>
          <w:rPr>
            <w:rStyle w:val="Hyperlink"/>
          </w:rPr>
          <w:t>http://www.sjsu.edu/writingcenter</w:t>
        </w:r>
      </w:hyperlink>
      <w:r>
        <w:rPr>
          <w:color w:val="000000"/>
        </w:rPr>
        <w:t>.</w:t>
      </w:r>
    </w:p>
    <w:p w:rsidR="00B12F31" w:rsidRDefault="00B12F31" w:rsidP="00B12F31">
      <w:pPr>
        <w:pStyle w:val="Heading2"/>
      </w:pPr>
      <w:r>
        <w:rPr>
          <w:rFonts w:cs="Arial"/>
          <w:color w:val="000000"/>
          <w:szCs w:val="24"/>
        </w:rPr>
        <w:t>Peer Mentor Center (Optional)</w:t>
      </w:r>
    </w:p>
    <w:p w:rsidR="00B12F31" w:rsidRDefault="00B12F31" w:rsidP="00B12F31">
      <w:r>
        <w:rPr>
          <w:color w:val="000000"/>
        </w:rPr>
        <w:t>The Peer Mentor Center is located on the 1</w:t>
      </w:r>
      <w:r>
        <w:rPr>
          <w:color w:val="000000"/>
          <w:sz w:val="15"/>
          <w:szCs w:val="15"/>
          <w:vertAlign w:val="superscript"/>
        </w:rPr>
        <w:t>st</w:t>
      </w:r>
      <w:r>
        <w:rPr>
          <w:color w:val="000000"/>
        </w:rPr>
        <w:t xml:space="preserve"> floor of Clark Hall in the Academic Success Center. The Peer Mentor Center is staffed with Peer Mentors who excel in helping students manage university life, tackling problems that range from academic challenges to interpersonal struggles. On the road to graduation, Peer Mentors are navigators, offering “roadside assistance” to peers who feel a bit lost or simply need help mapping out the locations of campus resources. Peer Mentor services are free and available on a drop –in basis, no reservation required. The Peer Mentor Center website is located at </w:t>
      </w:r>
      <w:hyperlink r:id="rId20" w:history="1">
        <w:r>
          <w:rPr>
            <w:rStyle w:val="Hyperlink"/>
          </w:rPr>
          <w:t> http://www.sjsu.edu/muse/peermentor</w:t>
        </w:r>
      </w:hyperlink>
      <w:r>
        <w:rPr>
          <w:color w:val="000000"/>
        </w:rPr>
        <w:t>.</w:t>
      </w:r>
      <w:r>
        <w:br/>
      </w:r>
      <w:r>
        <w:br/>
      </w:r>
      <w:r>
        <w:rPr>
          <w:rFonts w:ascii="Arial" w:hAnsi="Arial" w:cs="Arial"/>
          <w:b/>
          <w:bCs/>
          <w:color w:val="1A1A1A"/>
        </w:rPr>
        <w:t>CASA Student Success Center</w:t>
      </w:r>
      <w:r>
        <w:br/>
      </w:r>
      <w:r>
        <w:rPr>
          <w:color w:val="1A1A1A"/>
        </w:rPr>
        <w:t>The Student Success Center in the College of Applied Sciences and Arts (CASA) provides advising for undergraduate students majoring or wanting to major in programs offered in CASA Departments and Schools.</w:t>
      </w:r>
      <w:r>
        <w:br/>
      </w:r>
      <w:r>
        <w:br/>
      </w:r>
      <w:r>
        <w:rPr>
          <w:color w:val="1A1A1A"/>
        </w:rPr>
        <w:t>All CASA students and students who would like to be in CASA are invited to stop by the Center for general education advising, help with changing majors, academic policy related questions, meeting with peer advisors, and/or attending various regularly scheduled presentations and workshops. Looking for academic advice or maybe just some tips about how to navigate your way around SJSU? Check out the CASA Student Success Center! It’s also a great place to study, and you can check out laptops.</w:t>
      </w:r>
      <w:r>
        <w:br/>
      </w:r>
      <w:r>
        <w:br/>
      </w:r>
      <w:r>
        <w:rPr>
          <w:color w:val="1A1A1A"/>
        </w:rPr>
        <w:t xml:space="preserve">Location: MacQuarrie Hall (MH) 533 - top floor of MacQuarrie Hall. Contact information: </w:t>
      </w:r>
      <w:hyperlink r:id="rId21" w:history="1">
        <w:r>
          <w:rPr>
            <w:rStyle w:val="Hyperlink"/>
            <w:color w:val="1036CB"/>
          </w:rPr>
          <w:t>408.924.2910</w:t>
        </w:r>
      </w:hyperlink>
      <w:r>
        <w:rPr>
          <w:color w:val="1A1A1A"/>
        </w:rPr>
        <w:t xml:space="preserve">. Website: </w:t>
      </w:r>
      <w:hyperlink r:id="rId22" w:history="1">
        <w:r>
          <w:rPr>
            <w:rStyle w:val="Hyperlink"/>
            <w:color w:val="1036CB"/>
          </w:rPr>
          <w:t>http://www.sjsu.edu/casa/ssc/</w:t>
        </w:r>
      </w:hyperlink>
      <w:r>
        <w:rPr>
          <w:color w:val="1A1A1A"/>
        </w:rPr>
        <w:t>.</w:t>
      </w:r>
    </w:p>
    <w:p w:rsidR="00710EC9" w:rsidRDefault="00710EC9" w:rsidP="00710EC9">
      <w:r>
        <w:rPr>
          <w:rFonts w:ascii="Times-Roman" w:eastAsia="Times New Roman" w:hAnsi="Times-Roman" w:hint="cs"/>
        </w:rPr>
        <w:t xml:space="preserve">more information. </w:t>
      </w:r>
    </w:p>
    <w:p w:rsidR="00710EC9" w:rsidRDefault="00710EC9" w:rsidP="00710EC9">
      <w:pPr>
        <w:sectPr w:rsidR="00710EC9">
          <w:pgSz w:w="12240" w:h="15840"/>
          <w:pgMar w:top="1440" w:right="1584" w:bottom="1008" w:left="1728" w:header="720" w:footer="720" w:gutter="0"/>
          <w:cols w:space="720"/>
        </w:sectPr>
      </w:pPr>
    </w:p>
    <w:p w:rsidR="00710EC9" w:rsidRDefault="00710EC9" w:rsidP="00710EC9">
      <w:pPr>
        <w:pStyle w:val="Heading1"/>
        <w:spacing w:after="120"/>
      </w:pPr>
      <w:r>
        <w:lastRenderedPageBreak/>
        <w:t xml:space="preserve">FS 169 Forensic Science Senior Seminar, </w:t>
      </w:r>
      <w:proofErr w:type="gramStart"/>
      <w:r>
        <w:t>Spring</w:t>
      </w:r>
      <w:proofErr w:type="gramEnd"/>
      <w:r>
        <w:t xml:space="preserve"> 2012 Course Schedule</w:t>
      </w:r>
    </w:p>
    <w:p w:rsidR="00710EC9" w:rsidRDefault="00710EC9" w:rsidP="00710EC9">
      <w:r>
        <w:t>Schedule is subject to change with fair notice via email</w:t>
      </w:r>
    </w:p>
    <w:p w:rsidR="00710EC9" w:rsidRDefault="00710EC9" w:rsidP="00710EC9">
      <w:pPr>
        <w:pStyle w:val="Caption"/>
        <w:keepNext/>
        <w:spacing w:before="240"/>
      </w:pPr>
      <w:r>
        <w:t xml:space="preserve">Table </w:t>
      </w:r>
      <w:fldSimple w:instr=" SEQ Table \* ARABIC ">
        <w:r>
          <w:t>1</w:t>
        </w:r>
      </w:fldSimple>
      <w:r>
        <w:t xml:space="preserve"> Course Schedule</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1043"/>
        <w:gridCol w:w="7303"/>
      </w:tblGrid>
      <w:tr w:rsidR="00710EC9" w:rsidTr="00B12F31">
        <w:trPr>
          <w:trHeight w:val="626"/>
          <w:tblHeader/>
        </w:trPr>
        <w:tc>
          <w:tcPr>
            <w:tcW w:w="864" w:type="dxa"/>
            <w:tcBorders>
              <w:top w:val="single" w:sz="4" w:space="0" w:color="auto"/>
              <w:left w:val="single" w:sz="4" w:space="0" w:color="auto"/>
              <w:bottom w:val="single" w:sz="4" w:space="0" w:color="auto"/>
              <w:right w:val="single" w:sz="4" w:space="0" w:color="auto"/>
            </w:tcBorders>
            <w:hideMark/>
          </w:tcPr>
          <w:p w:rsidR="00710EC9" w:rsidRDefault="00710EC9">
            <w:pPr>
              <w:pStyle w:val="contactheading"/>
              <w:jc w:val="center"/>
            </w:pPr>
            <w:bookmarkStart w:id="0" w:name="_GoBack" w:colFirst="1" w:colLast="1"/>
            <w:r>
              <w:t>Week</w:t>
            </w:r>
          </w:p>
        </w:tc>
        <w:tc>
          <w:tcPr>
            <w:tcW w:w="1043" w:type="dxa"/>
            <w:tcBorders>
              <w:top w:val="single" w:sz="4" w:space="0" w:color="auto"/>
              <w:left w:val="single" w:sz="4" w:space="0" w:color="auto"/>
              <w:bottom w:val="single" w:sz="4" w:space="0" w:color="auto"/>
              <w:right w:val="single" w:sz="4" w:space="0" w:color="auto"/>
            </w:tcBorders>
            <w:hideMark/>
          </w:tcPr>
          <w:p w:rsidR="00710EC9" w:rsidRPr="00034D0F" w:rsidRDefault="00710EC9">
            <w:pPr>
              <w:pStyle w:val="contactheading"/>
              <w:jc w:val="center"/>
              <w:rPr>
                <w:sz w:val="22"/>
                <w:szCs w:val="22"/>
              </w:rPr>
            </w:pPr>
            <w:r w:rsidRPr="00034D0F">
              <w:rPr>
                <w:sz w:val="22"/>
                <w:szCs w:val="22"/>
              </w:rPr>
              <w:t>Date</w:t>
            </w:r>
          </w:p>
        </w:tc>
        <w:tc>
          <w:tcPr>
            <w:tcW w:w="7303" w:type="dxa"/>
            <w:tcBorders>
              <w:top w:val="single" w:sz="4" w:space="0" w:color="auto"/>
              <w:left w:val="single" w:sz="4" w:space="0" w:color="auto"/>
              <w:bottom w:val="single" w:sz="4" w:space="0" w:color="auto"/>
              <w:right w:val="single" w:sz="4" w:space="0" w:color="auto"/>
            </w:tcBorders>
            <w:hideMark/>
          </w:tcPr>
          <w:p w:rsidR="00710EC9" w:rsidRDefault="00710EC9">
            <w:pPr>
              <w:pStyle w:val="contactheading"/>
              <w:jc w:val="center"/>
            </w:pPr>
            <w:r>
              <w:t>Topics, Readings, Assignments, Deadlines</w:t>
            </w:r>
          </w:p>
        </w:tc>
      </w:tr>
      <w:tr w:rsidR="00710EC9" w:rsidTr="00B12F31">
        <w:tc>
          <w:tcPr>
            <w:tcW w:w="864" w:type="dxa"/>
            <w:tcBorders>
              <w:top w:val="single" w:sz="4" w:space="0" w:color="auto"/>
              <w:left w:val="single" w:sz="4" w:space="0" w:color="auto"/>
              <w:bottom w:val="single" w:sz="4" w:space="0" w:color="auto"/>
              <w:right w:val="single" w:sz="4" w:space="0" w:color="auto"/>
            </w:tcBorders>
          </w:tcPr>
          <w:p w:rsidR="00710EC9" w:rsidRDefault="00710EC9">
            <w:pPr>
              <w:pStyle w:val="Tabletext"/>
            </w:pPr>
            <w:r>
              <w:t>1</w:t>
            </w:r>
          </w:p>
          <w:p w:rsidR="00710EC9" w:rsidRDefault="00710EC9"/>
        </w:tc>
        <w:tc>
          <w:tcPr>
            <w:tcW w:w="1043" w:type="dxa"/>
            <w:tcBorders>
              <w:top w:val="single" w:sz="4" w:space="0" w:color="auto"/>
              <w:left w:val="single" w:sz="4" w:space="0" w:color="auto"/>
              <w:bottom w:val="single" w:sz="4" w:space="0" w:color="auto"/>
              <w:right w:val="single" w:sz="4" w:space="0" w:color="auto"/>
            </w:tcBorders>
            <w:hideMark/>
          </w:tcPr>
          <w:p w:rsidR="00710EC9" w:rsidRPr="00034D0F" w:rsidRDefault="00B12F31">
            <w:pPr>
              <w:pStyle w:val="Tabletext"/>
              <w:rPr>
                <w:sz w:val="22"/>
                <w:szCs w:val="22"/>
              </w:rPr>
            </w:pPr>
            <w:r w:rsidRPr="00034D0F">
              <w:rPr>
                <w:sz w:val="22"/>
                <w:szCs w:val="22"/>
              </w:rPr>
              <w:t>1/25/12</w:t>
            </w:r>
          </w:p>
        </w:tc>
        <w:tc>
          <w:tcPr>
            <w:tcW w:w="7303" w:type="dxa"/>
            <w:tcBorders>
              <w:top w:val="single" w:sz="4" w:space="0" w:color="auto"/>
              <w:left w:val="single" w:sz="4" w:space="0" w:color="auto"/>
              <w:bottom w:val="single" w:sz="4" w:space="0" w:color="auto"/>
              <w:right w:val="single" w:sz="4" w:space="0" w:color="auto"/>
            </w:tcBorders>
            <w:hideMark/>
          </w:tcPr>
          <w:p w:rsidR="00710EC9" w:rsidRDefault="00710EC9">
            <w:pPr>
              <w:pStyle w:val="Tabletext"/>
            </w:pPr>
            <w:r>
              <w:t xml:space="preserve">Introductions, Overview, Evaluation of Student Prerequisites, Team Formation, Lee Website Review, Readings Posted on Website: </w:t>
            </w:r>
            <w:hyperlink r:id="rId23" w:history="1">
              <w:r>
                <w:rPr>
                  <w:rStyle w:val="Hyperlink"/>
                </w:rPr>
                <w:t>http://www.sjsu.edu/people/steven.lee/</w:t>
              </w:r>
            </w:hyperlink>
            <w:r>
              <w:t xml:space="preserve"> </w:t>
            </w:r>
          </w:p>
          <w:p w:rsidR="00710EC9" w:rsidRDefault="00710EC9">
            <w:r>
              <w:t>DQs and TCIs due by 3:00 by email</w:t>
            </w:r>
          </w:p>
        </w:tc>
      </w:tr>
      <w:tr w:rsidR="00710EC9" w:rsidTr="00B12F31">
        <w:tc>
          <w:tcPr>
            <w:tcW w:w="864" w:type="dxa"/>
            <w:tcBorders>
              <w:top w:val="single" w:sz="4" w:space="0" w:color="auto"/>
              <w:left w:val="single" w:sz="4" w:space="0" w:color="auto"/>
              <w:bottom w:val="single" w:sz="4" w:space="0" w:color="auto"/>
              <w:right w:val="single" w:sz="4" w:space="0" w:color="auto"/>
            </w:tcBorders>
          </w:tcPr>
          <w:p w:rsidR="00710EC9" w:rsidRDefault="00710EC9">
            <w:pPr>
              <w:pStyle w:val="Tabletext"/>
            </w:pPr>
            <w:r>
              <w:t>2</w:t>
            </w:r>
          </w:p>
          <w:p w:rsidR="00710EC9" w:rsidRDefault="00710EC9"/>
        </w:tc>
        <w:tc>
          <w:tcPr>
            <w:tcW w:w="1043" w:type="dxa"/>
            <w:tcBorders>
              <w:top w:val="single" w:sz="4" w:space="0" w:color="auto"/>
              <w:left w:val="single" w:sz="4" w:space="0" w:color="auto"/>
              <w:bottom w:val="single" w:sz="4" w:space="0" w:color="auto"/>
              <w:right w:val="single" w:sz="4" w:space="0" w:color="auto"/>
            </w:tcBorders>
            <w:hideMark/>
          </w:tcPr>
          <w:p w:rsidR="00710EC9" w:rsidRPr="00034D0F" w:rsidRDefault="00B12F31">
            <w:pPr>
              <w:pStyle w:val="Tabletext"/>
              <w:rPr>
                <w:sz w:val="22"/>
                <w:szCs w:val="22"/>
              </w:rPr>
            </w:pPr>
            <w:r w:rsidRPr="00034D0F">
              <w:rPr>
                <w:sz w:val="22"/>
                <w:szCs w:val="22"/>
              </w:rPr>
              <w:t>1/30/12 and</w:t>
            </w:r>
          </w:p>
          <w:p w:rsidR="00B12F31" w:rsidRPr="00034D0F" w:rsidRDefault="00B12F31" w:rsidP="00B12F31">
            <w:pPr>
              <w:rPr>
                <w:sz w:val="22"/>
                <w:szCs w:val="22"/>
              </w:rPr>
            </w:pPr>
            <w:r w:rsidRPr="00034D0F">
              <w:rPr>
                <w:sz w:val="22"/>
                <w:szCs w:val="22"/>
              </w:rPr>
              <w:t>2/1/12</w:t>
            </w:r>
          </w:p>
        </w:tc>
        <w:tc>
          <w:tcPr>
            <w:tcW w:w="7303" w:type="dxa"/>
            <w:tcBorders>
              <w:top w:val="single" w:sz="4" w:space="0" w:color="auto"/>
              <w:left w:val="single" w:sz="4" w:space="0" w:color="auto"/>
              <w:bottom w:val="single" w:sz="4" w:space="0" w:color="auto"/>
              <w:right w:val="single" w:sz="4" w:space="0" w:color="auto"/>
            </w:tcBorders>
            <w:hideMark/>
          </w:tcPr>
          <w:p w:rsidR="00710EC9" w:rsidRDefault="00710EC9">
            <w:pPr>
              <w:pStyle w:val="Tabletext"/>
            </w:pPr>
            <w:r>
              <w:t xml:space="preserve">Sign up for Student-Led Discussions, 2-Student Leads Per Article, Review of Course Requirements (focus on paper), Library Research of Specific Topic, Library Tour if Available, Readings Posted on Website: </w:t>
            </w:r>
            <w:hyperlink r:id="rId24" w:history="1">
              <w:r>
                <w:rPr>
                  <w:rStyle w:val="Hyperlink"/>
                </w:rPr>
                <w:t>http://www.sjsu.edu/people/steven.lee/</w:t>
              </w:r>
            </w:hyperlink>
          </w:p>
          <w:p w:rsidR="00710EC9" w:rsidRDefault="00710EC9">
            <w:r>
              <w:t>DQs and TCIs due by 3:00 by email</w:t>
            </w:r>
          </w:p>
        </w:tc>
      </w:tr>
      <w:tr w:rsidR="00710EC9" w:rsidTr="00B12F31">
        <w:tc>
          <w:tcPr>
            <w:tcW w:w="864" w:type="dxa"/>
            <w:tcBorders>
              <w:top w:val="single" w:sz="4" w:space="0" w:color="auto"/>
              <w:left w:val="single" w:sz="4" w:space="0" w:color="auto"/>
              <w:bottom w:val="single" w:sz="4" w:space="0" w:color="auto"/>
              <w:right w:val="single" w:sz="4" w:space="0" w:color="auto"/>
            </w:tcBorders>
          </w:tcPr>
          <w:p w:rsidR="00710EC9" w:rsidRDefault="00710EC9">
            <w:pPr>
              <w:pStyle w:val="Tabletext"/>
            </w:pPr>
            <w:r>
              <w:t>3</w:t>
            </w:r>
          </w:p>
          <w:p w:rsidR="00710EC9" w:rsidRDefault="00710EC9"/>
        </w:tc>
        <w:tc>
          <w:tcPr>
            <w:tcW w:w="1043" w:type="dxa"/>
            <w:tcBorders>
              <w:top w:val="single" w:sz="4" w:space="0" w:color="auto"/>
              <w:left w:val="single" w:sz="4" w:space="0" w:color="auto"/>
              <w:bottom w:val="single" w:sz="4" w:space="0" w:color="auto"/>
              <w:right w:val="single" w:sz="4" w:space="0" w:color="auto"/>
            </w:tcBorders>
            <w:hideMark/>
          </w:tcPr>
          <w:p w:rsidR="00710EC9" w:rsidRPr="00034D0F" w:rsidRDefault="00B12F31">
            <w:pPr>
              <w:pStyle w:val="Tabletext"/>
              <w:rPr>
                <w:sz w:val="22"/>
                <w:szCs w:val="22"/>
              </w:rPr>
            </w:pPr>
            <w:r w:rsidRPr="00034D0F">
              <w:rPr>
                <w:sz w:val="22"/>
                <w:szCs w:val="22"/>
              </w:rPr>
              <w:t>2/6/12 and</w:t>
            </w:r>
          </w:p>
          <w:p w:rsidR="00B12F31" w:rsidRPr="00034D0F" w:rsidRDefault="00B12F31" w:rsidP="00B12F31">
            <w:pPr>
              <w:rPr>
                <w:sz w:val="22"/>
                <w:szCs w:val="22"/>
              </w:rPr>
            </w:pPr>
            <w:r w:rsidRPr="00034D0F">
              <w:rPr>
                <w:sz w:val="22"/>
                <w:szCs w:val="22"/>
              </w:rPr>
              <w:t>2/8/12</w:t>
            </w:r>
          </w:p>
        </w:tc>
        <w:tc>
          <w:tcPr>
            <w:tcW w:w="7303" w:type="dxa"/>
            <w:tcBorders>
              <w:top w:val="single" w:sz="4" w:space="0" w:color="auto"/>
              <w:left w:val="single" w:sz="4" w:space="0" w:color="auto"/>
              <w:bottom w:val="single" w:sz="4" w:space="0" w:color="auto"/>
              <w:right w:val="single" w:sz="4" w:space="0" w:color="auto"/>
            </w:tcBorders>
            <w:hideMark/>
          </w:tcPr>
          <w:p w:rsidR="00710EC9" w:rsidRDefault="00710EC9">
            <w:pPr>
              <w:pStyle w:val="Tabletext"/>
            </w:pPr>
            <w:r>
              <w:t>Creating a Working Bibliography for Research – Primary</w:t>
            </w:r>
            <w:r w:rsidR="00B12F31">
              <w:t xml:space="preserve"> and Secondary</w:t>
            </w:r>
            <w:r>
              <w:t xml:space="preserve"> Sources</w:t>
            </w:r>
          </w:p>
          <w:p w:rsidR="00710EC9" w:rsidRDefault="00710EC9">
            <w:r>
              <w:t>DQs and TCIs due by 3:00 by email</w:t>
            </w:r>
            <w:r w:rsidR="00B12F31">
              <w:t>- Preliminary Research Topics and reference due.</w:t>
            </w:r>
          </w:p>
        </w:tc>
      </w:tr>
      <w:tr w:rsidR="00710EC9" w:rsidTr="00B12F31">
        <w:tc>
          <w:tcPr>
            <w:tcW w:w="864" w:type="dxa"/>
            <w:tcBorders>
              <w:top w:val="single" w:sz="4" w:space="0" w:color="auto"/>
              <w:left w:val="single" w:sz="4" w:space="0" w:color="auto"/>
              <w:bottom w:val="single" w:sz="4" w:space="0" w:color="auto"/>
              <w:right w:val="single" w:sz="4" w:space="0" w:color="auto"/>
            </w:tcBorders>
          </w:tcPr>
          <w:p w:rsidR="00710EC9" w:rsidRDefault="00710EC9">
            <w:pPr>
              <w:pStyle w:val="Tabletext"/>
            </w:pPr>
            <w:r>
              <w:t>4</w:t>
            </w:r>
          </w:p>
          <w:p w:rsidR="00710EC9" w:rsidRDefault="00710EC9"/>
        </w:tc>
        <w:tc>
          <w:tcPr>
            <w:tcW w:w="1043" w:type="dxa"/>
            <w:tcBorders>
              <w:top w:val="single" w:sz="4" w:space="0" w:color="auto"/>
              <w:left w:val="single" w:sz="4" w:space="0" w:color="auto"/>
              <w:bottom w:val="single" w:sz="4" w:space="0" w:color="auto"/>
              <w:right w:val="single" w:sz="4" w:space="0" w:color="auto"/>
            </w:tcBorders>
            <w:hideMark/>
          </w:tcPr>
          <w:p w:rsidR="00710EC9" w:rsidRPr="00034D0F" w:rsidRDefault="00B12F31">
            <w:pPr>
              <w:pStyle w:val="Tabletext"/>
              <w:rPr>
                <w:sz w:val="22"/>
                <w:szCs w:val="22"/>
              </w:rPr>
            </w:pPr>
            <w:r w:rsidRPr="00034D0F">
              <w:rPr>
                <w:sz w:val="22"/>
                <w:szCs w:val="22"/>
              </w:rPr>
              <w:t>2/13/12 and</w:t>
            </w:r>
          </w:p>
          <w:p w:rsidR="00B12F31" w:rsidRPr="00034D0F" w:rsidRDefault="00B12F31" w:rsidP="00B12F31">
            <w:pPr>
              <w:rPr>
                <w:sz w:val="22"/>
                <w:szCs w:val="22"/>
              </w:rPr>
            </w:pPr>
            <w:r w:rsidRPr="00034D0F">
              <w:rPr>
                <w:sz w:val="22"/>
                <w:szCs w:val="22"/>
              </w:rPr>
              <w:t>02/15/12</w:t>
            </w:r>
          </w:p>
        </w:tc>
        <w:tc>
          <w:tcPr>
            <w:tcW w:w="7303" w:type="dxa"/>
            <w:tcBorders>
              <w:top w:val="single" w:sz="4" w:space="0" w:color="auto"/>
              <w:left w:val="single" w:sz="4" w:space="0" w:color="auto"/>
              <w:bottom w:val="single" w:sz="4" w:space="0" w:color="auto"/>
              <w:right w:val="single" w:sz="4" w:space="0" w:color="auto"/>
            </w:tcBorders>
            <w:hideMark/>
          </w:tcPr>
          <w:p w:rsidR="00B12F31" w:rsidRDefault="00B12F31" w:rsidP="00B12F31">
            <w:pPr>
              <w:pStyle w:val="Tabletext"/>
            </w:pPr>
            <w:r>
              <w:t>Presentation Basics -- Content, Figures, Citations, Professionalism</w:t>
            </w:r>
          </w:p>
          <w:p w:rsidR="00710EC9" w:rsidRDefault="00B12F31" w:rsidP="00B12F31">
            <w:r>
              <w:t>DQs and TCIs due by 3:00 by email- Final Research Topics Due</w:t>
            </w:r>
          </w:p>
        </w:tc>
      </w:tr>
      <w:tr w:rsidR="00710EC9" w:rsidTr="00B12F31">
        <w:tc>
          <w:tcPr>
            <w:tcW w:w="864" w:type="dxa"/>
            <w:tcBorders>
              <w:top w:val="single" w:sz="4" w:space="0" w:color="auto"/>
              <w:left w:val="single" w:sz="4" w:space="0" w:color="auto"/>
              <w:bottom w:val="single" w:sz="4" w:space="0" w:color="auto"/>
              <w:right w:val="single" w:sz="4" w:space="0" w:color="auto"/>
            </w:tcBorders>
          </w:tcPr>
          <w:p w:rsidR="00710EC9" w:rsidRDefault="00710EC9">
            <w:pPr>
              <w:pStyle w:val="Tabletext"/>
            </w:pPr>
            <w:r>
              <w:t>5</w:t>
            </w:r>
          </w:p>
          <w:p w:rsidR="00710EC9" w:rsidRDefault="00710EC9"/>
        </w:tc>
        <w:tc>
          <w:tcPr>
            <w:tcW w:w="1043" w:type="dxa"/>
            <w:tcBorders>
              <w:top w:val="single" w:sz="4" w:space="0" w:color="auto"/>
              <w:left w:val="single" w:sz="4" w:space="0" w:color="auto"/>
              <w:bottom w:val="single" w:sz="4" w:space="0" w:color="auto"/>
              <w:right w:val="single" w:sz="4" w:space="0" w:color="auto"/>
            </w:tcBorders>
            <w:hideMark/>
          </w:tcPr>
          <w:p w:rsidR="00710EC9" w:rsidRPr="00034D0F" w:rsidRDefault="00B12F31">
            <w:pPr>
              <w:pStyle w:val="Tabletext"/>
              <w:rPr>
                <w:sz w:val="22"/>
                <w:szCs w:val="22"/>
              </w:rPr>
            </w:pPr>
            <w:r w:rsidRPr="00034D0F">
              <w:rPr>
                <w:sz w:val="22"/>
                <w:szCs w:val="22"/>
              </w:rPr>
              <w:t>02/20/12 and 02/22/12</w:t>
            </w:r>
          </w:p>
        </w:tc>
        <w:tc>
          <w:tcPr>
            <w:tcW w:w="7303" w:type="dxa"/>
            <w:tcBorders>
              <w:top w:val="single" w:sz="4" w:space="0" w:color="auto"/>
              <w:left w:val="single" w:sz="4" w:space="0" w:color="auto"/>
              <w:bottom w:val="single" w:sz="4" w:space="0" w:color="auto"/>
              <w:right w:val="single" w:sz="4" w:space="0" w:color="auto"/>
            </w:tcBorders>
            <w:hideMark/>
          </w:tcPr>
          <w:p w:rsidR="00B12F31" w:rsidRDefault="00B12F31" w:rsidP="00B12F31">
            <w:r>
              <w:t>Video assignments, Research and Preparation of Presentations</w:t>
            </w:r>
          </w:p>
          <w:p w:rsidR="00B12F31" w:rsidRDefault="00B12F31" w:rsidP="00B12F31">
            <w:r>
              <w:t>Distribution of Research Presentation Evaluation Criteria</w:t>
            </w:r>
          </w:p>
          <w:p w:rsidR="00710EC9" w:rsidRDefault="00B12F31" w:rsidP="00B12F31">
            <w:r>
              <w:t>Lee at AAFS</w:t>
            </w:r>
          </w:p>
        </w:tc>
      </w:tr>
      <w:tr w:rsidR="00B12F31" w:rsidTr="00B12F31">
        <w:tc>
          <w:tcPr>
            <w:tcW w:w="864" w:type="dxa"/>
            <w:tcBorders>
              <w:top w:val="single" w:sz="4" w:space="0" w:color="auto"/>
              <w:left w:val="single" w:sz="4" w:space="0" w:color="auto"/>
              <w:bottom w:val="single" w:sz="4" w:space="0" w:color="auto"/>
              <w:right w:val="single" w:sz="4" w:space="0" w:color="auto"/>
            </w:tcBorders>
          </w:tcPr>
          <w:p w:rsidR="00B12F31" w:rsidRDefault="00B12F31">
            <w:pPr>
              <w:pStyle w:val="Tabletext"/>
            </w:pPr>
            <w:r>
              <w:t>6</w:t>
            </w:r>
          </w:p>
          <w:p w:rsidR="00B12F31" w:rsidRDefault="00B12F31"/>
        </w:tc>
        <w:tc>
          <w:tcPr>
            <w:tcW w:w="1043" w:type="dxa"/>
            <w:tcBorders>
              <w:top w:val="single" w:sz="4" w:space="0" w:color="auto"/>
              <w:left w:val="single" w:sz="4" w:space="0" w:color="auto"/>
              <w:bottom w:val="single" w:sz="4" w:space="0" w:color="auto"/>
              <w:right w:val="single" w:sz="4" w:space="0" w:color="auto"/>
            </w:tcBorders>
            <w:hideMark/>
          </w:tcPr>
          <w:p w:rsidR="00B12F31" w:rsidRPr="00034D0F" w:rsidRDefault="00034D0F">
            <w:pPr>
              <w:pStyle w:val="Tabletext"/>
              <w:rPr>
                <w:sz w:val="22"/>
                <w:szCs w:val="22"/>
              </w:rPr>
            </w:pPr>
            <w:r w:rsidRPr="00034D0F">
              <w:rPr>
                <w:sz w:val="22"/>
                <w:szCs w:val="22"/>
              </w:rPr>
              <w:t>02/27/12 and 02/29/12</w:t>
            </w:r>
          </w:p>
        </w:tc>
        <w:tc>
          <w:tcPr>
            <w:tcW w:w="7303" w:type="dxa"/>
            <w:tcBorders>
              <w:top w:val="single" w:sz="4" w:space="0" w:color="auto"/>
              <w:left w:val="single" w:sz="4" w:space="0" w:color="auto"/>
              <w:bottom w:val="single" w:sz="4" w:space="0" w:color="auto"/>
              <w:right w:val="single" w:sz="4" w:space="0" w:color="auto"/>
            </w:tcBorders>
            <w:hideMark/>
          </w:tcPr>
          <w:p w:rsidR="00B12F31" w:rsidRDefault="00B12F31" w:rsidP="002D2A80">
            <w:pPr>
              <w:pStyle w:val="Tabletext"/>
            </w:pPr>
            <w:r>
              <w:t>Research Paper Introductions</w:t>
            </w:r>
          </w:p>
          <w:p w:rsidR="00B12F31" w:rsidRDefault="00B12F31" w:rsidP="002D2A80"/>
        </w:tc>
      </w:tr>
      <w:tr w:rsidR="00B12F31" w:rsidTr="00B12F31">
        <w:tc>
          <w:tcPr>
            <w:tcW w:w="864" w:type="dxa"/>
            <w:tcBorders>
              <w:top w:val="single" w:sz="4" w:space="0" w:color="auto"/>
              <w:left w:val="single" w:sz="4" w:space="0" w:color="auto"/>
              <w:bottom w:val="single" w:sz="4" w:space="0" w:color="auto"/>
              <w:right w:val="single" w:sz="4" w:space="0" w:color="auto"/>
            </w:tcBorders>
          </w:tcPr>
          <w:p w:rsidR="00B12F31" w:rsidRDefault="00B12F31">
            <w:pPr>
              <w:pStyle w:val="Tabletext"/>
            </w:pPr>
            <w:r>
              <w:t>7</w:t>
            </w:r>
          </w:p>
          <w:p w:rsidR="00B12F31" w:rsidRDefault="00B12F31"/>
        </w:tc>
        <w:tc>
          <w:tcPr>
            <w:tcW w:w="1043" w:type="dxa"/>
            <w:tcBorders>
              <w:top w:val="single" w:sz="4" w:space="0" w:color="auto"/>
              <w:left w:val="single" w:sz="4" w:space="0" w:color="auto"/>
              <w:bottom w:val="single" w:sz="4" w:space="0" w:color="auto"/>
              <w:right w:val="single" w:sz="4" w:space="0" w:color="auto"/>
            </w:tcBorders>
            <w:hideMark/>
          </w:tcPr>
          <w:p w:rsidR="00B12F31" w:rsidRPr="00034D0F" w:rsidRDefault="00034D0F">
            <w:pPr>
              <w:pStyle w:val="Tabletext"/>
              <w:rPr>
                <w:sz w:val="22"/>
                <w:szCs w:val="22"/>
              </w:rPr>
            </w:pPr>
            <w:r>
              <w:rPr>
                <w:sz w:val="22"/>
                <w:szCs w:val="22"/>
              </w:rPr>
              <w:t>03/05/12 and 03/07/12</w:t>
            </w:r>
          </w:p>
        </w:tc>
        <w:tc>
          <w:tcPr>
            <w:tcW w:w="7303" w:type="dxa"/>
            <w:tcBorders>
              <w:top w:val="single" w:sz="4" w:space="0" w:color="auto"/>
              <w:left w:val="single" w:sz="4" w:space="0" w:color="auto"/>
              <w:bottom w:val="single" w:sz="4" w:space="0" w:color="auto"/>
              <w:right w:val="single" w:sz="4" w:space="0" w:color="auto"/>
            </w:tcBorders>
            <w:hideMark/>
          </w:tcPr>
          <w:p w:rsidR="00B12F31" w:rsidRDefault="00B12F31" w:rsidP="002D2A80">
            <w:pPr>
              <w:pStyle w:val="Tabletext"/>
            </w:pPr>
            <w:r>
              <w:t>Research Paper Introductions Continued</w:t>
            </w:r>
          </w:p>
          <w:p w:rsidR="00B12F31" w:rsidRDefault="00B12F31" w:rsidP="002D2A80"/>
        </w:tc>
      </w:tr>
      <w:tr w:rsidR="00B12F31" w:rsidTr="00B12F31">
        <w:tc>
          <w:tcPr>
            <w:tcW w:w="864" w:type="dxa"/>
            <w:tcBorders>
              <w:top w:val="single" w:sz="4" w:space="0" w:color="auto"/>
              <w:left w:val="single" w:sz="4" w:space="0" w:color="auto"/>
              <w:bottom w:val="single" w:sz="4" w:space="0" w:color="auto"/>
              <w:right w:val="single" w:sz="4" w:space="0" w:color="auto"/>
            </w:tcBorders>
          </w:tcPr>
          <w:p w:rsidR="00B12F31" w:rsidRDefault="00B12F31">
            <w:pPr>
              <w:pStyle w:val="Tabletext"/>
            </w:pPr>
            <w:r>
              <w:t>8</w:t>
            </w:r>
          </w:p>
          <w:p w:rsidR="00B12F31" w:rsidRDefault="00B12F31"/>
        </w:tc>
        <w:tc>
          <w:tcPr>
            <w:tcW w:w="1043" w:type="dxa"/>
            <w:tcBorders>
              <w:top w:val="single" w:sz="4" w:space="0" w:color="auto"/>
              <w:left w:val="single" w:sz="4" w:space="0" w:color="auto"/>
              <w:bottom w:val="single" w:sz="4" w:space="0" w:color="auto"/>
              <w:right w:val="single" w:sz="4" w:space="0" w:color="auto"/>
            </w:tcBorders>
            <w:hideMark/>
          </w:tcPr>
          <w:p w:rsidR="00B12F31" w:rsidRPr="00034D0F" w:rsidRDefault="00034D0F">
            <w:pPr>
              <w:pStyle w:val="Tabletext"/>
              <w:rPr>
                <w:sz w:val="22"/>
                <w:szCs w:val="22"/>
              </w:rPr>
            </w:pPr>
            <w:r>
              <w:rPr>
                <w:sz w:val="22"/>
                <w:szCs w:val="22"/>
              </w:rPr>
              <w:t>03/12/12 and 03/14/12</w:t>
            </w:r>
          </w:p>
        </w:tc>
        <w:tc>
          <w:tcPr>
            <w:tcW w:w="7303" w:type="dxa"/>
            <w:tcBorders>
              <w:top w:val="single" w:sz="4" w:space="0" w:color="auto"/>
              <w:left w:val="single" w:sz="4" w:space="0" w:color="auto"/>
              <w:bottom w:val="single" w:sz="4" w:space="0" w:color="auto"/>
              <w:right w:val="single" w:sz="4" w:space="0" w:color="auto"/>
            </w:tcBorders>
            <w:hideMark/>
          </w:tcPr>
          <w:p w:rsidR="00B12F31" w:rsidRDefault="00B12F31" w:rsidP="002D2A80">
            <w:pPr>
              <w:pStyle w:val="Tabletext"/>
            </w:pPr>
            <w:r>
              <w:t>Research Paper Introductions Continued</w:t>
            </w:r>
          </w:p>
          <w:p w:rsidR="00B12F31" w:rsidRDefault="00B12F31" w:rsidP="002D2A80"/>
        </w:tc>
      </w:tr>
      <w:tr w:rsidR="00B12F31" w:rsidTr="00B12F31">
        <w:tc>
          <w:tcPr>
            <w:tcW w:w="864" w:type="dxa"/>
            <w:tcBorders>
              <w:top w:val="single" w:sz="4" w:space="0" w:color="auto"/>
              <w:left w:val="single" w:sz="4" w:space="0" w:color="auto"/>
              <w:bottom w:val="single" w:sz="4" w:space="0" w:color="auto"/>
              <w:right w:val="single" w:sz="4" w:space="0" w:color="auto"/>
            </w:tcBorders>
          </w:tcPr>
          <w:p w:rsidR="00B12F31" w:rsidRDefault="00B12F31">
            <w:pPr>
              <w:pStyle w:val="Tabletext"/>
            </w:pPr>
            <w:r>
              <w:t>9</w:t>
            </w:r>
          </w:p>
          <w:p w:rsidR="00B12F31" w:rsidRDefault="00B12F31"/>
        </w:tc>
        <w:tc>
          <w:tcPr>
            <w:tcW w:w="1043" w:type="dxa"/>
            <w:tcBorders>
              <w:top w:val="single" w:sz="4" w:space="0" w:color="auto"/>
              <w:left w:val="single" w:sz="4" w:space="0" w:color="auto"/>
              <w:bottom w:val="single" w:sz="4" w:space="0" w:color="auto"/>
              <w:right w:val="single" w:sz="4" w:space="0" w:color="auto"/>
            </w:tcBorders>
            <w:hideMark/>
          </w:tcPr>
          <w:p w:rsidR="00B12F31" w:rsidRPr="00034D0F" w:rsidRDefault="002D70E3">
            <w:pPr>
              <w:pStyle w:val="Tabletext"/>
              <w:rPr>
                <w:sz w:val="22"/>
                <w:szCs w:val="22"/>
              </w:rPr>
            </w:pPr>
            <w:r>
              <w:rPr>
                <w:sz w:val="22"/>
                <w:szCs w:val="22"/>
              </w:rPr>
              <w:t>03/19/12 and 03/21/12</w:t>
            </w:r>
          </w:p>
        </w:tc>
        <w:tc>
          <w:tcPr>
            <w:tcW w:w="7303" w:type="dxa"/>
            <w:tcBorders>
              <w:top w:val="single" w:sz="4" w:space="0" w:color="auto"/>
              <w:left w:val="single" w:sz="4" w:space="0" w:color="auto"/>
              <w:bottom w:val="single" w:sz="4" w:space="0" w:color="auto"/>
              <w:right w:val="single" w:sz="4" w:space="0" w:color="auto"/>
            </w:tcBorders>
            <w:hideMark/>
          </w:tcPr>
          <w:p w:rsidR="00034D0F" w:rsidRDefault="002D70E3" w:rsidP="00034D0F">
            <w:pPr>
              <w:pStyle w:val="Tabletext"/>
            </w:pPr>
            <w:r>
              <w:t>Individual Topic Meetings and HR conference</w:t>
            </w:r>
          </w:p>
          <w:p w:rsidR="00B12F31" w:rsidRDefault="00B12F31" w:rsidP="00034D0F"/>
        </w:tc>
      </w:tr>
      <w:tr w:rsidR="00B12F31" w:rsidTr="00B12F31">
        <w:tc>
          <w:tcPr>
            <w:tcW w:w="864" w:type="dxa"/>
            <w:tcBorders>
              <w:top w:val="single" w:sz="4" w:space="0" w:color="auto"/>
              <w:left w:val="single" w:sz="4" w:space="0" w:color="auto"/>
              <w:bottom w:val="single" w:sz="4" w:space="0" w:color="auto"/>
              <w:right w:val="single" w:sz="4" w:space="0" w:color="auto"/>
            </w:tcBorders>
          </w:tcPr>
          <w:p w:rsidR="00B12F31" w:rsidRDefault="00B12F31">
            <w:pPr>
              <w:pStyle w:val="Tabletext"/>
            </w:pPr>
            <w:r>
              <w:t>10</w:t>
            </w:r>
          </w:p>
          <w:p w:rsidR="00B12F31" w:rsidRDefault="00B12F31"/>
        </w:tc>
        <w:tc>
          <w:tcPr>
            <w:tcW w:w="1043" w:type="dxa"/>
            <w:tcBorders>
              <w:top w:val="single" w:sz="4" w:space="0" w:color="auto"/>
              <w:left w:val="single" w:sz="4" w:space="0" w:color="auto"/>
              <w:bottom w:val="single" w:sz="4" w:space="0" w:color="auto"/>
              <w:right w:val="single" w:sz="4" w:space="0" w:color="auto"/>
            </w:tcBorders>
            <w:hideMark/>
          </w:tcPr>
          <w:p w:rsidR="00B12F31" w:rsidRPr="00034D0F" w:rsidRDefault="002D70E3">
            <w:pPr>
              <w:pStyle w:val="Tabletext"/>
              <w:rPr>
                <w:sz w:val="22"/>
                <w:szCs w:val="22"/>
              </w:rPr>
            </w:pPr>
            <w:r>
              <w:rPr>
                <w:sz w:val="22"/>
                <w:szCs w:val="22"/>
              </w:rPr>
              <w:t>03/26/12 and 03/28/12</w:t>
            </w:r>
          </w:p>
        </w:tc>
        <w:tc>
          <w:tcPr>
            <w:tcW w:w="7303" w:type="dxa"/>
            <w:tcBorders>
              <w:top w:val="single" w:sz="4" w:space="0" w:color="auto"/>
              <w:left w:val="single" w:sz="4" w:space="0" w:color="auto"/>
              <w:bottom w:val="single" w:sz="4" w:space="0" w:color="auto"/>
              <w:right w:val="single" w:sz="4" w:space="0" w:color="auto"/>
            </w:tcBorders>
            <w:hideMark/>
          </w:tcPr>
          <w:p w:rsidR="00B12F31" w:rsidRDefault="002D70E3">
            <w:r>
              <w:t>Spring Break</w:t>
            </w:r>
          </w:p>
        </w:tc>
      </w:tr>
      <w:tr w:rsidR="00B12F31" w:rsidTr="00B12F31">
        <w:tc>
          <w:tcPr>
            <w:tcW w:w="864" w:type="dxa"/>
            <w:tcBorders>
              <w:top w:val="single" w:sz="4" w:space="0" w:color="auto"/>
              <w:left w:val="single" w:sz="4" w:space="0" w:color="auto"/>
              <w:bottom w:val="single" w:sz="4" w:space="0" w:color="auto"/>
              <w:right w:val="single" w:sz="4" w:space="0" w:color="auto"/>
            </w:tcBorders>
          </w:tcPr>
          <w:p w:rsidR="00B12F31" w:rsidRDefault="00B12F31">
            <w:pPr>
              <w:pStyle w:val="Tabletext"/>
            </w:pPr>
            <w:r>
              <w:t>11</w:t>
            </w:r>
          </w:p>
          <w:p w:rsidR="00B12F31" w:rsidRDefault="00B12F31"/>
        </w:tc>
        <w:tc>
          <w:tcPr>
            <w:tcW w:w="1043" w:type="dxa"/>
            <w:tcBorders>
              <w:top w:val="single" w:sz="4" w:space="0" w:color="auto"/>
              <w:left w:val="single" w:sz="4" w:space="0" w:color="auto"/>
              <w:bottom w:val="single" w:sz="4" w:space="0" w:color="auto"/>
              <w:right w:val="single" w:sz="4" w:space="0" w:color="auto"/>
            </w:tcBorders>
            <w:hideMark/>
          </w:tcPr>
          <w:p w:rsidR="00B12F31" w:rsidRPr="00034D0F" w:rsidRDefault="002D70E3">
            <w:pPr>
              <w:pStyle w:val="Tabletext"/>
              <w:rPr>
                <w:sz w:val="22"/>
                <w:szCs w:val="22"/>
              </w:rPr>
            </w:pPr>
            <w:r>
              <w:rPr>
                <w:sz w:val="22"/>
                <w:szCs w:val="22"/>
              </w:rPr>
              <w:lastRenderedPageBreak/>
              <w:t xml:space="preserve">04/02/12 </w:t>
            </w:r>
            <w:r>
              <w:rPr>
                <w:sz w:val="22"/>
                <w:szCs w:val="22"/>
              </w:rPr>
              <w:lastRenderedPageBreak/>
              <w:t>and 04/04/12</w:t>
            </w:r>
          </w:p>
        </w:tc>
        <w:tc>
          <w:tcPr>
            <w:tcW w:w="7303" w:type="dxa"/>
            <w:tcBorders>
              <w:top w:val="single" w:sz="4" w:space="0" w:color="auto"/>
              <w:left w:val="single" w:sz="4" w:space="0" w:color="auto"/>
              <w:bottom w:val="single" w:sz="4" w:space="0" w:color="auto"/>
              <w:right w:val="single" w:sz="4" w:space="0" w:color="auto"/>
            </w:tcBorders>
            <w:hideMark/>
          </w:tcPr>
          <w:p w:rsidR="00B12F31" w:rsidRDefault="00B12F31">
            <w:pPr>
              <w:pStyle w:val="Tabletext"/>
            </w:pPr>
            <w:r>
              <w:lastRenderedPageBreak/>
              <w:t>Individual Topic Meetings</w:t>
            </w:r>
          </w:p>
          <w:p w:rsidR="00B12F31" w:rsidRDefault="002D70E3">
            <w:pPr>
              <w:pStyle w:val="Tabletext"/>
            </w:pPr>
            <w:r>
              <w:lastRenderedPageBreak/>
              <w:t>Individual Topic Meetings</w:t>
            </w:r>
          </w:p>
        </w:tc>
      </w:tr>
      <w:tr w:rsidR="00B12F31" w:rsidTr="00B12F31">
        <w:tc>
          <w:tcPr>
            <w:tcW w:w="864" w:type="dxa"/>
            <w:tcBorders>
              <w:top w:val="single" w:sz="4" w:space="0" w:color="auto"/>
              <w:left w:val="single" w:sz="4" w:space="0" w:color="auto"/>
              <w:bottom w:val="single" w:sz="4" w:space="0" w:color="auto"/>
              <w:right w:val="single" w:sz="4" w:space="0" w:color="auto"/>
            </w:tcBorders>
          </w:tcPr>
          <w:p w:rsidR="00B12F31" w:rsidRDefault="00B12F31">
            <w:pPr>
              <w:pStyle w:val="Tabletext"/>
            </w:pPr>
            <w:r>
              <w:lastRenderedPageBreak/>
              <w:t>12</w:t>
            </w:r>
          </w:p>
          <w:p w:rsidR="00B12F31" w:rsidRDefault="00B12F31"/>
        </w:tc>
        <w:tc>
          <w:tcPr>
            <w:tcW w:w="1043" w:type="dxa"/>
            <w:tcBorders>
              <w:top w:val="single" w:sz="4" w:space="0" w:color="auto"/>
              <w:left w:val="single" w:sz="4" w:space="0" w:color="auto"/>
              <w:bottom w:val="single" w:sz="4" w:space="0" w:color="auto"/>
              <w:right w:val="single" w:sz="4" w:space="0" w:color="auto"/>
            </w:tcBorders>
            <w:hideMark/>
          </w:tcPr>
          <w:p w:rsidR="00B12F31" w:rsidRPr="00034D0F" w:rsidRDefault="002D70E3">
            <w:pPr>
              <w:pStyle w:val="Tabletext"/>
              <w:rPr>
                <w:sz w:val="22"/>
                <w:szCs w:val="22"/>
              </w:rPr>
            </w:pPr>
            <w:r>
              <w:rPr>
                <w:sz w:val="22"/>
                <w:szCs w:val="22"/>
              </w:rPr>
              <w:t>04/09/12 and 04/11/12</w:t>
            </w:r>
          </w:p>
        </w:tc>
        <w:tc>
          <w:tcPr>
            <w:tcW w:w="7303" w:type="dxa"/>
            <w:tcBorders>
              <w:top w:val="single" w:sz="4" w:space="0" w:color="auto"/>
              <w:left w:val="single" w:sz="4" w:space="0" w:color="auto"/>
              <w:bottom w:val="single" w:sz="4" w:space="0" w:color="auto"/>
              <w:right w:val="single" w:sz="4" w:space="0" w:color="auto"/>
            </w:tcBorders>
            <w:hideMark/>
          </w:tcPr>
          <w:p w:rsidR="00B12F31" w:rsidRDefault="00B12F31">
            <w:pPr>
              <w:pStyle w:val="Tabletext"/>
            </w:pPr>
            <w:r>
              <w:t>Individual Topic Meetings</w:t>
            </w:r>
          </w:p>
          <w:p w:rsidR="00B12F31" w:rsidRDefault="00B12F31"/>
        </w:tc>
      </w:tr>
      <w:tr w:rsidR="00B12F31" w:rsidTr="00B12F31">
        <w:tc>
          <w:tcPr>
            <w:tcW w:w="864" w:type="dxa"/>
            <w:tcBorders>
              <w:top w:val="single" w:sz="4" w:space="0" w:color="auto"/>
              <w:left w:val="single" w:sz="4" w:space="0" w:color="auto"/>
              <w:bottom w:val="single" w:sz="4" w:space="0" w:color="auto"/>
              <w:right w:val="single" w:sz="4" w:space="0" w:color="auto"/>
            </w:tcBorders>
          </w:tcPr>
          <w:p w:rsidR="00B12F31" w:rsidRDefault="00B12F31">
            <w:pPr>
              <w:pStyle w:val="Tabletext"/>
            </w:pPr>
            <w:r>
              <w:t>13</w:t>
            </w:r>
          </w:p>
          <w:p w:rsidR="00B12F31" w:rsidRDefault="00B12F31"/>
        </w:tc>
        <w:tc>
          <w:tcPr>
            <w:tcW w:w="1043" w:type="dxa"/>
            <w:tcBorders>
              <w:top w:val="single" w:sz="4" w:space="0" w:color="auto"/>
              <w:left w:val="single" w:sz="4" w:space="0" w:color="auto"/>
              <w:bottom w:val="single" w:sz="4" w:space="0" w:color="auto"/>
              <w:right w:val="single" w:sz="4" w:space="0" w:color="auto"/>
            </w:tcBorders>
            <w:hideMark/>
          </w:tcPr>
          <w:p w:rsidR="00B12F31" w:rsidRPr="00034D0F" w:rsidRDefault="002D70E3">
            <w:pPr>
              <w:pStyle w:val="Tabletext"/>
              <w:rPr>
                <w:sz w:val="22"/>
                <w:szCs w:val="22"/>
              </w:rPr>
            </w:pPr>
            <w:r>
              <w:rPr>
                <w:sz w:val="22"/>
                <w:szCs w:val="22"/>
              </w:rPr>
              <w:t>04/16/12 and 04/18/12</w:t>
            </w:r>
          </w:p>
        </w:tc>
        <w:tc>
          <w:tcPr>
            <w:tcW w:w="7303" w:type="dxa"/>
            <w:tcBorders>
              <w:top w:val="single" w:sz="4" w:space="0" w:color="auto"/>
              <w:left w:val="single" w:sz="4" w:space="0" w:color="auto"/>
              <w:bottom w:val="single" w:sz="4" w:space="0" w:color="auto"/>
              <w:right w:val="single" w:sz="4" w:space="0" w:color="auto"/>
            </w:tcBorders>
          </w:tcPr>
          <w:p w:rsidR="00B12F31" w:rsidRDefault="00B12F31">
            <w:pPr>
              <w:pStyle w:val="Tabletext"/>
            </w:pPr>
            <w:r>
              <w:t>Paper Presentations Begin</w:t>
            </w:r>
          </w:p>
          <w:p w:rsidR="00B12F31" w:rsidRDefault="00B12F31"/>
        </w:tc>
      </w:tr>
      <w:tr w:rsidR="00B12F31" w:rsidTr="00B12F31">
        <w:tc>
          <w:tcPr>
            <w:tcW w:w="864" w:type="dxa"/>
            <w:tcBorders>
              <w:top w:val="single" w:sz="4" w:space="0" w:color="auto"/>
              <w:left w:val="single" w:sz="4" w:space="0" w:color="auto"/>
              <w:bottom w:val="single" w:sz="4" w:space="0" w:color="auto"/>
              <w:right w:val="single" w:sz="4" w:space="0" w:color="auto"/>
            </w:tcBorders>
          </w:tcPr>
          <w:p w:rsidR="00B12F31" w:rsidRDefault="00B12F31">
            <w:pPr>
              <w:pStyle w:val="Tabletext"/>
            </w:pPr>
            <w:r>
              <w:t>14</w:t>
            </w:r>
          </w:p>
          <w:p w:rsidR="00B12F31" w:rsidRDefault="00B12F31"/>
        </w:tc>
        <w:tc>
          <w:tcPr>
            <w:tcW w:w="1043" w:type="dxa"/>
            <w:tcBorders>
              <w:top w:val="single" w:sz="4" w:space="0" w:color="auto"/>
              <w:left w:val="single" w:sz="4" w:space="0" w:color="auto"/>
              <w:bottom w:val="single" w:sz="4" w:space="0" w:color="auto"/>
              <w:right w:val="single" w:sz="4" w:space="0" w:color="auto"/>
            </w:tcBorders>
            <w:hideMark/>
          </w:tcPr>
          <w:p w:rsidR="00B12F31" w:rsidRPr="00034D0F" w:rsidRDefault="002D70E3">
            <w:pPr>
              <w:pStyle w:val="Tabletext"/>
              <w:rPr>
                <w:sz w:val="22"/>
                <w:szCs w:val="22"/>
              </w:rPr>
            </w:pPr>
            <w:r>
              <w:rPr>
                <w:sz w:val="22"/>
                <w:szCs w:val="22"/>
              </w:rPr>
              <w:t>04/23/12 and 04/25/12</w:t>
            </w:r>
          </w:p>
        </w:tc>
        <w:tc>
          <w:tcPr>
            <w:tcW w:w="7303" w:type="dxa"/>
            <w:tcBorders>
              <w:top w:val="single" w:sz="4" w:space="0" w:color="auto"/>
              <w:left w:val="single" w:sz="4" w:space="0" w:color="auto"/>
              <w:bottom w:val="single" w:sz="4" w:space="0" w:color="auto"/>
              <w:right w:val="single" w:sz="4" w:space="0" w:color="auto"/>
            </w:tcBorders>
          </w:tcPr>
          <w:p w:rsidR="00B12F31" w:rsidRDefault="00B12F31">
            <w:pPr>
              <w:pStyle w:val="Tabletext"/>
            </w:pPr>
            <w:r>
              <w:t xml:space="preserve">Paper Presentations </w:t>
            </w:r>
          </w:p>
          <w:p w:rsidR="00B12F31" w:rsidRDefault="00B12F31">
            <w:pPr>
              <w:pStyle w:val="Tabletext"/>
            </w:pPr>
          </w:p>
        </w:tc>
      </w:tr>
      <w:tr w:rsidR="00B12F31" w:rsidTr="00B12F31">
        <w:tc>
          <w:tcPr>
            <w:tcW w:w="864" w:type="dxa"/>
            <w:tcBorders>
              <w:top w:val="single" w:sz="4" w:space="0" w:color="auto"/>
              <w:left w:val="single" w:sz="4" w:space="0" w:color="auto"/>
              <w:bottom w:val="single" w:sz="4" w:space="0" w:color="auto"/>
              <w:right w:val="single" w:sz="4" w:space="0" w:color="auto"/>
            </w:tcBorders>
          </w:tcPr>
          <w:p w:rsidR="00B12F31" w:rsidRDefault="00B12F31">
            <w:pPr>
              <w:pStyle w:val="Tabletext"/>
            </w:pPr>
            <w:r>
              <w:t>15</w:t>
            </w:r>
          </w:p>
          <w:p w:rsidR="00B12F31" w:rsidRDefault="00B12F31"/>
        </w:tc>
        <w:tc>
          <w:tcPr>
            <w:tcW w:w="1043" w:type="dxa"/>
            <w:tcBorders>
              <w:top w:val="single" w:sz="4" w:space="0" w:color="auto"/>
              <w:left w:val="single" w:sz="4" w:space="0" w:color="auto"/>
              <w:bottom w:val="single" w:sz="4" w:space="0" w:color="auto"/>
              <w:right w:val="single" w:sz="4" w:space="0" w:color="auto"/>
            </w:tcBorders>
            <w:hideMark/>
          </w:tcPr>
          <w:p w:rsidR="00B12F31" w:rsidRPr="00034D0F" w:rsidRDefault="002D70E3">
            <w:pPr>
              <w:pStyle w:val="Tabletext"/>
              <w:rPr>
                <w:sz w:val="22"/>
                <w:szCs w:val="22"/>
              </w:rPr>
            </w:pPr>
            <w:r>
              <w:rPr>
                <w:sz w:val="22"/>
                <w:szCs w:val="22"/>
              </w:rPr>
              <w:t>04/30/12 and 05/02/12</w:t>
            </w:r>
          </w:p>
        </w:tc>
        <w:tc>
          <w:tcPr>
            <w:tcW w:w="7303" w:type="dxa"/>
            <w:tcBorders>
              <w:top w:val="single" w:sz="4" w:space="0" w:color="auto"/>
              <w:left w:val="single" w:sz="4" w:space="0" w:color="auto"/>
              <w:bottom w:val="single" w:sz="4" w:space="0" w:color="auto"/>
              <w:right w:val="single" w:sz="4" w:space="0" w:color="auto"/>
            </w:tcBorders>
          </w:tcPr>
          <w:p w:rsidR="00B12F31" w:rsidRDefault="00B12F31">
            <w:pPr>
              <w:pStyle w:val="Tabletext"/>
            </w:pPr>
            <w:r>
              <w:t>Paper Presentations</w:t>
            </w:r>
          </w:p>
          <w:p w:rsidR="00B12F31" w:rsidRDefault="00B12F31">
            <w:pPr>
              <w:pStyle w:val="Tabletext"/>
            </w:pPr>
          </w:p>
        </w:tc>
      </w:tr>
      <w:tr w:rsidR="00B12F31" w:rsidTr="00B12F31">
        <w:tc>
          <w:tcPr>
            <w:tcW w:w="864" w:type="dxa"/>
            <w:tcBorders>
              <w:top w:val="single" w:sz="4" w:space="0" w:color="auto"/>
              <w:left w:val="single" w:sz="4" w:space="0" w:color="auto"/>
              <w:bottom w:val="single" w:sz="4" w:space="0" w:color="auto"/>
              <w:right w:val="single" w:sz="4" w:space="0" w:color="auto"/>
            </w:tcBorders>
          </w:tcPr>
          <w:p w:rsidR="00B12F31" w:rsidRDefault="00B12F31">
            <w:pPr>
              <w:pStyle w:val="Tabletext"/>
            </w:pPr>
            <w:r>
              <w:t>16</w:t>
            </w:r>
          </w:p>
          <w:p w:rsidR="00B12F31" w:rsidRDefault="00B12F31"/>
        </w:tc>
        <w:tc>
          <w:tcPr>
            <w:tcW w:w="1043" w:type="dxa"/>
            <w:tcBorders>
              <w:top w:val="single" w:sz="4" w:space="0" w:color="auto"/>
              <w:left w:val="single" w:sz="4" w:space="0" w:color="auto"/>
              <w:bottom w:val="single" w:sz="4" w:space="0" w:color="auto"/>
              <w:right w:val="single" w:sz="4" w:space="0" w:color="auto"/>
            </w:tcBorders>
            <w:hideMark/>
          </w:tcPr>
          <w:p w:rsidR="00B12F31" w:rsidRPr="00034D0F" w:rsidRDefault="002D70E3">
            <w:pPr>
              <w:pStyle w:val="Tabletext"/>
              <w:rPr>
                <w:sz w:val="22"/>
                <w:szCs w:val="22"/>
              </w:rPr>
            </w:pPr>
            <w:r>
              <w:rPr>
                <w:sz w:val="22"/>
                <w:szCs w:val="22"/>
              </w:rPr>
              <w:t>05/07/12 and 05/09/12</w:t>
            </w:r>
          </w:p>
        </w:tc>
        <w:tc>
          <w:tcPr>
            <w:tcW w:w="7303" w:type="dxa"/>
            <w:tcBorders>
              <w:top w:val="single" w:sz="4" w:space="0" w:color="auto"/>
              <w:left w:val="single" w:sz="4" w:space="0" w:color="auto"/>
              <w:bottom w:val="single" w:sz="4" w:space="0" w:color="auto"/>
              <w:right w:val="single" w:sz="4" w:space="0" w:color="auto"/>
            </w:tcBorders>
            <w:hideMark/>
          </w:tcPr>
          <w:p w:rsidR="00B12F31" w:rsidRDefault="00B12F31">
            <w:r>
              <w:t>Paper Presentations</w:t>
            </w:r>
          </w:p>
          <w:p w:rsidR="00B12F31" w:rsidRDefault="00B12F31"/>
        </w:tc>
      </w:tr>
      <w:tr w:rsidR="00B12F31" w:rsidTr="00B12F31">
        <w:tc>
          <w:tcPr>
            <w:tcW w:w="864" w:type="dxa"/>
            <w:tcBorders>
              <w:top w:val="single" w:sz="4" w:space="0" w:color="auto"/>
              <w:left w:val="single" w:sz="4" w:space="0" w:color="auto"/>
              <w:bottom w:val="single" w:sz="4" w:space="0" w:color="auto"/>
              <w:right w:val="single" w:sz="4" w:space="0" w:color="auto"/>
            </w:tcBorders>
          </w:tcPr>
          <w:p w:rsidR="00B12F31" w:rsidRDefault="002D70E3">
            <w:pPr>
              <w:pStyle w:val="Tabletext"/>
            </w:pPr>
            <w:r>
              <w:t>17</w:t>
            </w:r>
          </w:p>
          <w:p w:rsidR="00B12F31" w:rsidRDefault="00B12F31"/>
        </w:tc>
        <w:tc>
          <w:tcPr>
            <w:tcW w:w="1043" w:type="dxa"/>
            <w:tcBorders>
              <w:top w:val="single" w:sz="4" w:space="0" w:color="auto"/>
              <w:left w:val="single" w:sz="4" w:space="0" w:color="auto"/>
              <w:bottom w:val="single" w:sz="4" w:space="0" w:color="auto"/>
              <w:right w:val="single" w:sz="4" w:space="0" w:color="auto"/>
            </w:tcBorders>
            <w:hideMark/>
          </w:tcPr>
          <w:p w:rsidR="00B12F31" w:rsidRPr="00034D0F" w:rsidRDefault="002D70E3">
            <w:pPr>
              <w:pStyle w:val="Tabletext"/>
              <w:rPr>
                <w:sz w:val="22"/>
                <w:szCs w:val="22"/>
              </w:rPr>
            </w:pPr>
            <w:r>
              <w:rPr>
                <w:sz w:val="22"/>
                <w:szCs w:val="22"/>
              </w:rPr>
              <w:t>05/14/12 and 05/16/12</w:t>
            </w:r>
          </w:p>
        </w:tc>
        <w:tc>
          <w:tcPr>
            <w:tcW w:w="7303" w:type="dxa"/>
            <w:tcBorders>
              <w:top w:val="single" w:sz="4" w:space="0" w:color="auto"/>
              <w:left w:val="single" w:sz="4" w:space="0" w:color="auto"/>
              <w:bottom w:val="single" w:sz="4" w:space="0" w:color="auto"/>
              <w:right w:val="single" w:sz="4" w:space="0" w:color="auto"/>
            </w:tcBorders>
          </w:tcPr>
          <w:p w:rsidR="00A70A72" w:rsidRDefault="00A70A72" w:rsidP="00A70A72">
            <w:r>
              <w:t>Paper Presentations</w:t>
            </w:r>
          </w:p>
          <w:p w:rsidR="00B12F31" w:rsidRDefault="00A70A72" w:rsidP="00A70A72">
            <w:pPr>
              <w:pStyle w:val="Tabletext"/>
            </w:pPr>
            <w:r>
              <w:t>All Final Papers Due 05/16/12</w:t>
            </w:r>
          </w:p>
        </w:tc>
      </w:tr>
      <w:bookmarkEnd w:id="0"/>
    </w:tbl>
    <w:p w:rsidR="00823DB7" w:rsidRDefault="00823DB7"/>
    <w:sectPr w:rsidR="00823D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Roman">
    <w:altName w:val="Times New Roman"/>
    <w:panose1 w:val="00000000000000000000"/>
    <w:charset w:val="00"/>
    <w:family w:val="roman"/>
    <w:notTrueType/>
    <w:pitch w:val="default"/>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CE1091"/>
    <w:multiLevelType w:val="hybridMultilevel"/>
    <w:tmpl w:val="F9E21220"/>
    <w:lvl w:ilvl="0" w:tplc="FFFFFFFF">
      <w:start w:val="1"/>
      <w:numFmt w:val="upperLetter"/>
      <w:lvlText w:val="%1-"/>
      <w:lvlJc w:val="left"/>
      <w:pPr>
        <w:tabs>
          <w:tab w:val="num" w:pos="1440"/>
        </w:tabs>
        <w:ind w:left="1440" w:hanging="108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nsid w:val="543B218B"/>
    <w:multiLevelType w:val="hybridMultilevel"/>
    <w:tmpl w:val="E0A258F8"/>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nsid w:val="65A24A74"/>
    <w:multiLevelType w:val="hybridMultilevel"/>
    <w:tmpl w:val="FB72E53A"/>
    <w:lvl w:ilvl="0" w:tplc="FFFFFFFF">
      <w:start w:val="2"/>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EC9"/>
    <w:rsid w:val="00034D0F"/>
    <w:rsid w:val="002D70E3"/>
    <w:rsid w:val="00710EC9"/>
    <w:rsid w:val="00823DB7"/>
    <w:rsid w:val="00A1431B"/>
    <w:rsid w:val="00A70A72"/>
    <w:rsid w:val="00B12F31"/>
    <w:rsid w:val="00C97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EC9"/>
    <w:pPr>
      <w:spacing w:after="0" w:line="240" w:lineRule="auto"/>
    </w:pPr>
    <w:rPr>
      <w:rFonts w:ascii="Times" w:eastAsia="Times" w:hAnsi="Times" w:cs="Times New Roman"/>
      <w:noProof/>
      <w:sz w:val="24"/>
      <w:szCs w:val="20"/>
    </w:rPr>
  </w:style>
  <w:style w:type="paragraph" w:styleId="Heading1">
    <w:name w:val="heading 1"/>
    <w:basedOn w:val="Normal"/>
    <w:next w:val="Normal"/>
    <w:link w:val="Heading1Char"/>
    <w:qFormat/>
    <w:rsid w:val="00710EC9"/>
    <w:pPr>
      <w:keepNext/>
      <w:spacing w:after="360"/>
      <w:jc w:val="center"/>
      <w:outlineLvl w:val="0"/>
    </w:pPr>
    <w:rPr>
      <w:rFonts w:ascii="Arial" w:eastAsia="Times New Roman" w:hAnsi="Arial"/>
      <w:b/>
      <w:noProof w:val="0"/>
      <w:kern w:val="32"/>
      <w:sz w:val="32"/>
      <w:lang w:eastAsia="zh-CN"/>
    </w:rPr>
  </w:style>
  <w:style w:type="paragraph" w:styleId="Heading2">
    <w:name w:val="heading 2"/>
    <w:basedOn w:val="Normal"/>
    <w:next w:val="Normal"/>
    <w:link w:val="Heading2Char"/>
    <w:unhideWhenUsed/>
    <w:qFormat/>
    <w:rsid w:val="00710EC9"/>
    <w:pPr>
      <w:keepNext/>
      <w:spacing w:before="480" w:after="120"/>
      <w:outlineLvl w:val="1"/>
    </w:pPr>
    <w:rPr>
      <w:rFonts w:ascii="Arial" w:eastAsia="Times New Roman" w:hAnsi="Arial"/>
      <w:b/>
      <w:noProof w:val="0"/>
      <w:lang w:eastAsia="zh-CN"/>
    </w:rPr>
  </w:style>
  <w:style w:type="paragraph" w:styleId="Heading3">
    <w:name w:val="heading 3"/>
    <w:basedOn w:val="Normal"/>
    <w:next w:val="Normal"/>
    <w:link w:val="Heading3Char"/>
    <w:semiHidden/>
    <w:unhideWhenUsed/>
    <w:qFormat/>
    <w:rsid w:val="00710EC9"/>
    <w:pPr>
      <w:keepNext/>
      <w:spacing w:before="120" w:after="120"/>
      <w:outlineLvl w:val="2"/>
    </w:pPr>
    <w:rPr>
      <w:rFonts w:ascii="Arial" w:eastAsia="Times New Roman" w:hAnsi="Arial"/>
      <w:b/>
      <w:noProof w:val="0"/>
      <w:sz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0EC9"/>
    <w:rPr>
      <w:rFonts w:ascii="Arial" w:eastAsia="Times New Roman" w:hAnsi="Arial" w:cs="Times New Roman"/>
      <w:b/>
      <w:kern w:val="32"/>
      <w:sz w:val="32"/>
      <w:szCs w:val="20"/>
      <w:lang w:eastAsia="zh-CN"/>
    </w:rPr>
  </w:style>
  <w:style w:type="character" w:customStyle="1" w:styleId="Heading2Char">
    <w:name w:val="Heading 2 Char"/>
    <w:basedOn w:val="DefaultParagraphFont"/>
    <w:link w:val="Heading2"/>
    <w:rsid w:val="00710EC9"/>
    <w:rPr>
      <w:rFonts w:ascii="Arial" w:eastAsia="Times New Roman" w:hAnsi="Arial" w:cs="Times New Roman"/>
      <w:b/>
      <w:sz w:val="24"/>
      <w:szCs w:val="20"/>
      <w:lang w:eastAsia="zh-CN"/>
    </w:rPr>
  </w:style>
  <w:style w:type="character" w:customStyle="1" w:styleId="Heading3Char">
    <w:name w:val="Heading 3 Char"/>
    <w:basedOn w:val="DefaultParagraphFont"/>
    <w:link w:val="Heading3"/>
    <w:semiHidden/>
    <w:rsid w:val="00710EC9"/>
    <w:rPr>
      <w:rFonts w:ascii="Arial" w:eastAsia="Times New Roman" w:hAnsi="Arial" w:cs="Times New Roman"/>
      <w:b/>
      <w:sz w:val="20"/>
      <w:szCs w:val="20"/>
      <w:lang w:eastAsia="zh-CN"/>
    </w:rPr>
  </w:style>
  <w:style w:type="character" w:styleId="Hyperlink">
    <w:name w:val="Hyperlink"/>
    <w:uiPriority w:val="99"/>
    <w:semiHidden/>
    <w:unhideWhenUsed/>
    <w:rsid w:val="00710EC9"/>
    <w:rPr>
      <w:color w:val="0000FF"/>
      <w:u w:val="single"/>
    </w:rPr>
  </w:style>
  <w:style w:type="paragraph" w:styleId="Caption">
    <w:name w:val="caption"/>
    <w:basedOn w:val="Normal"/>
    <w:next w:val="Normal"/>
    <w:semiHidden/>
    <w:unhideWhenUsed/>
    <w:qFormat/>
    <w:rsid w:val="00710EC9"/>
    <w:rPr>
      <w:rFonts w:ascii="Times New Roman" w:eastAsia="SimSun" w:hAnsi="Times New Roman"/>
      <w:b/>
      <w:noProof w:val="0"/>
      <w:sz w:val="20"/>
      <w:lang w:eastAsia="zh-CN"/>
    </w:rPr>
  </w:style>
  <w:style w:type="paragraph" w:styleId="BodyText">
    <w:name w:val="Body Text"/>
    <w:basedOn w:val="Normal"/>
    <w:link w:val="BodyTextChar"/>
    <w:semiHidden/>
    <w:unhideWhenUsed/>
    <w:rsid w:val="00710EC9"/>
    <w:pPr>
      <w:spacing w:after="120"/>
    </w:pPr>
    <w:rPr>
      <w:rFonts w:ascii="Times New Roman" w:eastAsia="Times New Roman" w:hAnsi="Times New Roman"/>
      <w:noProof w:val="0"/>
      <w:lang w:eastAsia="zh-CN"/>
    </w:rPr>
  </w:style>
  <w:style w:type="character" w:customStyle="1" w:styleId="BodyTextChar">
    <w:name w:val="Body Text Char"/>
    <w:basedOn w:val="DefaultParagraphFont"/>
    <w:link w:val="BodyText"/>
    <w:semiHidden/>
    <w:rsid w:val="00710EC9"/>
    <w:rPr>
      <w:rFonts w:ascii="Times New Roman" w:eastAsia="Times New Roman" w:hAnsi="Times New Roman" w:cs="Times New Roman"/>
      <w:sz w:val="24"/>
      <w:szCs w:val="20"/>
      <w:lang w:eastAsia="zh-CN"/>
    </w:rPr>
  </w:style>
  <w:style w:type="paragraph" w:customStyle="1" w:styleId="StyleBodyTextBefore0">
    <w:name w:val="Style Body Text + Before  0"/>
    <w:basedOn w:val="BodyText"/>
    <w:rsid w:val="00710EC9"/>
    <w:pPr>
      <w:widowControl w:val="0"/>
      <w:autoSpaceDE w:val="0"/>
      <w:autoSpaceDN w:val="0"/>
      <w:adjustRightInd w:val="0"/>
      <w:spacing w:before="100" w:after="100"/>
    </w:pPr>
    <w:rPr>
      <w:rFonts w:ascii="Arial" w:hAnsi="Arial"/>
      <w:b/>
      <w:i/>
      <w:sz w:val="20"/>
      <w:u w:val="single"/>
    </w:rPr>
  </w:style>
  <w:style w:type="paragraph" w:customStyle="1" w:styleId="contactheading">
    <w:name w:val="contact heading"/>
    <w:basedOn w:val="Heading2"/>
    <w:rsid w:val="00710EC9"/>
    <w:pPr>
      <w:spacing w:before="120"/>
    </w:pPr>
    <w:rPr>
      <w:rFonts w:ascii="Times New Roman" w:hAnsi="Times New Roman"/>
    </w:rPr>
  </w:style>
  <w:style w:type="paragraph" w:customStyle="1" w:styleId="Tabletext">
    <w:name w:val="Table text"/>
    <w:next w:val="Normal"/>
    <w:rsid w:val="00710EC9"/>
    <w:pPr>
      <w:spacing w:before="60" w:after="60" w:line="240" w:lineRule="auto"/>
    </w:pPr>
    <w:rPr>
      <w:rFonts w:ascii="Times New Roman" w:eastAsia="Times New Roman" w:hAnsi="Times New Roman" w:cs="Times New Roman"/>
      <w:noProof/>
      <w:sz w:val="24"/>
      <w:szCs w:val="20"/>
    </w:rPr>
  </w:style>
  <w:style w:type="paragraph" w:styleId="BalloonText">
    <w:name w:val="Balloon Text"/>
    <w:basedOn w:val="Normal"/>
    <w:link w:val="BalloonTextChar"/>
    <w:uiPriority w:val="99"/>
    <w:semiHidden/>
    <w:unhideWhenUsed/>
    <w:rsid w:val="00710EC9"/>
    <w:rPr>
      <w:rFonts w:ascii="Tahoma" w:hAnsi="Tahoma" w:cs="Tahoma"/>
      <w:sz w:val="16"/>
      <w:szCs w:val="16"/>
    </w:rPr>
  </w:style>
  <w:style w:type="character" w:customStyle="1" w:styleId="BalloonTextChar">
    <w:name w:val="Balloon Text Char"/>
    <w:basedOn w:val="DefaultParagraphFont"/>
    <w:link w:val="BalloonText"/>
    <w:uiPriority w:val="99"/>
    <w:semiHidden/>
    <w:rsid w:val="00710EC9"/>
    <w:rPr>
      <w:rFonts w:ascii="Tahoma" w:eastAsia="Times"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EC9"/>
    <w:pPr>
      <w:spacing w:after="0" w:line="240" w:lineRule="auto"/>
    </w:pPr>
    <w:rPr>
      <w:rFonts w:ascii="Times" w:eastAsia="Times" w:hAnsi="Times" w:cs="Times New Roman"/>
      <w:noProof/>
      <w:sz w:val="24"/>
      <w:szCs w:val="20"/>
    </w:rPr>
  </w:style>
  <w:style w:type="paragraph" w:styleId="Heading1">
    <w:name w:val="heading 1"/>
    <w:basedOn w:val="Normal"/>
    <w:next w:val="Normal"/>
    <w:link w:val="Heading1Char"/>
    <w:qFormat/>
    <w:rsid w:val="00710EC9"/>
    <w:pPr>
      <w:keepNext/>
      <w:spacing w:after="360"/>
      <w:jc w:val="center"/>
      <w:outlineLvl w:val="0"/>
    </w:pPr>
    <w:rPr>
      <w:rFonts w:ascii="Arial" w:eastAsia="Times New Roman" w:hAnsi="Arial"/>
      <w:b/>
      <w:noProof w:val="0"/>
      <w:kern w:val="32"/>
      <w:sz w:val="32"/>
      <w:lang w:eastAsia="zh-CN"/>
    </w:rPr>
  </w:style>
  <w:style w:type="paragraph" w:styleId="Heading2">
    <w:name w:val="heading 2"/>
    <w:basedOn w:val="Normal"/>
    <w:next w:val="Normal"/>
    <w:link w:val="Heading2Char"/>
    <w:unhideWhenUsed/>
    <w:qFormat/>
    <w:rsid w:val="00710EC9"/>
    <w:pPr>
      <w:keepNext/>
      <w:spacing w:before="480" w:after="120"/>
      <w:outlineLvl w:val="1"/>
    </w:pPr>
    <w:rPr>
      <w:rFonts w:ascii="Arial" w:eastAsia="Times New Roman" w:hAnsi="Arial"/>
      <w:b/>
      <w:noProof w:val="0"/>
      <w:lang w:eastAsia="zh-CN"/>
    </w:rPr>
  </w:style>
  <w:style w:type="paragraph" w:styleId="Heading3">
    <w:name w:val="heading 3"/>
    <w:basedOn w:val="Normal"/>
    <w:next w:val="Normal"/>
    <w:link w:val="Heading3Char"/>
    <w:semiHidden/>
    <w:unhideWhenUsed/>
    <w:qFormat/>
    <w:rsid w:val="00710EC9"/>
    <w:pPr>
      <w:keepNext/>
      <w:spacing w:before="120" w:after="120"/>
      <w:outlineLvl w:val="2"/>
    </w:pPr>
    <w:rPr>
      <w:rFonts w:ascii="Arial" w:eastAsia="Times New Roman" w:hAnsi="Arial"/>
      <w:b/>
      <w:noProof w:val="0"/>
      <w:sz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0EC9"/>
    <w:rPr>
      <w:rFonts w:ascii="Arial" w:eastAsia="Times New Roman" w:hAnsi="Arial" w:cs="Times New Roman"/>
      <w:b/>
      <w:kern w:val="32"/>
      <w:sz w:val="32"/>
      <w:szCs w:val="20"/>
      <w:lang w:eastAsia="zh-CN"/>
    </w:rPr>
  </w:style>
  <w:style w:type="character" w:customStyle="1" w:styleId="Heading2Char">
    <w:name w:val="Heading 2 Char"/>
    <w:basedOn w:val="DefaultParagraphFont"/>
    <w:link w:val="Heading2"/>
    <w:rsid w:val="00710EC9"/>
    <w:rPr>
      <w:rFonts w:ascii="Arial" w:eastAsia="Times New Roman" w:hAnsi="Arial" w:cs="Times New Roman"/>
      <w:b/>
      <w:sz w:val="24"/>
      <w:szCs w:val="20"/>
      <w:lang w:eastAsia="zh-CN"/>
    </w:rPr>
  </w:style>
  <w:style w:type="character" w:customStyle="1" w:styleId="Heading3Char">
    <w:name w:val="Heading 3 Char"/>
    <w:basedOn w:val="DefaultParagraphFont"/>
    <w:link w:val="Heading3"/>
    <w:semiHidden/>
    <w:rsid w:val="00710EC9"/>
    <w:rPr>
      <w:rFonts w:ascii="Arial" w:eastAsia="Times New Roman" w:hAnsi="Arial" w:cs="Times New Roman"/>
      <w:b/>
      <w:sz w:val="20"/>
      <w:szCs w:val="20"/>
      <w:lang w:eastAsia="zh-CN"/>
    </w:rPr>
  </w:style>
  <w:style w:type="character" w:styleId="Hyperlink">
    <w:name w:val="Hyperlink"/>
    <w:uiPriority w:val="99"/>
    <w:semiHidden/>
    <w:unhideWhenUsed/>
    <w:rsid w:val="00710EC9"/>
    <w:rPr>
      <w:color w:val="0000FF"/>
      <w:u w:val="single"/>
    </w:rPr>
  </w:style>
  <w:style w:type="paragraph" w:styleId="Caption">
    <w:name w:val="caption"/>
    <w:basedOn w:val="Normal"/>
    <w:next w:val="Normal"/>
    <w:semiHidden/>
    <w:unhideWhenUsed/>
    <w:qFormat/>
    <w:rsid w:val="00710EC9"/>
    <w:rPr>
      <w:rFonts w:ascii="Times New Roman" w:eastAsia="SimSun" w:hAnsi="Times New Roman"/>
      <w:b/>
      <w:noProof w:val="0"/>
      <w:sz w:val="20"/>
      <w:lang w:eastAsia="zh-CN"/>
    </w:rPr>
  </w:style>
  <w:style w:type="paragraph" w:styleId="BodyText">
    <w:name w:val="Body Text"/>
    <w:basedOn w:val="Normal"/>
    <w:link w:val="BodyTextChar"/>
    <w:semiHidden/>
    <w:unhideWhenUsed/>
    <w:rsid w:val="00710EC9"/>
    <w:pPr>
      <w:spacing w:after="120"/>
    </w:pPr>
    <w:rPr>
      <w:rFonts w:ascii="Times New Roman" w:eastAsia="Times New Roman" w:hAnsi="Times New Roman"/>
      <w:noProof w:val="0"/>
      <w:lang w:eastAsia="zh-CN"/>
    </w:rPr>
  </w:style>
  <w:style w:type="character" w:customStyle="1" w:styleId="BodyTextChar">
    <w:name w:val="Body Text Char"/>
    <w:basedOn w:val="DefaultParagraphFont"/>
    <w:link w:val="BodyText"/>
    <w:semiHidden/>
    <w:rsid w:val="00710EC9"/>
    <w:rPr>
      <w:rFonts w:ascii="Times New Roman" w:eastAsia="Times New Roman" w:hAnsi="Times New Roman" w:cs="Times New Roman"/>
      <w:sz w:val="24"/>
      <w:szCs w:val="20"/>
      <w:lang w:eastAsia="zh-CN"/>
    </w:rPr>
  </w:style>
  <w:style w:type="paragraph" w:customStyle="1" w:styleId="StyleBodyTextBefore0">
    <w:name w:val="Style Body Text + Before  0"/>
    <w:basedOn w:val="BodyText"/>
    <w:rsid w:val="00710EC9"/>
    <w:pPr>
      <w:widowControl w:val="0"/>
      <w:autoSpaceDE w:val="0"/>
      <w:autoSpaceDN w:val="0"/>
      <w:adjustRightInd w:val="0"/>
      <w:spacing w:before="100" w:after="100"/>
    </w:pPr>
    <w:rPr>
      <w:rFonts w:ascii="Arial" w:hAnsi="Arial"/>
      <w:b/>
      <w:i/>
      <w:sz w:val="20"/>
      <w:u w:val="single"/>
    </w:rPr>
  </w:style>
  <w:style w:type="paragraph" w:customStyle="1" w:styleId="contactheading">
    <w:name w:val="contact heading"/>
    <w:basedOn w:val="Heading2"/>
    <w:rsid w:val="00710EC9"/>
    <w:pPr>
      <w:spacing w:before="120"/>
    </w:pPr>
    <w:rPr>
      <w:rFonts w:ascii="Times New Roman" w:hAnsi="Times New Roman"/>
    </w:rPr>
  </w:style>
  <w:style w:type="paragraph" w:customStyle="1" w:styleId="Tabletext">
    <w:name w:val="Table text"/>
    <w:next w:val="Normal"/>
    <w:rsid w:val="00710EC9"/>
    <w:pPr>
      <w:spacing w:before="60" w:after="60" w:line="240" w:lineRule="auto"/>
    </w:pPr>
    <w:rPr>
      <w:rFonts w:ascii="Times New Roman" w:eastAsia="Times New Roman" w:hAnsi="Times New Roman" w:cs="Times New Roman"/>
      <w:noProof/>
      <w:sz w:val="24"/>
      <w:szCs w:val="20"/>
    </w:rPr>
  </w:style>
  <w:style w:type="paragraph" w:styleId="BalloonText">
    <w:name w:val="Balloon Text"/>
    <w:basedOn w:val="Normal"/>
    <w:link w:val="BalloonTextChar"/>
    <w:uiPriority w:val="99"/>
    <w:semiHidden/>
    <w:unhideWhenUsed/>
    <w:rsid w:val="00710EC9"/>
    <w:rPr>
      <w:rFonts w:ascii="Tahoma" w:hAnsi="Tahoma" w:cs="Tahoma"/>
      <w:sz w:val="16"/>
      <w:szCs w:val="16"/>
    </w:rPr>
  </w:style>
  <w:style w:type="character" w:customStyle="1" w:styleId="BalloonTextChar">
    <w:name w:val="Balloon Text Char"/>
    <w:basedOn w:val="DefaultParagraphFont"/>
    <w:link w:val="BalloonText"/>
    <w:uiPriority w:val="99"/>
    <w:semiHidden/>
    <w:rsid w:val="00710EC9"/>
    <w:rPr>
      <w:rFonts w:ascii="Tahoma" w:eastAsia="Times"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213043">
      <w:bodyDiv w:val="1"/>
      <w:marLeft w:val="0"/>
      <w:marRight w:val="0"/>
      <w:marTop w:val="0"/>
      <w:marBottom w:val="0"/>
      <w:divBdr>
        <w:top w:val="none" w:sz="0" w:space="0" w:color="auto"/>
        <w:left w:val="none" w:sz="0" w:space="0" w:color="auto"/>
        <w:bottom w:val="none" w:sz="0" w:space="0" w:color="auto"/>
        <w:right w:val="none" w:sz="0" w:space="0" w:color="auto"/>
      </w:divBdr>
    </w:div>
    <w:div w:id="1360282548">
      <w:bodyDiv w:val="1"/>
      <w:marLeft w:val="0"/>
      <w:marRight w:val="0"/>
      <w:marTop w:val="0"/>
      <w:marBottom w:val="0"/>
      <w:divBdr>
        <w:top w:val="none" w:sz="0" w:space="0" w:color="auto"/>
        <w:left w:val="none" w:sz="0" w:space="0" w:color="auto"/>
        <w:bottom w:val="none" w:sz="0" w:space="0" w:color="auto"/>
        <w:right w:val="none" w:sz="0" w:space="0" w:color="auto"/>
      </w:divBdr>
      <w:divsChild>
        <w:div w:id="13973884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napolicy.net/modules.php?name=Depository&amp;d_op=viewdownload&amp;cid=120&amp;cat_list_idx=2&amp;min=10&amp;orderby=dateD&amp;show=10" TargetMode="External"/><Relationship Id="rId13" Type="http://schemas.openxmlformats.org/officeDocument/2006/relationships/hyperlink" Target="http://www.dna.gov/" TargetMode="External"/><Relationship Id="rId18" Type="http://schemas.openxmlformats.org/officeDocument/2006/relationships/hyperlink" Target="http://www.sjsu.edu/larc/"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about:blank" TargetMode="External"/><Relationship Id="rId7" Type="http://schemas.openxmlformats.org/officeDocument/2006/relationships/hyperlink" Target="mailto:steven.lee@sjsu.edu" TargetMode="External"/><Relationship Id="rId12" Type="http://schemas.openxmlformats.org/officeDocument/2006/relationships/hyperlink" Target="http://www.cstl.nist.gov/div831/strbase/index.htm" TargetMode="External"/><Relationship Id="rId17" Type="http://schemas.openxmlformats.org/officeDocument/2006/relationships/hyperlink" Target="http://www.sjsu.edu/studentconduc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jsu.edu/studentconduct/docs/Student_Conduct_Code.pdf" TargetMode="External"/><Relationship Id="rId20" Type="http://schemas.openxmlformats.org/officeDocument/2006/relationships/hyperlink" Target="http://www.sjsu.edu/muse/peermentor/" TargetMode="External"/><Relationship Id="rId1" Type="http://schemas.openxmlformats.org/officeDocument/2006/relationships/numbering" Target="numbering.xml"/><Relationship Id="rId6" Type="http://schemas.openxmlformats.org/officeDocument/2006/relationships/hyperlink" Target="mailto:sblee999@gmail.com" TargetMode="External"/><Relationship Id="rId11" Type="http://schemas.openxmlformats.org/officeDocument/2006/relationships/hyperlink" Target="http://www.ncjrs.gov/" TargetMode="External"/><Relationship Id="rId24" Type="http://schemas.openxmlformats.org/officeDocument/2006/relationships/hyperlink" Target="http://www.sjsu.edu/people/steven.lee/" TargetMode="External"/><Relationship Id="rId5" Type="http://schemas.openxmlformats.org/officeDocument/2006/relationships/webSettings" Target="webSettings.xml"/><Relationship Id="rId15" Type="http://schemas.openxmlformats.org/officeDocument/2006/relationships/hyperlink" Target="http://www.sjsu.edu/aars/policies/latedrops/" TargetMode="External"/><Relationship Id="rId23" Type="http://schemas.openxmlformats.org/officeDocument/2006/relationships/hyperlink" Target="http://www.sjsu.edu/people/steven.lee/" TargetMode="External"/><Relationship Id="rId10" Type="http://schemas.openxmlformats.org/officeDocument/2006/relationships/hyperlink" Target="http://www.horizonpress.com/gateway/molbiol.html/" TargetMode="External"/><Relationship Id="rId19" Type="http://schemas.openxmlformats.org/officeDocument/2006/relationships/hyperlink" Target="http://www.sjsu.edu/writingcenter" TargetMode="External"/><Relationship Id="rId4" Type="http://schemas.openxmlformats.org/officeDocument/2006/relationships/settings" Target="settings.xml"/><Relationship Id="rId9" Type="http://schemas.openxmlformats.org/officeDocument/2006/relationships/hyperlink" Target="http://www.dnapolicy.net/" TargetMode="External"/><Relationship Id="rId14" Type="http://schemas.openxmlformats.org/officeDocument/2006/relationships/hyperlink" Target="http://www.sjsu.edu/advising/faq/index.htm" TargetMode="External"/><Relationship Id="rId22" Type="http://schemas.openxmlformats.org/officeDocument/2006/relationships/hyperlink" Target="http://www.sjsu.edu/casa/s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2130</Words>
  <Characters>12146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slee2011</dc:creator>
  <cp:lastModifiedBy>slee2011</cp:lastModifiedBy>
  <cp:revision>2</cp:revision>
  <dcterms:created xsi:type="dcterms:W3CDTF">2012-01-17T17:24:00Z</dcterms:created>
  <dcterms:modified xsi:type="dcterms:W3CDTF">2012-01-17T17:24:00Z</dcterms:modified>
</cp:coreProperties>
</file>