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D4CFF" w14:textId="1607B7B2" w:rsidR="0008293C" w:rsidRPr="001E1831" w:rsidRDefault="0008293C" w:rsidP="005C644C">
      <w:pPr>
        <w:spacing w:after="120"/>
      </w:pPr>
    </w:p>
    <w:p w14:paraId="3E9FB132" w14:textId="77777777" w:rsidR="001F6230" w:rsidRPr="00367D3E" w:rsidRDefault="001A5851" w:rsidP="001F6230">
      <w:pPr>
        <w:jc w:val="center"/>
        <w:rPr>
          <w:b/>
        </w:rPr>
      </w:pPr>
      <w:r w:rsidRPr="00367D3E">
        <w:rPr>
          <w:b/>
        </w:rPr>
        <w:t>San José State University</w:t>
      </w:r>
    </w:p>
    <w:p w14:paraId="0F5DADD9" w14:textId="17C73D53" w:rsidR="00444C92" w:rsidRPr="00367D3E" w:rsidRDefault="007D0332" w:rsidP="0008293C">
      <w:pPr>
        <w:pStyle w:val="Heading1"/>
        <w:rPr>
          <w:rFonts w:cs="Times New Roman"/>
          <w:sz w:val="24"/>
          <w:szCs w:val="24"/>
        </w:rPr>
      </w:pPr>
      <w:r w:rsidRPr="00367D3E">
        <w:rPr>
          <w:rFonts w:cs="Times New Roman"/>
          <w:sz w:val="24"/>
          <w:szCs w:val="24"/>
        </w:rPr>
        <w:t>Department of Justice Studies</w:t>
      </w:r>
      <w:r w:rsidR="00444C92" w:rsidRPr="00367D3E">
        <w:rPr>
          <w:rFonts w:cs="Times New Roman"/>
          <w:sz w:val="24"/>
          <w:szCs w:val="24"/>
        </w:rPr>
        <w:br/>
      </w:r>
      <w:r w:rsidRPr="00367D3E">
        <w:rPr>
          <w:rFonts w:cs="Times New Roman"/>
          <w:sz w:val="24"/>
          <w:szCs w:val="24"/>
        </w:rPr>
        <w:t xml:space="preserve">JS </w:t>
      </w:r>
      <w:r w:rsidR="005B2CEA" w:rsidRPr="00367D3E">
        <w:rPr>
          <w:rFonts w:cs="Times New Roman"/>
          <w:sz w:val="24"/>
          <w:szCs w:val="24"/>
        </w:rPr>
        <w:t>20</w:t>
      </w:r>
      <w:r w:rsidR="00417800">
        <w:rPr>
          <w:rFonts w:cs="Times New Roman"/>
          <w:sz w:val="24"/>
          <w:szCs w:val="24"/>
        </w:rPr>
        <w:t>6</w:t>
      </w:r>
      <w:r w:rsidR="00444C92" w:rsidRPr="00367D3E">
        <w:rPr>
          <w:rFonts w:cs="Times New Roman"/>
          <w:sz w:val="24"/>
          <w:szCs w:val="24"/>
        </w:rPr>
        <w:t xml:space="preserve">, </w:t>
      </w:r>
      <w:r w:rsidR="005B2CEA" w:rsidRPr="00367D3E">
        <w:rPr>
          <w:rFonts w:cs="Times New Roman"/>
          <w:sz w:val="24"/>
          <w:szCs w:val="24"/>
        </w:rPr>
        <w:t>Seminar in</w:t>
      </w:r>
      <w:r w:rsidR="001B6282">
        <w:rPr>
          <w:rFonts w:cs="Times New Roman"/>
          <w:sz w:val="24"/>
          <w:szCs w:val="24"/>
        </w:rPr>
        <w:t xml:space="preserve"> Juvenile Justice</w:t>
      </w:r>
      <w:r w:rsidR="00444C92" w:rsidRPr="00367D3E">
        <w:rPr>
          <w:rFonts w:cs="Times New Roman"/>
          <w:sz w:val="24"/>
          <w:szCs w:val="24"/>
        </w:rPr>
        <w:t xml:space="preserve">, </w:t>
      </w:r>
      <w:r w:rsidRPr="00367D3E">
        <w:rPr>
          <w:rFonts w:cs="Times New Roman"/>
          <w:sz w:val="24"/>
          <w:szCs w:val="24"/>
        </w:rPr>
        <w:t>0</w:t>
      </w:r>
      <w:r w:rsidR="0035363E" w:rsidRPr="00367D3E">
        <w:rPr>
          <w:rFonts w:cs="Times New Roman"/>
          <w:sz w:val="24"/>
          <w:szCs w:val="24"/>
        </w:rPr>
        <w:t>1</w:t>
      </w:r>
      <w:r w:rsidR="00444C92" w:rsidRPr="00367D3E">
        <w:rPr>
          <w:rFonts w:cs="Times New Roman"/>
          <w:sz w:val="24"/>
          <w:szCs w:val="24"/>
        </w:rPr>
        <w:t xml:space="preserve">, </w:t>
      </w:r>
      <w:r w:rsidR="0035363E" w:rsidRPr="00367D3E">
        <w:rPr>
          <w:rFonts w:cs="Times New Roman"/>
          <w:sz w:val="24"/>
          <w:szCs w:val="24"/>
        </w:rPr>
        <w:t>Spring</w:t>
      </w:r>
      <w:r w:rsidR="00444C92" w:rsidRPr="00367D3E">
        <w:rPr>
          <w:rFonts w:cs="Times New Roman"/>
          <w:sz w:val="24"/>
          <w:szCs w:val="24"/>
        </w:rPr>
        <w:t xml:space="preserve"> </w:t>
      </w:r>
      <w:r w:rsidRPr="00367D3E">
        <w:rPr>
          <w:rFonts w:cs="Times New Roman"/>
          <w:sz w:val="24"/>
          <w:szCs w:val="24"/>
        </w:rPr>
        <w:t>201</w:t>
      </w:r>
      <w:r w:rsidR="00BF22CE">
        <w:rPr>
          <w:rFonts w:cs="Times New Roman"/>
          <w:sz w:val="24"/>
          <w:szCs w:val="24"/>
        </w:rPr>
        <w:t>9</w:t>
      </w:r>
    </w:p>
    <w:p w14:paraId="17E319C7" w14:textId="77777777" w:rsidR="00900850" w:rsidRPr="001E1831" w:rsidRDefault="001A5851" w:rsidP="00900850">
      <w:pPr>
        <w:pStyle w:val="Heading2"/>
        <w:rPr>
          <w:rFonts w:cs="Times New Roman"/>
          <w:szCs w:val="24"/>
        </w:rPr>
      </w:pPr>
      <w:r w:rsidRPr="001E1831">
        <w:rPr>
          <w:rFonts w:cs="Times New Roman"/>
          <w:szCs w:val="24"/>
        </w:rPr>
        <w:t xml:space="preserve">Course and Contact </w:t>
      </w:r>
      <w:r w:rsidR="00900850" w:rsidRPr="001E1831">
        <w:rPr>
          <w:rFonts w:cs="Times New Roman"/>
          <w:szCs w:val="24"/>
        </w:rPr>
        <w:t>Information</w:t>
      </w:r>
    </w:p>
    <w:tbl>
      <w:tblPr>
        <w:tblW w:w="10908" w:type="dxa"/>
        <w:tblLayout w:type="fixed"/>
        <w:tblLook w:val="01E0" w:firstRow="1" w:lastRow="1" w:firstColumn="1" w:lastColumn="1" w:noHBand="0" w:noVBand="0"/>
      </w:tblPr>
      <w:tblGrid>
        <w:gridCol w:w="3168"/>
        <w:gridCol w:w="7740"/>
      </w:tblGrid>
      <w:tr w:rsidR="00444C92" w:rsidRPr="00367D3E" w14:paraId="1FEEB135" w14:textId="77777777" w:rsidTr="002F6AD3">
        <w:trPr>
          <w:trHeight w:val="432"/>
        </w:trPr>
        <w:tc>
          <w:tcPr>
            <w:tcW w:w="3168" w:type="dxa"/>
          </w:tcPr>
          <w:p w14:paraId="7E60A6C1" w14:textId="77777777" w:rsidR="00444C92" w:rsidRPr="00367D3E" w:rsidRDefault="00444C92" w:rsidP="002F6AD3">
            <w:r w:rsidRPr="00367D3E">
              <w:rPr>
                <w:b/>
              </w:rPr>
              <w:t>Instructor</w:t>
            </w:r>
            <w:r w:rsidRPr="00367D3E">
              <w:t>:</w:t>
            </w:r>
          </w:p>
        </w:tc>
        <w:tc>
          <w:tcPr>
            <w:tcW w:w="7740" w:type="dxa"/>
          </w:tcPr>
          <w:p w14:paraId="5CEA348B" w14:textId="77777777" w:rsidR="00444C92" w:rsidRPr="00367D3E" w:rsidRDefault="003339EB" w:rsidP="002F6AD3">
            <w:r w:rsidRPr="00367D3E">
              <w:t>(Dr. Claudio G. Vera Sanchez</w:t>
            </w:r>
            <w:r w:rsidR="00444C92" w:rsidRPr="00367D3E">
              <w:t>)</w:t>
            </w:r>
          </w:p>
        </w:tc>
      </w:tr>
      <w:tr w:rsidR="00444C92" w:rsidRPr="00367D3E" w14:paraId="4BDC5AD2" w14:textId="77777777" w:rsidTr="002F6AD3">
        <w:trPr>
          <w:trHeight w:val="432"/>
        </w:trPr>
        <w:tc>
          <w:tcPr>
            <w:tcW w:w="3168" w:type="dxa"/>
          </w:tcPr>
          <w:p w14:paraId="231109A2" w14:textId="77777777" w:rsidR="00444C92" w:rsidRPr="00367D3E" w:rsidRDefault="00444C92" w:rsidP="002F6AD3">
            <w:r w:rsidRPr="00367D3E">
              <w:rPr>
                <w:b/>
              </w:rPr>
              <w:t>Office</w:t>
            </w:r>
            <w:r w:rsidRPr="00367D3E">
              <w:t xml:space="preserve"> </w:t>
            </w:r>
            <w:r w:rsidRPr="00367D3E">
              <w:rPr>
                <w:b/>
              </w:rPr>
              <w:t>Location</w:t>
            </w:r>
            <w:r w:rsidRPr="00367D3E">
              <w:t>:</w:t>
            </w:r>
          </w:p>
        </w:tc>
        <w:tc>
          <w:tcPr>
            <w:tcW w:w="7740" w:type="dxa"/>
          </w:tcPr>
          <w:p w14:paraId="5FAB5B59" w14:textId="4C3EBD96" w:rsidR="00444C92" w:rsidRPr="00367D3E" w:rsidRDefault="003339EB" w:rsidP="002F6AD3">
            <w:r w:rsidRPr="00367D3E">
              <w:t>(</w:t>
            </w:r>
            <w:r w:rsidR="007D0332" w:rsidRPr="00367D3E">
              <w:t>MH 509</w:t>
            </w:r>
            <w:r w:rsidR="00444C92" w:rsidRPr="00367D3E">
              <w:t>)</w:t>
            </w:r>
          </w:p>
        </w:tc>
      </w:tr>
      <w:tr w:rsidR="00444C92" w:rsidRPr="00367D3E" w14:paraId="45187248" w14:textId="77777777" w:rsidTr="002F6AD3">
        <w:trPr>
          <w:trHeight w:val="432"/>
        </w:trPr>
        <w:tc>
          <w:tcPr>
            <w:tcW w:w="3168" w:type="dxa"/>
          </w:tcPr>
          <w:p w14:paraId="5F94FCEF" w14:textId="77777777" w:rsidR="00444C92" w:rsidRPr="00367D3E" w:rsidRDefault="00444C92" w:rsidP="002F6AD3">
            <w:r w:rsidRPr="00367D3E">
              <w:rPr>
                <w:b/>
              </w:rPr>
              <w:t>Telephone</w:t>
            </w:r>
            <w:r w:rsidRPr="00367D3E">
              <w:t>:</w:t>
            </w:r>
          </w:p>
        </w:tc>
        <w:tc>
          <w:tcPr>
            <w:tcW w:w="7740" w:type="dxa"/>
          </w:tcPr>
          <w:p w14:paraId="71B84413" w14:textId="4F0EF916" w:rsidR="00444C92" w:rsidRPr="00367D3E" w:rsidRDefault="00444C92" w:rsidP="00C96E76">
            <w:r w:rsidRPr="00367D3E">
              <w:t>(</w:t>
            </w:r>
            <w:r w:rsidR="007D0332" w:rsidRPr="00367D3E">
              <w:t>408</w:t>
            </w:r>
            <w:r w:rsidR="00C96E76" w:rsidRPr="00367D3E">
              <w:t xml:space="preserve"> 924-2950</w:t>
            </w:r>
            <w:r w:rsidR="00C96E76" w:rsidRPr="00367D3E">
              <w:rPr>
                <w:b/>
                <w:bCs/>
                <w:color w:val="1A1A1A"/>
              </w:rPr>
              <w:t>)</w:t>
            </w:r>
          </w:p>
        </w:tc>
      </w:tr>
      <w:tr w:rsidR="00444C92" w:rsidRPr="00367D3E" w14:paraId="40B4566E" w14:textId="77777777" w:rsidTr="002F6AD3">
        <w:trPr>
          <w:trHeight w:val="432"/>
        </w:trPr>
        <w:tc>
          <w:tcPr>
            <w:tcW w:w="3168" w:type="dxa"/>
          </w:tcPr>
          <w:p w14:paraId="55E504DA" w14:textId="77777777" w:rsidR="00444C92" w:rsidRPr="00367D3E" w:rsidRDefault="00444C92" w:rsidP="002F6AD3">
            <w:r w:rsidRPr="00367D3E">
              <w:rPr>
                <w:b/>
              </w:rPr>
              <w:t>Email</w:t>
            </w:r>
            <w:r w:rsidRPr="00367D3E">
              <w:t>:</w:t>
            </w:r>
          </w:p>
        </w:tc>
        <w:tc>
          <w:tcPr>
            <w:tcW w:w="7740" w:type="dxa"/>
          </w:tcPr>
          <w:p w14:paraId="4DF81116" w14:textId="0B0E4D61" w:rsidR="00444C92" w:rsidRPr="00367D3E" w:rsidRDefault="00444C92" w:rsidP="002F6AD3">
            <w:r w:rsidRPr="00367D3E">
              <w:t>(</w:t>
            </w:r>
            <w:r w:rsidR="003339EB" w:rsidRPr="00367D3E">
              <w:t>claudio.verasanchez@sjsu.edu</w:t>
            </w:r>
            <w:r w:rsidRPr="00367D3E">
              <w:t>)</w:t>
            </w:r>
          </w:p>
        </w:tc>
      </w:tr>
      <w:tr w:rsidR="00444C92" w:rsidRPr="00367D3E" w14:paraId="5A474B7E" w14:textId="77777777" w:rsidTr="002F6AD3">
        <w:trPr>
          <w:trHeight w:val="432"/>
        </w:trPr>
        <w:tc>
          <w:tcPr>
            <w:tcW w:w="3168" w:type="dxa"/>
          </w:tcPr>
          <w:p w14:paraId="616480D7" w14:textId="77777777" w:rsidR="00444C92" w:rsidRPr="00367D3E" w:rsidRDefault="00444C92" w:rsidP="002F6AD3">
            <w:r w:rsidRPr="00367D3E">
              <w:rPr>
                <w:b/>
              </w:rPr>
              <w:t>Office Hours</w:t>
            </w:r>
            <w:r w:rsidRPr="00367D3E">
              <w:t>:</w:t>
            </w:r>
          </w:p>
        </w:tc>
        <w:tc>
          <w:tcPr>
            <w:tcW w:w="7740" w:type="dxa"/>
          </w:tcPr>
          <w:p w14:paraId="67AFB1DD" w14:textId="767D7A81" w:rsidR="00444C92" w:rsidRPr="00367D3E" w:rsidRDefault="003339EB" w:rsidP="00FC2321">
            <w:r w:rsidRPr="00367D3E">
              <w:t>(</w:t>
            </w:r>
            <w:r w:rsidR="00667C34" w:rsidRPr="00C96E76">
              <w:t>All day, every day, I am your humble servant.</w:t>
            </w:r>
            <w:r w:rsidR="00FC2321">
              <w:t xml:space="preserve"> </w:t>
            </w:r>
            <w:r w:rsidR="00FC2321" w:rsidRPr="00CD2165">
              <w:t>No seriously, my office hours are on</w:t>
            </w:r>
            <w:r w:rsidR="00FC2321">
              <w:rPr>
                <w:b/>
              </w:rPr>
              <w:t xml:space="preserve"> </w:t>
            </w:r>
            <w:r w:rsidR="00FC2321">
              <w:t>Monday and Wednesday (1:00PM-2:3</w:t>
            </w:r>
            <w:r w:rsidR="00FC2321" w:rsidRPr="00886697">
              <w:t>0PM)</w:t>
            </w:r>
            <w:r w:rsidR="00FC2321" w:rsidRPr="00CD2165">
              <w:rPr>
                <w:b/>
              </w:rPr>
              <w:t>,</w:t>
            </w:r>
            <w:r w:rsidR="00FC2321" w:rsidRPr="00CD2165">
              <w:t xml:space="preserve"> </w:t>
            </w:r>
            <w:r w:rsidR="00FC2321">
              <w:rPr>
                <w:b/>
              </w:rPr>
              <w:t>Thursday</w:t>
            </w:r>
            <w:r w:rsidR="00FC2321">
              <w:t xml:space="preserve"> </w:t>
            </w:r>
            <w:r w:rsidR="00FC2321" w:rsidRPr="00886697">
              <w:rPr>
                <w:b/>
              </w:rPr>
              <w:t>(</w:t>
            </w:r>
            <w:r w:rsidR="00FC2321">
              <w:rPr>
                <w:b/>
              </w:rPr>
              <w:t>10am-11am</w:t>
            </w:r>
            <w:r w:rsidR="00FC2321" w:rsidRPr="00886697">
              <w:rPr>
                <w:b/>
              </w:rPr>
              <w:t>)</w:t>
            </w:r>
            <w:r w:rsidR="00FC2321">
              <w:rPr>
                <w:b/>
              </w:rPr>
              <w:t xml:space="preserve"> (7pm-8pm online)</w:t>
            </w:r>
            <w:r w:rsidR="00FC2321">
              <w:t xml:space="preserve">, </w:t>
            </w:r>
            <w:r w:rsidR="00FC2321" w:rsidRPr="00CD2165">
              <w:t>or by appointment.</w:t>
            </w:r>
            <w:r w:rsidR="00667C34" w:rsidRPr="00C96E76">
              <w:t xml:space="preserve"> </w:t>
            </w:r>
            <w:r w:rsidR="00DE29F8" w:rsidRPr="00367D3E">
              <w:t xml:space="preserve"> </w:t>
            </w:r>
          </w:p>
        </w:tc>
      </w:tr>
      <w:tr w:rsidR="00444C92" w:rsidRPr="00367D3E" w14:paraId="5949369C" w14:textId="77777777" w:rsidTr="002F6AD3">
        <w:trPr>
          <w:trHeight w:val="432"/>
        </w:trPr>
        <w:tc>
          <w:tcPr>
            <w:tcW w:w="3168" w:type="dxa"/>
          </w:tcPr>
          <w:p w14:paraId="7C28034D" w14:textId="77777777" w:rsidR="00444C92" w:rsidRPr="00367D3E" w:rsidRDefault="00444C92" w:rsidP="002F6AD3">
            <w:r w:rsidRPr="00367D3E">
              <w:rPr>
                <w:b/>
              </w:rPr>
              <w:t>Class Days/Time</w:t>
            </w:r>
            <w:r w:rsidRPr="00367D3E">
              <w:t>:</w:t>
            </w:r>
          </w:p>
        </w:tc>
        <w:tc>
          <w:tcPr>
            <w:tcW w:w="7740" w:type="dxa"/>
          </w:tcPr>
          <w:p w14:paraId="26139BB5" w14:textId="7C00B84F" w:rsidR="00444C92" w:rsidRPr="00367D3E" w:rsidRDefault="00444C92" w:rsidP="002F6AD3">
            <w:r w:rsidRPr="00367D3E">
              <w:t>(</w:t>
            </w:r>
            <w:r w:rsidR="003339EB" w:rsidRPr="00367D3E">
              <w:t>W</w:t>
            </w:r>
            <w:r w:rsidR="001E1831" w:rsidRPr="00367D3E">
              <w:t>ednesday</w:t>
            </w:r>
            <w:r w:rsidR="003339EB" w:rsidRPr="00367D3E">
              <w:t xml:space="preserve">, </w:t>
            </w:r>
            <w:r w:rsidR="00D203E3">
              <w:t>3</w:t>
            </w:r>
            <w:r w:rsidR="003339EB" w:rsidRPr="00367D3E">
              <w:t>:</w:t>
            </w:r>
            <w:r w:rsidR="00D203E3">
              <w:t>0</w:t>
            </w:r>
            <w:r w:rsidR="003339EB" w:rsidRPr="00367D3E">
              <w:t>0</w:t>
            </w:r>
            <w:r w:rsidR="0035363E" w:rsidRPr="00367D3E">
              <w:t>P</w:t>
            </w:r>
            <w:r w:rsidR="003339EB" w:rsidRPr="00367D3E">
              <w:t>M-</w:t>
            </w:r>
            <w:r w:rsidR="00D203E3">
              <w:t>5</w:t>
            </w:r>
            <w:r w:rsidR="003339EB" w:rsidRPr="00367D3E">
              <w:t>:</w:t>
            </w:r>
            <w:r w:rsidR="00D203E3">
              <w:t>4</w:t>
            </w:r>
            <w:r w:rsidR="003339EB" w:rsidRPr="00367D3E">
              <w:t>5</w:t>
            </w:r>
            <w:r w:rsidR="0035363E" w:rsidRPr="00367D3E">
              <w:t>P</w:t>
            </w:r>
            <w:r w:rsidR="003339EB" w:rsidRPr="00367D3E">
              <w:t>M</w:t>
            </w:r>
            <w:r w:rsidRPr="00367D3E">
              <w:t>)</w:t>
            </w:r>
          </w:p>
        </w:tc>
        <w:bookmarkStart w:id="0" w:name="_GoBack"/>
        <w:bookmarkEnd w:id="0"/>
      </w:tr>
      <w:tr w:rsidR="00444C92" w:rsidRPr="00367D3E" w14:paraId="330F35E8" w14:textId="77777777" w:rsidTr="002F6AD3">
        <w:trPr>
          <w:trHeight w:val="432"/>
        </w:trPr>
        <w:tc>
          <w:tcPr>
            <w:tcW w:w="3168" w:type="dxa"/>
          </w:tcPr>
          <w:p w14:paraId="68C0DFED" w14:textId="77777777" w:rsidR="00444C92" w:rsidRPr="00367D3E" w:rsidRDefault="00444C92" w:rsidP="002F6AD3">
            <w:r w:rsidRPr="00367D3E">
              <w:rPr>
                <w:b/>
              </w:rPr>
              <w:t>Classroom</w:t>
            </w:r>
            <w:r w:rsidRPr="00367D3E">
              <w:t>:</w:t>
            </w:r>
          </w:p>
        </w:tc>
        <w:tc>
          <w:tcPr>
            <w:tcW w:w="7740" w:type="dxa"/>
          </w:tcPr>
          <w:p w14:paraId="4A5B7E75" w14:textId="23F1533F" w:rsidR="00444C92" w:rsidRPr="00367D3E" w:rsidRDefault="00444C92" w:rsidP="00DB61D8">
            <w:r w:rsidRPr="00367D3E">
              <w:t>(</w:t>
            </w:r>
            <w:proofErr w:type="spellStart"/>
            <w:r w:rsidR="0035363E" w:rsidRPr="00367D3E">
              <w:t>MacQuarrie</w:t>
            </w:r>
            <w:proofErr w:type="spellEnd"/>
            <w:r w:rsidR="0035363E" w:rsidRPr="00367D3E">
              <w:t xml:space="preserve"> Hall</w:t>
            </w:r>
            <w:r w:rsidR="001A60E9" w:rsidRPr="00367D3E">
              <w:t xml:space="preserve"> </w:t>
            </w:r>
            <w:r w:rsidR="0035363E" w:rsidRPr="00367D3E">
              <w:t>52</w:t>
            </w:r>
            <w:r w:rsidR="005B2CEA" w:rsidRPr="00367D3E">
              <w:t>6</w:t>
            </w:r>
            <w:r w:rsidRPr="00367D3E">
              <w:t>)</w:t>
            </w:r>
          </w:p>
        </w:tc>
      </w:tr>
    </w:tbl>
    <w:p w14:paraId="0DB6E7B6" w14:textId="49062CF5" w:rsidR="001A5851" w:rsidRPr="00367D3E" w:rsidRDefault="001A5851" w:rsidP="00444C92">
      <w:pPr>
        <w:pStyle w:val="Heading2"/>
        <w:rPr>
          <w:rFonts w:cs="Times New Roman"/>
          <w:szCs w:val="24"/>
        </w:rPr>
      </w:pPr>
      <w:r w:rsidRPr="00367D3E">
        <w:rPr>
          <w:rFonts w:cs="Times New Roman"/>
          <w:szCs w:val="24"/>
        </w:rPr>
        <w:t>Course Format</w:t>
      </w:r>
      <w:r w:rsidR="00DB61D8" w:rsidRPr="00367D3E">
        <w:rPr>
          <w:rFonts w:cs="Times New Roman"/>
          <w:szCs w:val="24"/>
        </w:rPr>
        <w:t>:</w:t>
      </w:r>
      <w:r w:rsidR="00C96E76" w:rsidRPr="00367D3E">
        <w:rPr>
          <w:rFonts w:cs="Times New Roman"/>
          <w:szCs w:val="24"/>
        </w:rPr>
        <w:t xml:space="preserve"> </w:t>
      </w:r>
      <w:r w:rsidR="00DB61D8" w:rsidRPr="00367D3E">
        <w:rPr>
          <w:rFonts w:cs="Times New Roman"/>
          <w:szCs w:val="24"/>
        </w:rPr>
        <w:t>In Person</w:t>
      </w:r>
      <w:r w:rsidR="00C67BBA" w:rsidRPr="00367D3E">
        <w:rPr>
          <w:rFonts w:cs="Times New Roman"/>
          <w:szCs w:val="24"/>
        </w:rPr>
        <w:t xml:space="preserve"> </w:t>
      </w:r>
    </w:p>
    <w:p w14:paraId="7D5C464F" w14:textId="69F4C56B" w:rsidR="00724148" w:rsidRPr="00367D3E" w:rsidRDefault="00444C92" w:rsidP="00724148">
      <w:r w:rsidRPr="00367D3E">
        <w:rPr>
          <w:b/>
        </w:rPr>
        <w:t>Course Description</w:t>
      </w:r>
      <w:r w:rsidR="00C96E76" w:rsidRPr="00367D3E">
        <w:rPr>
          <w:b/>
        </w:rPr>
        <w:t>:</w:t>
      </w:r>
      <w:r w:rsidR="00724148" w:rsidRPr="00367D3E">
        <w:rPr>
          <w:b/>
        </w:rPr>
        <w:t xml:space="preserve"> </w:t>
      </w:r>
    </w:p>
    <w:p w14:paraId="133FBA05" w14:textId="6B0F3FA8" w:rsidR="000B7C5E" w:rsidRPr="006A7F2F" w:rsidRDefault="000B7C5E" w:rsidP="006A7F2F">
      <w:pPr>
        <w:rPr>
          <w:rFonts w:eastAsia="Times New Roman"/>
        </w:rPr>
      </w:pPr>
      <w:r w:rsidRPr="006A7F2F">
        <w:rPr>
          <w:rFonts w:eastAsia="Times New Roman"/>
          <w:color w:val="000000"/>
          <w:shd w:val="clear" w:color="auto" w:fill="FFFFFF"/>
        </w:rPr>
        <w:t>Analysis of philosophy, theories, relevant law, research, constitutional issues related to juvenile justice. Structure and purpose of juvenile court proceedings. Minors in criminal and civil court, juvenile corrections, death penalty for juveniles, transfers to adult court, child victims, fetal abuse.</w:t>
      </w:r>
    </w:p>
    <w:p w14:paraId="617CE9A5" w14:textId="5D674DA2" w:rsidR="008418A1" w:rsidRPr="00D25C2E" w:rsidRDefault="008418A1" w:rsidP="00AA24D3">
      <w:pPr>
        <w:pStyle w:val="Heading2"/>
        <w:rPr>
          <w:rFonts w:cs="Times New Roman"/>
          <w:szCs w:val="24"/>
        </w:rPr>
      </w:pPr>
      <w:r w:rsidRPr="001E1831">
        <w:rPr>
          <w:rFonts w:cs="Times New Roman"/>
          <w:szCs w:val="24"/>
        </w:rPr>
        <w:t>Course Goals</w:t>
      </w:r>
      <w:r w:rsidR="00C96E76" w:rsidRPr="001E1831">
        <w:rPr>
          <w:rFonts w:cs="Times New Roman"/>
          <w:szCs w:val="24"/>
        </w:rPr>
        <w:t>:</w:t>
      </w:r>
    </w:p>
    <w:p w14:paraId="0FB4DD59" w14:textId="28EAE183" w:rsidR="002F7256" w:rsidRDefault="002F7256" w:rsidP="002F7256">
      <w:r w:rsidRPr="006F3189">
        <w:t xml:space="preserve">This course is a </w:t>
      </w:r>
      <w:r>
        <w:t>graduate</w:t>
      </w:r>
      <w:r w:rsidRPr="006F3189">
        <w:t xml:space="preserve"> seminar</w:t>
      </w:r>
      <w:r>
        <w:t xml:space="preserve"> in </w:t>
      </w:r>
      <w:r w:rsidR="000B7C5E">
        <w:t>juvenile justice</w:t>
      </w:r>
      <w:r w:rsidRPr="006F3189">
        <w:t xml:space="preserve">.  In a </w:t>
      </w:r>
      <w:r w:rsidR="00025A8A">
        <w:t xml:space="preserve">graduate </w:t>
      </w:r>
      <w:r w:rsidRPr="006F3189">
        <w:t>seminar, students meet regularly</w:t>
      </w:r>
      <w:r>
        <w:t xml:space="preserve"> </w:t>
      </w:r>
      <w:r w:rsidRPr="006F3189">
        <w:t xml:space="preserve">to report and discuss an area of research under the guidance of a professor.  The professor’s role in this course is to guide your conversations, steer your thinking in intellectually sound directions, and to evaluate your work.  The professor will not carry the conversation.  Instead, the role of a seminar is to make students expert in an area of study.  As a scholar, you should approach this course with the mentality that the group has the burden of educating </w:t>
      </w:r>
      <w:proofErr w:type="gramStart"/>
      <w:r w:rsidRPr="006F3189">
        <w:t>itself..</w:t>
      </w:r>
      <w:proofErr w:type="gramEnd"/>
      <w:r w:rsidRPr="006F3189">
        <w:t xml:space="preserve">  </w:t>
      </w:r>
    </w:p>
    <w:p w14:paraId="289C5429" w14:textId="77777777" w:rsidR="002F7256" w:rsidRPr="006F3189" w:rsidRDefault="002F7256" w:rsidP="002F7256"/>
    <w:p w14:paraId="10555E8C" w14:textId="0EAD1683" w:rsidR="002F7256" w:rsidRDefault="002F7256" w:rsidP="002F7256">
      <w:r w:rsidRPr="006F3189">
        <w:t xml:space="preserve">Students will be assigned to lead the discussion for the </w:t>
      </w:r>
      <w:r>
        <w:t>week (discussion leader)</w:t>
      </w:r>
      <w:r w:rsidRPr="006F3189">
        <w:t xml:space="preserve">.  These students are to conduct additional research on any </w:t>
      </w:r>
      <w:r w:rsidR="00216BB1">
        <w:t>issue</w:t>
      </w:r>
      <w:r w:rsidRPr="006F3189">
        <w:t xml:space="preserve"> related to the </w:t>
      </w:r>
      <w:r>
        <w:t xml:space="preserve">topic </w:t>
      </w:r>
      <w:r w:rsidRPr="006F3189">
        <w:t>of the week (</w:t>
      </w:r>
      <w:r>
        <w:t xml:space="preserve">e.g., </w:t>
      </w:r>
      <w:r w:rsidR="00EA7FDC">
        <w:t>school to prison pipeline</w:t>
      </w:r>
      <w:r w:rsidR="00025A8A">
        <w:t xml:space="preserve">, </w:t>
      </w:r>
      <w:r w:rsidR="00EA7FDC">
        <w:t>youth and the law, etc.</w:t>
      </w:r>
      <w:r w:rsidRPr="006F3189">
        <w:t>) and</w:t>
      </w:r>
      <w:r>
        <w:t xml:space="preserve"> present it to the class in a short and organized manner</w:t>
      </w:r>
      <w:r w:rsidRPr="006F3189">
        <w:t xml:space="preserve">.  For example, a student may read an article, book chapter, or official report, and discuss its relevance to the </w:t>
      </w:r>
      <w:r>
        <w:t>topic</w:t>
      </w:r>
      <w:r w:rsidRPr="006F3189">
        <w:t xml:space="preserve"> </w:t>
      </w:r>
      <w:r>
        <w:t>that week</w:t>
      </w:r>
      <w:r w:rsidRPr="006F3189">
        <w:t xml:space="preserve">.  In addition, students are expected to </w:t>
      </w:r>
      <w:r>
        <w:t>create</w:t>
      </w:r>
      <w:r w:rsidRPr="006F3189">
        <w:t xml:space="preserve"> a set of discussion questions that underscore critical themes or issues associated with the </w:t>
      </w:r>
      <w:r>
        <w:t>reading</w:t>
      </w:r>
      <w:r w:rsidRPr="006F3189">
        <w:t xml:space="preserve"> (5 questions will suffice) and are intended to facilitate the</w:t>
      </w:r>
      <w:r w:rsidR="00216BB1">
        <w:t xml:space="preserve"> class discussion</w:t>
      </w:r>
      <w:r w:rsidRPr="006F3189">
        <w:t xml:space="preserve">. </w:t>
      </w:r>
    </w:p>
    <w:p w14:paraId="3618D66F" w14:textId="77777777" w:rsidR="002F7256" w:rsidRPr="006F3189" w:rsidRDefault="002F7256" w:rsidP="002F7256"/>
    <w:p w14:paraId="71E7354A" w14:textId="5453EF68" w:rsidR="002F7256" w:rsidRPr="006F3189" w:rsidRDefault="002F7256" w:rsidP="002F7256">
      <w:r w:rsidRPr="006F3189">
        <w:t>Students assigned t</w:t>
      </w:r>
      <w:r>
        <w:t>o lead the discussion</w:t>
      </w:r>
      <w:r w:rsidRPr="006F3189">
        <w:t xml:space="preserve"> for the </w:t>
      </w:r>
      <w:r>
        <w:t>week</w:t>
      </w:r>
      <w:r w:rsidRPr="006F3189">
        <w:t xml:space="preserve"> must </w:t>
      </w:r>
      <w:r w:rsidR="00025A8A">
        <w:t xml:space="preserve">facilitate the class discussion and </w:t>
      </w:r>
      <w:r w:rsidR="00216BB1">
        <w:t>offer the following</w:t>
      </w:r>
      <w:r w:rsidRPr="006F3189">
        <w:t xml:space="preserve">: (1) the thesis of the assigned reading, (2) </w:t>
      </w:r>
      <w:r>
        <w:t>the additional</w:t>
      </w:r>
      <w:r w:rsidRPr="006F3189">
        <w:t xml:space="preserve"> peer-reviewed articles</w:t>
      </w:r>
      <w:r w:rsidR="00216BB1">
        <w:t>/research</w:t>
      </w:r>
      <w:r w:rsidRPr="006F3189">
        <w:t xml:space="preserve"> that </w:t>
      </w:r>
      <w:r>
        <w:t>center</w:t>
      </w:r>
      <w:r w:rsidR="00216BB1">
        <w:t>s</w:t>
      </w:r>
      <w:r>
        <w:t xml:space="preserve"> on those topic</w:t>
      </w:r>
      <w:r w:rsidR="00025A8A">
        <w:t>s</w:t>
      </w:r>
      <w:r>
        <w:t xml:space="preserve">, </w:t>
      </w:r>
      <w:r w:rsidR="00216BB1">
        <w:t xml:space="preserve">and </w:t>
      </w:r>
      <w:r>
        <w:t xml:space="preserve">(3) </w:t>
      </w:r>
      <w:r w:rsidR="00025A8A">
        <w:t>the</w:t>
      </w:r>
      <w:r>
        <w:t xml:space="preserve"> 5</w:t>
      </w:r>
      <w:r w:rsidRPr="006F3189">
        <w:t xml:space="preserve"> discussion questions</w:t>
      </w:r>
      <w:r w:rsidR="00025A8A">
        <w:t xml:space="preserve">.  </w:t>
      </w:r>
      <w:r w:rsidRPr="006F3189">
        <w:t xml:space="preserve">The additional research that you present to the class must </w:t>
      </w:r>
      <w:r w:rsidR="00F758C3">
        <w:t>in some way advance our understanding of the topic for the week</w:t>
      </w:r>
      <w:r w:rsidRPr="006F3189">
        <w:t xml:space="preserve">.  It is not enough to read </w:t>
      </w:r>
      <w:r>
        <w:t xml:space="preserve">an article </w:t>
      </w:r>
      <w:r w:rsidRPr="006F3189">
        <w:t xml:space="preserve">about youth and policing, and present an article about youth and policing.  You must </w:t>
      </w:r>
      <w:r w:rsidR="00F758C3">
        <w:t xml:space="preserve">clearly </w:t>
      </w:r>
      <w:r w:rsidRPr="006F3189">
        <w:t>d</w:t>
      </w:r>
      <w:r>
        <w:t xml:space="preserve">escribe how </w:t>
      </w:r>
      <w:r w:rsidRPr="006F3189">
        <w:t xml:space="preserve">the </w:t>
      </w:r>
      <w:r>
        <w:t xml:space="preserve">research furthers our understanding </w:t>
      </w:r>
      <w:r w:rsidR="00216BB1">
        <w:t>of the issue at hand (teach us something new)</w:t>
      </w:r>
      <w:r>
        <w:t xml:space="preserve">. </w:t>
      </w:r>
    </w:p>
    <w:p w14:paraId="64CCFFD4" w14:textId="77777777" w:rsidR="005B2CEA" w:rsidRPr="00D25C2E" w:rsidRDefault="005B2CEA" w:rsidP="005B2CEA"/>
    <w:p w14:paraId="277F46E0" w14:textId="77777777" w:rsidR="005B2CEA" w:rsidRPr="00367D3E" w:rsidRDefault="005B2CEA" w:rsidP="005B2CEA">
      <w:r w:rsidRPr="00367D3E">
        <w:lastRenderedPageBreak/>
        <w:t>The Goals of the Course are as follows:</w:t>
      </w:r>
    </w:p>
    <w:p w14:paraId="1C48B1DE" w14:textId="364BAF82" w:rsidR="0085121C" w:rsidRDefault="0085121C" w:rsidP="0085121C">
      <w:pPr>
        <w:ind w:firstLine="720"/>
      </w:pPr>
      <w:r>
        <w:t>You will learn various theoretical frameworks that center on juvenile justice.</w:t>
      </w:r>
    </w:p>
    <w:p w14:paraId="2BDC6079" w14:textId="03C0BE12" w:rsidR="0085121C" w:rsidRDefault="0085121C" w:rsidP="0085121C">
      <w:pPr>
        <w:ind w:firstLine="720"/>
      </w:pPr>
      <w:r>
        <w:t xml:space="preserve">You will learn the limitations of juvenile justice oriented approaches. </w:t>
      </w:r>
    </w:p>
    <w:p w14:paraId="406DDF18" w14:textId="6085692F" w:rsidR="0085121C" w:rsidRDefault="0085121C" w:rsidP="0085121C">
      <w:pPr>
        <w:ind w:left="720"/>
      </w:pPr>
      <w:r>
        <w:t>You will learn critical (unorthodox) approaches to juvenile justice.</w:t>
      </w:r>
    </w:p>
    <w:p w14:paraId="52146D17" w14:textId="5AFABC90" w:rsidR="0085121C" w:rsidRDefault="0085121C" w:rsidP="0085121C">
      <w:pPr>
        <w:ind w:firstLine="720"/>
      </w:pPr>
      <w:r>
        <w:t>You will learn about legal issues surrounding juvenile justice.</w:t>
      </w:r>
    </w:p>
    <w:p w14:paraId="0374ECE0" w14:textId="506C01EE" w:rsidR="00C20AFF" w:rsidRPr="00367D3E" w:rsidRDefault="00C20AFF" w:rsidP="00C96E76">
      <w:pPr>
        <w:rPr>
          <w:rFonts w:eastAsiaTheme="minorEastAsia"/>
          <w:color w:val="262626"/>
        </w:rPr>
      </w:pPr>
    </w:p>
    <w:p w14:paraId="48D494AD" w14:textId="321AADE1" w:rsidR="00C20AFF" w:rsidRDefault="00C20AFF" w:rsidP="00C20AFF">
      <w:pPr>
        <w:widowControl w:val="0"/>
        <w:autoSpaceDE w:val="0"/>
        <w:autoSpaceDN w:val="0"/>
        <w:adjustRightInd w:val="0"/>
        <w:rPr>
          <w:b/>
          <w:bCs/>
          <w:color w:val="1A1A1A"/>
        </w:rPr>
      </w:pPr>
      <w:r w:rsidRPr="00367D3E">
        <w:rPr>
          <w:b/>
          <w:bCs/>
          <w:color w:val="1A1A1A"/>
        </w:rPr>
        <w:t>Required Texts/Readings (Required)</w:t>
      </w:r>
      <w:r w:rsidR="007D0332" w:rsidRPr="00367D3E">
        <w:rPr>
          <w:b/>
          <w:bCs/>
          <w:color w:val="1A1A1A"/>
        </w:rPr>
        <w:t>:</w:t>
      </w:r>
    </w:p>
    <w:p w14:paraId="5C7E4D13" w14:textId="77777777" w:rsidR="00A50E0E" w:rsidRDefault="00A50E0E" w:rsidP="00C20AFF">
      <w:pPr>
        <w:widowControl w:val="0"/>
        <w:autoSpaceDE w:val="0"/>
        <w:autoSpaceDN w:val="0"/>
        <w:adjustRightInd w:val="0"/>
        <w:rPr>
          <w:b/>
          <w:bCs/>
          <w:color w:val="1A1A1A"/>
        </w:rPr>
      </w:pPr>
    </w:p>
    <w:p w14:paraId="10172102" w14:textId="37E6F31A" w:rsidR="007A48FF" w:rsidRPr="006A7F2F" w:rsidRDefault="007A48FF" w:rsidP="000B643D">
      <w:pPr>
        <w:rPr>
          <w:rFonts w:eastAsia="Times New Roman"/>
          <w:color w:val="333333"/>
        </w:rPr>
      </w:pPr>
      <w:r w:rsidRPr="006A7F2F">
        <w:rPr>
          <w:rFonts w:eastAsia="Times New Roman"/>
          <w:color w:val="333333"/>
        </w:rPr>
        <w:t xml:space="preserve">Goffman, A. (2015). On the run: Fugitive life in an American city. The University of Chicago Press: Chicago. </w:t>
      </w:r>
      <w:r w:rsidRPr="006A7F2F">
        <w:rPr>
          <w:rFonts w:eastAsia="Times New Roman"/>
          <w:bCs/>
          <w:color w:val="333333"/>
        </w:rPr>
        <w:t>ISBN-10:</w:t>
      </w:r>
      <w:r w:rsidRPr="006A7F2F">
        <w:rPr>
          <w:rStyle w:val="apple-converted-space"/>
          <w:rFonts w:eastAsia="Times New Roman"/>
          <w:color w:val="333333"/>
        </w:rPr>
        <w:t> </w:t>
      </w:r>
      <w:r w:rsidRPr="006A7F2F">
        <w:rPr>
          <w:rFonts w:eastAsia="Times New Roman"/>
          <w:color w:val="333333"/>
        </w:rPr>
        <w:t>1250065666</w:t>
      </w:r>
    </w:p>
    <w:p w14:paraId="75A128BA" w14:textId="77777777" w:rsidR="00747783" w:rsidRPr="006A7F2F" w:rsidRDefault="00747783" w:rsidP="006A7F2F">
      <w:pPr>
        <w:rPr>
          <w:rFonts w:eastAsia="Times New Roman"/>
          <w:color w:val="333333"/>
        </w:rPr>
      </w:pPr>
    </w:p>
    <w:p w14:paraId="254B535F" w14:textId="4A4516C1" w:rsidR="00747783" w:rsidRPr="006A7F2F" w:rsidRDefault="00457043" w:rsidP="006A7F2F">
      <w:pPr>
        <w:rPr>
          <w:rFonts w:eastAsia="Times New Roman"/>
          <w:color w:val="333333"/>
        </w:rPr>
      </w:pPr>
      <w:proofErr w:type="spellStart"/>
      <w:r w:rsidRPr="006A7F2F">
        <w:rPr>
          <w:rFonts w:eastAsia="Times New Roman"/>
          <w:color w:val="333333"/>
        </w:rPr>
        <w:t>Koz</w:t>
      </w:r>
      <w:r w:rsidR="00747783" w:rsidRPr="006A7F2F">
        <w:rPr>
          <w:rFonts w:eastAsia="Times New Roman"/>
          <w:color w:val="333333"/>
        </w:rPr>
        <w:t>ol</w:t>
      </w:r>
      <w:proofErr w:type="spellEnd"/>
      <w:r w:rsidRPr="006A7F2F">
        <w:rPr>
          <w:rFonts w:eastAsia="Times New Roman"/>
          <w:color w:val="333333"/>
        </w:rPr>
        <w:t>, J. (</w:t>
      </w:r>
      <w:r w:rsidR="00316B8D" w:rsidRPr="006A7F2F">
        <w:rPr>
          <w:rFonts w:eastAsia="Times New Roman"/>
          <w:color w:val="333333"/>
        </w:rPr>
        <w:t xml:space="preserve">2012). Savage inequalities: Children in America’s schools. Random House: New York. </w:t>
      </w:r>
      <w:r w:rsidR="00316B8D" w:rsidRPr="006A7F2F">
        <w:rPr>
          <w:rFonts w:eastAsia="Times New Roman"/>
          <w:bCs/>
          <w:color w:val="333333"/>
        </w:rPr>
        <w:t>ISBN-10:</w:t>
      </w:r>
      <w:r w:rsidR="00316B8D" w:rsidRPr="006A7F2F">
        <w:rPr>
          <w:rStyle w:val="apple-converted-space"/>
          <w:rFonts w:eastAsia="Times New Roman"/>
          <w:color w:val="333333"/>
        </w:rPr>
        <w:t> </w:t>
      </w:r>
      <w:r w:rsidR="00316B8D" w:rsidRPr="006A7F2F">
        <w:rPr>
          <w:rFonts w:eastAsia="Times New Roman"/>
          <w:color w:val="333333"/>
        </w:rPr>
        <w:t>9780770435684</w:t>
      </w:r>
    </w:p>
    <w:p w14:paraId="54E05DFA" w14:textId="77777777" w:rsidR="00B3766B" w:rsidRPr="006A7F2F" w:rsidRDefault="00B3766B" w:rsidP="006A7F2F">
      <w:pPr>
        <w:rPr>
          <w:rFonts w:eastAsia="Times New Roman"/>
          <w:color w:val="333333"/>
        </w:rPr>
      </w:pPr>
    </w:p>
    <w:p w14:paraId="718520A5" w14:textId="35696EFB" w:rsidR="00B3766B" w:rsidRPr="006A7F2F" w:rsidRDefault="00B3766B" w:rsidP="00B3766B">
      <w:pPr>
        <w:rPr>
          <w:rStyle w:val="a-size-base"/>
          <w:rFonts w:eastAsia="Times New Roman"/>
          <w:color w:val="111111"/>
        </w:rPr>
      </w:pPr>
      <w:r w:rsidRPr="006A7F2F">
        <w:rPr>
          <w:rFonts w:eastAsia="Times New Roman"/>
          <w:color w:val="333333"/>
        </w:rPr>
        <w:t xml:space="preserve">Miller, J. (2008). Getting played: African American girls, urban inequality, and gendered violence. New York University: New York. </w:t>
      </w:r>
      <w:r w:rsidRPr="006A7F2F">
        <w:rPr>
          <w:rStyle w:val="a-size-base"/>
          <w:rFonts w:eastAsia="Times New Roman"/>
          <w:color w:val="111111"/>
        </w:rPr>
        <w:t>ISBN-10:</w:t>
      </w:r>
      <w:r w:rsidRPr="006A7F2F">
        <w:rPr>
          <w:rStyle w:val="apple-converted-space"/>
          <w:rFonts w:eastAsia="Times New Roman"/>
          <w:color w:val="111111"/>
          <w:shd w:val="clear" w:color="auto" w:fill="FFFFFF"/>
        </w:rPr>
        <w:t> </w:t>
      </w:r>
      <w:r w:rsidRPr="006A7F2F">
        <w:rPr>
          <w:rStyle w:val="a-size-base"/>
          <w:rFonts w:eastAsia="Times New Roman"/>
          <w:color w:val="111111"/>
        </w:rPr>
        <w:t>0814756980</w:t>
      </w:r>
      <w:r w:rsidR="006A235F" w:rsidRPr="006A7F2F">
        <w:rPr>
          <w:rStyle w:val="a-size-base"/>
          <w:rFonts w:eastAsia="Times New Roman"/>
          <w:color w:val="111111"/>
        </w:rPr>
        <w:t>.</w:t>
      </w:r>
    </w:p>
    <w:p w14:paraId="2BB40D28" w14:textId="77777777" w:rsidR="006A235F" w:rsidRPr="006A7F2F" w:rsidRDefault="006A235F" w:rsidP="00B3766B">
      <w:pPr>
        <w:rPr>
          <w:rStyle w:val="a-size-base"/>
          <w:rFonts w:eastAsia="Times New Roman"/>
          <w:color w:val="111111"/>
        </w:rPr>
      </w:pPr>
    </w:p>
    <w:p w14:paraId="28D3568C" w14:textId="0D226CC2" w:rsidR="006A235F" w:rsidRPr="006A7F2F" w:rsidRDefault="00747783" w:rsidP="00B3766B">
      <w:pPr>
        <w:rPr>
          <w:rStyle w:val="a-size-base"/>
          <w:rFonts w:eastAsia="Times New Roman"/>
        </w:rPr>
      </w:pPr>
      <w:r w:rsidRPr="006A7F2F">
        <w:rPr>
          <w:rStyle w:val="a-size-base"/>
          <w:rFonts w:eastAsia="Times New Roman"/>
          <w:color w:val="111111"/>
        </w:rPr>
        <w:t xml:space="preserve">Platt, A. (2009). Child savers: The invention of delinquency. </w:t>
      </w:r>
      <w:r w:rsidR="00AB5C92" w:rsidRPr="006A7F2F">
        <w:rPr>
          <w:rStyle w:val="a-size-base"/>
          <w:rFonts w:eastAsia="Times New Roman"/>
          <w:color w:val="111111"/>
        </w:rPr>
        <w:t>Rutgers University Press: NJ. ISBN-10:</w:t>
      </w:r>
      <w:r w:rsidR="00AB5C92" w:rsidRPr="006A7F2F">
        <w:rPr>
          <w:rStyle w:val="apple-converted-space"/>
          <w:rFonts w:eastAsia="Times New Roman"/>
          <w:color w:val="111111"/>
          <w:shd w:val="clear" w:color="auto" w:fill="FFFFFF"/>
        </w:rPr>
        <w:t> </w:t>
      </w:r>
      <w:r w:rsidR="00AB5C92" w:rsidRPr="006A7F2F">
        <w:rPr>
          <w:rStyle w:val="a-size-base"/>
          <w:rFonts w:eastAsia="Times New Roman"/>
          <w:color w:val="111111"/>
        </w:rPr>
        <w:t>0813545366</w:t>
      </w:r>
    </w:p>
    <w:p w14:paraId="1D6ECF66" w14:textId="77777777" w:rsidR="00747783" w:rsidRPr="006A7F2F" w:rsidRDefault="00747783" w:rsidP="00B3766B">
      <w:pPr>
        <w:rPr>
          <w:rStyle w:val="a-size-base"/>
          <w:rFonts w:eastAsia="Times New Roman"/>
          <w:color w:val="111111"/>
        </w:rPr>
      </w:pPr>
    </w:p>
    <w:p w14:paraId="4C65DB25" w14:textId="17F95496" w:rsidR="003767B8" w:rsidRDefault="00747783" w:rsidP="006A7F2F">
      <w:pPr>
        <w:rPr>
          <w:rFonts w:eastAsia="Times New Roman"/>
          <w:color w:val="333333"/>
        </w:rPr>
      </w:pPr>
      <w:r w:rsidRPr="006A7F2F">
        <w:rPr>
          <w:rStyle w:val="a-size-base"/>
          <w:rFonts w:eastAsia="Times New Roman"/>
          <w:color w:val="111111"/>
        </w:rPr>
        <w:t>Rios, V. (</w:t>
      </w:r>
      <w:r w:rsidR="00202287">
        <w:rPr>
          <w:rStyle w:val="a-size-base"/>
          <w:rFonts w:eastAsia="Times New Roman"/>
          <w:color w:val="111111"/>
        </w:rPr>
        <w:t>2011</w:t>
      </w:r>
      <w:r w:rsidRPr="006A7F2F">
        <w:rPr>
          <w:rStyle w:val="a-size-base"/>
          <w:rFonts w:eastAsia="Times New Roman"/>
          <w:color w:val="111111"/>
        </w:rPr>
        <w:t xml:space="preserve">). Punished: Policing the lives of </w:t>
      </w:r>
      <w:r w:rsidR="003767B8" w:rsidRPr="006A7F2F">
        <w:rPr>
          <w:rStyle w:val="a-size-base"/>
          <w:rFonts w:eastAsia="Times New Roman"/>
          <w:color w:val="111111"/>
        </w:rPr>
        <w:t>Black and Latino boys</w:t>
      </w:r>
      <w:r w:rsidRPr="006A7F2F">
        <w:rPr>
          <w:rStyle w:val="a-size-base"/>
          <w:rFonts w:eastAsia="Times New Roman"/>
          <w:color w:val="111111"/>
        </w:rPr>
        <w:t>.</w:t>
      </w:r>
      <w:r w:rsidR="003767B8" w:rsidRPr="006A7F2F">
        <w:rPr>
          <w:rStyle w:val="a-size-base"/>
          <w:rFonts w:eastAsia="Times New Roman"/>
          <w:color w:val="111111"/>
        </w:rPr>
        <w:t xml:space="preserve"> New York University Press: New York. </w:t>
      </w:r>
      <w:r w:rsidR="003767B8" w:rsidRPr="006A7F2F">
        <w:rPr>
          <w:rFonts w:eastAsia="Times New Roman"/>
          <w:bCs/>
          <w:color w:val="333333"/>
        </w:rPr>
        <w:t>ISBN-10:</w:t>
      </w:r>
      <w:r w:rsidR="003767B8" w:rsidRPr="006A7F2F">
        <w:rPr>
          <w:rStyle w:val="apple-converted-space"/>
          <w:rFonts w:eastAsia="Times New Roman"/>
          <w:color w:val="333333"/>
        </w:rPr>
        <w:t> </w:t>
      </w:r>
      <w:r w:rsidR="003767B8" w:rsidRPr="006A7F2F">
        <w:rPr>
          <w:rFonts w:eastAsia="Times New Roman"/>
          <w:color w:val="333333"/>
        </w:rPr>
        <w:t>0814776388</w:t>
      </w:r>
    </w:p>
    <w:p w14:paraId="4412E8FB" w14:textId="77777777" w:rsidR="009F6B80" w:rsidRDefault="009F6B80" w:rsidP="006A7F2F">
      <w:pPr>
        <w:rPr>
          <w:rFonts w:eastAsia="Times New Roman"/>
          <w:color w:val="333333"/>
        </w:rPr>
      </w:pPr>
    </w:p>
    <w:p w14:paraId="2480AC71" w14:textId="5B3561B3" w:rsidR="009F6B80" w:rsidRPr="000B643D" w:rsidRDefault="009F6B80" w:rsidP="006A7F2F">
      <w:pPr>
        <w:rPr>
          <w:rFonts w:eastAsia="Times New Roman"/>
          <w:b/>
          <w:color w:val="333333"/>
        </w:rPr>
      </w:pPr>
      <w:r w:rsidRPr="000B643D">
        <w:rPr>
          <w:rFonts w:eastAsia="Times New Roman"/>
          <w:b/>
          <w:color w:val="333333"/>
        </w:rPr>
        <w:t>Recommended:</w:t>
      </w:r>
    </w:p>
    <w:p w14:paraId="29F1F482" w14:textId="77777777" w:rsidR="009F6B80" w:rsidRDefault="009F6B80" w:rsidP="009F6B80">
      <w:pPr>
        <w:rPr>
          <w:rFonts w:eastAsia="Times New Roman"/>
          <w:color w:val="333333"/>
        </w:rPr>
      </w:pPr>
      <w:r w:rsidRPr="007A48FF">
        <w:rPr>
          <w:bCs/>
          <w:color w:val="1A1A1A"/>
        </w:rPr>
        <w:t xml:space="preserve">Contreras, R. (2012). Stickup kids: Race, drugs, violence, and the American dream. University of California Press: CA. </w:t>
      </w:r>
      <w:r w:rsidRPr="006A7F2F">
        <w:rPr>
          <w:rFonts w:eastAsia="Times New Roman"/>
          <w:bCs/>
          <w:color w:val="333333"/>
        </w:rPr>
        <w:t>ISBN-10:</w:t>
      </w:r>
      <w:r w:rsidRPr="006A7F2F">
        <w:rPr>
          <w:rStyle w:val="apple-converted-space"/>
          <w:rFonts w:eastAsia="Times New Roman"/>
          <w:color w:val="333333"/>
        </w:rPr>
        <w:t> </w:t>
      </w:r>
      <w:r w:rsidRPr="006A7F2F">
        <w:rPr>
          <w:rFonts w:eastAsia="Times New Roman"/>
          <w:color w:val="333333"/>
        </w:rPr>
        <w:t>0520273389</w:t>
      </w:r>
    </w:p>
    <w:p w14:paraId="11B05DFF" w14:textId="77777777" w:rsidR="009F6B80" w:rsidRDefault="009F6B80" w:rsidP="009F6B80">
      <w:pPr>
        <w:rPr>
          <w:rFonts w:eastAsia="Times New Roman"/>
          <w:color w:val="333333"/>
        </w:rPr>
      </w:pPr>
    </w:p>
    <w:p w14:paraId="29F64A85" w14:textId="69B1381A" w:rsidR="00C074BF" w:rsidRPr="00367D3E" w:rsidRDefault="009F6B80" w:rsidP="00482542">
      <w:proofErr w:type="spellStart"/>
      <w:r w:rsidRPr="007A48FF">
        <w:t>Kotlowitz</w:t>
      </w:r>
      <w:proofErr w:type="spellEnd"/>
      <w:r w:rsidRPr="007A48FF">
        <w:t xml:space="preserve">, A. (1992). There are no children here: The story of two boys growing up in the other America. First Anchor Books: NY. </w:t>
      </w:r>
      <w:r w:rsidRPr="006A7F2F">
        <w:rPr>
          <w:rFonts w:eastAsia="Times New Roman"/>
          <w:bCs/>
          <w:color w:val="333333"/>
        </w:rPr>
        <w:t>ISBN-10:</w:t>
      </w:r>
      <w:r w:rsidRPr="006A7F2F">
        <w:rPr>
          <w:rStyle w:val="apple-converted-space"/>
          <w:rFonts w:eastAsia="Times New Roman"/>
          <w:color w:val="333333"/>
        </w:rPr>
        <w:t> </w:t>
      </w:r>
      <w:r w:rsidRPr="006A7F2F">
        <w:rPr>
          <w:rFonts w:eastAsia="Times New Roman"/>
          <w:color w:val="333333"/>
        </w:rPr>
        <w:t>9780385265560</w:t>
      </w:r>
    </w:p>
    <w:p w14:paraId="068C1439" w14:textId="77777777" w:rsidR="006F25CD" w:rsidRPr="00367D3E" w:rsidRDefault="006F25CD" w:rsidP="006F25CD">
      <w:pPr>
        <w:pStyle w:val="Heading3"/>
        <w:rPr>
          <w:sz w:val="24"/>
        </w:rPr>
      </w:pPr>
      <w:r w:rsidRPr="00367D3E">
        <w:rPr>
          <w:sz w:val="24"/>
        </w:rPr>
        <w:t>Online Readings</w:t>
      </w:r>
    </w:p>
    <w:p w14:paraId="221F9EC5" w14:textId="4EC2346E" w:rsidR="007D0332" w:rsidRPr="00367D3E" w:rsidRDefault="006F25CD" w:rsidP="00756EB3">
      <w:pPr>
        <w:rPr>
          <w:b/>
          <w:bCs/>
          <w:color w:val="1A1A1A"/>
        </w:rPr>
      </w:pPr>
      <w:r w:rsidRPr="001E1831">
        <w:t xml:space="preserve">Supplemental required readings will be posted on </w:t>
      </w:r>
      <w:r w:rsidRPr="001E1831">
        <w:rPr>
          <w:color w:val="000000"/>
        </w:rPr>
        <w:t>CANVAS</w:t>
      </w:r>
      <w:r w:rsidR="00457043">
        <w:t xml:space="preserve"> </w:t>
      </w:r>
      <w:r w:rsidRPr="001E1831">
        <w:t xml:space="preserve">or sent via email.  </w:t>
      </w:r>
    </w:p>
    <w:p w14:paraId="6D60E6BA" w14:textId="73887689" w:rsidR="008B3FA0" w:rsidRPr="00367D3E" w:rsidRDefault="008B3FA0" w:rsidP="008B3FA0">
      <w:pPr>
        <w:pStyle w:val="Heading2"/>
        <w:rPr>
          <w:rFonts w:cs="Times New Roman"/>
          <w:szCs w:val="24"/>
        </w:rPr>
      </w:pPr>
      <w:r w:rsidRPr="00367D3E">
        <w:rPr>
          <w:rFonts w:cs="Times New Roman"/>
          <w:szCs w:val="24"/>
        </w:rPr>
        <w:t>Grading Information</w:t>
      </w:r>
      <w:r w:rsidR="00302BD9" w:rsidRPr="00367D3E">
        <w:rPr>
          <w:rFonts w:cs="Times New Roman"/>
          <w:szCs w:val="24"/>
        </w:rPr>
        <w:t>:</w:t>
      </w:r>
    </w:p>
    <w:p w14:paraId="45A740A0" w14:textId="2D8916BE" w:rsidR="006F25CD" w:rsidRPr="00367D3E" w:rsidRDefault="006F25CD" w:rsidP="006F25CD">
      <w:r w:rsidRPr="00367D3E">
        <w:t xml:space="preserve">The course requirements consist of </w:t>
      </w:r>
      <w:r w:rsidR="00025A8A">
        <w:t>being a discussion leader/</w:t>
      </w:r>
      <w:r w:rsidRPr="00367D3E">
        <w:t xml:space="preserve">participation, </w:t>
      </w:r>
      <w:r w:rsidR="00025A8A">
        <w:t xml:space="preserve">weekly </w:t>
      </w:r>
      <w:r w:rsidRPr="00367D3E">
        <w:t xml:space="preserve">analyses of the readings, a research paper, and a final </w:t>
      </w:r>
      <w:r w:rsidR="00216BB1">
        <w:t xml:space="preserve">creative </w:t>
      </w:r>
      <w:r w:rsidRPr="00367D3E">
        <w:t>project.  The grades will be calculated as follows:</w:t>
      </w:r>
    </w:p>
    <w:p w14:paraId="3C672606" w14:textId="77777777" w:rsidR="006F25CD" w:rsidRPr="00367D3E" w:rsidRDefault="006F25CD" w:rsidP="006F25CD"/>
    <w:p w14:paraId="5C2A7D3C" w14:textId="18E41076" w:rsidR="006F25CD" w:rsidRPr="00367D3E" w:rsidRDefault="006F25CD" w:rsidP="006F25CD">
      <w:pPr>
        <w:tabs>
          <w:tab w:val="left" w:pos="-1440"/>
        </w:tabs>
        <w:ind w:left="4320" w:hanging="4320"/>
      </w:pPr>
      <w:r w:rsidRPr="00367D3E">
        <w:t>My grading scale is:</w:t>
      </w:r>
      <w:r w:rsidRPr="00367D3E">
        <w:tab/>
      </w:r>
      <w:r w:rsidRPr="00367D3E">
        <w:tab/>
        <w:t>Your grade is composed of:</w:t>
      </w:r>
    </w:p>
    <w:p w14:paraId="65134475" w14:textId="5EF3B27F" w:rsidR="006F25CD" w:rsidRPr="00EE2597" w:rsidRDefault="006F25CD" w:rsidP="006F25CD">
      <w:pPr>
        <w:tabs>
          <w:tab w:val="left" w:pos="-1440"/>
        </w:tabs>
        <w:ind w:left="4320" w:hanging="4320"/>
      </w:pPr>
      <w:r w:rsidRPr="00367D3E">
        <w:t xml:space="preserve">98 </w:t>
      </w:r>
      <w:r w:rsidR="00CD2FB6">
        <w:t>to</w:t>
      </w:r>
      <w:r w:rsidRPr="00367D3E">
        <w:t xml:space="preserve"> 100 A</w:t>
      </w:r>
      <w:r w:rsidR="00CD2FB6">
        <w:t xml:space="preserve"> plus</w:t>
      </w:r>
      <w:r w:rsidRPr="00367D3E">
        <w:t xml:space="preserve">    91 </w:t>
      </w:r>
      <w:r w:rsidR="00CD2FB6">
        <w:t xml:space="preserve">to </w:t>
      </w:r>
      <w:r w:rsidRPr="00367D3E">
        <w:t>97 A        90 A</w:t>
      </w:r>
      <w:r w:rsidR="00837E43">
        <w:t xml:space="preserve"> minus</w:t>
      </w:r>
      <w:r w:rsidRPr="00367D3E">
        <w:tab/>
      </w:r>
      <w:r w:rsidR="00025A8A">
        <w:t>Discussion l</w:t>
      </w:r>
      <w:r w:rsidR="00216BB1">
        <w:t>ead</w:t>
      </w:r>
      <w:r w:rsidR="00025A8A">
        <w:t>/particip</w:t>
      </w:r>
      <w:r w:rsidR="00216BB1">
        <w:t xml:space="preserve">ation </w:t>
      </w:r>
      <w:r w:rsidRPr="00367D3E">
        <w:t>1</w:t>
      </w:r>
      <w:r w:rsidR="00EE2597">
        <w:t>5</w:t>
      </w:r>
      <w:r w:rsidRPr="00EE2597">
        <w:t xml:space="preserve"> points</w:t>
      </w:r>
    </w:p>
    <w:p w14:paraId="2F36184B" w14:textId="0F91B96A" w:rsidR="006F25CD" w:rsidRPr="00367D3E" w:rsidRDefault="006F25CD" w:rsidP="006F25CD">
      <w:pPr>
        <w:tabs>
          <w:tab w:val="left" w:pos="-1440"/>
        </w:tabs>
      </w:pPr>
      <w:r w:rsidRPr="00367D3E">
        <w:t xml:space="preserve">88 </w:t>
      </w:r>
      <w:r w:rsidR="00CD2FB6">
        <w:t>to</w:t>
      </w:r>
      <w:r w:rsidRPr="00367D3E">
        <w:t xml:space="preserve"> 89 B</w:t>
      </w:r>
      <w:r w:rsidR="00CD2FB6">
        <w:t xml:space="preserve"> plus      </w:t>
      </w:r>
      <w:r w:rsidRPr="00367D3E">
        <w:t xml:space="preserve">81 </w:t>
      </w:r>
      <w:r w:rsidR="00CD2FB6">
        <w:t xml:space="preserve">to </w:t>
      </w:r>
      <w:r w:rsidRPr="00367D3E">
        <w:t>87 B</w:t>
      </w:r>
      <w:r w:rsidRPr="00367D3E">
        <w:tab/>
      </w:r>
      <w:r w:rsidR="00837E43">
        <w:t xml:space="preserve">        </w:t>
      </w:r>
      <w:r w:rsidRPr="00367D3E">
        <w:t>80 B</w:t>
      </w:r>
      <w:r w:rsidR="00837E43">
        <w:t xml:space="preserve"> minus</w:t>
      </w:r>
      <w:r w:rsidRPr="00367D3E">
        <w:tab/>
      </w:r>
      <w:r w:rsidR="00025A8A">
        <w:t>Weekly a</w:t>
      </w:r>
      <w:r w:rsidRPr="00367D3E">
        <w:t xml:space="preserve">nalysis of readings </w:t>
      </w:r>
      <w:r w:rsidRPr="00367D3E">
        <w:tab/>
      </w:r>
      <w:r w:rsidR="00E70A76">
        <w:t>52</w:t>
      </w:r>
      <w:r w:rsidRPr="00367D3E">
        <w:t xml:space="preserve"> points</w:t>
      </w:r>
    </w:p>
    <w:p w14:paraId="494EBC47" w14:textId="233FA303" w:rsidR="006F25CD" w:rsidRPr="00EE2597" w:rsidRDefault="006F25CD" w:rsidP="006F25CD">
      <w:pPr>
        <w:tabs>
          <w:tab w:val="left" w:pos="-1440"/>
        </w:tabs>
      </w:pPr>
      <w:r w:rsidRPr="00367D3E">
        <w:t xml:space="preserve">78 </w:t>
      </w:r>
      <w:r w:rsidR="00CD2FB6">
        <w:t>to</w:t>
      </w:r>
      <w:r w:rsidRPr="00367D3E">
        <w:t xml:space="preserve"> 79 </w:t>
      </w:r>
      <w:r w:rsidR="00CD2FB6">
        <w:t xml:space="preserve">C plus      </w:t>
      </w:r>
      <w:r w:rsidRPr="00367D3E">
        <w:t xml:space="preserve">71 </w:t>
      </w:r>
      <w:r w:rsidR="00CD2FB6">
        <w:t xml:space="preserve">to </w:t>
      </w:r>
      <w:r w:rsidRPr="00367D3E">
        <w:t>77 C</w:t>
      </w:r>
      <w:r w:rsidRPr="00367D3E">
        <w:tab/>
      </w:r>
      <w:r w:rsidR="00837E43">
        <w:t xml:space="preserve">        </w:t>
      </w:r>
      <w:r w:rsidRPr="00367D3E">
        <w:t>70 C</w:t>
      </w:r>
      <w:r w:rsidR="00837E43">
        <w:t xml:space="preserve"> minus</w:t>
      </w:r>
      <w:r w:rsidRPr="00367D3E">
        <w:tab/>
        <w:t>Research paper</w:t>
      </w:r>
      <w:r w:rsidRPr="00367D3E">
        <w:tab/>
      </w:r>
      <w:r w:rsidRPr="00367D3E">
        <w:tab/>
        <w:t>3</w:t>
      </w:r>
      <w:r w:rsidR="00EE2597">
        <w:t>0</w:t>
      </w:r>
      <w:r w:rsidRPr="00EE2597">
        <w:t xml:space="preserve"> points</w:t>
      </w:r>
    </w:p>
    <w:p w14:paraId="6C99D11F" w14:textId="16F15163" w:rsidR="006F25CD" w:rsidRPr="002F7256" w:rsidRDefault="006F25CD" w:rsidP="006F25CD">
      <w:pPr>
        <w:tabs>
          <w:tab w:val="left" w:pos="-1440"/>
        </w:tabs>
      </w:pPr>
      <w:r w:rsidRPr="00367D3E">
        <w:t xml:space="preserve">68 </w:t>
      </w:r>
      <w:r w:rsidR="00CD2FB6">
        <w:t>to</w:t>
      </w:r>
      <w:r w:rsidRPr="00367D3E">
        <w:t xml:space="preserve"> 69 D</w:t>
      </w:r>
      <w:r w:rsidR="00CD2FB6">
        <w:t xml:space="preserve"> plus      </w:t>
      </w:r>
      <w:r w:rsidRPr="00367D3E">
        <w:t xml:space="preserve">61 </w:t>
      </w:r>
      <w:r w:rsidR="00837E43">
        <w:t>to</w:t>
      </w:r>
      <w:r w:rsidRPr="00367D3E">
        <w:t xml:space="preserve"> 67 D</w:t>
      </w:r>
      <w:r w:rsidRPr="00367D3E">
        <w:tab/>
      </w:r>
      <w:r w:rsidR="00837E43">
        <w:t xml:space="preserve">        </w:t>
      </w:r>
      <w:r w:rsidRPr="00367D3E">
        <w:t>60 D</w:t>
      </w:r>
      <w:r w:rsidR="00837E43">
        <w:t xml:space="preserve"> minus</w:t>
      </w:r>
      <w:r w:rsidRPr="00367D3E">
        <w:tab/>
      </w:r>
      <w:r w:rsidR="002F7256">
        <w:t>Creative</w:t>
      </w:r>
      <w:r w:rsidRPr="002F7256">
        <w:t xml:space="preserve"> </w:t>
      </w:r>
      <w:proofErr w:type="gramStart"/>
      <w:r w:rsidRPr="002F7256">
        <w:t>project</w:t>
      </w:r>
      <w:proofErr w:type="gramEnd"/>
      <w:r w:rsidRPr="002F7256">
        <w:tab/>
      </w:r>
      <w:r w:rsidRPr="002F7256">
        <w:tab/>
        <w:t>15 points</w:t>
      </w:r>
    </w:p>
    <w:p w14:paraId="63F89097" w14:textId="243254B3" w:rsidR="006F25CD" w:rsidRPr="00367D3E" w:rsidRDefault="006F25CD" w:rsidP="006F25CD">
      <w:pPr>
        <w:tabs>
          <w:tab w:val="left" w:pos="-1440"/>
        </w:tabs>
      </w:pPr>
      <w:r w:rsidRPr="00367D3E">
        <w:t>59 and below F</w:t>
      </w:r>
      <w:r w:rsidRPr="00367D3E">
        <w:tab/>
      </w:r>
      <w:r w:rsidRPr="00367D3E">
        <w:tab/>
      </w:r>
      <w:r w:rsidRPr="00367D3E">
        <w:tab/>
      </w:r>
      <w:r w:rsidR="00837E43">
        <w:t xml:space="preserve">                        </w:t>
      </w:r>
    </w:p>
    <w:p w14:paraId="51CFD449" w14:textId="2FD06457" w:rsidR="006F25CD" w:rsidRPr="001E1831" w:rsidRDefault="006F25CD" w:rsidP="006F25CD">
      <w:pPr>
        <w:tabs>
          <w:tab w:val="left" w:pos="-1440"/>
        </w:tabs>
        <w:rPr>
          <w:b/>
        </w:rPr>
      </w:pPr>
      <w:r w:rsidRPr="00367D3E">
        <w:tab/>
      </w:r>
      <w:r w:rsidRPr="00367D3E">
        <w:tab/>
      </w:r>
      <w:r w:rsidRPr="00367D3E">
        <w:tab/>
      </w:r>
      <w:r w:rsidRPr="00367D3E">
        <w:tab/>
      </w:r>
      <w:r w:rsidRPr="00367D3E">
        <w:tab/>
      </w:r>
      <w:r w:rsidRPr="00367D3E">
        <w:tab/>
      </w:r>
      <w:r w:rsidRPr="00367D3E">
        <w:tab/>
      </w:r>
      <w:r w:rsidRPr="001E1831">
        <w:rPr>
          <w:noProof/>
        </w:rPr>
        <mc:AlternateContent>
          <mc:Choice Requires="wps">
            <w:drawing>
              <wp:anchor distT="0" distB="0" distL="114300" distR="114300" simplePos="0" relativeHeight="251661824" behindDoc="0" locked="0" layoutInCell="1" allowOverlap="1" wp14:anchorId="25804A18" wp14:editId="35321740">
                <wp:simplePos x="0" y="0"/>
                <wp:positionH relativeFrom="column">
                  <wp:posOffset>3177540</wp:posOffset>
                </wp:positionH>
                <wp:positionV relativeFrom="paragraph">
                  <wp:posOffset>11430</wp:posOffset>
                </wp:positionV>
                <wp:extent cx="2413000" cy="0"/>
                <wp:effectExtent l="15240" t="11430" r="22860" b="266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0" cy="0"/>
                        </a:xfrm>
                        <a:prstGeom prst="line">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2pt,.9pt" to="440.2pt,.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AbohECAAAoBAAADgAAAGRycy9lMm9Eb2MueG1srFNNj9owEL1X6n+wfId8bK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"/>
            </w:pict>
          </mc:Fallback>
        </mc:AlternateContent>
      </w:r>
      <w:r w:rsidRPr="001E1831">
        <w:tab/>
      </w:r>
      <w:r w:rsidRPr="001E1831">
        <w:tab/>
      </w:r>
      <w:r w:rsidRPr="001E1831">
        <w:tab/>
      </w:r>
      <w:r w:rsidRPr="001E1831">
        <w:tab/>
      </w:r>
      <w:r w:rsidRPr="001E1831">
        <w:tab/>
      </w:r>
      <w:r w:rsidRPr="001E1831">
        <w:tab/>
      </w:r>
      <w:r w:rsidRPr="001E1831">
        <w:tab/>
      </w:r>
      <w:r w:rsidRPr="001E1831">
        <w:tab/>
      </w:r>
      <w:r w:rsidRPr="001E1831">
        <w:tab/>
      </w:r>
      <w:r w:rsidRPr="001E1831">
        <w:tab/>
      </w:r>
      <w:r w:rsidRPr="001E1831">
        <w:tab/>
      </w:r>
      <w:r w:rsidRPr="001E1831">
        <w:tab/>
      </w:r>
      <w:r w:rsidRPr="001E1831">
        <w:tab/>
      </w:r>
      <w:r w:rsidRPr="001E1831">
        <w:tab/>
      </w:r>
      <w:r w:rsidRPr="001E1831">
        <w:tab/>
        <w:t xml:space="preserve">   </w:t>
      </w:r>
      <w:r w:rsidRPr="001E1831">
        <w:rPr>
          <w:b/>
        </w:rPr>
        <w:t>Total Points</w:t>
      </w:r>
      <w:r w:rsidRPr="001E1831">
        <w:rPr>
          <w:b/>
        </w:rPr>
        <w:tab/>
      </w:r>
      <w:r w:rsidRPr="001E1831">
        <w:rPr>
          <w:b/>
        </w:rPr>
        <w:tab/>
      </w:r>
      <w:r w:rsidRPr="001E1831">
        <w:rPr>
          <w:b/>
        </w:rPr>
        <w:tab/>
        <w:t>1</w:t>
      </w:r>
      <w:r w:rsidR="00FC2321">
        <w:rPr>
          <w:b/>
        </w:rPr>
        <w:t>12</w:t>
      </w:r>
    </w:p>
    <w:p w14:paraId="45994C6E" w14:textId="77777777" w:rsidR="006F25CD" w:rsidRPr="002F7256" w:rsidRDefault="006F25CD" w:rsidP="00370B18"/>
    <w:p w14:paraId="7DECBB97" w14:textId="621A1791" w:rsidR="002F7256" w:rsidRPr="00D51983" w:rsidRDefault="002F7256" w:rsidP="002F7256">
      <w:pPr>
        <w:rPr>
          <w:b/>
        </w:rPr>
      </w:pPr>
      <w:r w:rsidRPr="006F3189">
        <w:rPr>
          <w:b/>
          <w:bCs/>
          <w:color w:val="000000"/>
        </w:rPr>
        <w:t>Participation.</w:t>
      </w:r>
      <w:r w:rsidRPr="006F3189">
        <w:rPr>
          <w:bCs/>
          <w:color w:val="000000"/>
        </w:rPr>
        <w:t xml:space="preserve">  Participation includes but is not limited to</w:t>
      </w:r>
      <w:r w:rsidRPr="006F3189">
        <w:t xml:space="preserve">: (1) contributing to group discussions, (2) participating in </w:t>
      </w:r>
      <w:r w:rsidR="00662107">
        <w:t>in-</w:t>
      </w:r>
      <w:r w:rsidRPr="006F3189">
        <w:t>class activities, (3) working together in groups</w:t>
      </w:r>
      <w:r w:rsidR="00EE2597">
        <w:t xml:space="preserve">, </w:t>
      </w:r>
      <w:r>
        <w:t xml:space="preserve">(4) providing feedback for each other’s </w:t>
      </w:r>
      <w:r>
        <w:lastRenderedPageBreak/>
        <w:t>research projects</w:t>
      </w:r>
      <w:r w:rsidR="00216BB1">
        <w:t>/research papers</w:t>
      </w:r>
      <w:r w:rsidR="00EE2597">
        <w:t xml:space="preserve">, and (5) being a </w:t>
      </w:r>
      <w:r w:rsidR="00025A8A">
        <w:t>discussion</w:t>
      </w:r>
      <w:r w:rsidR="00EE2597">
        <w:t xml:space="preserve"> leader</w:t>
      </w:r>
      <w:r w:rsidRPr="006F3189">
        <w:t>.</w:t>
      </w:r>
      <w:r>
        <w:t xml:space="preserve"> </w:t>
      </w:r>
      <w:r w:rsidR="00D51983" w:rsidRPr="00D51983">
        <w:rPr>
          <w:b/>
        </w:rPr>
        <w:t xml:space="preserve">Note: each meeting day, all students must bring five discussion questions to aide in facilitating class discussion. </w:t>
      </w:r>
    </w:p>
    <w:p w14:paraId="7C45D0FB" w14:textId="77777777" w:rsidR="0085121C" w:rsidRDefault="0085121C" w:rsidP="002F7256"/>
    <w:p w14:paraId="7DE58ABC" w14:textId="4D658DC9" w:rsidR="002F7256" w:rsidRPr="006F3189" w:rsidRDefault="002F7256" w:rsidP="002F7256">
      <w:r w:rsidRPr="008E5CB3">
        <w:rPr>
          <w:b/>
        </w:rPr>
        <w:t>Class Exercises/Activities.</w:t>
      </w:r>
      <w:r>
        <w:t xml:space="preserve">  As part of your participation grade, you will also complete various class exercises and activities during the course.  The objective of the exercises is to apply the various</w:t>
      </w:r>
      <w:r w:rsidR="00025A8A">
        <w:t xml:space="preserve"> concepts</w:t>
      </w:r>
      <w:r>
        <w:t xml:space="preserve">.  Some of these class activities/exercises will be submitted, others will be shared in online discussions, and yet others will be </w:t>
      </w:r>
      <w:r w:rsidR="00F758C3">
        <w:t>used f</w:t>
      </w:r>
      <w:r>
        <w:t>or your personal enrichment.  Please note that participation consists of 1</w:t>
      </w:r>
      <w:r w:rsidR="00025A8A">
        <w:t>5</w:t>
      </w:r>
      <w:r>
        <w:t>% of your grade, and that a final grade may be lowered by</w:t>
      </w:r>
      <w:r w:rsidR="00216BB1">
        <w:t xml:space="preserve"> </w:t>
      </w:r>
      <w:r>
        <w:t xml:space="preserve">an entire letter grade (at least from a B to C, C to D, etc.) due to lack of participation.    </w:t>
      </w:r>
    </w:p>
    <w:p w14:paraId="075F3C98" w14:textId="77777777" w:rsidR="006F25CD" w:rsidRPr="002F7256" w:rsidRDefault="006F25CD" w:rsidP="006F25CD"/>
    <w:p w14:paraId="6BA44E1C" w14:textId="22F84A1F" w:rsidR="006F25CD" w:rsidRPr="002F7256" w:rsidRDefault="002F7256" w:rsidP="006F25CD">
      <w:r>
        <w:rPr>
          <w:b/>
        </w:rPr>
        <w:t>Weekly a</w:t>
      </w:r>
      <w:r w:rsidR="006F25CD" w:rsidRPr="002F7256">
        <w:rPr>
          <w:b/>
        </w:rPr>
        <w:t>nalysis of readings:</w:t>
      </w:r>
      <w:r w:rsidR="006F25CD" w:rsidRPr="002F7256">
        <w:t xml:space="preserve"> </w:t>
      </w:r>
      <w:r w:rsidRPr="006F3189">
        <w:t>1 page, single-spaced, 12-point Times New Roman font</w:t>
      </w:r>
      <w:r>
        <w:t xml:space="preserve">, </w:t>
      </w:r>
      <w:r w:rsidR="00216BB1">
        <w:t xml:space="preserve">incorporating all </w:t>
      </w:r>
      <w:r w:rsidR="00F758C3">
        <w:t xml:space="preserve">the </w:t>
      </w:r>
      <w:r w:rsidR="00662107">
        <w:t xml:space="preserve">assigned </w:t>
      </w:r>
      <w:r>
        <w:t>readings for the week</w:t>
      </w:r>
      <w:r w:rsidRPr="006F3189">
        <w:t xml:space="preserve">.  You may not exceed the page limit.  You may not incorporate quotations, under any circumstance, anywhere in the weekly critiques.  These weekly critiques are not </w:t>
      </w:r>
      <w:r w:rsidR="00025A8A">
        <w:t>intended</w:t>
      </w:r>
      <w:r w:rsidRPr="006F3189">
        <w:t xml:space="preserve"> to summarize the articles</w:t>
      </w:r>
      <w:r w:rsidR="00810374">
        <w:t xml:space="preserve"> or books</w:t>
      </w:r>
      <w:r w:rsidRPr="006F3189">
        <w:t xml:space="preserve">, but instead should reflect critical responses/critiques of the readings. The following provides a structure that should be followed where applicable: (1) the thesis of the assigned reading, (2) the methodology used in the </w:t>
      </w:r>
      <w:r w:rsidR="00216BB1">
        <w:t>works</w:t>
      </w:r>
      <w:r w:rsidRPr="006F3189">
        <w:t>, (3) the main findings, a</w:t>
      </w:r>
      <w:r w:rsidR="00810374">
        <w:t xml:space="preserve"> (4) critique of the works, and </w:t>
      </w:r>
      <w:r w:rsidRPr="006F3189">
        <w:t>(</w:t>
      </w:r>
      <w:r w:rsidR="00810374">
        <w:t>5</w:t>
      </w:r>
      <w:r w:rsidRPr="006F3189">
        <w:t xml:space="preserve">) two policy implications.  </w:t>
      </w:r>
    </w:p>
    <w:p w14:paraId="19557F89" w14:textId="77777777" w:rsidR="006F25CD" w:rsidRPr="00367D3E" w:rsidRDefault="006F25CD" w:rsidP="006F25CD"/>
    <w:p w14:paraId="000A6BE3" w14:textId="570E0EB8" w:rsidR="006F25CD" w:rsidRPr="00367D3E" w:rsidRDefault="006F25CD" w:rsidP="006F25CD">
      <w:r w:rsidRPr="00367D3E">
        <w:rPr>
          <w:b/>
        </w:rPr>
        <w:t>Research paper</w:t>
      </w:r>
      <w:r w:rsidRPr="00367D3E">
        <w:t xml:space="preserve">:  This paper may cover any area of </w:t>
      </w:r>
      <w:r w:rsidR="001E1831">
        <w:t>policing</w:t>
      </w:r>
      <w:r w:rsidRPr="001E1831">
        <w:t xml:space="preserve"> of interest to you.  You must cite at least 30 peer-reviewed articles.  There is no page limit.  </w:t>
      </w:r>
      <w:r w:rsidRPr="00367D3E">
        <w:t xml:space="preserve">No late papers will be accepted.        </w:t>
      </w:r>
    </w:p>
    <w:p w14:paraId="2AD99106" w14:textId="77777777" w:rsidR="006F25CD" w:rsidRPr="00367D3E" w:rsidRDefault="006F25CD" w:rsidP="006F25CD"/>
    <w:p w14:paraId="779D5770" w14:textId="3B0A1207" w:rsidR="006F25CD" w:rsidRPr="001E1831" w:rsidRDefault="006F25CD" w:rsidP="006F25CD">
      <w:r w:rsidRPr="00367D3E">
        <w:rPr>
          <w:b/>
        </w:rPr>
        <w:t xml:space="preserve">Final </w:t>
      </w:r>
      <w:r w:rsidR="00025A8A">
        <w:rPr>
          <w:b/>
        </w:rPr>
        <w:t>policing</w:t>
      </w:r>
      <w:r w:rsidRPr="00367D3E">
        <w:rPr>
          <w:b/>
        </w:rPr>
        <w:t xml:space="preserve"> project</w:t>
      </w:r>
      <w:r w:rsidRPr="00367D3E">
        <w:t xml:space="preserve">:  This project provides an opportunity to be creative.  This project will require you to </w:t>
      </w:r>
      <w:r w:rsidR="00216BB1">
        <w:t xml:space="preserve">develop an alternative form of justice </w:t>
      </w:r>
      <w:r w:rsidR="00F758C3">
        <w:t>as a replacement</w:t>
      </w:r>
      <w:r w:rsidR="00216BB1">
        <w:t xml:space="preserve"> to our </w:t>
      </w:r>
      <w:r w:rsidR="00662107">
        <w:t xml:space="preserve">current </w:t>
      </w:r>
      <w:r w:rsidR="00C916CC">
        <w:t xml:space="preserve">juvenile justice </w:t>
      </w:r>
      <w:r w:rsidR="00216BB1">
        <w:t>system</w:t>
      </w:r>
      <w:r w:rsidRPr="001E1831">
        <w:t xml:space="preserve">.  You are required to present this </w:t>
      </w:r>
      <w:r w:rsidR="00216BB1">
        <w:t>alternative form of justice</w:t>
      </w:r>
      <w:r w:rsidRPr="001E1831">
        <w:t xml:space="preserve"> to the class, in an innovative way, for 15 to 20 minutes.  Some students have </w:t>
      </w:r>
      <w:r w:rsidRPr="00367D3E">
        <w:t xml:space="preserve">written poems, directed short films, visited correctional facilities and written ethnographies of what was observed, assembled collages, employed photography (or other art) and explained their relevance to </w:t>
      </w:r>
      <w:r w:rsidR="0085121C">
        <w:t>juvenile justice</w:t>
      </w:r>
      <w:r w:rsidRPr="001E1831">
        <w:t>.  If you are uncertain as to what direction to take, please do not hesitate to meet with me.</w:t>
      </w:r>
      <w:r w:rsidR="001E1831">
        <w:t xml:space="preserve">  </w:t>
      </w:r>
      <w:r w:rsidRPr="001E1831">
        <w:t xml:space="preserve">       </w:t>
      </w:r>
    </w:p>
    <w:p w14:paraId="2E93F21E" w14:textId="77777777" w:rsidR="004D6903" w:rsidRPr="00367D3E" w:rsidRDefault="004D6903" w:rsidP="004D6903">
      <w:pPr>
        <w:rPr>
          <w:b/>
        </w:rPr>
      </w:pPr>
    </w:p>
    <w:p w14:paraId="59B5C83B" w14:textId="42CC0BDF" w:rsidR="004D6903" w:rsidRPr="00367D3E" w:rsidRDefault="004D6903" w:rsidP="004D6903">
      <w:pPr>
        <w:rPr>
          <w:b/>
        </w:rPr>
      </w:pPr>
      <w:r w:rsidRPr="00367D3E">
        <w:rPr>
          <w:b/>
        </w:rPr>
        <w:t xml:space="preserve">All research papers and </w:t>
      </w:r>
      <w:r w:rsidR="00F758C3">
        <w:rPr>
          <w:b/>
        </w:rPr>
        <w:t>weekly</w:t>
      </w:r>
      <w:r w:rsidRPr="00367D3E">
        <w:rPr>
          <w:b/>
        </w:rPr>
        <w:t xml:space="preserve"> critiques must be submitted by the due date in-class AND</w:t>
      </w:r>
      <w:r w:rsidR="0085121C">
        <w:rPr>
          <w:b/>
        </w:rPr>
        <w:t xml:space="preserve"> Canvas</w:t>
      </w:r>
      <w:r w:rsidRPr="00367D3E">
        <w:rPr>
          <w:b/>
        </w:rPr>
        <w:t xml:space="preserve">. </w:t>
      </w:r>
    </w:p>
    <w:p w14:paraId="5C956913" w14:textId="77777777" w:rsidR="00C96E76" w:rsidRPr="00367D3E" w:rsidRDefault="00C96E76"/>
    <w:p w14:paraId="2D914C48" w14:textId="77777777" w:rsidR="006F25CD" w:rsidRPr="00367D3E" w:rsidRDefault="006F25CD" w:rsidP="006F25CD">
      <w:pPr>
        <w:rPr>
          <w:b/>
          <w:color w:val="1A1A1A"/>
        </w:rPr>
      </w:pPr>
      <w:r w:rsidRPr="00367D3E">
        <w:rPr>
          <w:b/>
          <w:color w:val="1A1A1A"/>
        </w:rPr>
        <w:t>Department of Justice Studies Reading and Writing Philosophy</w:t>
      </w:r>
    </w:p>
    <w:p w14:paraId="3A2840BF" w14:textId="77777777" w:rsidR="006F25CD" w:rsidRPr="00367D3E" w:rsidRDefault="006F25CD" w:rsidP="006F25CD">
      <w:pPr>
        <w:rPr>
          <w:color w:val="1A1A1A"/>
        </w:rPr>
      </w:pPr>
    </w:p>
    <w:p w14:paraId="1C09F049" w14:textId="3FAF31FF" w:rsidR="006F25CD" w:rsidRPr="00367D3E" w:rsidRDefault="006F25CD" w:rsidP="00370B18">
      <w:pPr>
        <w:rPr>
          <w:b/>
        </w:rPr>
      </w:pPr>
      <w:r w:rsidRPr="00367D3E">
        <w:rPr>
          <w:color w:val="1A1A1A"/>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37C19468" w14:textId="77777777" w:rsidR="002E0DEE" w:rsidRPr="00367D3E" w:rsidRDefault="002E0DEE" w:rsidP="002E0DEE">
      <w:pPr>
        <w:pStyle w:val="Heading2"/>
        <w:rPr>
          <w:rFonts w:cs="Times New Roman"/>
          <w:szCs w:val="24"/>
        </w:rPr>
      </w:pPr>
      <w:r w:rsidRPr="00367D3E">
        <w:rPr>
          <w:rFonts w:cs="Times New Roman"/>
          <w:szCs w:val="24"/>
        </w:rPr>
        <w:t>Classroom Protocol</w:t>
      </w:r>
    </w:p>
    <w:p w14:paraId="545FF52C" w14:textId="40DFD489" w:rsidR="006B6BE7" w:rsidRPr="00367D3E" w:rsidRDefault="006B6BE7" w:rsidP="006B6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pPr>
      <w:r w:rsidRPr="00367D3E">
        <w:t xml:space="preserve">You are responsible for university policies regarding, but not limited to, drop deadlines, plagiarism, and academic integrity. </w:t>
      </w:r>
    </w:p>
    <w:p w14:paraId="004D7766" w14:textId="082B430D" w:rsidR="006B6BE7" w:rsidRPr="00367D3E" w:rsidRDefault="006B6BE7" w:rsidP="006B6BE7">
      <w:r w:rsidRPr="00367D3E">
        <w:rPr>
          <w:i/>
          <w:iCs/>
        </w:rPr>
        <w:t>Missed classes</w:t>
      </w:r>
      <w:r w:rsidRPr="00367D3E">
        <w:t xml:space="preserve">: If you miss a class the PowerPoint presentations will </w:t>
      </w:r>
      <w:r w:rsidRPr="00367D3E">
        <w:rPr>
          <w:b/>
          <w:i/>
        </w:rPr>
        <w:t>not</w:t>
      </w:r>
      <w:r w:rsidRPr="00367D3E">
        <w:t xml:space="preserve"> be available on Canvas.  I recommend that you get to know at least one or two of your classmates so that you may get notes on what you missed. This should not be difficult, as you will be working in groups during class. </w:t>
      </w:r>
      <w:r w:rsidRPr="00367D3E">
        <w:rPr>
          <w:b/>
        </w:rPr>
        <w:t xml:space="preserve"> </w:t>
      </w:r>
      <w:r w:rsidRPr="00367D3E">
        <w:t>However, your attendance is critical for the success of the class.  Excessive absences</w:t>
      </w:r>
      <w:r w:rsidR="00457043">
        <w:t>, or tardiness, which impact</w:t>
      </w:r>
      <w:r w:rsidR="0085121C">
        <w:t xml:space="preserve"> participation,</w:t>
      </w:r>
      <w:r w:rsidRPr="00367D3E">
        <w:t xml:space="preserve"> will adversely affect your grade. </w:t>
      </w:r>
    </w:p>
    <w:p w14:paraId="36EA3270" w14:textId="77777777" w:rsidR="006B6BE7" w:rsidRPr="00367D3E" w:rsidRDefault="006B6BE7" w:rsidP="006B6BE7"/>
    <w:p w14:paraId="519DB6DF" w14:textId="236D3F98" w:rsidR="006B6BE7" w:rsidRPr="00367D3E" w:rsidRDefault="006B6BE7" w:rsidP="006B6BE7">
      <w:pPr>
        <w:rPr>
          <w:b/>
        </w:rPr>
      </w:pPr>
      <w:r w:rsidRPr="00367D3E">
        <w:rPr>
          <w:i/>
          <w:iCs/>
        </w:rPr>
        <w:t>Classroom etiquette:</w:t>
      </w:r>
      <w:r w:rsidRPr="00367D3E">
        <w:t xml:space="preserve"> Please turn off cell phones and other electronic devices while in class. Please do not do other things during class that you would not want others to do in your classroom. This includes but is not limited to doing homework for other classes, having side conversations, text messaging, etc. In addition, please be sure to arrive to class in a timely manner. It is distracting to the professor and to fellow students when you are late. In addition, if you need to leave early please notify me before class starts. </w:t>
      </w:r>
      <w:r w:rsidRPr="00367D3E">
        <w:rPr>
          <w:b/>
        </w:rPr>
        <w:t xml:space="preserve">Continuously arriving to class late, “forgetting” to turn off cell phones, and/or text messaging in class will result in deductions from your grade. Lastly, please note that tablets, laptops, or electronic devices of are </w:t>
      </w:r>
      <w:r w:rsidR="00756EB3">
        <w:rPr>
          <w:b/>
        </w:rPr>
        <w:t>only</w:t>
      </w:r>
      <w:r w:rsidRPr="00367D3E">
        <w:rPr>
          <w:b/>
        </w:rPr>
        <w:t xml:space="preserve"> permitted </w:t>
      </w:r>
      <w:r w:rsidR="00756EB3">
        <w:rPr>
          <w:b/>
        </w:rPr>
        <w:t>for class purposes</w:t>
      </w:r>
      <w:r w:rsidRPr="00367D3E">
        <w:rPr>
          <w:b/>
        </w:rPr>
        <w:t xml:space="preserve">.  </w:t>
      </w:r>
    </w:p>
    <w:p w14:paraId="2A7D7C7A" w14:textId="77777777" w:rsidR="006B6BE7" w:rsidRPr="00367D3E" w:rsidRDefault="006B6BE7" w:rsidP="006B6BE7">
      <w:pPr>
        <w:rPr>
          <w:bCs/>
          <w:i/>
        </w:rPr>
      </w:pPr>
    </w:p>
    <w:p w14:paraId="2B1D2AA4" w14:textId="77777777" w:rsidR="006B6BE7" w:rsidRPr="00367D3E" w:rsidRDefault="006B6BE7" w:rsidP="006B6BE7">
      <w:pPr>
        <w:rPr>
          <w:bCs/>
        </w:rPr>
      </w:pPr>
      <w:r w:rsidRPr="00367D3E">
        <w:rPr>
          <w:bCs/>
          <w:i/>
        </w:rPr>
        <w:t>E-mail etiquette:</w:t>
      </w:r>
      <w:r w:rsidRPr="00367D3E">
        <w:rPr>
          <w:bCs/>
        </w:rPr>
        <w:t xml:space="preserve"> One of the best ways to contact me (besides coming to office hours) is by e-mail. However, I have general expectations about contacting me by e-mail:</w:t>
      </w:r>
    </w:p>
    <w:p w14:paraId="18F992A6" w14:textId="77777777" w:rsidR="006B6BE7" w:rsidRPr="00367D3E" w:rsidRDefault="006B6BE7" w:rsidP="006B6BE7">
      <w:pPr>
        <w:pStyle w:val="ListParagraph"/>
        <w:numPr>
          <w:ilvl w:val="0"/>
          <w:numId w:val="31"/>
        </w:numPr>
        <w:rPr>
          <w:bCs/>
          <w:i/>
        </w:rPr>
      </w:pPr>
      <w:r w:rsidRPr="00367D3E">
        <w:rPr>
          <w:bCs/>
        </w:rPr>
        <w:t>Always place your name and the class you are taking with me in the e-mail.</w:t>
      </w:r>
    </w:p>
    <w:p w14:paraId="397B9F34" w14:textId="77777777" w:rsidR="006B6BE7" w:rsidRPr="00367D3E" w:rsidRDefault="006B6BE7" w:rsidP="006B6BE7">
      <w:pPr>
        <w:pStyle w:val="ListParagraph"/>
        <w:numPr>
          <w:ilvl w:val="0"/>
          <w:numId w:val="31"/>
        </w:numPr>
        <w:rPr>
          <w:bCs/>
          <w:i/>
        </w:rPr>
      </w:pPr>
      <w:r w:rsidRPr="00367D3E">
        <w:rPr>
          <w:bCs/>
        </w:rPr>
        <w:t>Be sure to always include a subject heading.</w:t>
      </w:r>
    </w:p>
    <w:p w14:paraId="569770DF" w14:textId="77777777" w:rsidR="006B6BE7" w:rsidRPr="00367D3E" w:rsidRDefault="006B6BE7" w:rsidP="006B6BE7">
      <w:pPr>
        <w:pStyle w:val="ListParagraph"/>
        <w:numPr>
          <w:ilvl w:val="0"/>
          <w:numId w:val="31"/>
        </w:numPr>
        <w:rPr>
          <w:bCs/>
          <w:i/>
        </w:rPr>
      </w:pPr>
      <w:r w:rsidRPr="00367D3E">
        <w:rPr>
          <w:bCs/>
        </w:rPr>
        <w:t xml:space="preserve">E-mails should be professional. </w:t>
      </w:r>
    </w:p>
    <w:p w14:paraId="0AD1F2D5" w14:textId="77777777" w:rsidR="006B6BE7" w:rsidRPr="00367D3E" w:rsidRDefault="006B6BE7" w:rsidP="006B6BE7">
      <w:pPr>
        <w:pStyle w:val="ListParagraph"/>
        <w:numPr>
          <w:ilvl w:val="0"/>
          <w:numId w:val="31"/>
        </w:numPr>
        <w:rPr>
          <w:bCs/>
          <w:i/>
        </w:rPr>
      </w:pPr>
      <w:r w:rsidRPr="00367D3E">
        <w:rPr>
          <w:bCs/>
        </w:rPr>
        <w:t xml:space="preserve">If a question or concern cannot be answered by two email exchanges, then it will be addressed over the phone (or in person) during office hours.  </w:t>
      </w:r>
      <w:r w:rsidRPr="00367D3E">
        <w:rPr>
          <w:bCs/>
          <w:i/>
        </w:rPr>
        <w:t xml:space="preserve">  </w:t>
      </w:r>
    </w:p>
    <w:p w14:paraId="335D845C" w14:textId="77777777" w:rsidR="006B6BE7" w:rsidRPr="00367D3E" w:rsidRDefault="006B6BE7" w:rsidP="006B6BE7">
      <w:pPr>
        <w:rPr>
          <w:i/>
          <w:iCs/>
        </w:rPr>
      </w:pPr>
    </w:p>
    <w:p w14:paraId="25AB92FE" w14:textId="77777777" w:rsidR="006B6BE7" w:rsidRPr="00367D3E" w:rsidRDefault="006B6BE7" w:rsidP="006B6BE7">
      <w:r w:rsidRPr="00367D3E">
        <w:rPr>
          <w:i/>
          <w:iCs/>
        </w:rPr>
        <w:t>Papers:</w:t>
      </w:r>
      <w:r w:rsidRPr="00367D3E">
        <w:t xml:space="preserve"> All hardcopy papers should be:</w:t>
      </w:r>
    </w:p>
    <w:p w14:paraId="4232DE62" w14:textId="77777777" w:rsidR="006B6BE7" w:rsidRPr="00367D3E" w:rsidRDefault="006B6BE7" w:rsidP="006B6BE7">
      <w:pPr>
        <w:numPr>
          <w:ilvl w:val="0"/>
          <w:numId w:val="30"/>
        </w:numPr>
      </w:pPr>
      <w:r w:rsidRPr="00367D3E">
        <w:t>Stapled</w:t>
      </w:r>
    </w:p>
    <w:p w14:paraId="348A33B6" w14:textId="77777777" w:rsidR="006B6BE7" w:rsidRPr="00367D3E" w:rsidRDefault="006B6BE7" w:rsidP="006B6BE7">
      <w:pPr>
        <w:numPr>
          <w:ilvl w:val="0"/>
          <w:numId w:val="30"/>
        </w:numPr>
      </w:pPr>
      <w:r w:rsidRPr="00367D3E">
        <w:t>Typed and double-spaced</w:t>
      </w:r>
    </w:p>
    <w:p w14:paraId="34EEAC5A" w14:textId="2AE84497" w:rsidR="006B6BE7" w:rsidRPr="00367D3E" w:rsidRDefault="006B6BE7" w:rsidP="006B6BE7">
      <w:pPr>
        <w:numPr>
          <w:ilvl w:val="0"/>
          <w:numId w:val="30"/>
        </w:numPr>
      </w:pPr>
      <w:proofErr w:type="gramStart"/>
      <w:r w:rsidRPr="00367D3E">
        <w:t>12 point</w:t>
      </w:r>
      <w:proofErr w:type="gramEnd"/>
      <w:r w:rsidRPr="00367D3E">
        <w:t xml:space="preserve"> font</w:t>
      </w:r>
      <w:r w:rsidR="00302BD9" w:rsidRPr="00367D3E">
        <w:t xml:space="preserve"> (Times New Roman)</w:t>
      </w:r>
      <w:r w:rsidRPr="00367D3E">
        <w:t xml:space="preserve"> with one-inch margins</w:t>
      </w:r>
    </w:p>
    <w:p w14:paraId="4356CD5D" w14:textId="77777777" w:rsidR="006B6BE7" w:rsidRPr="00367D3E" w:rsidRDefault="006B6BE7" w:rsidP="006B6BE7">
      <w:pPr>
        <w:numPr>
          <w:ilvl w:val="0"/>
          <w:numId w:val="30"/>
        </w:numPr>
      </w:pPr>
      <w:r w:rsidRPr="00367D3E">
        <w:t>Black ink</w:t>
      </w:r>
    </w:p>
    <w:p w14:paraId="74114C5D" w14:textId="77777777" w:rsidR="006B6BE7" w:rsidRPr="00367D3E" w:rsidRDefault="006B6BE7" w:rsidP="006B6BE7">
      <w:pPr>
        <w:numPr>
          <w:ilvl w:val="0"/>
          <w:numId w:val="30"/>
        </w:numPr>
      </w:pPr>
      <w:r w:rsidRPr="00367D3E">
        <w:t xml:space="preserve">Proofread and edited </w:t>
      </w:r>
    </w:p>
    <w:p w14:paraId="56AB74FC" w14:textId="77777777" w:rsidR="006B6BE7" w:rsidRPr="00367D3E" w:rsidRDefault="006B6BE7" w:rsidP="006B6BE7">
      <w:pPr>
        <w:rPr>
          <w:b/>
          <w:bCs/>
          <w:u w:val="single"/>
        </w:rPr>
      </w:pPr>
    </w:p>
    <w:p w14:paraId="0AB3C24A" w14:textId="20A82242" w:rsidR="006B6BE7" w:rsidRPr="00367D3E" w:rsidRDefault="006B6BE7" w:rsidP="006B6BE7">
      <w:pPr>
        <w:rPr>
          <w:i/>
          <w:iCs/>
        </w:rPr>
      </w:pPr>
      <w:r w:rsidRPr="00367D3E">
        <w:rPr>
          <w:i/>
          <w:iCs/>
        </w:rPr>
        <w:t xml:space="preserve">Academic Integrity: </w:t>
      </w:r>
      <w:r w:rsidRPr="00367D3E">
        <w:t>Plagiarism is unacceptable under any circumstance. If you have any questions as to what constitutes plagiarism, please visit me during office hours.</w:t>
      </w:r>
    </w:p>
    <w:p w14:paraId="4B2B6150" w14:textId="15904277" w:rsidR="00444C92" w:rsidRPr="00367D3E" w:rsidRDefault="00444C92" w:rsidP="00444C92">
      <w:pPr>
        <w:pStyle w:val="Heading2"/>
        <w:rPr>
          <w:rFonts w:cs="Times New Roman"/>
          <w:szCs w:val="24"/>
        </w:rPr>
      </w:pPr>
      <w:r w:rsidRPr="00367D3E">
        <w:rPr>
          <w:rFonts w:cs="Times New Roman"/>
          <w:szCs w:val="24"/>
        </w:rPr>
        <w:t>University Policies</w:t>
      </w:r>
      <w:r w:rsidR="00302BD9" w:rsidRPr="00367D3E">
        <w:rPr>
          <w:rFonts w:cs="Times New Roman"/>
          <w:szCs w:val="24"/>
        </w:rPr>
        <w:t>:</w:t>
      </w:r>
    </w:p>
    <w:p w14:paraId="5A410A4F" w14:textId="77777777" w:rsidR="00890676" w:rsidRPr="001E1831" w:rsidRDefault="006001E3" w:rsidP="00034FC1">
      <w:r w:rsidRPr="00367D3E">
        <w:t>Per University Policy S16-9,</w:t>
      </w:r>
      <w:r w:rsidR="000C75EA" w:rsidRPr="00367D3E">
        <w:t xml:space="preserve"> university-wide policy information relevant to all courses</w:t>
      </w:r>
      <w:r w:rsidRPr="00367D3E">
        <w:t>, such as academic integrity, accommodations, etc.</w:t>
      </w:r>
      <w:r w:rsidR="001B61EB" w:rsidRPr="00367D3E">
        <w:t xml:space="preserve"> will be available on Office of Graduate and Undergraduate Programs’ </w:t>
      </w:r>
      <w:hyperlink r:id="rId8" w:history="1">
        <w:r w:rsidR="001B61EB" w:rsidRPr="001E1831">
          <w:rPr>
            <w:rStyle w:val="Hyperlink"/>
          </w:rPr>
          <w:t>Syllabus Information web page</w:t>
        </w:r>
      </w:hyperlink>
      <w:r w:rsidR="001B61EB" w:rsidRPr="001E1831">
        <w:t xml:space="preserve"> at http://www.sjsu.edu/gup/</w:t>
      </w:r>
      <w:proofErr w:type="spellStart"/>
      <w:r w:rsidR="001B61EB" w:rsidRPr="001E1831">
        <w:t>syllabusinfo</w:t>
      </w:r>
      <w:proofErr w:type="spellEnd"/>
      <w:r w:rsidR="001B61EB" w:rsidRPr="001E1831">
        <w:t>/</w:t>
      </w:r>
      <w:r w:rsidRPr="001E1831">
        <w:t>”</w:t>
      </w:r>
    </w:p>
    <w:p w14:paraId="063BFD29" w14:textId="2A75CB0A" w:rsidR="001F6230" w:rsidRPr="00367D3E" w:rsidRDefault="001F6230">
      <w:pPr>
        <w:rPr>
          <w:i/>
          <w:highlight w:val="lightGray"/>
        </w:rPr>
      </w:pPr>
    </w:p>
    <w:p w14:paraId="466BD00E" w14:textId="77777777" w:rsidR="00B86DEB" w:rsidRPr="00367D3E" w:rsidRDefault="00B86DEB" w:rsidP="001F6230">
      <w:pPr>
        <w:tabs>
          <w:tab w:val="left" w:pos="2310"/>
        </w:tabs>
        <w:rPr>
          <w:color w:val="222222"/>
        </w:rPr>
      </w:pPr>
    </w:p>
    <w:p w14:paraId="311991D6" w14:textId="6AB47103" w:rsidR="00444C92" w:rsidRPr="00367D3E" w:rsidRDefault="006B6BE7" w:rsidP="00C26AB0">
      <w:pPr>
        <w:pStyle w:val="Heading1"/>
        <w:rPr>
          <w:rFonts w:cs="Times New Roman"/>
          <w:sz w:val="24"/>
          <w:szCs w:val="24"/>
        </w:rPr>
      </w:pPr>
      <w:r w:rsidRPr="00367D3E">
        <w:rPr>
          <w:rFonts w:cs="Times New Roman"/>
          <w:sz w:val="24"/>
          <w:szCs w:val="24"/>
        </w:rPr>
        <w:t xml:space="preserve">JS </w:t>
      </w:r>
      <w:r w:rsidR="001D7697" w:rsidRPr="00367D3E">
        <w:rPr>
          <w:rFonts w:cs="Times New Roman"/>
          <w:sz w:val="24"/>
          <w:szCs w:val="24"/>
        </w:rPr>
        <w:t>20</w:t>
      </w:r>
      <w:r w:rsidR="0085121C">
        <w:rPr>
          <w:rFonts w:cs="Times New Roman"/>
          <w:sz w:val="24"/>
          <w:szCs w:val="24"/>
        </w:rPr>
        <w:t>6</w:t>
      </w:r>
      <w:r w:rsidR="007320D8" w:rsidRPr="00367D3E">
        <w:rPr>
          <w:rFonts w:cs="Times New Roman"/>
          <w:sz w:val="24"/>
          <w:szCs w:val="24"/>
        </w:rPr>
        <w:t xml:space="preserve">, </w:t>
      </w:r>
      <w:r w:rsidR="0085121C">
        <w:rPr>
          <w:rFonts w:cs="Times New Roman"/>
          <w:sz w:val="24"/>
          <w:szCs w:val="24"/>
        </w:rPr>
        <w:t>Seminar in Juvenile Justice</w:t>
      </w:r>
      <w:r w:rsidR="00444C92" w:rsidRPr="00367D3E">
        <w:rPr>
          <w:rFonts w:cs="Times New Roman"/>
          <w:sz w:val="24"/>
          <w:szCs w:val="24"/>
        </w:rPr>
        <w:t xml:space="preserve">, </w:t>
      </w:r>
      <w:r w:rsidR="007320D8" w:rsidRPr="00367D3E">
        <w:rPr>
          <w:rFonts w:cs="Times New Roman"/>
          <w:sz w:val="24"/>
          <w:szCs w:val="24"/>
        </w:rPr>
        <w:t>Spring</w:t>
      </w:r>
      <w:r w:rsidRPr="00367D3E">
        <w:rPr>
          <w:rFonts w:cs="Times New Roman"/>
          <w:sz w:val="24"/>
          <w:szCs w:val="24"/>
        </w:rPr>
        <w:t xml:space="preserve"> 201</w:t>
      </w:r>
      <w:r w:rsidR="0085121C">
        <w:rPr>
          <w:rFonts w:cs="Times New Roman"/>
          <w:sz w:val="24"/>
          <w:szCs w:val="24"/>
        </w:rPr>
        <w:t>9</w:t>
      </w:r>
      <w:r w:rsidR="00444C92" w:rsidRPr="00367D3E">
        <w:rPr>
          <w:rFonts w:cs="Times New Roman"/>
          <w:sz w:val="24"/>
          <w:szCs w:val="24"/>
        </w:rPr>
        <w:t>, Course Schedule</w:t>
      </w:r>
    </w:p>
    <w:p w14:paraId="3CFC9609" w14:textId="69E80234" w:rsidR="00444C92" w:rsidRPr="00367D3E" w:rsidRDefault="006B6BE7" w:rsidP="00C96E76">
      <w:pPr>
        <w:pStyle w:val="NormalWeb"/>
      </w:pPr>
      <w:r w:rsidRPr="00367D3E">
        <w:t xml:space="preserve">This is a tentative schedule of topics and required readings that will be discussed in class. You will be responsible for all readings listed in the syllabus. The schedule is subject to change at the discretion of the professor. If this occurs, you will be notified either on </w:t>
      </w:r>
      <w:r w:rsidR="00724148" w:rsidRPr="00367D3E">
        <w:t>Canvas</w:t>
      </w:r>
      <w:r w:rsidRPr="00367D3E">
        <w:t xml:space="preserve"> or in class. It is the student’s responsibility to keep up with any announced changes in class. </w:t>
      </w:r>
    </w:p>
    <w:p w14:paraId="4114A233" w14:textId="77777777" w:rsidR="005B43D0" w:rsidRPr="00367D3E" w:rsidRDefault="005B43D0" w:rsidP="00467AA9">
      <w:pPr>
        <w:pStyle w:val="Heading2"/>
        <w:rPr>
          <w:rFonts w:cs="Times New Roman"/>
          <w:szCs w:val="24"/>
        </w:rPr>
      </w:pPr>
      <w:r w:rsidRPr="00367D3E">
        <w:rPr>
          <w:rFonts w:cs="Times New Roman"/>
          <w:szCs w:val="24"/>
        </w:rPr>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8154"/>
      </w:tblGrid>
      <w:tr w:rsidR="00444C92" w:rsidRPr="00367D3E" w14:paraId="3FF3C021" w14:textId="77777777" w:rsidTr="001F6230">
        <w:trPr>
          <w:trHeight w:val="432"/>
          <w:tblHeader/>
        </w:trPr>
        <w:tc>
          <w:tcPr>
            <w:tcW w:w="864" w:type="dxa"/>
          </w:tcPr>
          <w:p w14:paraId="4F9F4A94" w14:textId="77777777" w:rsidR="00444C92" w:rsidRPr="00367D3E" w:rsidRDefault="00444C92" w:rsidP="001F6230">
            <w:pPr>
              <w:jc w:val="center"/>
              <w:rPr>
                <w:b/>
              </w:rPr>
            </w:pPr>
            <w:r w:rsidRPr="00367D3E">
              <w:rPr>
                <w:b/>
              </w:rPr>
              <w:t>Week</w:t>
            </w:r>
          </w:p>
        </w:tc>
        <w:tc>
          <w:tcPr>
            <w:tcW w:w="1440" w:type="dxa"/>
          </w:tcPr>
          <w:p w14:paraId="2CFCF79E" w14:textId="77777777" w:rsidR="00444C92" w:rsidRPr="00367D3E" w:rsidRDefault="00444C92" w:rsidP="001F6230">
            <w:pPr>
              <w:jc w:val="center"/>
            </w:pPr>
            <w:r w:rsidRPr="00367D3E">
              <w:rPr>
                <w:b/>
              </w:rPr>
              <w:t>Date</w:t>
            </w:r>
          </w:p>
        </w:tc>
        <w:tc>
          <w:tcPr>
            <w:tcW w:w="8154" w:type="dxa"/>
          </w:tcPr>
          <w:p w14:paraId="7FB438CB" w14:textId="77777777" w:rsidR="00444C92" w:rsidRPr="00367D3E" w:rsidRDefault="00444C92" w:rsidP="001F6230">
            <w:pPr>
              <w:rPr>
                <w:b/>
              </w:rPr>
            </w:pPr>
            <w:r w:rsidRPr="00367D3E">
              <w:rPr>
                <w:b/>
              </w:rPr>
              <w:t>Topics, Readings, Assignments, Deadlines</w:t>
            </w:r>
          </w:p>
        </w:tc>
      </w:tr>
      <w:tr w:rsidR="00444C92" w:rsidRPr="00367D3E" w14:paraId="58032557" w14:textId="77777777" w:rsidTr="001F6230">
        <w:trPr>
          <w:trHeight w:val="432"/>
        </w:trPr>
        <w:tc>
          <w:tcPr>
            <w:tcW w:w="864" w:type="dxa"/>
            <w:tcBorders>
              <w:bottom w:val="single" w:sz="4" w:space="0" w:color="auto"/>
            </w:tcBorders>
          </w:tcPr>
          <w:p w14:paraId="051E798C" w14:textId="77777777" w:rsidR="00444C92" w:rsidRPr="00367D3E" w:rsidRDefault="00444C92" w:rsidP="001F6230">
            <w:pPr>
              <w:jc w:val="center"/>
            </w:pPr>
            <w:r w:rsidRPr="00367D3E">
              <w:t>1</w:t>
            </w:r>
          </w:p>
        </w:tc>
        <w:tc>
          <w:tcPr>
            <w:tcW w:w="1440" w:type="dxa"/>
            <w:tcBorders>
              <w:bottom w:val="single" w:sz="4" w:space="0" w:color="auto"/>
            </w:tcBorders>
          </w:tcPr>
          <w:p w14:paraId="7D29B53D" w14:textId="2760679B" w:rsidR="00444C92" w:rsidRPr="00367D3E" w:rsidRDefault="008C13DA" w:rsidP="001F6230">
            <w:r w:rsidRPr="00367D3E">
              <w:t>1</w:t>
            </w:r>
            <w:r w:rsidR="006B06F4" w:rsidRPr="00367D3E">
              <w:t>/2</w:t>
            </w:r>
            <w:r w:rsidR="00C039E5">
              <w:t>1</w:t>
            </w:r>
          </w:p>
        </w:tc>
        <w:tc>
          <w:tcPr>
            <w:tcW w:w="8154" w:type="dxa"/>
            <w:tcBorders>
              <w:bottom w:val="single" w:sz="4" w:space="0" w:color="auto"/>
            </w:tcBorders>
          </w:tcPr>
          <w:p w14:paraId="441AED01" w14:textId="26F05D4B" w:rsidR="00444C92" w:rsidRPr="00367D3E" w:rsidRDefault="00444C92" w:rsidP="001F6230"/>
        </w:tc>
      </w:tr>
      <w:tr w:rsidR="005F1C5B" w:rsidRPr="00367D3E" w14:paraId="0C4817EF" w14:textId="77777777" w:rsidTr="001F6230">
        <w:trPr>
          <w:trHeight w:val="432"/>
        </w:trPr>
        <w:tc>
          <w:tcPr>
            <w:tcW w:w="864" w:type="dxa"/>
          </w:tcPr>
          <w:p w14:paraId="0BBC5C9D" w14:textId="77777777" w:rsidR="005F1C5B" w:rsidRPr="00367D3E" w:rsidRDefault="005F1C5B" w:rsidP="001F6230">
            <w:pPr>
              <w:jc w:val="center"/>
            </w:pPr>
            <w:r w:rsidRPr="00367D3E">
              <w:t>1</w:t>
            </w:r>
          </w:p>
        </w:tc>
        <w:tc>
          <w:tcPr>
            <w:tcW w:w="1440" w:type="dxa"/>
          </w:tcPr>
          <w:p w14:paraId="5439BCFD" w14:textId="3873697E" w:rsidR="005F1C5B" w:rsidRPr="00367D3E" w:rsidRDefault="008C13DA" w:rsidP="001F6230">
            <w:r w:rsidRPr="00367D3E">
              <w:t>1</w:t>
            </w:r>
            <w:r w:rsidR="006B06F4" w:rsidRPr="00367D3E">
              <w:t>/2</w:t>
            </w:r>
            <w:r w:rsidR="00C039E5">
              <w:t>3</w:t>
            </w:r>
          </w:p>
        </w:tc>
        <w:tc>
          <w:tcPr>
            <w:tcW w:w="8154" w:type="dxa"/>
          </w:tcPr>
          <w:p w14:paraId="46141A77" w14:textId="3EA2EBDA" w:rsidR="005F1C5B" w:rsidRPr="00367D3E" w:rsidRDefault="007A48FF" w:rsidP="001F6230">
            <w:r>
              <w:t>No meeting</w:t>
            </w:r>
          </w:p>
        </w:tc>
      </w:tr>
      <w:tr w:rsidR="00444C92" w:rsidRPr="00367D3E" w14:paraId="5F1EE960" w14:textId="77777777" w:rsidTr="001F6230">
        <w:trPr>
          <w:trHeight w:val="432"/>
        </w:trPr>
        <w:tc>
          <w:tcPr>
            <w:tcW w:w="864" w:type="dxa"/>
          </w:tcPr>
          <w:p w14:paraId="44CAD0FD" w14:textId="77777777" w:rsidR="00444C92" w:rsidRPr="00367D3E" w:rsidRDefault="00444C92" w:rsidP="001F6230">
            <w:pPr>
              <w:jc w:val="center"/>
            </w:pPr>
            <w:r w:rsidRPr="00367D3E">
              <w:lastRenderedPageBreak/>
              <w:t>2</w:t>
            </w:r>
          </w:p>
        </w:tc>
        <w:tc>
          <w:tcPr>
            <w:tcW w:w="1440" w:type="dxa"/>
          </w:tcPr>
          <w:p w14:paraId="33C05759" w14:textId="0B3EE550" w:rsidR="00444C92" w:rsidRPr="00367D3E" w:rsidRDefault="008C13DA" w:rsidP="001F6230">
            <w:r w:rsidRPr="00367D3E">
              <w:t>1</w:t>
            </w:r>
            <w:r w:rsidR="006B06F4" w:rsidRPr="00367D3E">
              <w:t>/2</w:t>
            </w:r>
            <w:r w:rsidR="00BE1E87">
              <w:t>8</w:t>
            </w:r>
          </w:p>
        </w:tc>
        <w:tc>
          <w:tcPr>
            <w:tcW w:w="8154" w:type="dxa"/>
          </w:tcPr>
          <w:p w14:paraId="74E3B836" w14:textId="6E37CD20" w:rsidR="00444C92" w:rsidRPr="00367D3E" w:rsidRDefault="00444C92" w:rsidP="001F6230"/>
        </w:tc>
      </w:tr>
      <w:tr w:rsidR="005F1C5B" w:rsidRPr="00367D3E" w14:paraId="17978D9D" w14:textId="77777777" w:rsidTr="001F6230">
        <w:trPr>
          <w:trHeight w:val="432"/>
        </w:trPr>
        <w:tc>
          <w:tcPr>
            <w:tcW w:w="864" w:type="dxa"/>
          </w:tcPr>
          <w:p w14:paraId="3FEBE828" w14:textId="77777777" w:rsidR="005F1C5B" w:rsidRPr="00367D3E" w:rsidRDefault="005F1C5B" w:rsidP="001F6230">
            <w:pPr>
              <w:jc w:val="center"/>
            </w:pPr>
            <w:r w:rsidRPr="00367D3E">
              <w:t>2</w:t>
            </w:r>
          </w:p>
        </w:tc>
        <w:tc>
          <w:tcPr>
            <w:tcW w:w="1440" w:type="dxa"/>
          </w:tcPr>
          <w:p w14:paraId="58363007" w14:textId="06EFDCBF" w:rsidR="005F1C5B" w:rsidRPr="00367D3E" w:rsidRDefault="008C13DA" w:rsidP="001F6230">
            <w:r w:rsidRPr="00367D3E">
              <w:t>1</w:t>
            </w:r>
            <w:r w:rsidR="006B06F4" w:rsidRPr="00367D3E">
              <w:t>/3</w:t>
            </w:r>
            <w:r w:rsidR="00BE1E87">
              <w:t>0</w:t>
            </w:r>
          </w:p>
        </w:tc>
        <w:tc>
          <w:tcPr>
            <w:tcW w:w="8154" w:type="dxa"/>
          </w:tcPr>
          <w:p w14:paraId="34F0E2C1" w14:textId="77777777" w:rsidR="00BE1E87" w:rsidRDefault="00BE1E87" w:rsidP="00BB5CFC">
            <w:pPr>
              <w:rPr>
                <w:b/>
              </w:rPr>
            </w:pPr>
            <w:r w:rsidRPr="00367D3E">
              <w:t>Introductions, Expectations of Excellence, and Syllabus</w:t>
            </w:r>
            <w:r w:rsidRPr="00367D3E" w:rsidDel="00BE1E87">
              <w:rPr>
                <w:b/>
              </w:rPr>
              <w:t xml:space="preserve"> </w:t>
            </w:r>
          </w:p>
          <w:p w14:paraId="32440910" w14:textId="77777777" w:rsidR="00BE1E87" w:rsidRDefault="00BE1E87" w:rsidP="00BB5CFC">
            <w:pPr>
              <w:rPr>
                <w:b/>
              </w:rPr>
            </w:pPr>
          </w:p>
          <w:p w14:paraId="249C8AA3" w14:textId="12D6E5D7" w:rsidR="00B471F6" w:rsidRDefault="006A7F2F" w:rsidP="00B471F6">
            <w:pPr>
              <w:rPr>
                <w:b/>
              </w:rPr>
            </w:pPr>
            <w:r>
              <w:rPr>
                <w:b/>
              </w:rPr>
              <w:t xml:space="preserve">Readings due: </w:t>
            </w:r>
            <w:r w:rsidR="00B471F6">
              <w:rPr>
                <w:b/>
              </w:rPr>
              <w:t>Why do some groups of you</w:t>
            </w:r>
            <w:r w:rsidR="00BE5EB6">
              <w:rPr>
                <w:b/>
              </w:rPr>
              <w:t>ng people</w:t>
            </w:r>
            <w:r w:rsidR="00B471F6">
              <w:rPr>
                <w:b/>
              </w:rPr>
              <w:t xml:space="preserve"> succeed and not others? Conservative theories.</w:t>
            </w:r>
          </w:p>
          <w:p w14:paraId="6A19D15D" w14:textId="77777777" w:rsidR="00BE5EB6" w:rsidRDefault="00BE5EB6" w:rsidP="00B471F6">
            <w:pPr>
              <w:rPr>
                <w:b/>
              </w:rPr>
            </w:pPr>
          </w:p>
          <w:p w14:paraId="247F4697" w14:textId="77777777" w:rsidR="00B471F6" w:rsidRPr="00CD2165" w:rsidRDefault="00B471F6" w:rsidP="00B471F6">
            <w:r w:rsidRPr="00CD2165">
              <w:t xml:space="preserve">Wax and Alexander (2017). Paying the price for breakdown of the country’s bourgeois culture. </w:t>
            </w:r>
          </w:p>
          <w:p w14:paraId="41C3E240" w14:textId="77777777" w:rsidR="00B471F6" w:rsidRDefault="00F17FDC" w:rsidP="00B471F6">
            <w:hyperlink r:id="rId9" w:history="1">
              <w:r w:rsidR="00B471F6" w:rsidRPr="00A47E5B">
                <w:rPr>
                  <w:rStyle w:val="Hyperlink"/>
                </w:rPr>
                <w:t>http://www.philly.com/philly/opinion/commentary/paying-the-price-for-breakdown-of-the-countrys-bourgeois-culture-20170809.html</w:t>
              </w:r>
            </w:hyperlink>
          </w:p>
          <w:p w14:paraId="12CB9176" w14:textId="77777777" w:rsidR="00B471F6" w:rsidRPr="00CD2165" w:rsidRDefault="00B471F6" w:rsidP="00B471F6"/>
          <w:p w14:paraId="26981809" w14:textId="77777777" w:rsidR="00B471F6" w:rsidRDefault="00B471F6" w:rsidP="00B471F6">
            <w:r>
              <w:t>Chua (2011). Why Chinese mothers are superior</w:t>
            </w:r>
          </w:p>
          <w:p w14:paraId="33DEE5A4" w14:textId="77777777" w:rsidR="00B471F6" w:rsidRDefault="00F17FDC" w:rsidP="00B471F6">
            <w:hyperlink r:id="rId10" w:history="1">
              <w:r w:rsidR="00B471F6" w:rsidRPr="00A47E5B">
                <w:rPr>
                  <w:rStyle w:val="Hyperlink"/>
                </w:rPr>
                <w:t>http://www.psychology.sunysb.edu/hwaters-/psy327/articles/Chinese%20mothers.pdf</w:t>
              </w:r>
            </w:hyperlink>
          </w:p>
          <w:p w14:paraId="60E50715" w14:textId="77777777" w:rsidR="006A7F2F" w:rsidRDefault="006A7F2F" w:rsidP="00B471F6"/>
          <w:p w14:paraId="26C99798" w14:textId="77777777" w:rsidR="00BE5EB6" w:rsidRDefault="00BE5EB6" w:rsidP="00B471F6">
            <w:proofErr w:type="spellStart"/>
            <w:r>
              <w:t>Lukianoff</w:t>
            </w:r>
            <w:proofErr w:type="spellEnd"/>
            <w:r>
              <w:t xml:space="preserve">, G., &amp; </w:t>
            </w:r>
            <w:proofErr w:type="spellStart"/>
            <w:r>
              <w:t>Haidt</w:t>
            </w:r>
            <w:proofErr w:type="spellEnd"/>
            <w:r>
              <w:t xml:space="preserve">, J. (2015). The coddling of the American mind. </w:t>
            </w:r>
          </w:p>
          <w:p w14:paraId="5BF2A3B0" w14:textId="74E70CDA" w:rsidR="00BE5EB6" w:rsidRDefault="00F17FDC" w:rsidP="00B471F6">
            <w:hyperlink r:id="rId11" w:history="1">
              <w:r w:rsidR="00BE5EB6" w:rsidRPr="003D3F76">
                <w:rPr>
                  <w:rStyle w:val="Hyperlink"/>
                </w:rPr>
                <w:t>https://www.theatlantic.com/magazine/archive/2015/09/the-coddling-of-the-american-mind/399356/</w:t>
              </w:r>
            </w:hyperlink>
          </w:p>
          <w:p w14:paraId="31DD7328" w14:textId="41049DA0" w:rsidR="005F1C5B" w:rsidRPr="00367D3E" w:rsidRDefault="005F1C5B" w:rsidP="00BB5CFC"/>
        </w:tc>
      </w:tr>
      <w:tr w:rsidR="00444C92" w:rsidRPr="00367D3E" w14:paraId="44B541E1" w14:textId="77777777" w:rsidTr="001F6230">
        <w:trPr>
          <w:trHeight w:val="432"/>
        </w:trPr>
        <w:tc>
          <w:tcPr>
            <w:tcW w:w="864" w:type="dxa"/>
          </w:tcPr>
          <w:p w14:paraId="2C208FD6" w14:textId="77777777" w:rsidR="00444C92" w:rsidRPr="00367D3E" w:rsidRDefault="00444C92" w:rsidP="001F6230">
            <w:pPr>
              <w:jc w:val="center"/>
            </w:pPr>
            <w:r w:rsidRPr="00367D3E">
              <w:t>3</w:t>
            </w:r>
          </w:p>
        </w:tc>
        <w:tc>
          <w:tcPr>
            <w:tcW w:w="1440" w:type="dxa"/>
          </w:tcPr>
          <w:p w14:paraId="783AC960" w14:textId="691FE07C" w:rsidR="00444C92" w:rsidRPr="00367D3E" w:rsidRDefault="008C13DA" w:rsidP="001F6230">
            <w:r w:rsidRPr="00367D3E">
              <w:t>2</w:t>
            </w:r>
            <w:r w:rsidR="006B06F4" w:rsidRPr="00367D3E">
              <w:t>/</w:t>
            </w:r>
            <w:r w:rsidR="00705C7B">
              <w:t>4</w:t>
            </w:r>
          </w:p>
        </w:tc>
        <w:tc>
          <w:tcPr>
            <w:tcW w:w="8154" w:type="dxa"/>
          </w:tcPr>
          <w:p w14:paraId="024C5067" w14:textId="42F715E2" w:rsidR="00444C92" w:rsidRPr="00367D3E" w:rsidRDefault="00444C92" w:rsidP="001F6230"/>
        </w:tc>
      </w:tr>
      <w:tr w:rsidR="005F1C5B" w:rsidRPr="00367D3E" w14:paraId="52F63CE3" w14:textId="77777777" w:rsidTr="001F6230">
        <w:trPr>
          <w:trHeight w:val="432"/>
        </w:trPr>
        <w:tc>
          <w:tcPr>
            <w:tcW w:w="864" w:type="dxa"/>
          </w:tcPr>
          <w:p w14:paraId="78AD32FF" w14:textId="77777777" w:rsidR="005F1C5B" w:rsidRPr="00367D3E" w:rsidRDefault="005F1C5B" w:rsidP="001F6230">
            <w:pPr>
              <w:jc w:val="center"/>
            </w:pPr>
            <w:r w:rsidRPr="00367D3E">
              <w:t>3</w:t>
            </w:r>
          </w:p>
        </w:tc>
        <w:tc>
          <w:tcPr>
            <w:tcW w:w="1440" w:type="dxa"/>
          </w:tcPr>
          <w:p w14:paraId="278A64D0" w14:textId="06F3DB54" w:rsidR="005F1C5B" w:rsidRPr="00367D3E" w:rsidRDefault="008C13DA" w:rsidP="001F6230">
            <w:r w:rsidRPr="00367D3E">
              <w:t>2</w:t>
            </w:r>
            <w:r w:rsidR="006B06F4" w:rsidRPr="00367D3E">
              <w:t>/</w:t>
            </w:r>
            <w:r w:rsidR="00705C7B">
              <w:t>6</w:t>
            </w:r>
          </w:p>
        </w:tc>
        <w:tc>
          <w:tcPr>
            <w:tcW w:w="8154" w:type="dxa"/>
          </w:tcPr>
          <w:p w14:paraId="273E9FD7" w14:textId="2A403E56" w:rsidR="00B471F6" w:rsidRPr="009A60F2" w:rsidRDefault="00B471F6" w:rsidP="00B471F6">
            <w:r w:rsidRPr="009A60F2">
              <w:t xml:space="preserve">Why do some groups of youth succeed and not others? Conservative </w:t>
            </w:r>
            <w:r w:rsidR="00810374">
              <w:t>T</w:t>
            </w:r>
            <w:r w:rsidRPr="009A60F2">
              <w:t>heories.</w:t>
            </w:r>
          </w:p>
          <w:p w14:paraId="35D39972" w14:textId="77777777" w:rsidR="00B471F6" w:rsidRDefault="00B471F6" w:rsidP="00B471F6">
            <w:pPr>
              <w:rPr>
                <w:b/>
              </w:rPr>
            </w:pPr>
          </w:p>
          <w:p w14:paraId="034A42ED" w14:textId="17053DF5" w:rsidR="005F1C5B" w:rsidRPr="00367D3E" w:rsidRDefault="00B471F6" w:rsidP="00133073">
            <w:r>
              <w:rPr>
                <w:b/>
              </w:rPr>
              <w:t xml:space="preserve">D’Souza and </w:t>
            </w:r>
            <w:proofErr w:type="spellStart"/>
            <w:r>
              <w:rPr>
                <w:b/>
              </w:rPr>
              <w:t>Edley</w:t>
            </w:r>
            <w:proofErr w:type="spellEnd"/>
            <w:r>
              <w:rPr>
                <w:b/>
              </w:rPr>
              <w:t xml:space="preserve"> (1996). Weekly Critique Due</w:t>
            </w:r>
          </w:p>
        </w:tc>
      </w:tr>
      <w:tr w:rsidR="00444C92" w:rsidRPr="00367D3E" w14:paraId="5474F1DC" w14:textId="77777777" w:rsidTr="001F6230">
        <w:trPr>
          <w:trHeight w:val="432"/>
        </w:trPr>
        <w:tc>
          <w:tcPr>
            <w:tcW w:w="864" w:type="dxa"/>
          </w:tcPr>
          <w:p w14:paraId="4B8AB28C" w14:textId="78A8BED3" w:rsidR="00444C92" w:rsidRPr="00367D3E" w:rsidRDefault="00444C92" w:rsidP="001F6230">
            <w:pPr>
              <w:jc w:val="center"/>
            </w:pPr>
            <w:r w:rsidRPr="00367D3E">
              <w:t>4</w:t>
            </w:r>
          </w:p>
        </w:tc>
        <w:tc>
          <w:tcPr>
            <w:tcW w:w="1440" w:type="dxa"/>
          </w:tcPr>
          <w:p w14:paraId="22F08CC9" w14:textId="3F269FB1" w:rsidR="00444C92" w:rsidRPr="00367D3E" w:rsidRDefault="008C13DA" w:rsidP="001F6230">
            <w:r w:rsidRPr="00367D3E">
              <w:t>2</w:t>
            </w:r>
            <w:r w:rsidR="006B06F4" w:rsidRPr="00367D3E">
              <w:t>/1</w:t>
            </w:r>
            <w:r w:rsidR="00705C7B">
              <w:t>1</w:t>
            </w:r>
          </w:p>
        </w:tc>
        <w:tc>
          <w:tcPr>
            <w:tcW w:w="8154" w:type="dxa"/>
          </w:tcPr>
          <w:p w14:paraId="0155D264" w14:textId="54358DF1" w:rsidR="00444C92" w:rsidRPr="00367D3E" w:rsidRDefault="00444C92" w:rsidP="001F6230"/>
        </w:tc>
      </w:tr>
      <w:tr w:rsidR="005F1C5B" w:rsidRPr="00367D3E" w14:paraId="3E923E09" w14:textId="77777777" w:rsidTr="001F6230">
        <w:trPr>
          <w:trHeight w:val="432"/>
        </w:trPr>
        <w:tc>
          <w:tcPr>
            <w:tcW w:w="864" w:type="dxa"/>
            <w:tcBorders>
              <w:bottom w:val="single" w:sz="4" w:space="0" w:color="auto"/>
            </w:tcBorders>
          </w:tcPr>
          <w:p w14:paraId="256F7338" w14:textId="040BAAFB" w:rsidR="005F1C5B" w:rsidRPr="00367D3E" w:rsidRDefault="005F1C5B" w:rsidP="001F6230">
            <w:pPr>
              <w:jc w:val="center"/>
            </w:pPr>
            <w:r w:rsidRPr="00367D3E">
              <w:t>4</w:t>
            </w:r>
          </w:p>
        </w:tc>
        <w:tc>
          <w:tcPr>
            <w:tcW w:w="1440" w:type="dxa"/>
            <w:tcBorders>
              <w:bottom w:val="single" w:sz="4" w:space="0" w:color="auto"/>
            </w:tcBorders>
          </w:tcPr>
          <w:p w14:paraId="3FA3F8AC" w14:textId="47C93246" w:rsidR="005F1C5B" w:rsidRPr="00367D3E" w:rsidRDefault="008C13DA" w:rsidP="001F6230">
            <w:r w:rsidRPr="00367D3E">
              <w:t>2</w:t>
            </w:r>
            <w:r w:rsidR="006B06F4" w:rsidRPr="00367D3E">
              <w:t>/1</w:t>
            </w:r>
            <w:r w:rsidR="00705C7B">
              <w:t>3</w:t>
            </w:r>
          </w:p>
        </w:tc>
        <w:tc>
          <w:tcPr>
            <w:tcW w:w="8154" w:type="dxa"/>
            <w:tcBorders>
              <w:bottom w:val="single" w:sz="4" w:space="0" w:color="auto"/>
            </w:tcBorders>
          </w:tcPr>
          <w:p w14:paraId="4552C404" w14:textId="60D619B8" w:rsidR="00B471F6" w:rsidRDefault="00B471F6" w:rsidP="00B471F6">
            <w:r>
              <w:t>Crime</w:t>
            </w:r>
            <w:r w:rsidR="00CF6B04">
              <w:t xml:space="preserve"> </w:t>
            </w:r>
            <w:r w:rsidR="00BE5EB6">
              <w:t>D</w:t>
            </w:r>
            <w:r w:rsidR="00CF6B04">
              <w:t xml:space="preserve">ecline </w:t>
            </w:r>
            <w:r w:rsidR="00BE5EB6">
              <w:t>T</w:t>
            </w:r>
            <w:r w:rsidR="00CF6B04">
              <w:t xml:space="preserve">heories. Conservative </w:t>
            </w:r>
            <w:r w:rsidR="00BE5EB6">
              <w:t>T</w:t>
            </w:r>
            <w:r w:rsidR="00CF6B04">
              <w:t xml:space="preserve">heories. </w:t>
            </w:r>
          </w:p>
          <w:p w14:paraId="1336B1A3" w14:textId="77777777" w:rsidR="00B471F6" w:rsidRDefault="00B471F6" w:rsidP="00B471F6"/>
          <w:p w14:paraId="1087A359" w14:textId="211E460E" w:rsidR="005F1C5B" w:rsidRPr="00367D3E" w:rsidRDefault="00B471F6" w:rsidP="00133073">
            <w:r w:rsidRPr="006A7F2F">
              <w:rPr>
                <w:b/>
              </w:rPr>
              <w:t>Weekly Critique Due (</w:t>
            </w:r>
            <w:r w:rsidR="00CF6B04" w:rsidRPr="006A7F2F">
              <w:rPr>
                <w:b/>
              </w:rPr>
              <w:t>Levitt (2004) AND Donohue and Levitt (2001))</w:t>
            </w:r>
          </w:p>
        </w:tc>
      </w:tr>
      <w:tr w:rsidR="00444C92" w:rsidRPr="00367D3E" w14:paraId="01EF600C" w14:textId="77777777" w:rsidTr="001F6230">
        <w:trPr>
          <w:trHeight w:val="432"/>
        </w:trPr>
        <w:tc>
          <w:tcPr>
            <w:tcW w:w="864" w:type="dxa"/>
            <w:tcBorders>
              <w:bottom w:val="single" w:sz="4" w:space="0" w:color="auto"/>
            </w:tcBorders>
          </w:tcPr>
          <w:p w14:paraId="0B62BBA9" w14:textId="77777777" w:rsidR="00444C92" w:rsidRPr="00367D3E" w:rsidRDefault="00444C92" w:rsidP="001F6230">
            <w:pPr>
              <w:jc w:val="center"/>
            </w:pPr>
            <w:r w:rsidRPr="00367D3E">
              <w:t>5</w:t>
            </w:r>
          </w:p>
        </w:tc>
        <w:tc>
          <w:tcPr>
            <w:tcW w:w="1440" w:type="dxa"/>
            <w:tcBorders>
              <w:bottom w:val="single" w:sz="4" w:space="0" w:color="auto"/>
            </w:tcBorders>
          </w:tcPr>
          <w:p w14:paraId="65C5F472" w14:textId="21725444" w:rsidR="00444C92" w:rsidRPr="00367D3E" w:rsidRDefault="008C13DA" w:rsidP="001F6230">
            <w:r w:rsidRPr="00367D3E">
              <w:t>2</w:t>
            </w:r>
            <w:r w:rsidR="006B06F4" w:rsidRPr="00367D3E">
              <w:t>/1</w:t>
            </w:r>
            <w:r w:rsidR="00705C7B">
              <w:t>8</w:t>
            </w:r>
          </w:p>
        </w:tc>
        <w:tc>
          <w:tcPr>
            <w:tcW w:w="8154" w:type="dxa"/>
            <w:tcBorders>
              <w:bottom w:val="single" w:sz="4" w:space="0" w:color="auto"/>
            </w:tcBorders>
          </w:tcPr>
          <w:p w14:paraId="763FA023" w14:textId="1DBA8D8A" w:rsidR="00444C92" w:rsidRPr="00367D3E" w:rsidRDefault="00444C92" w:rsidP="001F6230"/>
        </w:tc>
      </w:tr>
      <w:tr w:rsidR="005F1C5B" w:rsidRPr="00367D3E" w14:paraId="4C4910CA" w14:textId="77777777" w:rsidTr="001F6230">
        <w:trPr>
          <w:trHeight w:val="432"/>
        </w:trPr>
        <w:tc>
          <w:tcPr>
            <w:tcW w:w="864" w:type="dxa"/>
          </w:tcPr>
          <w:p w14:paraId="57444D40" w14:textId="77777777" w:rsidR="005F1C5B" w:rsidRPr="00367D3E" w:rsidRDefault="005F1C5B" w:rsidP="001F6230">
            <w:pPr>
              <w:jc w:val="center"/>
            </w:pPr>
            <w:r w:rsidRPr="00367D3E">
              <w:t>5</w:t>
            </w:r>
          </w:p>
        </w:tc>
        <w:tc>
          <w:tcPr>
            <w:tcW w:w="1440" w:type="dxa"/>
          </w:tcPr>
          <w:p w14:paraId="7254867D" w14:textId="3A176BA0" w:rsidR="005F1C5B" w:rsidRPr="00367D3E" w:rsidRDefault="008C13DA" w:rsidP="001F6230">
            <w:r w:rsidRPr="00367D3E">
              <w:t>2</w:t>
            </w:r>
            <w:r w:rsidR="006B06F4" w:rsidRPr="00367D3E">
              <w:t>/2</w:t>
            </w:r>
            <w:r w:rsidR="00705C7B">
              <w:t>0</w:t>
            </w:r>
          </w:p>
        </w:tc>
        <w:tc>
          <w:tcPr>
            <w:tcW w:w="8154" w:type="dxa"/>
          </w:tcPr>
          <w:p w14:paraId="1A0216B9" w14:textId="775549D7" w:rsidR="00CF6B04" w:rsidRDefault="00CF6B04" w:rsidP="001F6230">
            <w:r>
              <w:t xml:space="preserve">The </w:t>
            </w:r>
            <w:r w:rsidR="00BE5EB6">
              <w:t>S</w:t>
            </w:r>
            <w:r>
              <w:t xml:space="preserve">ocial </w:t>
            </w:r>
            <w:r w:rsidR="00BE5EB6">
              <w:t>C</w:t>
            </w:r>
            <w:r>
              <w:t xml:space="preserve">onstruction of </w:t>
            </w:r>
            <w:r w:rsidR="00BE5EB6">
              <w:t>J</w:t>
            </w:r>
            <w:r>
              <w:t xml:space="preserve">uvenile </w:t>
            </w:r>
            <w:r w:rsidR="00BE5EB6">
              <w:t>D</w:t>
            </w:r>
            <w:r>
              <w:t>elinquency</w:t>
            </w:r>
          </w:p>
          <w:p w14:paraId="75271A00" w14:textId="77777777" w:rsidR="00756EB3" w:rsidRPr="006A7F2F" w:rsidRDefault="00756EB3" w:rsidP="001F6230"/>
          <w:p w14:paraId="2FB84C04" w14:textId="2B1855F7" w:rsidR="005F1C5B" w:rsidRPr="00367D3E" w:rsidRDefault="00CF6B04" w:rsidP="001F6230">
            <w:r>
              <w:rPr>
                <w:b/>
              </w:rPr>
              <w:t>Weekly Critique Due (</w:t>
            </w:r>
            <w:r w:rsidRPr="00CF5E8F">
              <w:rPr>
                <w:rStyle w:val="a-size-base"/>
                <w:rFonts w:eastAsia="Times New Roman"/>
                <w:color w:val="111111"/>
              </w:rPr>
              <w:t>Platt, A. (2009). Child savers: The invention of delinquency.</w:t>
            </w:r>
            <w:r>
              <w:rPr>
                <w:rStyle w:val="a-size-base"/>
                <w:rFonts w:eastAsia="Times New Roman"/>
                <w:color w:val="111111"/>
              </w:rPr>
              <w:t>)</w:t>
            </w:r>
          </w:p>
        </w:tc>
      </w:tr>
      <w:tr w:rsidR="00444C92" w:rsidRPr="00367D3E" w14:paraId="6891CB4E" w14:textId="77777777" w:rsidTr="001F6230">
        <w:trPr>
          <w:trHeight w:val="432"/>
        </w:trPr>
        <w:tc>
          <w:tcPr>
            <w:tcW w:w="864" w:type="dxa"/>
          </w:tcPr>
          <w:p w14:paraId="2A15FF55" w14:textId="77777777" w:rsidR="00444C92" w:rsidRPr="00367D3E" w:rsidRDefault="00444C92" w:rsidP="001F6230">
            <w:pPr>
              <w:jc w:val="center"/>
            </w:pPr>
            <w:r w:rsidRPr="00367D3E">
              <w:t>6</w:t>
            </w:r>
          </w:p>
        </w:tc>
        <w:tc>
          <w:tcPr>
            <w:tcW w:w="1440" w:type="dxa"/>
          </w:tcPr>
          <w:p w14:paraId="28F13393" w14:textId="5FA69DD3" w:rsidR="00444C92" w:rsidRPr="00367D3E" w:rsidRDefault="008C13DA" w:rsidP="001F6230">
            <w:r w:rsidRPr="00367D3E">
              <w:t>2</w:t>
            </w:r>
            <w:r w:rsidR="006B06F4" w:rsidRPr="00367D3E">
              <w:t>/2</w:t>
            </w:r>
            <w:r w:rsidR="00705C7B">
              <w:t>5</w:t>
            </w:r>
          </w:p>
        </w:tc>
        <w:tc>
          <w:tcPr>
            <w:tcW w:w="8154" w:type="dxa"/>
          </w:tcPr>
          <w:p w14:paraId="4854641F" w14:textId="2E928BFA" w:rsidR="00444C92" w:rsidRPr="00367D3E" w:rsidRDefault="00444C92" w:rsidP="001F6230">
            <w:pPr>
              <w:rPr>
                <w:b/>
              </w:rPr>
            </w:pPr>
          </w:p>
        </w:tc>
      </w:tr>
      <w:tr w:rsidR="005F1C5B" w:rsidRPr="00367D3E" w14:paraId="5A399E8C" w14:textId="77777777" w:rsidTr="001F6230">
        <w:trPr>
          <w:trHeight w:val="432"/>
        </w:trPr>
        <w:tc>
          <w:tcPr>
            <w:tcW w:w="864" w:type="dxa"/>
            <w:tcBorders>
              <w:bottom w:val="single" w:sz="4" w:space="0" w:color="auto"/>
            </w:tcBorders>
          </w:tcPr>
          <w:p w14:paraId="3C316B91" w14:textId="3875A9CA" w:rsidR="005F1C5B" w:rsidRPr="00367D3E" w:rsidRDefault="005F1C5B" w:rsidP="001F6230">
            <w:pPr>
              <w:jc w:val="center"/>
            </w:pPr>
            <w:r w:rsidRPr="00367D3E">
              <w:t>6</w:t>
            </w:r>
          </w:p>
        </w:tc>
        <w:tc>
          <w:tcPr>
            <w:tcW w:w="1440" w:type="dxa"/>
            <w:tcBorders>
              <w:bottom w:val="single" w:sz="4" w:space="0" w:color="auto"/>
            </w:tcBorders>
          </w:tcPr>
          <w:p w14:paraId="4EF879A9" w14:textId="1601913B" w:rsidR="005F1C5B" w:rsidRPr="00367D3E" w:rsidRDefault="008C13DA" w:rsidP="001F6230">
            <w:r w:rsidRPr="00367D3E">
              <w:t>2</w:t>
            </w:r>
            <w:r w:rsidR="006B06F4" w:rsidRPr="00367D3E">
              <w:t>/2</w:t>
            </w:r>
            <w:r w:rsidR="00705C7B">
              <w:t>7</w:t>
            </w:r>
          </w:p>
        </w:tc>
        <w:tc>
          <w:tcPr>
            <w:tcW w:w="8154" w:type="dxa"/>
            <w:tcBorders>
              <w:bottom w:val="single" w:sz="4" w:space="0" w:color="auto"/>
            </w:tcBorders>
          </w:tcPr>
          <w:p w14:paraId="2F2EAE92" w14:textId="3D604102" w:rsidR="00A07F29" w:rsidRDefault="00CF6B04" w:rsidP="00CA1BE8">
            <w:r w:rsidRPr="000B643D">
              <w:t>Immigration and Youth</w:t>
            </w:r>
          </w:p>
          <w:p w14:paraId="182F73FA" w14:textId="77777777" w:rsidR="00756EB3" w:rsidRPr="000B643D" w:rsidRDefault="00756EB3" w:rsidP="00CA1BE8"/>
          <w:p w14:paraId="2D601606" w14:textId="30AAADFD" w:rsidR="005F1C5B" w:rsidRPr="000B643D" w:rsidRDefault="00CF6B04" w:rsidP="00CA1BE8">
            <w:pPr>
              <w:rPr>
                <w:b/>
              </w:rPr>
            </w:pPr>
            <w:r w:rsidRPr="000B643D">
              <w:rPr>
                <w:b/>
              </w:rPr>
              <w:t>Weekly Critique Due (Rabin (2018) AND Gallo (2016))</w:t>
            </w:r>
          </w:p>
        </w:tc>
      </w:tr>
      <w:tr w:rsidR="00444C92" w:rsidRPr="00367D3E" w14:paraId="602DFCAC" w14:textId="77777777" w:rsidTr="001F6230">
        <w:trPr>
          <w:trHeight w:val="432"/>
        </w:trPr>
        <w:tc>
          <w:tcPr>
            <w:tcW w:w="864" w:type="dxa"/>
            <w:tcBorders>
              <w:bottom w:val="single" w:sz="4" w:space="0" w:color="auto"/>
            </w:tcBorders>
          </w:tcPr>
          <w:p w14:paraId="6F844DCD" w14:textId="77777777" w:rsidR="00444C92" w:rsidRPr="00367D3E" w:rsidRDefault="00444C92" w:rsidP="001F6230">
            <w:pPr>
              <w:jc w:val="center"/>
            </w:pPr>
            <w:r w:rsidRPr="00367D3E">
              <w:t>7</w:t>
            </w:r>
          </w:p>
        </w:tc>
        <w:tc>
          <w:tcPr>
            <w:tcW w:w="1440" w:type="dxa"/>
            <w:tcBorders>
              <w:bottom w:val="single" w:sz="4" w:space="0" w:color="auto"/>
            </w:tcBorders>
          </w:tcPr>
          <w:p w14:paraId="41A9B5B9" w14:textId="1EE18899" w:rsidR="00444C92" w:rsidRPr="00367D3E" w:rsidRDefault="008C13DA" w:rsidP="001F6230">
            <w:r w:rsidRPr="00367D3E">
              <w:t>3</w:t>
            </w:r>
            <w:r w:rsidR="006B06F4" w:rsidRPr="00367D3E">
              <w:t>/</w:t>
            </w:r>
            <w:r w:rsidR="00705C7B">
              <w:t>4</w:t>
            </w:r>
          </w:p>
        </w:tc>
        <w:tc>
          <w:tcPr>
            <w:tcW w:w="8154" w:type="dxa"/>
            <w:tcBorders>
              <w:bottom w:val="single" w:sz="4" w:space="0" w:color="auto"/>
            </w:tcBorders>
          </w:tcPr>
          <w:p w14:paraId="26AD449D" w14:textId="671BA4AF" w:rsidR="00444C92" w:rsidRPr="00367D3E" w:rsidRDefault="00444C92" w:rsidP="001F6230"/>
        </w:tc>
      </w:tr>
      <w:tr w:rsidR="005F1C5B" w:rsidRPr="00367D3E" w14:paraId="5F69BD63" w14:textId="77777777" w:rsidTr="001F6230">
        <w:trPr>
          <w:trHeight w:val="432"/>
        </w:trPr>
        <w:tc>
          <w:tcPr>
            <w:tcW w:w="864" w:type="dxa"/>
            <w:tcBorders>
              <w:bottom w:val="single" w:sz="4" w:space="0" w:color="auto"/>
            </w:tcBorders>
          </w:tcPr>
          <w:p w14:paraId="5F4330D1" w14:textId="77777777" w:rsidR="005F1C5B" w:rsidRPr="00367D3E" w:rsidRDefault="005F1C5B" w:rsidP="001F6230">
            <w:pPr>
              <w:jc w:val="center"/>
            </w:pPr>
            <w:r w:rsidRPr="00367D3E">
              <w:t>7</w:t>
            </w:r>
          </w:p>
        </w:tc>
        <w:tc>
          <w:tcPr>
            <w:tcW w:w="1440" w:type="dxa"/>
            <w:tcBorders>
              <w:bottom w:val="single" w:sz="4" w:space="0" w:color="auto"/>
            </w:tcBorders>
          </w:tcPr>
          <w:p w14:paraId="2FB4B611" w14:textId="4D420636" w:rsidR="005F1C5B" w:rsidRPr="00367D3E" w:rsidRDefault="008C13DA" w:rsidP="001F6230">
            <w:r w:rsidRPr="00367D3E">
              <w:t>3</w:t>
            </w:r>
            <w:r w:rsidR="006B06F4" w:rsidRPr="00367D3E">
              <w:t>/</w:t>
            </w:r>
            <w:r w:rsidR="00705C7B">
              <w:t>6</w:t>
            </w:r>
          </w:p>
        </w:tc>
        <w:tc>
          <w:tcPr>
            <w:tcW w:w="8154" w:type="dxa"/>
            <w:tcBorders>
              <w:bottom w:val="single" w:sz="4" w:space="0" w:color="auto"/>
            </w:tcBorders>
          </w:tcPr>
          <w:p w14:paraId="4DBD6AD7" w14:textId="1D943944" w:rsidR="00370B18" w:rsidRDefault="00CF6B04" w:rsidP="001F6230">
            <w:r w:rsidRPr="000B643D">
              <w:t>Youth and the Educational System</w:t>
            </w:r>
          </w:p>
          <w:p w14:paraId="394C4915" w14:textId="77777777" w:rsidR="00756EB3" w:rsidRPr="000B643D" w:rsidRDefault="00756EB3" w:rsidP="001F6230"/>
          <w:p w14:paraId="42B9727B" w14:textId="1DFEB8F7" w:rsidR="005F1C5B" w:rsidRPr="000B643D" w:rsidRDefault="00CF6B04" w:rsidP="001F6230">
            <w:pPr>
              <w:rPr>
                <w:b/>
              </w:rPr>
            </w:pPr>
            <w:r w:rsidRPr="000B643D">
              <w:rPr>
                <w:b/>
              </w:rPr>
              <w:t>Weekly Critique Due (</w:t>
            </w:r>
            <w:proofErr w:type="spellStart"/>
            <w:r w:rsidRPr="000B643D">
              <w:rPr>
                <w:rFonts w:eastAsia="Times New Roman"/>
                <w:b/>
                <w:color w:val="333333"/>
              </w:rPr>
              <w:t>Kozol</w:t>
            </w:r>
            <w:proofErr w:type="spellEnd"/>
            <w:r w:rsidRPr="000B643D">
              <w:rPr>
                <w:rFonts w:eastAsia="Times New Roman"/>
                <w:b/>
                <w:color w:val="333333"/>
              </w:rPr>
              <w:t>, J. (2012). Savage inequalities: Children in America’s schools)</w:t>
            </w:r>
          </w:p>
        </w:tc>
      </w:tr>
      <w:tr w:rsidR="00444C92" w:rsidRPr="00367D3E" w14:paraId="7152B457" w14:textId="77777777" w:rsidTr="001F6230">
        <w:trPr>
          <w:trHeight w:val="432"/>
        </w:trPr>
        <w:tc>
          <w:tcPr>
            <w:tcW w:w="864" w:type="dxa"/>
            <w:tcBorders>
              <w:bottom w:val="single" w:sz="4" w:space="0" w:color="auto"/>
            </w:tcBorders>
          </w:tcPr>
          <w:p w14:paraId="76935D99" w14:textId="0141F23B" w:rsidR="00444C92" w:rsidRPr="00367D3E" w:rsidRDefault="00444C92" w:rsidP="001F6230">
            <w:pPr>
              <w:jc w:val="center"/>
            </w:pPr>
            <w:r w:rsidRPr="00367D3E">
              <w:t>8</w:t>
            </w:r>
          </w:p>
        </w:tc>
        <w:tc>
          <w:tcPr>
            <w:tcW w:w="1440" w:type="dxa"/>
            <w:tcBorders>
              <w:bottom w:val="single" w:sz="4" w:space="0" w:color="auto"/>
            </w:tcBorders>
          </w:tcPr>
          <w:p w14:paraId="0E7AA03C" w14:textId="0872B736" w:rsidR="00444C92" w:rsidRPr="00367D3E" w:rsidRDefault="008C13DA" w:rsidP="001F6230">
            <w:r w:rsidRPr="00367D3E">
              <w:t>3</w:t>
            </w:r>
            <w:r w:rsidR="006B06F4" w:rsidRPr="00367D3E">
              <w:t>/</w:t>
            </w:r>
            <w:r w:rsidRPr="00367D3E">
              <w:t>1</w:t>
            </w:r>
            <w:r w:rsidR="00705C7B">
              <w:t>1</w:t>
            </w:r>
          </w:p>
        </w:tc>
        <w:tc>
          <w:tcPr>
            <w:tcW w:w="8154" w:type="dxa"/>
            <w:tcBorders>
              <w:bottom w:val="single" w:sz="4" w:space="0" w:color="auto"/>
            </w:tcBorders>
          </w:tcPr>
          <w:p w14:paraId="1161D5C5" w14:textId="1B78985F" w:rsidR="00444C92" w:rsidRPr="00367D3E" w:rsidRDefault="00444C92" w:rsidP="001F6230"/>
        </w:tc>
      </w:tr>
      <w:tr w:rsidR="005F1C5B" w:rsidRPr="00367D3E" w14:paraId="346C3316" w14:textId="77777777" w:rsidTr="001F6230">
        <w:trPr>
          <w:trHeight w:val="432"/>
        </w:trPr>
        <w:tc>
          <w:tcPr>
            <w:tcW w:w="864" w:type="dxa"/>
            <w:tcBorders>
              <w:bottom w:val="single" w:sz="4" w:space="0" w:color="auto"/>
              <w:right w:val="single" w:sz="4" w:space="0" w:color="auto"/>
            </w:tcBorders>
          </w:tcPr>
          <w:p w14:paraId="0CDD5C47" w14:textId="77777777" w:rsidR="005F1C5B" w:rsidRPr="00367D3E" w:rsidRDefault="005F1C5B" w:rsidP="001F6230">
            <w:pPr>
              <w:jc w:val="center"/>
            </w:pPr>
            <w:r w:rsidRPr="00367D3E">
              <w:lastRenderedPageBreak/>
              <w:t>8</w:t>
            </w:r>
          </w:p>
        </w:tc>
        <w:tc>
          <w:tcPr>
            <w:tcW w:w="1440" w:type="dxa"/>
            <w:tcBorders>
              <w:top w:val="single" w:sz="4" w:space="0" w:color="auto"/>
              <w:left w:val="single" w:sz="4" w:space="0" w:color="auto"/>
              <w:bottom w:val="single" w:sz="4" w:space="0" w:color="auto"/>
              <w:right w:val="single" w:sz="4" w:space="0" w:color="auto"/>
            </w:tcBorders>
          </w:tcPr>
          <w:p w14:paraId="2329CE36" w14:textId="33EB4EEF" w:rsidR="005F1C5B" w:rsidRPr="00367D3E" w:rsidRDefault="008C13DA" w:rsidP="001F6230">
            <w:r w:rsidRPr="00367D3E">
              <w:t>3/</w:t>
            </w:r>
            <w:r w:rsidR="006B06F4" w:rsidRPr="00367D3E">
              <w:t>1</w:t>
            </w:r>
            <w:r w:rsidR="00705C7B">
              <w:t>3</w:t>
            </w:r>
          </w:p>
        </w:tc>
        <w:tc>
          <w:tcPr>
            <w:tcW w:w="8154" w:type="dxa"/>
            <w:tcBorders>
              <w:top w:val="single" w:sz="4" w:space="0" w:color="auto"/>
              <w:left w:val="single" w:sz="4" w:space="0" w:color="auto"/>
              <w:bottom w:val="single" w:sz="4" w:space="0" w:color="auto"/>
              <w:right w:val="single" w:sz="4" w:space="0" w:color="auto"/>
            </w:tcBorders>
          </w:tcPr>
          <w:p w14:paraId="7A64A476" w14:textId="47416EE9" w:rsidR="00CF6B04" w:rsidRDefault="00CF6B04" w:rsidP="001F6230">
            <w:r w:rsidRPr="000B643D">
              <w:t xml:space="preserve">Youth and </w:t>
            </w:r>
            <w:r w:rsidR="00BE5EB6">
              <w:t>Social Class</w:t>
            </w:r>
          </w:p>
          <w:p w14:paraId="6AEB6AA9" w14:textId="77777777" w:rsidR="00756EB3" w:rsidRPr="000B643D" w:rsidRDefault="00756EB3" w:rsidP="001F6230"/>
          <w:p w14:paraId="15D8ACDC" w14:textId="49BF75D5" w:rsidR="005F1C5B" w:rsidRPr="000B643D" w:rsidRDefault="00CF6B04" w:rsidP="001F6230">
            <w:pPr>
              <w:rPr>
                <w:b/>
              </w:rPr>
            </w:pPr>
            <w:r w:rsidRPr="000B643D">
              <w:rPr>
                <w:b/>
              </w:rPr>
              <w:t xml:space="preserve">Weekly Critique Due (Chambliss (1973) AND Mohamed and </w:t>
            </w:r>
            <w:proofErr w:type="spellStart"/>
            <w:r w:rsidRPr="000B643D">
              <w:rPr>
                <w:b/>
              </w:rPr>
              <w:t>Fritsvold</w:t>
            </w:r>
            <w:proofErr w:type="spellEnd"/>
            <w:r w:rsidRPr="000B643D">
              <w:rPr>
                <w:b/>
              </w:rPr>
              <w:t xml:space="preserve"> (2006))</w:t>
            </w:r>
          </w:p>
        </w:tc>
      </w:tr>
      <w:tr w:rsidR="00444C92" w:rsidRPr="00367D3E" w14:paraId="2A3DC089" w14:textId="77777777" w:rsidTr="001F6230">
        <w:trPr>
          <w:trHeight w:val="432"/>
        </w:trPr>
        <w:tc>
          <w:tcPr>
            <w:tcW w:w="864" w:type="dxa"/>
            <w:tcBorders>
              <w:bottom w:val="single" w:sz="4" w:space="0" w:color="auto"/>
              <w:right w:val="single" w:sz="4" w:space="0" w:color="auto"/>
            </w:tcBorders>
          </w:tcPr>
          <w:p w14:paraId="35F0B18D" w14:textId="02064B51" w:rsidR="00444C92" w:rsidRPr="00367D3E" w:rsidRDefault="00444C92" w:rsidP="001F6230">
            <w:pPr>
              <w:jc w:val="center"/>
            </w:pPr>
            <w:r w:rsidRPr="00367D3E">
              <w:t>9</w:t>
            </w:r>
          </w:p>
        </w:tc>
        <w:tc>
          <w:tcPr>
            <w:tcW w:w="1440" w:type="dxa"/>
            <w:tcBorders>
              <w:top w:val="single" w:sz="4" w:space="0" w:color="auto"/>
              <w:left w:val="single" w:sz="4" w:space="0" w:color="auto"/>
              <w:bottom w:val="single" w:sz="4" w:space="0" w:color="auto"/>
              <w:right w:val="single" w:sz="4" w:space="0" w:color="auto"/>
            </w:tcBorders>
          </w:tcPr>
          <w:p w14:paraId="6DD850E7" w14:textId="5118502F" w:rsidR="00444C92" w:rsidRPr="00367D3E" w:rsidRDefault="008C13DA" w:rsidP="001F6230">
            <w:r w:rsidRPr="00367D3E">
              <w:t>3</w:t>
            </w:r>
            <w:r w:rsidR="006B06F4" w:rsidRPr="00367D3E">
              <w:t>/1</w:t>
            </w:r>
            <w:r w:rsidR="00D405B7">
              <w:t>8</w:t>
            </w:r>
          </w:p>
        </w:tc>
        <w:tc>
          <w:tcPr>
            <w:tcW w:w="8154" w:type="dxa"/>
            <w:tcBorders>
              <w:top w:val="single" w:sz="4" w:space="0" w:color="auto"/>
              <w:left w:val="single" w:sz="4" w:space="0" w:color="auto"/>
              <w:bottom w:val="single" w:sz="4" w:space="0" w:color="auto"/>
              <w:right w:val="single" w:sz="4" w:space="0" w:color="auto"/>
            </w:tcBorders>
          </w:tcPr>
          <w:p w14:paraId="1EA4903A" w14:textId="785326BA" w:rsidR="00444C92" w:rsidRPr="00367D3E" w:rsidRDefault="00444C92" w:rsidP="001F6230"/>
        </w:tc>
      </w:tr>
      <w:tr w:rsidR="005F1C5B" w:rsidRPr="00367D3E" w14:paraId="0C5FA40A" w14:textId="77777777" w:rsidTr="000B643D">
        <w:trPr>
          <w:trHeight w:val="1133"/>
        </w:trPr>
        <w:tc>
          <w:tcPr>
            <w:tcW w:w="864" w:type="dxa"/>
          </w:tcPr>
          <w:p w14:paraId="1E101BD7" w14:textId="77777777" w:rsidR="005F1C5B" w:rsidRPr="00367D3E" w:rsidRDefault="005F1C5B" w:rsidP="001F6230">
            <w:pPr>
              <w:jc w:val="center"/>
            </w:pPr>
            <w:r w:rsidRPr="00367D3E">
              <w:t>9</w:t>
            </w:r>
          </w:p>
        </w:tc>
        <w:tc>
          <w:tcPr>
            <w:tcW w:w="1440" w:type="dxa"/>
          </w:tcPr>
          <w:p w14:paraId="6B08D94D" w14:textId="2CC8F2D1" w:rsidR="005F1C5B" w:rsidRPr="00367D3E" w:rsidRDefault="008C13DA" w:rsidP="001F6230">
            <w:r w:rsidRPr="00367D3E">
              <w:t>3</w:t>
            </w:r>
            <w:r w:rsidR="006B06F4" w:rsidRPr="00367D3E">
              <w:t>/</w:t>
            </w:r>
            <w:r w:rsidRPr="00367D3E">
              <w:t>2</w:t>
            </w:r>
            <w:r w:rsidR="00D405B7">
              <w:t>0</w:t>
            </w:r>
          </w:p>
        </w:tc>
        <w:tc>
          <w:tcPr>
            <w:tcW w:w="8154" w:type="dxa"/>
          </w:tcPr>
          <w:p w14:paraId="44DDABD0" w14:textId="77777777" w:rsidR="00045DEE" w:rsidRDefault="00045DEE" w:rsidP="001F6230">
            <w:r w:rsidRPr="000B643D">
              <w:t>Girls, Crime, and Justice</w:t>
            </w:r>
          </w:p>
          <w:p w14:paraId="441DF650" w14:textId="77777777" w:rsidR="00756EB3" w:rsidRPr="000B643D" w:rsidRDefault="00756EB3" w:rsidP="001F6230"/>
          <w:p w14:paraId="4D8542C7" w14:textId="0363B365" w:rsidR="005F1C5B" w:rsidRPr="000B643D" w:rsidRDefault="00045DEE" w:rsidP="001F6230">
            <w:pPr>
              <w:rPr>
                <w:b/>
              </w:rPr>
            </w:pPr>
            <w:r w:rsidRPr="000B643D">
              <w:rPr>
                <w:b/>
              </w:rPr>
              <w:t>Weekly Critique Due (</w:t>
            </w:r>
            <w:r w:rsidR="00D405B7" w:rsidRPr="000B643D">
              <w:rPr>
                <w:rFonts w:eastAsia="Times New Roman"/>
                <w:b/>
                <w:color w:val="333333"/>
              </w:rPr>
              <w:t>Miller, J. (2008). Getting played: African American girls, urban inequality, and gendered violence. New York University: New York.)</w:t>
            </w:r>
          </w:p>
        </w:tc>
      </w:tr>
      <w:tr w:rsidR="00444C92" w:rsidRPr="00367D3E" w14:paraId="01EB1021" w14:textId="77777777" w:rsidTr="001F6230">
        <w:trPr>
          <w:trHeight w:val="432"/>
        </w:trPr>
        <w:tc>
          <w:tcPr>
            <w:tcW w:w="864" w:type="dxa"/>
          </w:tcPr>
          <w:p w14:paraId="4C24BBA5" w14:textId="07153650" w:rsidR="00444C92" w:rsidRPr="00367D3E" w:rsidRDefault="00444C92" w:rsidP="001F6230">
            <w:pPr>
              <w:jc w:val="center"/>
            </w:pPr>
            <w:r w:rsidRPr="00367D3E">
              <w:t>10</w:t>
            </w:r>
          </w:p>
        </w:tc>
        <w:tc>
          <w:tcPr>
            <w:tcW w:w="1440" w:type="dxa"/>
          </w:tcPr>
          <w:p w14:paraId="383F82A2" w14:textId="5D1F3841" w:rsidR="00444C92" w:rsidRPr="00367D3E" w:rsidRDefault="008C13DA" w:rsidP="001F6230">
            <w:r w:rsidRPr="00367D3E">
              <w:t>3</w:t>
            </w:r>
            <w:r w:rsidR="006B06F4" w:rsidRPr="00367D3E">
              <w:t>/2</w:t>
            </w:r>
            <w:r w:rsidR="00D405B7">
              <w:t>5</w:t>
            </w:r>
          </w:p>
        </w:tc>
        <w:tc>
          <w:tcPr>
            <w:tcW w:w="8154" w:type="dxa"/>
          </w:tcPr>
          <w:p w14:paraId="77834495" w14:textId="11BE0EC7" w:rsidR="00444C92" w:rsidRPr="00367D3E" w:rsidRDefault="00444C92" w:rsidP="001F6230"/>
        </w:tc>
      </w:tr>
      <w:tr w:rsidR="005F1C5B" w:rsidRPr="00367D3E" w14:paraId="26C695F8" w14:textId="77777777" w:rsidTr="001F6230">
        <w:trPr>
          <w:trHeight w:val="432"/>
        </w:trPr>
        <w:tc>
          <w:tcPr>
            <w:tcW w:w="864" w:type="dxa"/>
          </w:tcPr>
          <w:p w14:paraId="31D6692D" w14:textId="77777777" w:rsidR="005F1C5B" w:rsidRPr="00367D3E" w:rsidRDefault="005F1C5B" w:rsidP="001F6230">
            <w:pPr>
              <w:jc w:val="center"/>
            </w:pPr>
            <w:r w:rsidRPr="00367D3E">
              <w:t>10</w:t>
            </w:r>
          </w:p>
        </w:tc>
        <w:tc>
          <w:tcPr>
            <w:tcW w:w="1440" w:type="dxa"/>
          </w:tcPr>
          <w:p w14:paraId="098DBD1E" w14:textId="434990C1" w:rsidR="005F1C5B" w:rsidRPr="00367D3E" w:rsidRDefault="008C13DA" w:rsidP="001F6230">
            <w:r w:rsidRPr="00367D3E">
              <w:t>3</w:t>
            </w:r>
            <w:r w:rsidR="006B06F4" w:rsidRPr="00367D3E">
              <w:t>/2</w:t>
            </w:r>
            <w:r w:rsidR="00D405B7">
              <w:t>7</w:t>
            </w:r>
          </w:p>
        </w:tc>
        <w:tc>
          <w:tcPr>
            <w:tcW w:w="8154" w:type="dxa"/>
          </w:tcPr>
          <w:p w14:paraId="1B745E04" w14:textId="77777777" w:rsidR="00D405B7" w:rsidRDefault="00D405B7" w:rsidP="001F6230">
            <w:r>
              <w:t>Race Studies</w:t>
            </w:r>
          </w:p>
          <w:p w14:paraId="75D5D181" w14:textId="77777777" w:rsidR="00756EB3" w:rsidRDefault="00756EB3" w:rsidP="001F6230"/>
          <w:p w14:paraId="57D4D38C" w14:textId="77777777" w:rsidR="00D405B7" w:rsidRPr="000B643D" w:rsidRDefault="00D405B7" w:rsidP="001F6230">
            <w:pPr>
              <w:rPr>
                <w:b/>
              </w:rPr>
            </w:pPr>
            <w:r w:rsidRPr="000B643D">
              <w:rPr>
                <w:b/>
              </w:rPr>
              <w:t>Weekly Critique Due (Bertrand and Mullainathan (2004) AND Anderson (2015))</w:t>
            </w:r>
          </w:p>
          <w:p w14:paraId="1D9CE33E" w14:textId="7843193F" w:rsidR="005F1C5B" w:rsidRPr="00367D3E" w:rsidRDefault="00D405B7" w:rsidP="001F6230">
            <w:pPr>
              <w:rPr>
                <w:b/>
              </w:rPr>
            </w:pPr>
            <w:r w:rsidRPr="000B643D">
              <w:rPr>
                <w:b/>
              </w:rPr>
              <w:t>Research Paper Topic and 30 sources due</w:t>
            </w:r>
          </w:p>
        </w:tc>
      </w:tr>
      <w:tr w:rsidR="00444C92" w:rsidRPr="00367D3E" w14:paraId="25DEFE0F" w14:textId="77777777" w:rsidTr="001F6230">
        <w:trPr>
          <w:trHeight w:val="432"/>
        </w:trPr>
        <w:tc>
          <w:tcPr>
            <w:tcW w:w="864" w:type="dxa"/>
          </w:tcPr>
          <w:p w14:paraId="2B7419C5" w14:textId="77777777" w:rsidR="00444C92" w:rsidRPr="00367D3E" w:rsidRDefault="00444C92" w:rsidP="001F6230">
            <w:pPr>
              <w:jc w:val="center"/>
            </w:pPr>
            <w:r w:rsidRPr="00367D3E">
              <w:t>11</w:t>
            </w:r>
          </w:p>
        </w:tc>
        <w:tc>
          <w:tcPr>
            <w:tcW w:w="1440" w:type="dxa"/>
          </w:tcPr>
          <w:p w14:paraId="200D69C5" w14:textId="412C7D9F" w:rsidR="00444C92" w:rsidRPr="00367D3E" w:rsidRDefault="00B42594" w:rsidP="001F6230">
            <w:r w:rsidRPr="00367D3E">
              <w:t>4</w:t>
            </w:r>
            <w:r w:rsidR="006B06F4" w:rsidRPr="00367D3E">
              <w:t>/</w:t>
            </w:r>
            <w:r w:rsidR="00D405B7">
              <w:t>1</w:t>
            </w:r>
          </w:p>
        </w:tc>
        <w:tc>
          <w:tcPr>
            <w:tcW w:w="8154" w:type="dxa"/>
          </w:tcPr>
          <w:p w14:paraId="3D9F5DD1" w14:textId="22E7E378" w:rsidR="00444C92" w:rsidRPr="00367D3E" w:rsidRDefault="006A7F2F" w:rsidP="00C96E76">
            <w:pPr>
              <w:keepNext/>
              <w:spacing w:before="120" w:after="120"/>
              <w:outlineLvl w:val="2"/>
              <w:rPr>
                <w:b/>
              </w:rPr>
            </w:pPr>
            <w:r>
              <w:rPr>
                <w:b/>
              </w:rPr>
              <w:t>SPRING BREAK</w:t>
            </w:r>
          </w:p>
        </w:tc>
      </w:tr>
      <w:tr w:rsidR="005F1C5B" w:rsidRPr="00367D3E" w14:paraId="50403057" w14:textId="77777777" w:rsidTr="001F6230">
        <w:trPr>
          <w:trHeight w:val="432"/>
        </w:trPr>
        <w:tc>
          <w:tcPr>
            <w:tcW w:w="864" w:type="dxa"/>
            <w:tcBorders>
              <w:bottom w:val="single" w:sz="4" w:space="0" w:color="auto"/>
            </w:tcBorders>
          </w:tcPr>
          <w:p w14:paraId="76C544D6" w14:textId="77777777" w:rsidR="005F1C5B" w:rsidRPr="00367D3E" w:rsidRDefault="005F1C5B" w:rsidP="001F6230">
            <w:pPr>
              <w:jc w:val="center"/>
            </w:pPr>
            <w:r w:rsidRPr="00367D3E">
              <w:t>11</w:t>
            </w:r>
          </w:p>
        </w:tc>
        <w:tc>
          <w:tcPr>
            <w:tcW w:w="1440" w:type="dxa"/>
            <w:tcBorders>
              <w:bottom w:val="single" w:sz="4" w:space="0" w:color="auto"/>
            </w:tcBorders>
          </w:tcPr>
          <w:p w14:paraId="08EEB936" w14:textId="62DC20CA" w:rsidR="005F1C5B" w:rsidRPr="00367D3E" w:rsidRDefault="00B42594" w:rsidP="001F6230">
            <w:r w:rsidRPr="00367D3E">
              <w:t>4</w:t>
            </w:r>
            <w:r w:rsidR="006B06F4" w:rsidRPr="00367D3E">
              <w:t>/</w:t>
            </w:r>
            <w:r w:rsidR="00D405B7">
              <w:t>3</w:t>
            </w:r>
          </w:p>
        </w:tc>
        <w:tc>
          <w:tcPr>
            <w:tcW w:w="8154" w:type="dxa"/>
            <w:tcBorders>
              <w:bottom w:val="single" w:sz="4" w:space="0" w:color="auto"/>
            </w:tcBorders>
          </w:tcPr>
          <w:p w14:paraId="31267AB7" w14:textId="70B584D9" w:rsidR="005F1C5B" w:rsidRPr="00367D3E" w:rsidRDefault="00D405B7" w:rsidP="00CA1BE8">
            <w:r w:rsidRPr="006A7F2F">
              <w:rPr>
                <w:b/>
              </w:rPr>
              <w:t>SPRING BREAK</w:t>
            </w:r>
          </w:p>
          <w:p w14:paraId="4943FCA5" w14:textId="6CE27D43" w:rsidR="00133073" w:rsidRPr="00367D3E" w:rsidRDefault="00133073" w:rsidP="00133073"/>
        </w:tc>
      </w:tr>
      <w:tr w:rsidR="00444C92" w:rsidRPr="00367D3E" w14:paraId="4751A587" w14:textId="77777777" w:rsidTr="001F6230">
        <w:trPr>
          <w:trHeight w:val="432"/>
        </w:trPr>
        <w:tc>
          <w:tcPr>
            <w:tcW w:w="864" w:type="dxa"/>
            <w:tcBorders>
              <w:bottom w:val="single" w:sz="4" w:space="0" w:color="auto"/>
            </w:tcBorders>
          </w:tcPr>
          <w:p w14:paraId="498B50BF" w14:textId="77777777" w:rsidR="00444C92" w:rsidRPr="00367D3E" w:rsidRDefault="00444C92" w:rsidP="001F6230">
            <w:pPr>
              <w:jc w:val="center"/>
            </w:pPr>
            <w:r w:rsidRPr="00367D3E">
              <w:t>12</w:t>
            </w:r>
          </w:p>
        </w:tc>
        <w:tc>
          <w:tcPr>
            <w:tcW w:w="1440" w:type="dxa"/>
            <w:tcBorders>
              <w:bottom w:val="single" w:sz="4" w:space="0" w:color="auto"/>
            </w:tcBorders>
          </w:tcPr>
          <w:p w14:paraId="00A592BF" w14:textId="7EB67270" w:rsidR="00444C92" w:rsidRPr="00367D3E" w:rsidRDefault="00B42594" w:rsidP="001F6230">
            <w:r w:rsidRPr="00367D3E">
              <w:t>4</w:t>
            </w:r>
            <w:r w:rsidR="006B06F4" w:rsidRPr="00367D3E">
              <w:t>/</w:t>
            </w:r>
            <w:r w:rsidR="00DA2264">
              <w:t>8</w:t>
            </w:r>
          </w:p>
        </w:tc>
        <w:tc>
          <w:tcPr>
            <w:tcW w:w="8154" w:type="dxa"/>
            <w:tcBorders>
              <w:bottom w:val="single" w:sz="4" w:space="0" w:color="auto"/>
            </w:tcBorders>
          </w:tcPr>
          <w:p w14:paraId="6AFB5751" w14:textId="6D97DAC8" w:rsidR="00444C92" w:rsidRPr="00367D3E" w:rsidRDefault="00444C92" w:rsidP="001F6230"/>
        </w:tc>
      </w:tr>
      <w:tr w:rsidR="005F1C5B" w:rsidRPr="00367D3E" w14:paraId="49D221C0" w14:textId="77777777" w:rsidTr="001F6230">
        <w:trPr>
          <w:trHeight w:val="432"/>
        </w:trPr>
        <w:tc>
          <w:tcPr>
            <w:tcW w:w="864" w:type="dxa"/>
          </w:tcPr>
          <w:p w14:paraId="22480F06" w14:textId="77777777" w:rsidR="005F1C5B" w:rsidRPr="00367D3E" w:rsidRDefault="005F1C5B" w:rsidP="001F6230">
            <w:pPr>
              <w:jc w:val="center"/>
            </w:pPr>
            <w:r w:rsidRPr="00367D3E">
              <w:t>12</w:t>
            </w:r>
          </w:p>
        </w:tc>
        <w:tc>
          <w:tcPr>
            <w:tcW w:w="1440" w:type="dxa"/>
          </w:tcPr>
          <w:p w14:paraId="417530FF" w14:textId="38512B66" w:rsidR="005F1C5B" w:rsidRPr="00367D3E" w:rsidRDefault="00B42594" w:rsidP="001F6230">
            <w:r w:rsidRPr="00367D3E">
              <w:t>4</w:t>
            </w:r>
            <w:r w:rsidR="006B06F4" w:rsidRPr="00367D3E">
              <w:t>/</w:t>
            </w:r>
            <w:r w:rsidRPr="00367D3E">
              <w:t>1</w:t>
            </w:r>
            <w:r w:rsidR="00DA2264">
              <w:t>0</w:t>
            </w:r>
          </w:p>
        </w:tc>
        <w:tc>
          <w:tcPr>
            <w:tcW w:w="8154" w:type="dxa"/>
          </w:tcPr>
          <w:p w14:paraId="12888307" w14:textId="1CFAB383" w:rsidR="00CA1BE8" w:rsidRDefault="00CA1BE8" w:rsidP="00202287">
            <w:r w:rsidRPr="000B643D">
              <w:t xml:space="preserve">Police, </w:t>
            </w:r>
            <w:r w:rsidR="00370B18" w:rsidRPr="000B643D">
              <w:t>Y</w:t>
            </w:r>
            <w:r w:rsidRPr="000B643D">
              <w:t xml:space="preserve">outh, and the </w:t>
            </w:r>
            <w:r w:rsidR="00370B18" w:rsidRPr="000B643D">
              <w:t>S</w:t>
            </w:r>
            <w:r w:rsidRPr="000B643D">
              <w:t xml:space="preserve">chool to </w:t>
            </w:r>
            <w:r w:rsidR="00370B18" w:rsidRPr="000B643D">
              <w:t>P</w:t>
            </w:r>
            <w:r w:rsidRPr="000B643D">
              <w:t xml:space="preserve">rison </w:t>
            </w:r>
            <w:r w:rsidR="00370B18" w:rsidRPr="000B643D">
              <w:t>P</w:t>
            </w:r>
            <w:r w:rsidRPr="000B643D">
              <w:t>ipeline</w:t>
            </w:r>
          </w:p>
          <w:p w14:paraId="04D90477" w14:textId="77777777" w:rsidR="00756EB3" w:rsidRPr="000B643D" w:rsidRDefault="00756EB3" w:rsidP="00202287"/>
          <w:p w14:paraId="47E57BFB" w14:textId="6110C624" w:rsidR="005F1C5B" w:rsidRPr="000B643D" w:rsidRDefault="00202287" w:rsidP="00202287">
            <w:pPr>
              <w:rPr>
                <w:b/>
              </w:rPr>
            </w:pPr>
            <w:r w:rsidRPr="000B643D">
              <w:rPr>
                <w:b/>
              </w:rPr>
              <w:t>Weekly Critique Due (</w:t>
            </w:r>
            <w:r w:rsidRPr="000B643D">
              <w:rPr>
                <w:rStyle w:val="a-size-base"/>
                <w:rFonts w:eastAsia="Times New Roman"/>
                <w:b/>
                <w:color w:val="111111"/>
              </w:rPr>
              <w:t xml:space="preserve">Rios, V. (2011). Punished: Policing the lives of Black and Latino boys. New York University Press: New York. </w:t>
            </w:r>
          </w:p>
        </w:tc>
      </w:tr>
      <w:tr w:rsidR="00444C92" w:rsidRPr="00367D3E" w14:paraId="4C21CF90" w14:textId="77777777" w:rsidTr="001F6230">
        <w:trPr>
          <w:trHeight w:val="432"/>
        </w:trPr>
        <w:tc>
          <w:tcPr>
            <w:tcW w:w="864" w:type="dxa"/>
          </w:tcPr>
          <w:p w14:paraId="1D65AD3A" w14:textId="77777777" w:rsidR="00444C92" w:rsidRPr="00367D3E" w:rsidRDefault="00444C92" w:rsidP="001F6230">
            <w:pPr>
              <w:jc w:val="center"/>
            </w:pPr>
            <w:r w:rsidRPr="00367D3E">
              <w:t>13</w:t>
            </w:r>
          </w:p>
        </w:tc>
        <w:tc>
          <w:tcPr>
            <w:tcW w:w="1440" w:type="dxa"/>
          </w:tcPr>
          <w:p w14:paraId="60B341D1" w14:textId="5B8E36CE" w:rsidR="00444C92" w:rsidRPr="00367D3E" w:rsidRDefault="00B42594" w:rsidP="001F6230">
            <w:r w:rsidRPr="00367D3E">
              <w:t>4</w:t>
            </w:r>
            <w:r w:rsidR="006B06F4" w:rsidRPr="00367D3E">
              <w:t>/1</w:t>
            </w:r>
            <w:r w:rsidR="00DA2264">
              <w:t>5</w:t>
            </w:r>
          </w:p>
        </w:tc>
        <w:tc>
          <w:tcPr>
            <w:tcW w:w="8154" w:type="dxa"/>
          </w:tcPr>
          <w:p w14:paraId="57F0CE29" w14:textId="0CE7CD29" w:rsidR="00444C92" w:rsidRPr="00367D3E" w:rsidRDefault="00444C92" w:rsidP="001F6230"/>
        </w:tc>
      </w:tr>
      <w:tr w:rsidR="005F1C5B" w:rsidRPr="00367D3E" w14:paraId="30B093B9" w14:textId="77777777" w:rsidTr="001F6230">
        <w:trPr>
          <w:trHeight w:val="432"/>
        </w:trPr>
        <w:tc>
          <w:tcPr>
            <w:tcW w:w="864" w:type="dxa"/>
          </w:tcPr>
          <w:p w14:paraId="4824AAE4" w14:textId="77777777" w:rsidR="005F1C5B" w:rsidRPr="00367D3E" w:rsidRDefault="005F1C5B" w:rsidP="001F6230">
            <w:pPr>
              <w:jc w:val="center"/>
            </w:pPr>
            <w:r w:rsidRPr="00367D3E">
              <w:t>13</w:t>
            </w:r>
          </w:p>
        </w:tc>
        <w:tc>
          <w:tcPr>
            <w:tcW w:w="1440" w:type="dxa"/>
          </w:tcPr>
          <w:p w14:paraId="41BCD607" w14:textId="79D973F8" w:rsidR="005F1C5B" w:rsidRPr="00367D3E" w:rsidRDefault="00B42594" w:rsidP="001F6230">
            <w:r w:rsidRPr="00367D3E">
              <w:t>4</w:t>
            </w:r>
            <w:r w:rsidR="006B06F4" w:rsidRPr="00367D3E">
              <w:t>/1</w:t>
            </w:r>
            <w:r w:rsidR="00DA2264">
              <w:t>7</w:t>
            </w:r>
          </w:p>
        </w:tc>
        <w:tc>
          <w:tcPr>
            <w:tcW w:w="8154" w:type="dxa"/>
            <w:shd w:val="clear" w:color="auto" w:fill="auto"/>
          </w:tcPr>
          <w:p w14:paraId="1DBA4F6E" w14:textId="0F40FA5E" w:rsidR="00BA589A" w:rsidRDefault="00BA589A" w:rsidP="001F6230">
            <w:r w:rsidRPr="000B643D">
              <w:t>Do youth have legal rights in public schools?</w:t>
            </w:r>
          </w:p>
          <w:p w14:paraId="0D2D17E1" w14:textId="77777777" w:rsidR="00756EB3" w:rsidRPr="000B643D" w:rsidRDefault="00756EB3" w:rsidP="001F6230"/>
          <w:p w14:paraId="046BA549" w14:textId="28971A7D" w:rsidR="005F1C5B" w:rsidRPr="000B643D" w:rsidRDefault="00BA589A" w:rsidP="001F6230">
            <w:pPr>
              <w:rPr>
                <w:b/>
              </w:rPr>
            </w:pPr>
            <w:r w:rsidRPr="000B643D">
              <w:rPr>
                <w:b/>
              </w:rPr>
              <w:t>Critique Due (</w:t>
            </w:r>
            <w:r w:rsidR="00E05F8B" w:rsidRPr="000B643D">
              <w:rPr>
                <w:b/>
              </w:rPr>
              <w:t>Torres (2012b) AND</w:t>
            </w:r>
            <w:r w:rsidR="00DA2264" w:rsidRPr="000B643D">
              <w:rPr>
                <w:b/>
              </w:rPr>
              <w:t xml:space="preserve"> Lynch (2006))</w:t>
            </w:r>
            <w:r w:rsidR="00EE25C2">
              <w:rPr>
                <w:b/>
              </w:rPr>
              <w:t>. Research Paper due.</w:t>
            </w:r>
            <w:r w:rsidR="005D3F08" w:rsidRPr="000B643D">
              <w:rPr>
                <w:b/>
              </w:rPr>
              <w:t xml:space="preserve"> </w:t>
            </w:r>
          </w:p>
        </w:tc>
      </w:tr>
      <w:tr w:rsidR="00444C92" w:rsidRPr="00367D3E" w14:paraId="03224A14" w14:textId="77777777" w:rsidTr="001F6230">
        <w:trPr>
          <w:trHeight w:val="432"/>
        </w:trPr>
        <w:tc>
          <w:tcPr>
            <w:tcW w:w="864" w:type="dxa"/>
          </w:tcPr>
          <w:p w14:paraId="011FEE83" w14:textId="0F860103" w:rsidR="00444C92" w:rsidRPr="00367D3E" w:rsidRDefault="00444C92" w:rsidP="001F6230">
            <w:pPr>
              <w:jc w:val="center"/>
            </w:pPr>
            <w:r w:rsidRPr="00367D3E">
              <w:t>14</w:t>
            </w:r>
          </w:p>
        </w:tc>
        <w:tc>
          <w:tcPr>
            <w:tcW w:w="1440" w:type="dxa"/>
          </w:tcPr>
          <w:p w14:paraId="410DC3F3" w14:textId="4AD194BB" w:rsidR="00444C92" w:rsidRPr="00367D3E" w:rsidRDefault="00B42594" w:rsidP="001F6230">
            <w:r w:rsidRPr="00367D3E">
              <w:t>4</w:t>
            </w:r>
            <w:r w:rsidR="006B06F4" w:rsidRPr="00367D3E">
              <w:t>/2</w:t>
            </w:r>
            <w:r w:rsidR="00DA2264">
              <w:t>2</w:t>
            </w:r>
          </w:p>
        </w:tc>
        <w:tc>
          <w:tcPr>
            <w:tcW w:w="8154" w:type="dxa"/>
            <w:shd w:val="clear" w:color="auto" w:fill="auto"/>
          </w:tcPr>
          <w:p w14:paraId="48230922" w14:textId="73A76354" w:rsidR="00444C92" w:rsidRPr="00367D3E" w:rsidRDefault="00444C92" w:rsidP="001F6230"/>
        </w:tc>
      </w:tr>
      <w:tr w:rsidR="005F1C5B" w:rsidRPr="00367D3E" w14:paraId="13DE8DFD" w14:textId="77777777" w:rsidTr="001F6230">
        <w:trPr>
          <w:trHeight w:val="432"/>
        </w:trPr>
        <w:tc>
          <w:tcPr>
            <w:tcW w:w="864" w:type="dxa"/>
          </w:tcPr>
          <w:p w14:paraId="558083E2" w14:textId="77777777" w:rsidR="005F1C5B" w:rsidRPr="00367D3E" w:rsidRDefault="005F1C5B" w:rsidP="001F6230">
            <w:pPr>
              <w:jc w:val="center"/>
            </w:pPr>
            <w:r w:rsidRPr="00367D3E">
              <w:t>14</w:t>
            </w:r>
          </w:p>
        </w:tc>
        <w:tc>
          <w:tcPr>
            <w:tcW w:w="1440" w:type="dxa"/>
          </w:tcPr>
          <w:p w14:paraId="3E504BCC" w14:textId="6543A6B1" w:rsidR="005F1C5B" w:rsidRPr="00367D3E" w:rsidRDefault="00B42594" w:rsidP="001F6230">
            <w:r w:rsidRPr="00367D3E">
              <w:t>4</w:t>
            </w:r>
            <w:r w:rsidR="006B06F4" w:rsidRPr="00367D3E">
              <w:t>/2</w:t>
            </w:r>
            <w:r w:rsidR="00DA2264">
              <w:t>4</w:t>
            </w:r>
          </w:p>
        </w:tc>
        <w:tc>
          <w:tcPr>
            <w:tcW w:w="8154" w:type="dxa"/>
            <w:shd w:val="clear" w:color="auto" w:fill="auto"/>
          </w:tcPr>
          <w:p w14:paraId="7E87A746" w14:textId="67DBBE23" w:rsidR="00A07F29" w:rsidRDefault="00DA2264" w:rsidP="00A07F29">
            <w:r w:rsidRPr="000B643D">
              <w:t>Young Adults and the Inner City</w:t>
            </w:r>
          </w:p>
          <w:p w14:paraId="09BB2DAC" w14:textId="77777777" w:rsidR="00756EB3" w:rsidRPr="000B643D" w:rsidRDefault="00756EB3" w:rsidP="00A07F29"/>
          <w:p w14:paraId="2978A1A9" w14:textId="67B55959" w:rsidR="005F1C5B" w:rsidRPr="000B643D" w:rsidRDefault="00DA2264" w:rsidP="00EE25C2">
            <w:pPr>
              <w:rPr>
                <w:b/>
              </w:rPr>
            </w:pPr>
            <w:r w:rsidRPr="000B643D">
              <w:rPr>
                <w:b/>
              </w:rPr>
              <w:t>Critique Due (</w:t>
            </w:r>
            <w:r w:rsidRPr="000B643D">
              <w:rPr>
                <w:rFonts w:eastAsia="Times New Roman"/>
                <w:b/>
                <w:color w:val="333333"/>
              </w:rPr>
              <w:t>Goffman, A. (2015). On the run: Fugitive life in an American city. The University of Chicago Press: Chicago</w:t>
            </w:r>
            <w:r w:rsidRPr="000B643D">
              <w:rPr>
                <w:b/>
              </w:rPr>
              <w:t>)</w:t>
            </w:r>
            <w:r w:rsidR="00065FBB">
              <w:rPr>
                <w:b/>
              </w:rPr>
              <w:t xml:space="preserve">. </w:t>
            </w:r>
          </w:p>
        </w:tc>
      </w:tr>
      <w:tr w:rsidR="00444C92" w:rsidRPr="00367D3E" w14:paraId="323E4392" w14:textId="77777777" w:rsidTr="001F6230">
        <w:trPr>
          <w:trHeight w:val="432"/>
        </w:trPr>
        <w:tc>
          <w:tcPr>
            <w:tcW w:w="864" w:type="dxa"/>
          </w:tcPr>
          <w:p w14:paraId="5BF9E239" w14:textId="77777777" w:rsidR="00A93AA9" w:rsidRPr="00367D3E" w:rsidRDefault="00444C92" w:rsidP="001F6230">
            <w:pPr>
              <w:jc w:val="center"/>
            </w:pPr>
            <w:r w:rsidRPr="00367D3E">
              <w:t>15</w:t>
            </w:r>
          </w:p>
        </w:tc>
        <w:tc>
          <w:tcPr>
            <w:tcW w:w="1440" w:type="dxa"/>
          </w:tcPr>
          <w:p w14:paraId="1C689135" w14:textId="45A96A3C" w:rsidR="00A93AA9" w:rsidRPr="00367D3E" w:rsidRDefault="00B42594" w:rsidP="001F6230">
            <w:r w:rsidRPr="00367D3E">
              <w:t>4</w:t>
            </w:r>
            <w:r w:rsidR="006B06F4" w:rsidRPr="00367D3E">
              <w:t>/</w:t>
            </w:r>
            <w:r w:rsidR="00DA2264">
              <w:t>29</w:t>
            </w:r>
          </w:p>
        </w:tc>
        <w:tc>
          <w:tcPr>
            <w:tcW w:w="8154" w:type="dxa"/>
            <w:shd w:val="clear" w:color="auto" w:fill="auto"/>
          </w:tcPr>
          <w:p w14:paraId="72975254" w14:textId="7DD44DD4" w:rsidR="00444C92" w:rsidRPr="00367D3E" w:rsidRDefault="00444C92" w:rsidP="001F6230"/>
        </w:tc>
      </w:tr>
      <w:tr w:rsidR="005F1C5B" w:rsidRPr="00367D3E" w14:paraId="655CAAC8" w14:textId="77777777" w:rsidTr="001F6230">
        <w:trPr>
          <w:trHeight w:val="432"/>
        </w:trPr>
        <w:tc>
          <w:tcPr>
            <w:tcW w:w="864" w:type="dxa"/>
          </w:tcPr>
          <w:p w14:paraId="19B316FA" w14:textId="77777777" w:rsidR="005F1C5B" w:rsidRPr="00367D3E" w:rsidRDefault="005F1C5B" w:rsidP="001F6230">
            <w:pPr>
              <w:jc w:val="center"/>
            </w:pPr>
            <w:r w:rsidRPr="00367D3E">
              <w:t>15</w:t>
            </w:r>
          </w:p>
        </w:tc>
        <w:tc>
          <w:tcPr>
            <w:tcW w:w="1440" w:type="dxa"/>
          </w:tcPr>
          <w:p w14:paraId="06852D9F" w14:textId="0F5D5FC9" w:rsidR="005F1C5B" w:rsidRPr="00367D3E" w:rsidRDefault="00B42594" w:rsidP="001F6230">
            <w:r w:rsidRPr="00367D3E">
              <w:t>5</w:t>
            </w:r>
            <w:r w:rsidR="006B06F4" w:rsidRPr="00367D3E">
              <w:t>/</w:t>
            </w:r>
            <w:r w:rsidR="00DA2264">
              <w:t>1</w:t>
            </w:r>
          </w:p>
        </w:tc>
        <w:tc>
          <w:tcPr>
            <w:tcW w:w="8154" w:type="dxa"/>
          </w:tcPr>
          <w:p w14:paraId="1DED1698" w14:textId="77777777" w:rsidR="005F1C5B" w:rsidRDefault="00065FBB" w:rsidP="001F6230">
            <w:r>
              <w:t>Youth and Detention</w:t>
            </w:r>
          </w:p>
          <w:p w14:paraId="25955EE5" w14:textId="77777777" w:rsidR="00756EB3" w:rsidRDefault="00756EB3" w:rsidP="001F6230"/>
          <w:p w14:paraId="3E33D419" w14:textId="1C7BA92D" w:rsidR="006A05EF" w:rsidRPr="000B643D" w:rsidRDefault="006A05EF" w:rsidP="001F6230">
            <w:pPr>
              <w:rPr>
                <w:b/>
              </w:rPr>
            </w:pPr>
            <w:r w:rsidRPr="000B643D">
              <w:rPr>
                <w:b/>
              </w:rPr>
              <w:t>Critique Due (</w:t>
            </w:r>
            <w:proofErr w:type="spellStart"/>
            <w:r w:rsidRPr="000B643D">
              <w:rPr>
                <w:b/>
              </w:rPr>
              <w:t>Gaarder</w:t>
            </w:r>
            <w:proofErr w:type="spellEnd"/>
            <w:r w:rsidRPr="000B643D">
              <w:rPr>
                <w:b/>
              </w:rPr>
              <w:t xml:space="preserve">, Rodriguez, &amp; </w:t>
            </w:r>
            <w:proofErr w:type="spellStart"/>
            <w:r w:rsidRPr="000B643D">
              <w:rPr>
                <w:b/>
              </w:rPr>
              <w:t>Zatz</w:t>
            </w:r>
            <w:proofErr w:type="spellEnd"/>
            <w:r w:rsidRPr="000B643D">
              <w:rPr>
                <w:b/>
              </w:rPr>
              <w:t xml:space="preserve"> (2004) AND </w:t>
            </w:r>
            <w:proofErr w:type="spellStart"/>
            <w:r w:rsidRPr="000B643D">
              <w:rPr>
                <w:b/>
              </w:rPr>
              <w:t>Koski</w:t>
            </w:r>
            <w:proofErr w:type="spellEnd"/>
            <w:r w:rsidRPr="000B643D">
              <w:rPr>
                <w:b/>
              </w:rPr>
              <w:t xml:space="preserve">, Bowers, and </w:t>
            </w:r>
            <w:proofErr w:type="spellStart"/>
            <w:r w:rsidRPr="000B643D">
              <w:rPr>
                <w:b/>
              </w:rPr>
              <w:t>Costanza</w:t>
            </w:r>
            <w:proofErr w:type="spellEnd"/>
            <w:r w:rsidRPr="000B643D">
              <w:rPr>
                <w:b/>
              </w:rPr>
              <w:t xml:space="preserve"> (2018))</w:t>
            </w:r>
          </w:p>
        </w:tc>
      </w:tr>
      <w:tr w:rsidR="00444C92" w:rsidRPr="00367D3E" w14:paraId="21CF02A3" w14:textId="77777777" w:rsidTr="001F6230">
        <w:trPr>
          <w:trHeight w:val="432"/>
        </w:trPr>
        <w:tc>
          <w:tcPr>
            <w:tcW w:w="864" w:type="dxa"/>
          </w:tcPr>
          <w:p w14:paraId="0FCD22C2" w14:textId="77777777" w:rsidR="00901685" w:rsidRDefault="00444C92" w:rsidP="001F6230">
            <w:pPr>
              <w:jc w:val="center"/>
            </w:pPr>
            <w:r w:rsidRPr="00367D3E">
              <w:t>16</w:t>
            </w:r>
          </w:p>
          <w:p w14:paraId="6C9B6FDF" w14:textId="77777777" w:rsidR="00810374" w:rsidRPr="00367D3E" w:rsidRDefault="00810374" w:rsidP="001F6230">
            <w:pPr>
              <w:jc w:val="center"/>
            </w:pPr>
          </w:p>
          <w:p w14:paraId="2F10A37B" w14:textId="4BBB31C9" w:rsidR="00445EEA" w:rsidRPr="00367D3E" w:rsidRDefault="00445EEA" w:rsidP="001F6230">
            <w:pPr>
              <w:jc w:val="center"/>
            </w:pPr>
            <w:r w:rsidRPr="00367D3E">
              <w:t>16</w:t>
            </w:r>
          </w:p>
        </w:tc>
        <w:tc>
          <w:tcPr>
            <w:tcW w:w="1440" w:type="dxa"/>
          </w:tcPr>
          <w:p w14:paraId="3FDB2E54" w14:textId="33782FE4" w:rsidR="00444C92" w:rsidRDefault="00B42594" w:rsidP="001F6230">
            <w:r w:rsidRPr="00367D3E">
              <w:t>5</w:t>
            </w:r>
            <w:r w:rsidR="006B06F4" w:rsidRPr="00367D3E">
              <w:t>/</w:t>
            </w:r>
            <w:r w:rsidR="00DA2264">
              <w:t>6</w:t>
            </w:r>
          </w:p>
          <w:p w14:paraId="3BDAD9B2" w14:textId="77777777" w:rsidR="00810374" w:rsidRPr="00367D3E" w:rsidRDefault="00810374" w:rsidP="001F6230"/>
          <w:p w14:paraId="2C5C83F2" w14:textId="24D2046A" w:rsidR="00445EEA" w:rsidRPr="00367D3E" w:rsidRDefault="00B42594" w:rsidP="001F6230">
            <w:r w:rsidRPr="00367D3E">
              <w:t>5</w:t>
            </w:r>
            <w:r w:rsidR="006B06F4" w:rsidRPr="00367D3E">
              <w:t>/</w:t>
            </w:r>
            <w:r w:rsidR="00DA2264">
              <w:t>8</w:t>
            </w:r>
          </w:p>
        </w:tc>
        <w:tc>
          <w:tcPr>
            <w:tcW w:w="8154" w:type="dxa"/>
          </w:tcPr>
          <w:p w14:paraId="1F67630F" w14:textId="09057998" w:rsidR="00133073" w:rsidRDefault="00810374" w:rsidP="001F6230">
            <w:r>
              <w:t>Youth and Crime Prevention</w:t>
            </w:r>
          </w:p>
          <w:p w14:paraId="66D5AE10" w14:textId="77777777" w:rsidR="00810374" w:rsidRPr="00367D3E" w:rsidRDefault="00810374" w:rsidP="001F6230"/>
          <w:p w14:paraId="743EA1B8" w14:textId="3E5AA341" w:rsidR="006B06F4" w:rsidRPr="00EE25C2" w:rsidRDefault="00810374" w:rsidP="001F6230">
            <w:pPr>
              <w:rPr>
                <w:b/>
              </w:rPr>
            </w:pPr>
            <w:r w:rsidRPr="00EE25C2">
              <w:rPr>
                <w:b/>
              </w:rPr>
              <w:t>Critique Due (</w:t>
            </w:r>
            <w:r w:rsidR="00CC633F" w:rsidRPr="00EE25C2">
              <w:rPr>
                <w:b/>
              </w:rPr>
              <w:t xml:space="preserve">Wilson (2003) AND </w:t>
            </w:r>
            <w:proofErr w:type="spellStart"/>
            <w:r w:rsidR="00CC633F" w:rsidRPr="00EE25C2">
              <w:rPr>
                <w:b/>
              </w:rPr>
              <w:t>Spruit</w:t>
            </w:r>
            <w:proofErr w:type="spellEnd"/>
            <w:r w:rsidR="00CC633F" w:rsidRPr="00EE25C2">
              <w:rPr>
                <w:b/>
              </w:rPr>
              <w:t xml:space="preserve"> et al (2018))</w:t>
            </w:r>
          </w:p>
        </w:tc>
      </w:tr>
      <w:tr w:rsidR="00444C92" w:rsidRPr="00367D3E" w14:paraId="0EDEA573" w14:textId="77777777" w:rsidTr="001F6230">
        <w:trPr>
          <w:trHeight w:val="432"/>
        </w:trPr>
        <w:tc>
          <w:tcPr>
            <w:tcW w:w="864" w:type="dxa"/>
          </w:tcPr>
          <w:p w14:paraId="1DB5D501" w14:textId="0437D375" w:rsidR="00445EEA" w:rsidRPr="00367D3E" w:rsidRDefault="00445EEA" w:rsidP="001F6230">
            <w:pPr>
              <w:jc w:val="center"/>
            </w:pPr>
            <w:r w:rsidRPr="00367D3E">
              <w:t>17</w:t>
            </w:r>
          </w:p>
          <w:p w14:paraId="1DA4E52F" w14:textId="77777777" w:rsidR="00444C92" w:rsidRPr="00367D3E" w:rsidRDefault="00444C92" w:rsidP="001F6230">
            <w:pPr>
              <w:jc w:val="center"/>
            </w:pPr>
            <w:r w:rsidRPr="00367D3E">
              <w:lastRenderedPageBreak/>
              <w:t>Final Exam</w:t>
            </w:r>
          </w:p>
        </w:tc>
        <w:tc>
          <w:tcPr>
            <w:tcW w:w="1440" w:type="dxa"/>
          </w:tcPr>
          <w:p w14:paraId="02C8A17A" w14:textId="28000E08" w:rsidR="00B42594" w:rsidRPr="00367D3E" w:rsidRDefault="00B42594" w:rsidP="001F6230">
            <w:r w:rsidRPr="00367D3E">
              <w:lastRenderedPageBreak/>
              <w:t>5</w:t>
            </w:r>
            <w:r w:rsidR="00445EEA" w:rsidRPr="00367D3E">
              <w:t>/</w:t>
            </w:r>
            <w:r w:rsidRPr="00367D3E">
              <w:t>1</w:t>
            </w:r>
            <w:r w:rsidR="00DA2264">
              <w:t>3</w:t>
            </w:r>
          </w:p>
          <w:p w14:paraId="7D70AC01" w14:textId="77777777" w:rsidR="00B42594" w:rsidRPr="00367D3E" w:rsidRDefault="00B42594" w:rsidP="001F6230"/>
          <w:p w14:paraId="59F8F7DE" w14:textId="1ED70F06" w:rsidR="00444C92" w:rsidRPr="00367D3E" w:rsidRDefault="00826005" w:rsidP="001F6230">
            <w:r w:rsidRPr="00367D3E">
              <w:t>5/</w:t>
            </w:r>
            <w:r w:rsidR="000A2305">
              <w:t>20</w:t>
            </w:r>
          </w:p>
        </w:tc>
        <w:tc>
          <w:tcPr>
            <w:tcW w:w="8154" w:type="dxa"/>
          </w:tcPr>
          <w:p w14:paraId="552FAEF9" w14:textId="0101CAAB" w:rsidR="00445EEA" w:rsidRPr="00367D3E" w:rsidRDefault="006A7F2F" w:rsidP="001F6230">
            <w:r>
              <w:lastRenderedPageBreak/>
              <w:t>Final Day Instruction</w:t>
            </w:r>
          </w:p>
          <w:p w14:paraId="73DA5658" w14:textId="77777777" w:rsidR="00A07F29" w:rsidRPr="00367D3E" w:rsidRDefault="00A07F29" w:rsidP="001F6230"/>
          <w:p w14:paraId="3F49D78A" w14:textId="5369B42E" w:rsidR="00444C92" w:rsidRPr="00367D3E" w:rsidRDefault="00445EEA" w:rsidP="001F6230">
            <w:r w:rsidRPr="00367D3E">
              <w:t>Final Presentations</w:t>
            </w:r>
            <w:r w:rsidR="00EF5FB5">
              <w:t xml:space="preserve"> (Creative Projects)</w:t>
            </w:r>
            <w:r w:rsidR="00C96E76" w:rsidRPr="00367D3E">
              <w:t xml:space="preserve">: </w:t>
            </w:r>
            <w:r w:rsidR="000A2305">
              <w:t>Monday</w:t>
            </w:r>
            <w:r w:rsidR="00026A6A" w:rsidRPr="00367D3E">
              <w:t xml:space="preserve"> (</w:t>
            </w:r>
            <w:r w:rsidR="000A2305">
              <w:t>1</w:t>
            </w:r>
            <w:r w:rsidR="00826005" w:rsidRPr="00367D3E">
              <w:t>2:</w:t>
            </w:r>
            <w:r w:rsidR="000A2305">
              <w:t>1</w:t>
            </w:r>
            <w:r w:rsidR="00826005" w:rsidRPr="00367D3E">
              <w:t>5PM-</w:t>
            </w:r>
            <w:r w:rsidR="000A2305">
              <w:t>2:30</w:t>
            </w:r>
            <w:r w:rsidR="00826005" w:rsidRPr="00367D3E">
              <w:t>PM)</w:t>
            </w:r>
            <w:r w:rsidR="00444C92" w:rsidRPr="00367D3E">
              <w:t xml:space="preserve"> </w:t>
            </w:r>
          </w:p>
        </w:tc>
      </w:tr>
    </w:tbl>
    <w:p w14:paraId="0E7DD7DD" w14:textId="77777777" w:rsidR="00A4266F" w:rsidRPr="00367D3E" w:rsidRDefault="00A4266F" w:rsidP="00A4266F"/>
    <w:p w14:paraId="0CCEFDC6" w14:textId="77777777" w:rsidR="005B40C1" w:rsidRPr="00367D3E" w:rsidRDefault="005B40C1" w:rsidP="00A4266F">
      <w:pPr>
        <w:jc w:val="right"/>
      </w:pPr>
    </w:p>
    <w:sectPr w:rsidR="005B40C1" w:rsidRPr="00367D3E" w:rsidSect="00371E37">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0AC6B" w14:textId="77777777" w:rsidR="00F17FDC" w:rsidRDefault="00F17FDC">
      <w:r>
        <w:separator/>
      </w:r>
    </w:p>
  </w:endnote>
  <w:endnote w:type="continuationSeparator" w:id="0">
    <w:p w14:paraId="75F16528" w14:textId="77777777" w:rsidR="00F17FDC" w:rsidRDefault="00F1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9F44C" w14:textId="3B779FA5" w:rsidR="00202287" w:rsidRDefault="000A2305" w:rsidP="00E22102">
    <w:pPr>
      <w:pStyle w:val="Footer"/>
      <w:tabs>
        <w:tab w:val="clear" w:pos="8640"/>
        <w:tab w:val="right" w:pos="8190"/>
      </w:tabs>
      <w:ind w:right="360"/>
    </w:pPr>
    <w:r>
      <w:t xml:space="preserve">Seminar in Juvenile </w:t>
    </w:r>
    <w:r w:rsidR="00C916CC">
      <w:t>Justice</w:t>
    </w:r>
    <w:r w:rsidR="00202287">
      <w:t>, JS 20</w:t>
    </w:r>
    <w:r w:rsidR="00C916CC">
      <w:t>6</w:t>
    </w:r>
    <w:r w:rsidR="00202287">
      <w:t>, Spring 201</w:t>
    </w:r>
    <w:r w:rsidR="00C916CC">
      <w:t>9</w:t>
    </w:r>
    <w:r w:rsidR="00202287">
      <w:tab/>
      <w:t xml:space="preserve"> </w:t>
    </w:r>
    <w:r w:rsidR="00202287">
      <w:tab/>
      <w:t xml:space="preserve">Page </w:t>
    </w:r>
    <w:r w:rsidR="00202287">
      <w:rPr>
        <w:rStyle w:val="PageNumber"/>
      </w:rPr>
      <w:fldChar w:fldCharType="begin"/>
    </w:r>
    <w:r w:rsidR="00202287">
      <w:rPr>
        <w:rStyle w:val="PageNumber"/>
      </w:rPr>
      <w:instrText xml:space="preserve"> PAGE </w:instrText>
    </w:r>
    <w:r w:rsidR="00202287">
      <w:rPr>
        <w:rStyle w:val="PageNumber"/>
      </w:rPr>
      <w:fldChar w:fldCharType="separate"/>
    </w:r>
    <w:r w:rsidR="00FC2321">
      <w:rPr>
        <w:rStyle w:val="PageNumber"/>
        <w:noProof/>
      </w:rPr>
      <w:t>1</w:t>
    </w:r>
    <w:r w:rsidR="00202287">
      <w:rPr>
        <w:rStyle w:val="PageNumber"/>
      </w:rPr>
      <w:fldChar w:fldCharType="end"/>
    </w:r>
    <w:r w:rsidR="00202287">
      <w:rPr>
        <w:rStyle w:val="PageNumber"/>
      </w:rPr>
      <w:t xml:space="preserve"> of </w:t>
    </w:r>
    <w:r w:rsidR="00202287">
      <w:rPr>
        <w:rStyle w:val="PageNumber"/>
      </w:rPr>
      <w:fldChar w:fldCharType="begin"/>
    </w:r>
    <w:r w:rsidR="00202287">
      <w:rPr>
        <w:rStyle w:val="PageNumber"/>
      </w:rPr>
      <w:instrText xml:space="preserve"> NUMPAGES </w:instrText>
    </w:r>
    <w:r w:rsidR="00202287">
      <w:rPr>
        <w:rStyle w:val="PageNumber"/>
      </w:rPr>
      <w:fldChar w:fldCharType="separate"/>
    </w:r>
    <w:r w:rsidR="00FC2321">
      <w:rPr>
        <w:rStyle w:val="PageNumber"/>
        <w:noProof/>
      </w:rPr>
      <w:t>7</w:t>
    </w:r>
    <w:r w:rsidR="00202287">
      <w:rPr>
        <w:rStyle w:val="PageNumber"/>
      </w:rPr>
      <w:fldChar w:fldCharType="end"/>
    </w:r>
    <w:r w:rsidR="00202287">
      <w:t xml:space="preserve"> </w:t>
    </w:r>
    <w:r w:rsidR="00202287">
      <w:br/>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40B94" w14:textId="77777777" w:rsidR="00F17FDC" w:rsidRDefault="00F17FDC">
      <w:r>
        <w:separator/>
      </w:r>
    </w:p>
  </w:footnote>
  <w:footnote w:type="continuationSeparator" w:id="0">
    <w:p w14:paraId="620933F6" w14:textId="77777777" w:rsidR="00F17FDC" w:rsidRDefault="00F17FD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84AB0"/>
    <w:multiLevelType w:val="multilevel"/>
    <w:tmpl w:val="F010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5307A"/>
    <w:multiLevelType w:val="multilevel"/>
    <w:tmpl w:val="E5D2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6953B5"/>
    <w:multiLevelType w:val="hybridMultilevel"/>
    <w:tmpl w:val="D51291B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B3617E"/>
    <w:multiLevelType w:val="multilevel"/>
    <w:tmpl w:val="F9B6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B8069E"/>
    <w:multiLevelType w:val="hybridMultilevel"/>
    <w:tmpl w:val="384E546C"/>
    <w:lvl w:ilvl="0" w:tplc="A74A57CA">
      <w:start w:val="1"/>
      <w:numFmt w:val="bullet"/>
      <w:lvlText w:val=""/>
      <w:lvlJc w:val="left"/>
      <w:pPr>
        <w:tabs>
          <w:tab w:val="num" w:pos="864"/>
        </w:tabs>
        <w:ind w:left="792"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5910E4"/>
    <w:multiLevelType w:val="hybridMultilevel"/>
    <w:tmpl w:val="7AF4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8D5D55"/>
    <w:multiLevelType w:val="hybridMultilevel"/>
    <w:tmpl w:val="6A2A5B0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nsid w:val="5CE22344"/>
    <w:multiLevelType w:val="hybridMultilevel"/>
    <w:tmpl w:val="86981746"/>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EC1D43"/>
    <w:multiLevelType w:val="multilevel"/>
    <w:tmpl w:val="6F58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nsid w:val="77C76B6C"/>
    <w:multiLevelType w:val="multilevel"/>
    <w:tmpl w:val="B3A8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4"/>
  </w:num>
  <w:num w:numId="3">
    <w:abstractNumId w:val="17"/>
  </w:num>
  <w:num w:numId="4">
    <w:abstractNumId w:val="25"/>
  </w:num>
  <w:num w:numId="5">
    <w:abstractNumId w:val="0"/>
  </w:num>
  <w:num w:numId="6">
    <w:abstractNumId w:val="16"/>
  </w:num>
  <w:num w:numId="7">
    <w:abstractNumId w:val="10"/>
  </w:num>
  <w:num w:numId="8">
    <w:abstractNumId w:val="27"/>
  </w:num>
  <w:num w:numId="9">
    <w:abstractNumId w:val="3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0"/>
  </w:num>
  <w:num w:numId="13">
    <w:abstractNumId w:val="1"/>
  </w:num>
  <w:num w:numId="14">
    <w:abstractNumId w:val="13"/>
  </w:num>
  <w:num w:numId="15">
    <w:abstractNumId w:val="37"/>
  </w:num>
  <w:num w:numId="16">
    <w:abstractNumId w:val="6"/>
  </w:num>
  <w:num w:numId="17">
    <w:abstractNumId w:val="22"/>
  </w:num>
  <w:num w:numId="18">
    <w:abstractNumId w:val="9"/>
  </w:num>
  <w:num w:numId="19">
    <w:abstractNumId w:val="8"/>
  </w:num>
  <w:num w:numId="20">
    <w:abstractNumId w:val="24"/>
  </w:num>
  <w:num w:numId="21">
    <w:abstractNumId w:val="33"/>
  </w:num>
  <w:num w:numId="22">
    <w:abstractNumId w:val="26"/>
  </w:num>
  <w:num w:numId="23">
    <w:abstractNumId w:val="11"/>
  </w:num>
  <w:num w:numId="24">
    <w:abstractNumId w:val="36"/>
  </w:num>
  <w:num w:numId="25">
    <w:abstractNumId w:val="19"/>
  </w:num>
  <w:num w:numId="26">
    <w:abstractNumId w:val="12"/>
  </w:num>
  <w:num w:numId="27">
    <w:abstractNumId w:val="3"/>
  </w:num>
  <w:num w:numId="28">
    <w:abstractNumId w:val="29"/>
  </w:num>
  <w:num w:numId="29">
    <w:abstractNumId w:val="31"/>
  </w:num>
  <w:num w:numId="30">
    <w:abstractNumId w:val="15"/>
  </w:num>
  <w:num w:numId="31">
    <w:abstractNumId w:val="23"/>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1"/>
  </w:num>
  <w:num w:numId="35">
    <w:abstractNumId w:val="14"/>
  </w:num>
  <w:num w:numId="36">
    <w:abstractNumId w:val="35"/>
  </w:num>
  <w:num w:numId="37">
    <w:abstractNumId w:val="32"/>
  </w:num>
  <w:num w:numId="38">
    <w:abstractNumId w:val="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30C50AA-3EF8-4C63-9729-A467B580D404}"/>
    <w:docVar w:name="dgnword-eventsink" w:val="556326992"/>
  </w:docVars>
  <w:rsids>
    <w:rsidRoot w:val="00444C92"/>
    <w:rsid w:val="00002F34"/>
    <w:rsid w:val="00003DE9"/>
    <w:rsid w:val="000062D3"/>
    <w:rsid w:val="000079CC"/>
    <w:rsid w:val="000105D9"/>
    <w:rsid w:val="0001310F"/>
    <w:rsid w:val="00014B87"/>
    <w:rsid w:val="000237AE"/>
    <w:rsid w:val="000246E9"/>
    <w:rsid w:val="00025854"/>
    <w:rsid w:val="00025A8A"/>
    <w:rsid w:val="00026A6A"/>
    <w:rsid w:val="00031218"/>
    <w:rsid w:val="0003291E"/>
    <w:rsid w:val="00033F38"/>
    <w:rsid w:val="00034FC1"/>
    <w:rsid w:val="00035655"/>
    <w:rsid w:val="000379A5"/>
    <w:rsid w:val="00041144"/>
    <w:rsid w:val="000443AB"/>
    <w:rsid w:val="00045DEE"/>
    <w:rsid w:val="00050108"/>
    <w:rsid w:val="00054A92"/>
    <w:rsid w:val="000553BA"/>
    <w:rsid w:val="000573EF"/>
    <w:rsid w:val="00057B93"/>
    <w:rsid w:val="000633B4"/>
    <w:rsid w:val="00065FBB"/>
    <w:rsid w:val="00067585"/>
    <w:rsid w:val="000774AF"/>
    <w:rsid w:val="0008293C"/>
    <w:rsid w:val="00084B7C"/>
    <w:rsid w:val="00086ED1"/>
    <w:rsid w:val="000903F4"/>
    <w:rsid w:val="00092867"/>
    <w:rsid w:val="00096A0B"/>
    <w:rsid w:val="000A13FF"/>
    <w:rsid w:val="000A15EB"/>
    <w:rsid w:val="000A1B43"/>
    <w:rsid w:val="000A2305"/>
    <w:rsid w:val="000A2AD7"/>
    <w:rsid w:val="000A423A"/>
    <w:rsid w:val="000B2E81"/>
    <w:rsid w:val="000B3204"/>
    <w:rsid w:val="000B5307"/>
    <w:rsid w:val="000B59ED"/>
    <w:rsid w:val="000B643D"/>
    <w:rsid w:val="000B7C5E"/>
    <w:rsid w:val="000C0FC5"/>
    <w:rsid w:val="000C1ADA"/>
    <w:rsid w:val="000C43D7"/>
    <w:rsid w:val="000C75EA"/>
    <w:rsid w:val="000D6A65"/>
    <w:rsid w:val="000E0892"/>
    <w:rsid w:val="000E214D"/>
    <w:rsid w:val="000F32E4"/>
    <w:rsid w:val="000F3F7D"/>
    <w:rsid w:val="000F54FF"/>
    <w:rsid w:val="000F6971"/>
    <w:rsid w:val="00101272"/>
    <w:rsid w:val="001102F8"/>
    <w:rsid w:val="00111249"/>
    <w:rsid w:val="00112346"/>
    <w:rsid w:val="00113C04"/>
    <w:rsid w:val="0012511A"/>
    <w:rsid w:val="00130815"/>
    <w:rsid w:val="00131489"/>
    <w:rsid w:val="001322BB"/>
    <w:rsid w:val="00133073"/>
    <w:rsid w:val="0013574C"/>
    <w:rsid w:val="00137C1D"/>
    <w:rsid w:val="001416CE"/>
    <w:rsid w:val="00145568"/>
    <w:rsid w:val="00145CC6"/>
    <w:rsid w:val="00146B10"/>
    <w:rsid w:val="00150B19"/>
    <w:rsid w:val="00152F1B"/>
    <w:rsid w:val="0015398E"/>
    <w:rsid w:val="001554C3"/>
    <w:rsid w:val="00155D80"/>
    <w:rsid w:val="00157C5A"/>
    <w:rsid w:val="00163287"/>
    <w:rsid w:val="00163F63"/>
    <w:rsid w:val="00164570"/>
    <w:rsid w:val="001653FF"/>
    <w:rsid w:val="001707AB"/>
    <w:rsid w:val="0017098E"/>
    <w:rsid w:val="00172A18"/>
    <w:rsid w:val="00174548"/>
    <w:rsid w:val="00174590"/>
    <w:rsid w:val="00174AEA"/>
    <w:rsid w:val="0018184F"/>
    <w:rsid w:val="00181B3F"/>
    <w:rsid w:val="001A5851"/>
    <w:rsid w:val="001A60E9"/>
    <w:rsid w:val="001A6119"/>
    <w:rsid w:val="001B3A57"/>
    <w:rsid w:val="001B3D42"/>
    <w:rsid w:val="001B4784"/>
    <w:rsid w:val="001B5884"/>
    <w:rsid w:val="001B61EB"/>
    <w:rsid w:val="001B6282"/>
    <w:rsid w:val="001C0A2B"/>
    <w:rsid w:val="001C69F7"/>
    <w:rsid w:val="001D2C20"/>
    <w:rsid w:val="001D3A6B"/>
    <w:rsid w:val="001D7697"/>
    <w:rsid w:val="001E1831"/>
    <w:rsid w:val="001E2FA7"/>
    <w:rsid w:val="001E5643"/>
    <w:rsid w:val="001F0C3D"/>
    <w:rsid w:val="001F3169"/>
    <w:rsid w:val="001F5F14"/>
    <w:rsid w:val="001F6230"/>
    <w:rsid w:val="001F722E"/>
    <w:rsid w:val="0020209C"/>
    <w:rsid w:val="00202287"/>
    <w:rsid w:val="002041FF"/>
    <w:rsid w:val="0020681E"/>
    <w:rsid w:val="00211CAF"/>
    <w:rsid w:val="00211E73"/>
    <w:rsid w:val="00216BB1"/>
    <w:rsid w:val="002178EA"/>
    <w:rsid w:val="00224D20"/>
    <w:rsid w:val="00225F69"/>
    <w:rsid w:val="00230347"/>
    <w:rsid w:val="00230ABC"/>
    <w:rsid w:val="002310F1"/>
    <w:rsid w:val="002320F2"/>
    <w:rsid w:val="00234EA2"/>
    <w:rsid w:val="00235BCA"/>
    <w:rsid w:val="002366F6"/>
    <w:rsid w:val="002407B7"/>
    <w:rsid w:val="00240E6F"/>
    <w:rsid w:val="002479E4"/>
    <w:rsid w:val="00247A96"/>
    <w:rsid w:val="00247BD6"/>
    <w:rsid w:val="0025081A"/>
    <w:rsid w:val="00250CC1"/>
    <w:rsid w:val="002515E1"/>
    <w:rsid w:val="00251C18"/>
    <w:rsid w:val="0025279D"/>
    <w:rsid w:val="00276840"/>
    <w:rsid w:val="00282A22"/>
    <w:rsid w:val="00285E03"/>
    <w:rsid w:val="00287E5F"/>
    <w:rsid w:val="002A3854"/>
    <w:rsid w:val="002A5234"/>
    <w:rsid w:val="002A5E61"/>
    <w:rsid w:val="002B6966"/>
    <w:rsid w:val="002B6DC5"/>
    <w:rsid w:val="002C4764"/>
    <w:rsid w:val="002D09BF"/>
    <w:rsid w:val="002D1995"/>
    <w:rsid w:val="002E0DEE"/>
    <w:rsid w:val="002E5623"/>
    <w:rsid w:val="002E617F"/>
    <w:rsid w:val="002F4247"/>
    <w:rsid w:val="002F596B"/>
    <w:rsid w:val="002F5C2F"/>
    <w:rsid w:val="002F6AD3"/>
    <w:rsid w:val="002F7256"/>
    <w:rsid w:val="00302BD9"/>
    <w:rsid w:val="00303509"/>
    <w:rsid w:val="00310261"/>
    <w:rsid w:val="00310968"/>
    <w:rsid w:val="00310987"/>
    <w:rsid w:val="00311B40"/>
    <w:rsid w:val="0031473B"/>
    <w:rsid w:val="00316B8D"/>
    <w:rsid w:val="00317530"/>
    <w:rsid w:val="00322CB4"/>
    <w:rsid w:val="00322D70"/>
    <w:rsid w:val="00324601"/>
    <w:rsid w:val="0032567E"/>
    <w:rsid w:val="00326BC8"/>
    <w:rsid w:val="0032789D"/>
    <w:rsid w:val="00332763"/>
    <w:rsid w:val="003339EB"/>
    <w:rsid w:val="00333EE5"/>
    <w:rsid w:val="003350FA"/>
    <w:rsid w:val="00340807"/>
    <w:rsid w:val="00342B0E"/>
    <w:rsid w:val="003447CB"/>
    <w:rsid w:val="0035363E"/>
    <w:rsid w:val="00356ED8"/>
    <w:rsid w:val="00360120"/>
    <w:rsid w:val="003607BB"/>
    <w:rsid w:val="00360ECA"/>
    <w:rsid w:val="003628FC"/>
    <w:rsid w:val="00365A64"/>
    <w:rsid w:val="00365C41"/>
    <w:rsid w:val="003678C8"/>
    <w:rsid w:val="00367D3E"/>
    <w:rsid w:val="00370B18"/>
    <w:rsid w:val="00371E37"/>
    <w:rsid w:val="00374F61"/>
    <w:rsid w:val="003767B8"/>
    <w:rsid w:val="003841B3"/>
    <w:rsid w:val="00387A39"/>
    <w:rsid w:val="003A006A"/>
    <w:rsid w:val="003A43F0"/>
    <w:rsid w:val="003A7C94"/>
    <w:rsid w:val="003B005E"/>
    <w:rsid w:val="003B4F56"/>
    <w:rsid w:val="003B6845"/>
    <w:rsid w:val="003B6ECC"/>
    <w:rsid w:val="003C1CF1"/>
    <w:rsid w:val="003C752E"/>
    <w:rsid w:val="003D0F28"/>
    <w:rsid w:val="003D241F"/>
    <w:rsid w:val="003D2E57"/>
    <w:rsid w:val="003D4C2D"/>
    <w:rsid w:val="003D64CB"/>
    <w:rsid w:val="003E0353"/>
    <w:rsid w:val="003E4226"/>
    <w:rsid w:val="003E71B8"/>
    <w:rsid w:val="003F5641"/>
    <w:rsid w:val="004020DB"/>
    <w:rsid w:val="00402C42"/>
    <w:rsid w:val="004048DA"/>
    <w:rsid w:val="0040586A"/>
    <w:rsid w:val="0040642A"/>
    <w:rsid w:val="004065DA"/>
    <w:rsid w:val="00411924"/>
    <w:rsid w:val="004149E0"/>
    <w:rsid w:val="00416F53"/>
    <w:rsid w:val="00417800"/>
    <w:rsid w:val="00417A7E"/>
    <w:rsid w:val="00430664"/>
    <w:rsid w:val="00432818"/>
    <w:rsid w:val="00444C92"/>
    <w:rsid w:val="00445EEA"/>
    <w:rsid w:val="00451E0C"/>
    <w:rsid w:val="00453564"/>
    <w:rsid w:val="00454284"/>
    <w:rsid w:val="00457043"/>
    <w:rsid w:val="004620DD"/>
    <w:rsid w:val="00462305"/>
    <w:rsid w:val="0046273B"/>
    <w:rsid w:val="00467AA9"/>
    <w:rsid w:val="004735C2"/>
    <w:rsid w:val="00482542"/>
    <w:rsid w:val="0048282F"/>
    <w:rsid w:val="00485049"/>
    <w:rsid w:val="00486C8C"/>
    <w:rsid w:val="00490D00"/>
    <w:rsid w:val="00491293"/>
    <w:rsid w:val="0049212C"/>
    <w:rsid w:val="00494EF0"/>
    <w:rsid w:val="00497460"/>
    <w:rsid w:val="004A0058"/>
    <w:rsid w:val="004A0E10"/>
    <w:rsid w:val="004A6CBC"/>
    <w:rsid w:val="004B7B56"/>
    <w:rsid w:val="004C10E5"/>
    <w:rsid w:val="004C3E71"/>
    <w:rsid w:val="004D6903"/>
    <w:rsid w:val="004E0278"/>
    <w:rsid w:val="004E6725"/>
    <w:rsid w:val="004F18AE"/>
    <w:rsid w:val="004F2812"/>
    <w:rsid w:val="004F2AA1"/>
    <w:rsid w:val="00503D1A"/>
    <w:rsid w:val="005105FF"/>
    <w:rsid w:val="00512895"/>
    <w:rsid w:val="00513A44"/>
    <w:rsid w:val="00514D14"/>
    <w:rsid w:val="005155BA"/>
    <w:rsid w:val="005177FF"/>
    <w:rsid w:val="00520065"/>
    <w:rsid w:val="0052276D"/>
    <w:rsid w:val="005228B1"/>
    <w:rsid w:val="005272D4"/>
    <w:rsid w:val="00532520"/>
    <w:rsid w:val="0053530E"/>
    <w:rsid w:val="0053688A"/>
    <w:rsid w:val="00536F26"/>
    <w:rsid w:val="005443BE"/>
    <w:rsid w:val="00546663"/>
    <w:rsid w:val="00546DB0"/>
    <w:rsid w:val="0055155A"/>
    <w:rsid w:val="005539AA"/>
    <w:rsid w:val="0055547E"/>
    <w:rsid w:val="005567CC"/>
    <w:rsid w:val="00560F5E"/>
    <w:rsid w:val="00562633"/>
    <w:rsid w:val="00565094"/>
    <w:rsid w:val="0056584A"/>
    <w:rsid w:val="0056657C"/>
    <w:rsid w:val="00566652"/>
    <w:rsid w:val="00581FAD"/>
    <w:rsid w:val="00585F6C"/>
    <w:rsid w:val="00586101"/>
    <w:rsid w:val="0058767B"/>
    <w:rsid w:val="00591596"/>
    <w:rsid w:val="005A4A8D"/>
    <w:rsid w:val="005B2CEA"/>
    <w:rsid w:val="005B3B87"/>
    <w:rsid w:val="005B40C1"/>
    <w:rsid w:val="005B43D0"/>
    <w:rsid w:val="005B659E"/>
    <w:rsid w:val="005C11C7"/>
    <w:rsid w:val="005C181A"/>
    <w:rsid w:val="005C4B3C"/>
    <w:rsid w:val="005C644C"/>
    <w:rsid w:val="005D10E6"/>
    <w:rsid w:val="005D3F08"/>
    <w:rsid w:val="005D7852"/>
    <w:rsid w:val="005E2301"/>
    <w:rsid w:val="005F1C5B"/>
    <w:rsid w:val="005F6720"/>
    <w:rsid w:val="005F6E86"/>
    <w:rsid w:val="006001E3"/>
    <w:rsid w:val="00604E82"/>
    <w:rsid w:val="00613FDC"/>
    <w:rsid w:val="00616D9E"/>
    <w:rsid w:val="00617187"/>
    <w:rsid w:val="00622091"/>
    <w:rsid w:val="00622903"/>
    <w:rsid w:val="006270AB"/>
    <w:rsid w:val="00632BF1"/>
    <w:rsid w:val="0063741B"/>
    <w:rsid w:val="00640524"/>
    <w:rsid w:val="006419DA"/>
    <w:rsid w:val="00643924"/>
    <w:rsid w:val="006565E9"/>
    <w:rsid w:val="00662107"/>
    <w:rsid w:val="00667C34"/>
    <w:rsid w:val="00671DB6"/>
    <w:rsid w:val="00672872"/>
    <w:rsid w:val="006756B8"/>
    <w:rsid w:val="0067582C"/>
    <w:rsid w:val="006808D9"/>
    <w:rsid w:val="00683ACE"/>
    <w:rsid w:val="00684331"/>
    <w:rsid w:val="00686A50"/>
    <w:rsid w:val="00690200"/>
    <w:rsid w:val="00693DA1"/>
    <w:rsid w:val="0069734E"/>
    <w:rsid w:val="006A02DB"/>
    <w:rsid w:val="006A05EF"/>
    <w:rsid w:val="006A09F7"/>
    <w:rsid w:val="006A235F"/>
    <w:rsid w:val="006A6EDC"/>
    <w:rsid w:val="006A7F2F"/>
    <w:rsid w:val="006B06F4"/>
    <w:rsid w:val="006B409C"/>
    <w:rsid w:val="006B44E7"/>
    <w:rsid w:val="006B6BE7"/>
    <w:rsid w:val="006C105A"/>
    <w:rsid w:val="006C19CE"/>
    <w:rsid w:val="006C25D7"/>
    <w:rsid w:val="006C41D2"/>
    <w:rsid w:val="006C5883"/>
    <w:rsid w:val="006C7A06"/>
    <w:rsid w:val="006D044B"/>
    <w:rsid w:val="006D0CE3"/>
    <w:rsid w:val="006D42F9"/>
    <w:rsid w:val="006E2575"/>
    <w:rsid w:val="006E7961"/>
    <w:rsid w:val="006F25CD"/>
    <w:rsid w:val="006F41E9"/>
    <w:rsid w:val="00702B11"/>
    <w:rsid w:val="00704E26"/>
    <w:rsid w:val="00705C7B"/>
    <w:rsid w:val="007107D4"/>
    <w:rsid w:val="00710A77"/>
    <w:rsid w:val="00711D92"/>
    <w:rsid w:val="00712618"/>
    <w:rsid w:val="00713D11"/>
    <w:rsid w:val="0071647B"/>
    <w:rsid w:val="00717562"/>
    <w:rsid w:val="00724148"/>
    <w:rsid w:val="00725257"/>
    <w:rsid w:val="00730C76"/>
    <w:rsid w:val="007320D8"/>
    <w:rsid w:val="0073585B"/>
    <w:rsid w:val="00741EBA"/>
    <w:rsid w:val="00745752"/>
    <w:rsid w:val="00747783"/>
    <w:rsid w:val="00751773"/>
    <w:rsid w:val="00754546"/>
    <w:rsid w:val="00756EB3"/>
    <w:rsid w:val="00760211"/>
    <w:rsid w:val="00764B6E"/>
    <w:rsid w:val="00767176"/>
    <w:rsid w:val="00767BD9"/>
    <w:rsid w:val="00787E51"/>
    <w:rsid w:val="00795702"/>
    <w:rsid w:val="00795F09"/>
    <w:rsid w:val="0079670E"/>
    <w:rsid w:val="00796A50"/>
    <w:rsid w:val="007A1CAC"/>
    <w:rsid w:val="007A3B7B"/>
    <w:rsid w:val="007A48FF"/>
    <w:rsid w:val="007B01D3"/>
    <w:rsid w:val="007B0B84"/>
    <w:rsid w:val="007B4797"/>
    <w:rsid w:val="007C1F04"/>
    <w:rsid w:val="007C5048"/>
    <w:rsid w:val="007D0332"/>
    <w:rsid w:val="007D26CE"/>
    <w:rsid w:val="007D5B49"/>
    <w:rsid w:val="007D6841"/>
    <w:rsid w:val="007E1AD0"/>
    <w:rsid w:val="007E53C0"/>
    <w:rsid w:val="007E5718"/>
    <w:rsid w:val="007E5AFF"/>
    <w:rsid w:val="007F496A"/>
    <w:rsid w:val="007F64AE"/>
    <w:rsid w:val="007F674E"/>
    <w:rsid w:val="008007DE"/>
    <w:rsid w:val="008061FD"/>
    <w:rsid w:val="0081027F"/>
    <w:rsid w:val="00810374"/>
    <w:rsid w:val="008151F1"/>
    <w:rsid w:val="00817F5C"/>
    <w:rsid w:val="00826005"/>
    <w:rsid w:val="008270AB"/>
    <w:rsid w:val="0083150B"/>
    <w:rsid w:val="008339A0"/>
    <w:rsid w:val="00836B94"/>
    <w:rsid w:val="00837E43"/>
    <w:rsid w:val="00841217"/>
    <w:rsid w:val="008418A1"/>
    <w:rsid w:val="00845DB9"/>
    <w:rsid w:val="0085121C"/>
    <w:rsid w:val="0085373E"/>
    <w:rsid w:val="00854425"/>
    <w:rsid w:val="00861E4B"/>
    <w:rsid w:val="00861EB8"/>
    <w:rsid w:val="0086332B"/>
    <w:rsid w:val="0087263C"/>
    <w:rsid w:val="00872B5F"/>
    <w:rsid w:val="008750BA"/>
    <w:rsid w:val="00890676"/>
    <w:rsid w:val="008931BC"/>
    <w:rsid w:val="0089462F"/>
    <w:rsid w:val="008979F0"/>
    <w:rsid w:val="008A07D1"/>
    <w:rsid w:val="008A3508"/>
    <w:rsid w:val="008A4F28"/>
    <w:rsid w:val="008B3FA0"/>
    <w:rsid w:val="008B4BF4"/>
    <w:rsid w:val="008B7438"/>
    <w:rsid w:val="008B7F49"/>
    <w:rsid w:val="008C13DA"/>
    <w:rsid w:val="008C43DA"/>
    <w:rsid w:val="008C4985"/>
    <w:rsid w:val="008C714E"/>
    <w:rsid w:val="008D039A"/>
    <w:rsid w:val="008D2B04"/>
    <w:rsid w:val="008D6B3D"/>
    <w:rsid w:val="008E5CB3"/>
    <w:rsid w:val="008F638B"/>
    <w:rsid w:val="00900850"/>
    <w:rsid w:val="00901685"/>
    <w:rsid w:val="0090187F"/>
    <w:rsid w:val="00902889"/>
    <w:rsid w:val="00903C79"/>
    <w:rsid w:val="00907C71"/>
    <w:rsid w:val="00911EB3"/>
    <w:rsid w:val="00913E29"/>
    <w:rsid w:val="00914D03"/>
    <w:rsid w:val="009201C4"/>
    <w:rsid w:val="00923EFE"/>
    <w:rsid w:val="009279BA"/>
    <w:rsid w:val="00927C16"/>
    <w:rsid w:val="009373E9"/>
    <w:rsid w:val="0094196F"/>
    <w:rsid w:val="009438C2"/>
    <w:rsid w:val="009446C0"/>
    <w:rsid w:val="00945EB0"/>
    <w:rsid w:val="00947A0C"/>
    <w:rsid w:val="009531E5"/>
    <w:rsid w:val="00953E22"/>
    <w:rsid w:val="009571BD"/>
    <w:rsid w:val="00964E9C"/>
    <w:rsid w:val="00967073"/>
    <w:rsid w:val="0096767F"/>
    <w:rsid w:val="00967772"/>
    <w:rsid w:val="009779D4"/>
    <w:rsid w:val="00982BF4"/>
    <w:rsid w:val="009865FB"/>
    <w:rsid w:val="00991DE4"/>
    <w:rsid w:val="00997736"/>
    <w:rsid w:val="009A60F2"/>
    <w:rsid w:val="009B1C3D"/>
    <w:rsid w:val="009B1E06"/>
    <w:rsid w:val="009B7FED"/>
    <w:rsid w:val="009C5301"/>
    <w:rsid w:val="009D0187"/>
    <w:rsid w:val="009D60E0"/>
    <w:rsid w:val="009D7157"/>
    <w:rsid w:val="009D753F"/>
    <w:rsid w:val="009E0A3C"/>
    <w:rsid w:val="009E1670"/>
    <w:rsid w:val="009E3ED7"/>
    <w:rsid w:val="009E57FF"/>
    <w:rsid w:val="009E5887"/>
    <w:rsid w:val="009E65FC"/>
    <w:rsid w:val="009F6181"/>
    <w:rsid w:val="009F6B80"/>
    <w:rsid w:val="009F75F7"/>
    <w:rsid w:val="00A019D9"/>
    <w:rsid w:val="00A07F29"/>
    <w:rsid w:val="00A10019"/>
    <w:rsid w:val="00A161E0"/>
    <w:rsid w:val="00A17160"/>
    <w:rsid w:val="00A245C9"/>
    <w:rsid w:val="00A36A86"/>
    <w:rsid w:val="00A36B03"/>
    <w:rsid w:val="00A40AD7"/>
    <w:rsid w:val="00A410B1"/>
    <w:rsid w:val="00A4266F"/>
    <w:rsid w:val="00A4697D"/>
    <w:rsid w:val="00A50E0E"/>
    <w:rsid w:val="00A619B8"/>
    <w:rsid w:val="00A65D9E"/>
    <w:rsid w:val="00A66D8B"/>
    <w:rsid w:val="00A670B4"/>
    <w:rsid w:val="00A6784A"/>
    <w:rsid w:val="00A67897"/>
    <w:rsid w:val="00A70954"/>
    <w:rsid w:val="00A70FA4"/>
    <w:rsid w:val="00A729CF"/>
    <w:rsid w:val="00A75F86"/>
    <w:rsid w:val="00A811E0"/>
    <w:rsid w:val="00A856D8"/>
    <w:rsid w:val="00A9022D"/>
    <w:rsid w:val="00A909F3"/>
    <w:rsid w:val="00A93AA9"/>
    <w:rsid w:val="00A9441F"/>
    <w:rsid w:val="00AA1176"/>
    <w:rsid w:val="00AA24D3"/>
    <w:rsid w:val="00AA2A42"/>
    <w:rsid w:val="00AA4D07"/>
    <w:rsid w:val="00AA6434"/>
    <w:rsid w:val="00AA66AD"/>
    <w:rsid w:val="00AB065D"/>
    <w:rsid w:val="00AB1FCE"/>
    <w:rsid w:val="00AB30FE"/>
    <w:rsid w:val="00AB401D"/>
    <w:rsid w:val="00AB5C92"/>
    <w:rsid w:val="00AB7973"/>
    <w:rsid w:val="00AB7C2F"/>
    <w:rsid w:val="00AC1838"/>
    <w:rsid w:val="00AC57CE"/>
    <w:rsid w:val="00AC63A5"/>
    <w:rsid w:val="00AD3780"/>
    <w:rsid w:val="00AE1FF7"/>
    <w:rsid w:val="00AE21DD"/>
    <w:rsid w:val="00AE49C4"/>
    <w:rsid w:val="00AF226B"/>
    <w:rsid w:val="00AF33FB"/>
    <w:rsid w:val="00B0073A"/>
    <w:rsid w:val="00B009E5"/>
    <w:rsid w:val="00B01E71"/>
    <w:rsid w:val="00B01E9D"/>
    <w:rsid w:val="00B05E8D"/>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66B"/>
    <w:rsid w:val="00B37AD8"/>
    <w:rsid w:val="00B401DE"/>
    <w:rsid w:val="00B42594"/>
    <w:rsid w:val="00B426CB"/>
    <w:rsid w:val="00B42B45"/>
    <w:rsid w:val="00B43467"/>
    <w:rsid w:val="00B43EDA"/>
    <w:rsid w:val="00B447BB"/>
    <w:rsid w:val="00B455C5"/>
    <w:rsid w:val="00B466AF"/>
    <w:rsid w:val="00B471F6"/>
    <w:rsid w:val="00B50126"/>
    <w:rsid w:val="00B50B4C"/>
    <w:rsid w:val="00B51EC2"/>
    <w:rsid w:val="00B55E47"/>
    <w:rsid w:val="00B5779E"/>
    <w:rsid w:val="00B60EA9"/>
    <w:rsid w:val="00B62150"/>
    <w:rsid w:val="00B622A8"/>
    <w:rsid w:val="00B653F1"/>
    <w:rsid w:val="00B6769B"/>
    <w:rsid w:val="00B72EDC"/>
    <w:rsid w:val="00B7325D"/>
    <w:rsid w:val="00B76B7D"/>
    <w:rsid w:val="00B804B2"/>
    <w:rsid w:val="00B830A0"/>
    <w:rsid w:val="00B86DEB"/>
    <w:rsid w:val="00BA589A"/>
    <w:rsid w:val="00BA7740"/>
    <w:rsid w:val="00BB0E5A"/>
    <w:rsid w:val="00BB1C7F"/>
    <w:rsid w:val="00BB2655"/>
    <w:rsid w:val="00BB395D"/>
    <w:rsid w:val="00BB5CFC"/>
    <w:rsid w:val="00BB69CE"/>
    <w:rsid w:val="00BB6F23"/>
    <w:rsid w:val="00BB7EA3"/>
    <w:rsid w:val="00BC02DF"/>
    <w:rsid w:val="00BC08BE"/>
    <w:rsid w:val="00BC15C2"/>
    <w:rsid w:val="00BC351B"/>
    <w:rsid w:val="00BC4F54"/>
    <w:rsid w:val="00BC5C8A"/>
    <w:rsid w:val="00BC6158"/>
    <w:rsid w:val="00BD13B1"/>
    <w:rsid w:val="00BD28F5"/>
    <w:rsid w:val="00BD422E"/>
    <w:rsid w:val="00BD5033"/>
    <w:rsid w:val="00BE1E87"/>
    <w:rsid w:val="00BE46B5"/>
    <w:rsid w:val="00BE5EB6"/>
    <w:rsid w:val="00BF0DBD"/>
    <w:rsid w:val="00BF1470"/>
    <w:rsid w:val="00BF163B"/>
    <w:rsid w:val="00BF22CE"/>
    <w:rsid w:val="00BF43D8"/>
    <w:rsid w:val="00BF6E68"/>
    <w:rsid w:val="00C0196B"/>
    <w:rsid w:val="00C026D2"/>
    <w:rsid w:val="00C039E5"/>
    <w:rsid w:val="00C047D4"/>
    <w:rsid w:val="00C052C3"/>
    <w:rsid w:val="00C05495"/>
    <w:rsid w:val="00C06E40"/>
    <w:rsid w:val="00C074B8"/>
    <w:rsid w:val="00C074BF"/>
    <w:rsid w:val="00C07FE4"/>
    <w:rsid w:val="00C143D3"/>
    <w:rsid w:val="00C164AE"/>
    <w:rsid w:val="00C20AFF"/>
    <w:rsid w:val="00C24DBF"/>
    <w:rsid w:val="00C26AB0"/>
    <w:rsid w:val="00C408EA"/>
    <w:rsid w:val="00C46FE3"/>
    <w:rsid w:val="00C50FCB"/>
    <w:rsid w:val="00C51110"/>
    <w:rsid w:val="00C5353C"/>
    <w:rsid w:val="00C63B8A"/>
    <w:rsid w:val="00C65528"/>
    <w:rsid w:val="00C67BBA"/>
    <w:rsid w:val="00C72C52"/>
    <w:rsid w:val="00C74F6F"/>
    <w:rsid w:val="00C762CC"/>
    <w:rsid w:val="00C80FC8"/>
    <w:rsid w:val="00C8299A"/>
    <w:rsid w:val="00C83C07"/>
    <w:rsid w:val="00C83C9A"/>
    <w:rsid w:val="00C848D6"/>
    <w:rsid w:val="00C8608F"/>
    <w:rsid w:val="00C916CC"/>
    <w:rsid w:val="00C92B01"/>
    <w:rsid w:val="00C96CAA"/>
    <w:rsid w:val="00C96E76"/>
    <w:rsid w:val="00CA1BE8"/>
    <w:rsid w:val="00CB0080"/>
    <w:rsid w:val="00CB4A56"/>
    <w:rsid w:val="00CB5794"/>
    <w:rsid w:val="00CB7515"/>
    <w:rsid w:val="00CC633F"/>
    <w:rsid w:val="00CD2FB6"/>
    <w:rsid w:val="00CD624F"/>
    <w:rsid w:val="00CE4F25"/>
    <w:rsid w:val="00CE57BA"/>
    <w:rsid w:val="00CF072C"/>
    <w:rsid w:val="00CF1113"/>
    <w:rsid w:val="00CF45E6"/>
    <w:rsid w:val="00CF628D"/>
    <w:rsid w:val="00CF6B04"/>
    <w:rsid w:val="00D00449"/>
    <w:rsid w:val="00D05108"/>
    <w:rsid w:val="00D05F84"/>
    <w:rsid w:val="00D061E0"/>
    <w:rsid w:val="00D078F5"/>
    <w:rsid w:val="00D12A6C"/>
    <w:rsid w:val="00D13D51"/>
    <w:rsid w:val="00D14EF9"/>
    <w:rsid w:val="00D203E3"/>
    <w:rsid w:val="00D227F7"/>
    <w:rsid w:val="00D24831"/>
    <w:rsid w:val="00D25C2E"/>
    <w:rsid w:val="00D267C1"/>
    <w:rsid w:val="00D26C75"/>
    <w:rsid w:val="00D27261"/>
    <w:rsid w:val="00D30DFF"/>
    <w:rsid w:val="00D34A52"/>
    <w:rsid w:val="00D367ED"/>
    <w:rsid w:val="00D37DC2"/>
    <w:rsid w:val="00D405B7"/>
    <w:rsid w:val="00D4325C"/>
    <w:rsid w:val="00D43688"/>
    <w:rsid w:val="00D444D1"/>
    <w:rsid w:val="00D45115"/>
    <w:rsid w:val="00D451E5"/>
    <w:rsid w:val="00D458AE"/>
    <w:rsid w:val="00D460BC"/>
    <w:rsid w:val="00D51983"/>
    <w:rsid w:val="00D52723"/>
    <w:rsid w:val="00D5278A"/>
    <w:rsid w:val="00D52A07"/>
    <w:rsid w:val="00D54BB0"/>
    <w:rsid w:val="00D566C6"/>
    <w:rsid w:val="00D56F98"/>
    <w:rsid w:val="00D57C25"/>
    <w:rsid w:val="00D617D2"/>
    <w:rsid w:val="00D63F2D"/>
    <w:rsid w:val="00D6444F"/>
    <w:rsid w:val="00D66539"/>
    <w:rsid w:val="00D72AF8"/>
    <w:rsid w:val="00D76DF4"/>
    <w:rsid w:val="00D825EF"/>
    <w:rsid w:val="00D87D76"/>
    <w:rsid w:val="00D906F6"/>
    <w:rsid w:val="00D90B91"/>
    <w:rsid w:val="00D9315E"/>
    <w:rsid w:val="00D93301"/>
    <w:rsid w:val="00D935FB"/>
    <w:rsid w:val="00D937FB"/>
    <w:rsid w:val="00D9490B"/>
    <w:rsid w:val="00D94A6F"/>
    <w:rsid w:val="00DA1DBF"/>
    <w:rsid w:val="00DA1DDD"/>
    <w:rsid w:val="00DA2264"/>
    <w:rsid w:val="00DA2C99"/>
    <w:rsid w:val="00DA30B8"/>
    <w:rsid w:val="00DA557B"/>
    <w:rsid w:val="00DA7836"/>
    <w:rsid w:val="00DB455B"/>
    <w:rsid w:val="00DB49ED"/>
    <w:rsid w:val="00DB61D8"/>
    <w:rsid w:val="00DB7605"/>
    <w:rsid w:val="00DB7D7D"/>
    <w:rsid w:val="00DC05F8"/>
    <w:rsid w:val="00DC786B"/>
    <w:rsid w:val="00DD2649"/>
    <w:rsid w:val="00DD4B33"/>
    <w:rsid w:val="00DD785C"/>
    <w:rsid w:val="00DD7C44"/>
    <w:rsid w:val="00DE26E1"/>
    <w:rsid w:val="00DE29F8"/>
    <w:rsid w:val="00DE303E"/>
    <w:rsid w:val="00E05F8B"/>
    <w:rsid w:val="00E06339"/>
    <w:rsid w:val="00E107BB"/>
    <w:rsid w:val="00E13324"/>
    <w:rsid w:val="00E16BC6"/>
    <w:rsid w:val="00E20740"/>
    <w:rsid w:val="00E21F42"/>
    <w:rsid w:val="00E22102"/>
    <w:rsid w:val="00E26B9D"/>
    <w:rsid w:val="00E27887"/>
    <w:rsid w:val="00E3103F"/>
    <w:rsid w:val="00E31044"/>
    <w:rsid w:val="00E31E4A"/>
    <w:rsid w:val="00E3255F"/>
    <w:rsid w:val="00E37840"/>
    <w:rsid w:val="00E40B35"/>
    <w:rsid w:val="00E455B3"/>
    <w:rsid w:val="00E51449"/>
    <w:rsid w:val="00E52776"/>
    <w:rsid w:val="00E652E1"/>
    <w:rsid w:val="00E65B83"/>
    <w:rsid w:val="00E6632F"/>
    <w:rsid w:val="00E665FF"/>
    <w:rsid w:val="00E6761A"/>
    <w:rsid w:val="00E67714"/>
    <w:rsid w:val="00E70A76"/>
    <w:rsid w:val="00E74EB7"/>
    <w:rsid w:val="00E76EF4"/>
    <w:rsid w:val="00E7754E"/>
    <w:rsid w:val="00E84EDA"/>
    <w:rsid w:val="00E85A8F"/>
    <w:rsid w:val="00E90B6F"/>
    <w:rsid w:val="00E9560F"/>
    <w:rsid w:val="00EA7FDC"/>
    <w:rsid w:val="00EB0AFA"/>
    <w:rsid w:val="00EB3707"/>
    <w:rsid w:val="00EB631D"/>
    <w:rsid w:val="00EB6DD6"/>
    <w:rsid w:val="00EC05C0"/>
    <w:rsid w:val="00EC0F01"/>
    <w:rsid w:val="00EC19E6"/>
    <w:rsid w:val="00EC2C4A"/>
    <w:rsid w:val="00EC57AB"/>
    <w:rsid w:val="00ED3BAB"/>
    <w:rsid w:val="00ED6AF9"/>
    <w:rsid w:val="00EE0F27"/>
    <w:rsid w:val="00EE2597"/>
    <w:rsid w:val="00EE25C2"/>
    <w:rsid w:val="00EE4552"/>
    <w:rsid w:val="00EE4A94"/>
    <w:rsid w:val="00EE4C2A"/>
    <w:rsid w:val="00EE5419"/>
    <w:rsid w:val="00EF1217"/>
    <w:rsid w:val="00EF18AC"/>
    <w:rsid w:val="00EF5FB5"/>
    <w:rsid w:val="00F0203E"/>
    <w:rsid w:val="00F043BA"/>
    <w:rsid w:val="00F053DC"/>
    <w:rsid w:val="00F055F2"/>
    <w:rsid w:val="00F0717D"/>
    <w:rsid w:val="00F125B3"/>
    <w:rsid w:val="00F12A33"/>
    <w:rsid w:val="00F1347E"/>
    <w:rsid w:val="00F15781"/>
    <w:rsid w:val="00F15ACF"/>
    <w:rsid w:val="00F16D57"/>
    <w:rsid w:val="00F17077"/>
    <w:rsid w:val="00F17FDC"/>
    <w:rsid w:val="00F2165E"/>
    <w:rsid w:val="00F22320"/>
    <w:rsid w:val="00F24100"/>
    <w:rsid w:val="00F25B50"/>
    <w:rsid w:val="00F25CBC"/>
    <w:rsid w:val="00F26D0A"/>
    <w:rsid w:val="00F30DB8"/>
    <w:rsid w:val="00F3151A"/>
    <w:rsid w:val="00F322B5"/>
    <w:rsid w:val="00F3281E"/>
    <w:rsid w:val="00F32B24"/>
    <w:rsid w:val="00F33B3B"/>
    <w:rsid w:val="00F4145D"/>
    <w:rsid w:val="00F42C6E"/>
    <w:rsid w:val="00F457A9"/>
    <w:rsid w:val="00F5031D"/>
    <w:rsid w:val="00F56BAC"/>
    <w:rsid w:val="00F5718D"/>
    <w:rsid w:val="00F61B7F"/>
    <w:rsid w:val="00F61C24"/>
    <w:rsid w:val="00F700F2"/>
    <w:rsid w:val="00F7511A"/>
    <w:rsid w:val="00F758C3"/>
    <w:rsid w:val="00F84527"/>
    <w:rsid w:val="00F85C7C"/>
    <w:rsid w:val="00F923D7"/>
    <w:rsid w:val="00F93D26"/>
    <w:rsid w:val="00F9442C"/>
    <w:rsid w:val="00F94F6A"/>
    <w:rsid w:val="00F960EE"/>
    <w:rsid w:val="00FA2520"/>
    <w:rsid w:val="00FB25EC"/>
    <w:rsid w:val="00FB49E7"/>
    <w:rsid w:val="00FB52E8"/>
    <w:rsid w:val="00FC2321"/>
    <w:rsid w:val="00FC5734"/>
    <w:rsid w:val="00FC5F5C"/>
    <w:rsid w:val="00FC6BE8"/>
    <w:rsid w:val="00FC717E"/>
    <w:rsid w:val="00FD0222"/>
    <w:rsid w:val="00FD1B7F"/>
    <w:rsid w:val="00FD2851"/>
    <w:rsid w:val="00FE1801"/>
    <w:rsid w:val="00FE3346"/>
    <w:rsid w:val="00FE78BA"/>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uchsia"/>
    </o:shapedefaults>
    <o:shapelayout v:ext="edit">
      <o:idmap v:ext="edit" data="1"/>
    </o:shapelayout>
  </w:shapeDefaults>
  <w:decimalSymbol w:val="."/>
  <w:listSeparator w:val=","/>
  <w14:docId w14:val="41FB9A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10A77"/>
    <w:rPr>
      <w:sz w:val="24"/>
      <w:szCs w:val="24"/>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rPr>
  </w:style>
  <w:style w:type="paragraph" w:styleId="Heading2">
    <w:name w:val="heading 2"/>
    <w:basedOn w:val="Normal"/>
    <w:next w:val="Normal"/>
    <w:qFormat/>
    <w:rsid w:val="00AA24D3"/>
    <w:pPr>
      <w:keepNext/>
      <w:spacing w:before="240" w:after="120"/>
      <w:outlineLvl w:val="1"/>
    </w:pPr>
    <w:rPr>
      <w:rFonts w:eastAsia="Times New Roman" w:cs="Arial"/>
      <w:b/>
      <w:bCs/>
      <w:iCs/>
      <w:szCs w:val="28"/>
    </w:rPr>
  </w:style>
  <w:style w:type="paragraph" w:styleId="Heading3">
    <w:name w:val="heading 3"/>
    <w:basedOn w:val="Normal"/>
    <w:next w:val="Normal"/>
    <w:qFormat/>
    <w:rsid w:val="000E0892"/>
    <w:pPr>
      <w:keepNext/>
      <w:spacing w:before="240" w:after="120"/>
      <w:outlineLvl w:val="2"/>
    </w:pPr>
    <w:rPr>
      <w:rFonts w:eastAsia="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rsid w:val="00444C92"/>
    <w:pPr>
      <w:spacing w:after="120"/>
    </w:pPr>
    <w:rPr>
      <w:rFonts w:eastAsia="Times New Roman"/>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paragraph" w:styleId="Revision">
    <w:name w:val="Revision"/>
    <w:hidden/>
    <w:uiPriority w:val="71"/>
    <w:rsid w:val="00C96E76"/>
    <w:rPr>
      <w:sz w:val="24"/>
      <w:szCs w:val="24"/>
      <w:lang w:eastAsia="zh-CN"/>
    </w:rPr>
  </w:style>
  <w:style w:type="character" w:customStyle="1" w:styleId="a-size-base">
    <w:name w:val="a-size-base"/>
    <w:basedOn w:val="DefaultParagraphFont"/>
    <w:rsid w:val="00B37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40082583">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72377417">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08119564">
      <w:bodyDiv w:val="1"/>
      <w:marLeft w:val="0"/>
      <w:marRight w:val="0"/>
      <w:marTop w:val="0"/>
      <w:marBottom w:val="0"/>
      <w:divBdr>
        <w:top w:val="none" w:sz="0" w:space="0" w:color="auto"/>
        <w:left w:val="none" w:sz="0" w:space="0" w:color="auto"/>
        <w:bottom w:val="none" w:sz="0" w:space="0" w:color="auto"/>
        <w:right w:val="none" w:sz="0" w:space="0" w:color="auto"/>
      </w:divBdr>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809784051">
      <w:bodyDiv w:val="1"/>
      <w:marLeft w:val="0"/>
      <w:marRight w:val="0"/>
      <w:marTop w:val="0"/>
      <w:marBottom w:val="0"/>
      <w:divBdr>
        <w:top w:val="none" w:sz="0" w:space="0" w:color="auto"/>
        <w:left w:val="none" w:sz="0" w:space="0" w:color="auto"/>
        <w:bottom w:val="none" w:sz="0" w:space="0" w:color="auto"/>
        <w:right w:val="none" w:sz="0" w:space="0" w:color="auto"/>
      </w:divBdr>
    </w:div>
    <w:div w:id="1845238485">
      <w:bodyDiv w:val="1"/>
      <w:marLeft w:val="0"/>
      <w:marRight w:val="0"/>
      <w:marTop w:val="0"/>
      <w:marBottom w:val="0"/>
      <w:divBdr>
        <w:top w:val="none" w:sz="0" w:space="0" w:color="auto"/>
        <w:left w:val="none" w:sz="0" w:space="0" w:color="auto"/>
        <w:bottom w:val="none" w:sz="0" w:space="0" w:color="auto"/>
        <w:right w:val="none" w:sz="0" w:space="0" w:color="auto"/>
      </w:divBdr>
    </w:div>
    <w:div w:id="186030992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1973705530">
      <w:bodyDiv w:val="1"/>
      <w:marLeft w:val="0"/>
      <w:marRight w:val="0"/>
      <w:marTop w:val="0"/>
      <w:marBottom w:val="0"/>
      <w:divBdr>
        <w:top w:val="none" w:sz="0" w:space="0" w:color="auto"/>
        <w:left w:val="none" w:sz="0" w:space="0" w:color="auto"/>
        <w:bottom w:val="none" w:sz="0" w:space="0" w:color="auto"/>
        <w:right w:val="none" w:sz="0" w:space="0" w:color="auto"/>
      </w:divBdr>
    </w:div>
    <w:div w:id="205658590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theatlantic.com/magazine/archive/2015/09/the-coddling-of-the-american-mind/399356/"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jsu.edu/gup/syllabusinfo/" TargetMode="External"/><Relationship Id="rId9" Type="http://schemas.openxmlformats.org/officeDocument/2006/relationships/hyperlink" Target="http://www.philly.com/philly/opinion/commentary/paying-the-price-for-breakdown-of-the-countrys-bourgeois-culture-20170809.html" TargetMode="External"/><Relationship Id="rId10" Type="http://schemas.openxmlformats.org/officeDocument/2006/relationships/hyperlink" Target="http://www.psychology.sunysb.edu/hwaters-/psy327/articles/Chinese%20moth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4D981-6FA5-F947-9B35-A10C6D46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10247</TotalTime>
  <Pages>7</Pages>
  <Words>2176</Words>
  <Characters>12407</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14554</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Microsoft Office User</cp:lastModifiedBy>
  <cp:revision>68</cp:revision>
  <cp:lastPrinted>2013-12-13T22:56:00Z</cp:lastPrinted>
  <dcterms:created xsi:type="dcterms:W3CDTF">2017-08-04T17:53:00Z</dcterms:created>
  <dcterms:modified xsi:type="dcterms:W3CDTF">2019-01-23T18:32:00Z</dcterms:modified>
</cp:coreProperties>
</file>