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32122" w14:textId="77777777" w:rsidR="00987282" w:rsidRDefault="002B0C9A">
      <w:pPr>
        <w:spacing w:after="0"/>
      </w:pPr>
      <w:bookmarkStart w:id="0" w:name="_GoBack"/>
      <w:bookmarkEnd w:id="0"/>
      <w:r>
        <w:rPr>
          <w:rFonts w:ascii="Times New Roman" w:eastAsia="Times New Roman" w:hAnsi="Times New Roman" w:cs="Times New Roman"/>
          <w:sz w:val="24"/>
        </w:rPr>
        <w:t xml:space="preserve"> </w:t>
      </w:r>
    </w:p>
    <w:tbl>
      <w:tblPr>
        <w:tblStyle w:val="TableGrid"/>
        <w:tblW w:w="9338" w:type="dxa"/>
        <w:tblInd w:w="-79" w:type="dxa"/>
        <w:tblCellMar>
          <w:top w:w="50" w:type="dxa"/>
          <w:left w:w="79" w:type="dxa"/>
          <w:bottom w:w="27" w:type="dxa"/>
          <w:right w:w="29" w:type="dxa"/>
        </w:tblCellMar>
        <w:tblLook w:val="04A0" w:firstRow="1" w:lastRow="0" w:firstColumn="1" w:lastColumn="0" w:noHBand="0" w:noVBand="1"/>
      </w:tblPr>
      <w:tblGrid>
        <w:gridCol w:w="3499"/>
        <w:gridCol w:w="5839"/>
      </w:tblGrid>
      <w:tr w:rsidR="00987282" w14:paraId="58F54805" w14:textId="77777777">
        <w:trPr>
          <w:trHeight w:val="2249"/>
        </w:trPr>
        <w:tc>
          <w:tcPr>
            <w:tcW w:w="3499" w:type="dxa"/>
            <w:tcBorders>
              <w:top w:val="single" w:sz="6" w:space="0" w:color="000000"/>
              <w:left w:val="single" w:sz="6" w:space="0" w:color="000000"/>
              <w:bottom w:val="single" w:sz="6" w:space="0" w:color="000000"/>
              <w:right w:val="single" w:sz="6" w:space="0" w:color="000000"/>
            </w:tcBorders>
          </w:tcPr>
          <w:p w14:paraId="132AECA5" w14:textId="77777777" w:rsidR="00987282" w:rsidRDefault="004C2FCA">
            <w:pPr>
              <w:spacing w:after="0"/>
            </w:pPr>
            <w:r>
              <w:t>Monday</w:t>
            </w:r>
            <w:r w:rsidR="002B0C9A">
              <w:t>, Saturday (</w:t>
            </w:r>
            <w:r>
              <w:t>1</w:t>
            </w:r>
            <w:r w:rsidR="002B0C9A">
              <w:t>)</w:t>
            </w:r>
            <w:r>
              <w:t>, Asynchronous (1)</w:t>
            </w:r>
            <w:r w:rsidR="002B0C9A">
              <w:t xml:space="preserve"> </w:t>
            </w:r>
          </w:p>
          <w:p w14:paraId="70C540DE" w14:textId="77777777" w:rsidR="00987282" w:rsidRDefault="002B0C9A">
            <w:pPr>
              <w:spacing w:after="0"/>
            </w:pPr>
            <w:r>
              <w:t xml:space="preserve"> </w:t>
            </w:r>
          </w:p>
          <w:p w14:paraId="5A567710" w14:textId="77777777" w:rsidR="00987282" w:rsidRDefault="002B0C9A">
            <w:pPr>
              <w:spacing w:after="0"/>
            </w:pPr>
            <w:r>
              <w:t xml:space="preserve"> </w:t>
            </w:r>
          </w:p>
        </w:tc>
        <w:tc>
          <w:tcPr>
            <w:tcW w:w="5839" w:type="dxa"/>
            <w:tcBorders>
              <w:top w:val="single" w:sz="6" w:space="0" w:color="000000"/>
              <w:left w:val="single" w:sz="6" w:space="0" w:color="000000"/>
              <w:bottom w:val="single" w:sz="6" w:space="0" w:color="000000"/>
              <w:right w:val="single" w:sz="6" w:space="0" w:color="000000"/>
            </w:tcBorders>
            <w:vAlign w:val="bottom"/>
          </w:tcPr>
          <w:p w14:paraId="422288BD" w14:textId="77777777" w:rsidR="00987282" w:rsidRDefault="002B0C9A">
            <w:pPr>
              <w:spacing w:after="179"/>
            </w:pPr>
            <w:r>
              <w:t xml:space="preserve">Class dates </w:t>
            </w:r>
            <w:r w:rsidR="002404D7">
              <w:t>(online)</w:t>
            </w:r>
          </w:p>
          <w:p w14:paraId="41E49207" w14:textId="77777777" w:rsidR="00987282" w:rsidRDefault="004C2FCA">
            <w:pPr>
              <w:spacing w:after="199" w:line="239" w:lineRule="auto"/>
              <w:ind w:left="550" w:hanging="269"/>
              <w:jc w:val="both"/>
            </w:pPr>
            <w:r>
              <w:t>1/4, 1/11, 1/23</w:t>
            </w:r>
            <w:r w:rsidR="002B0C9A">
              <w:t xml:space="preserve"> (Sat. 9-5), </w:t>
            </w:r>
            <w:r>
              <w:t>1/25, 2/1, 2/8, 2/15, 2/22</w:t>
            </w:r>
            <w:r w:rsidR="002B0C9A">
              <w:t xml:space="preserve"> (Final Exam) </w:t>
            </w:r>
          </w:p>
          <w:p w14:paraId="78C2E870" w14:textId="77777777" w:rsidR="00E90545" w:rsidRDefault="00E90545">
            <w:pPr>
              <w:spacing w:after="199" w:line="239" w:lineRule="auto"/>
              <w:ind w:left="550" w:hanging="269"/>
              <w:jc w:val="both"/>
            </w:pPr>
            <w:r>
              <w:t>1/18 – No class (online asynchronous lecture and/or videos will be posted for this week)</w:t>
            </w:r>
          </w:p>
          <w:p w14:paraId="685BFEFB" w14:textId="77777777" w:rsidR="00987282" w:rsidRDefault="002B0C9A">
            <w:pPr>
              <w:spacing w:after="98" w:line="239" w:lineRule="auto"/>
            </w:pPr>
            <w:r>
              <w:t xml:space="preserve">Please contact Professor Peterson in advance if you cannot make a class meeting. </w:t>
            </w:r>
          </w:p>
          <w:p w14:paraId="2C51CB69" w14:textId="77777777" w:rsidR="00987282" w:rsidRDefault="002B0C9A">
            <w:pPr>
              <w:spacing w:after="0"/>
              <w:ind w:left="189"/>
            </w:pPr>
            <w:r>
              <w:t xml:space="preserve"> </w:t>
            </w:r>
          </w:p>
        </w:tc>
      </w:tr>
      <w:tr w:rsidR="00987282" w14:paraId="5E7E9171" w14:textId="77777777">
        <w:trPr>
          <w:trHeight w:val="571"/>
        </w:trPr>
        <w:tc>
          <w:tcPr>
            <w:tcW w:w="3499" w:type="dxa"/>
            <w:tcBorders>
              <w:top w:val="single" w:sz="6" w:space="0" w:color="000000"/>
              <w:left w:val="single" w:sz="6" w:space="0" w:color="000000"/>
              <w:bottom w:val="single" w:sz="6" w:space="0" w:color="000000"/>
              <w:right w:val="single" w:sz="6" w:space="0" w:color="000000"/>
            </w:tcBorders>
          </w:tcPr>
          <w:p w14:paraId="54D8CF97" w14:textId="77777777" w:rsidR="00987282" w:rsidRDefault="002B0C9A">
            <w:pPr>
              <w:spacing w:after="0"/>
            </w:pPr>
            <w:r>
              <w:t xml:space="preserve">Office hours </w:t>
            </w:r>
          </w:p>
        </w:tc>
        <w:tc>
          <w:tcPr>
            <w:tcW w:w="5839" w:type="dxa"/>
            <w:tcBorders>
              <w:top w:val="single" w:sz="6" w:space="0" w:color="000000"/>
              <w:left w:val="single" w:sz="6" w:space="0" w:color="000000"/>
              <w:bottom w:val="single" w:sz="6" w:space="0" w:color="000000"/>
              <w:right w:val="single" w:sz="6" w:space="0" w:color="000000"/>
            </w:tcBorders>
          </w:tcPr>
          <w:p w14:paraId="1CA0C3A7" w14:textId="77777777" w:rsidR="00987282" w:rsidRDefault="004C2FCA">
            <w:pPr>
              <w:spacing w:after="0"/>
              <w:jc w:val="both"/>
            </w:pPr>
            <w:r>
              <w:t>30</w:t>
            </w:r>
            <w:r w:rsidR="002B0C9A">
              <w:t xml:space="preserve"> minutes before class</w:t>
            </w:r>
            <w:r w:rsidR="001F416C">
              <w:t>, or</w:t>
            </w:r>
            <w:r w:rsidR="002B0C9A">
              <w:t xml:space="preserve"> by appointment + available by email </w:t>
            </w:r>
          </w:p>
        </w:tc>
      </w:tr>
      <w:tr w:rsidR="00987282" w14:paraId="7ABB3A21" w14:textId="77777777">
        <w:trPr>
          <w:trHeight w:val="571"/>
        </w:trPr>
        <w:tc>
          <w:tcPr>
            <w:tcW w:w="3499" w:type="dxa"/>
            <w:tcBorders>
              <w:top w:val="single" w:sz="6" w:space="0" w:color="000000"/>
              <w:left w:val="single" w:sz="6" w:space="0" w:color="000000"/>
              <w:bottom w:val="single" w:sz="6" w:space="0" w:color="000000"/>
              <w:right w:val="single" w:sz="6" w:space="0" w:color="000000"/>
            </w:tcBorders>
          </w:tcPr>
          <w:p w14:paraId="389E8999" w14:textId="77777777" w:rsidR="00987282" w:rsidRDefault="002B0C9A">
            <w:pPr>
              <w:spacing w:after="0"/>
            </w:pPr>
            <w:r>
              <w:t xml:space="preserve">Office </w:t>
            </w:r>
          </w:p>
        </w:tc>
        <w:tc>
          <w:tcPr>
            <w:tcW w:w="5839" w:type="dxa"/>
            <w:tcBorders>
              <w:top w:val="single" w:sz="6" w:space="0" w:color="000000"/>
              <w:left w:val="single" w:sz="6" w:space="0" w:color="000000"/>
              <w:bottom w:val="single" w:sz="6" w:space="0" w:color="000000"/>
              <w:right w:val="single" w:sz="6" w:space="0" w:color="000000"/>
            </w:tcBorders>
          </w:tcPr>
          <w:p w14:paraId="35117B7D" w14:textId="77777777" w:rsidR="00987282" w:rsidRDefault="002B0C9A">
            <w:pPr>
              <w:spacing w:after="0"/>
            </w:pPr>
            <w:r>
              <w:t xml:space="preserve">Office hours to be held </w:t>
            </w:r>
            <w:r w:rsidR="004C2FCA">
              <w:t>via Zoom</w:t>
            </w:r>
            <w:r>
              <w:t xml:space="preserve"> (</w:t>
            </w:r>
            <w:r w:rsidR="004C2FCA">
              <w:t>or appointments available and will be conducted via mutually agreed virtual method</w:t>
            </w:r>
            <w:r>
              <w:t xml:space="preserve">). </w:t>
            </w:r>
          </w:p>
        </w:tc>
      </w:tr>
      <w:tr w:rsidR="00987282" w14:paraId="0CAC256D" w14:textId="77777777">
        <w:trPr>
          <w:trHeight w:val="305"/>
        </w:trPr>
        <w:tc>
          <w:tcPr>
            <w:tcW w:w="3499" w:type="dxa"/>
            <w:tcBorders>
              <w:top w:val="single" w:sz="6" w:space="0" w:color="000000"/>
              <w:left w:val="single" w:sz="6" w:space="0" w:color="000000"/>
              <w:bottom w:val="single" w:sz="6" w:space="0" w:color="000000"/>
              <w:right w:val="single" w:sz="6" w:space="0" w:color="000000"/>
            </w:tcBorders>
          </w:tcPr>
          <w:p w14:paraId="7BB20E61" w14:textId="77777777" w:rsidR="00987282" w:rsidRDefault="002B0C9A">
            <w:pPr>
              <w:spacing w:after="0"/>
            </w:pPr>
            <w:r>
              <w:t xml:space="preserve">Phone </w:t>
            </w:r>
          </w:p>
        </w:tc>
        <w:tc>
          <w:tcPr>
            <w:tcW w:w="5839" w:type="dxa"/>
            <w:tcBorders>
              <w:top w:val="single" w:sz="6" w:space="0" w:color="000000"/>
              <w:left w:val="single" w:sz="6" w:space="0" w:color="000000"/>
              <w:bottom w:val="single" w:sz="6" w:space="0" w:color="000000"/>
              <w:right w:val="single" w:sz="6" w:space="0" w:color="000000"/>
            </w:tcBorders>
          </w:tcPr>
          <w:p w14:paraId="78DE8BF5" w14:textId="77777777" w:rsidR="00987282" w:rsidRDefault="002B0C9A">
            <w:pPr>
              <w:spacing w:after="0"/>
            </w:pPr>
            <w:r>
              <w:t xml:space="preserve">(408) 813-7508 </w:t>
            </w:r>
          </w:p>
        </w:tc>
      </w:tr>
      <w:tr w:rsidR="00987282" w14:paraId="5512EF1B" w14:textId="77777777">
        <w:trPr>
          <w:trHeight w:val="302"/>
        </w:trPr>
        <w:tc>
          <w:tcPr>
            <w:tcW w:w="3499" w:type="dxa"/>
            <w:tcBorders>
              <w:top w:val="single" w:sz="6" w:space="0" w:color="000000"/>
              <w:left w:val="single" w:sz="6" w:space="0" w:color="000000"/>
              <w:bottom w:val="single" w:sz="6" w:space="0" w:color="000000"/>
              <w:right w:val="single" w:sz="6" w:space="0" w:color="000000"/>
            </w:tcBorders>
          </w:tcPr>
          <w:p w14:paraId="43247DF8" w14:textId="77777777" w:rsidR="00987282" w:rsidRDefault="002B0C9A">
            <w:pPr>
              <w:spacing w:after="0"/>
            </w:pPr>
            <w:r>
              <w:t xml:space="preserve">E-mail </w:t>
            </w:r>
          </w:p>
        </w:tc>
        <w:tc>
          <w:tcPr>
            <w:tcW w:w="5839" w:type="dxa"/>
            <w:tcBorders>
              <w:top w:val="single" w:sz="6" w:space="0" w:color="000000"/>
              <w:left w:val="single" w:sz="6" w:space="0" w:color="000000"/>
              <w:bottom w:val="single" w:sz="6" w:space="0" w:color="000000"/>
              <w:right w:val="single" w:sz="6" w:space="0" w:color="000000"/>
            </w:tcBorders>
          </w:tcPr>
          <w:p w14:paraId="6A0175D9" w14:textId="77777777" w:rsidR="00987282" w:rsidRDefault="004C2FCA">
            <w:pPr>
              <w:spacing w:after="0"/>
            </w:pPr>
            <w:r>
              <w:t>kjpmcguire@sbcglobal.net</w:t>
            </w:r>
            <w:r w:rsidR="002B0C9A">
              <w:t xml:space="preserve"> </w:t>
            </w:r>
          </w:p>
        </w:tc>
      </w:tr>
    </w:tbl>
    <w:p w14:paraId="6DA86C21" w14:textId="77777777" w:rsidR="00987282" w:rsidRDefault="002B0C9A">
      <w:pPr>
        <w:spacing w:after="117"/>
      </w:pPr>
      <w:r>
        <w:t xml:space="preserve"> </w:t>
      </w:r>
    </w:p>
    <w:p w14:paraId="71492DF7" w14:textId="77777777" w:rsidR="00987282" w:rsidRDefault="002B0C9A">
      <w:pPr>
        <w:spacing w:after="120" w:line="239" w:lineRule="auto"/>
        <w:ind w:left="-5" w:right="-14" w:hanging="10"/>
        <w:jc w:val="both"/>
      </w:pPr>
      <w:r>
        <w:rPr>
          <w:b/>
        </w:rPr>
        <w:t>Catalog description</w:t>
      </w:r>
      <w:r>
        <w:t>: Procedures applicable to filing returns, amended returns and claims for refund. Also covers key procedural matters governing examinations, appeals, and adjudication of disputes. Relevant penalty provisions and rules of conduct are also examined. While the focus is on federal rules, key procedural differences in California law are also covered. Pre/</w:t>
      </w:r>
      <w:proofErr w:type="spellStart"/>
      <w:r>
        <w:t>Corequisite</w:t>
      </w:r>
      <w:proofErr w:type="spellEnd"/>
      <w:r>
        <w:t xml:space="preserve">: BUS 223A. </w:t>
      </w:r>
    </w:p>
    <w:p w14:paraId="1F753FDD" w14:textId="77777777" w:rsidR="00987282" w:rsidRDefault="002B0C9A">
      <w:pPr>
        <w:spacing w:after="120" w:line="239" w:lineRule="auto"/>
        <w:ind w:left="-5" w:right="-14" w:hanging="10"/>
        <w:jc w:val="both"/>
      </w:pPr>
      <w:r>
        <w:rPr>
          <w:b/>
        </w:rPr>
        <w:t>Course objectives</w:t>
      </w:r>
      <w:r>
        <w:t xml:space="preserve">: To prepare students to represent clients in IRS and FTB audits by becoming familiar with basic audit procedures and issues that arise when representing clients under audit.  Students will </w:t>
      </w:r>
      <w:proofErr w:type="gramStart"/>
      <w:r>
        <w:t>learn</w:t>
      </w:r>
      <w:proofErr w:type="gramEnd"/>
      <w:r>
        <w:t xml:space="preserve"> to identify penalties and how they are applied and computed.  Students will learn concepts of statutes of limitations on assessment and collection of taxes, and refund and collection of federal income, estate and gift taxes.  A significant component of the course is the myriad ethical considerations and rules that come into play when representing and advising clients.  The class will cover the rules as well as the practical aspects of representing clients in IRS and FTB matters. </w:t>
      </w:r>
    </w:p>
    <w:p w14:paraId="701FC0BF" w14:textId="77777777" w:rsidR="00987282" w:rsidRDefault="002B0C9A">
      <w:pPr>
        <w:spacing w:after="0" w:line="239" w:lineRule="auto"/>
        <w:ind w:left="-5" w:right="-14" w:hanging="10"/>
        <w:jc w:val="both"/>
      </w:pPr>
      <w:r>
        <w:t xml:space="preserve">Learning will take place through reading and discussion of the pertinent law, as well as practice solving problems in these areas. You will work on case studies both in small groups during most class sessions, as well as on your own.  The reading materials (textbook and additional readings) should be completed before each class section.  </w:t>
      </w:r>
      <w:r w:rsidR="00BE76BD">
        <w:t>Periodic</w:t>
      </w:r>
      <w:r>
        <w:t xml:space="preserve"> quizzes will be taken in class, in place of a midterm.  Class time will be used for lecture, group discussion, in-class exercises, and graded assessments (quizzes and/or group projects). You will also have access to Canvas (online classroom) to access materials posted there. </w:t>
      </w:r>
    </w:p>
    <w:p w14:paraId="0D3259D3" w14:textId="77777777" w:rsidR="00987282" w:rsidRDefault="002B0C9A" w:rsidP="00BE76BD">
      <w:pPr>
        <w:spacing w:after="2100"/>
      </w:pPr>
      <w:r>
        <w:t xml:space="preserve"> </w:t>
      </w:r>
    </w:p>
    <w:p w14:paraId="5FAC9FA2" w14:textId="77777777" w:rsidR="00987282" w:rsidRDefault="002B0C9A">
      <w:pPr>
        <w:spacing w:after="0"/>
      </w:pPr>
      <w:r>
        <w:rPr>
          <w:rFonts w:ascii="Times New Roman" w:eastAsia="Times New Roman" w:hAnsi="Times New Roman" w:cs="Times New Roman"/>
          <w:sz w:val="20"/>
        </w:rPr>
        <w:lastRenderedPageBreak/>
        <w:t xml:space="preserve"> </w:t>
      </w:r>
    </w:p>
    <w:p w14:paraId="7C74FB97" w14:textId="77777777" w:rsidR="00987282" w:rsidRDefault="002B0C9A">
      <w:pPr>
        <w:pStyle w:val="Heading1"/>
        <w:ind w:left="-5"/>
      </w:pPr>
      <w:r>
        <w:t xml:space="preserve">Class preparation and study materials </w:t>
      </w:r>
    </w:p>
    <w:p w14:paraId="2EE4C5B8" w14:textId="77777777" w:rsidR="00BE76BD" w:rsidRPr="00241599" w:rsidRDefault="00BE76BD" w:rsidP="00241599">
      <w:pPr>
        <w:numPr>
          <w:ilvl w:val="0"/>
          <w:numId w:val="1"/>
        </w:numPr>
        <w:spacing w:after="85" w:line="249" w:lineRule="auto"/>
        <w:ind w:hanging="360"/>
      </w:pPr>
      <w:r>
        <w:t xml:space="preserve">Primary textbook:  </w:t>
      </w:r>
      <w:r w:rsidR="00241599">
        <w:t xml:space="preserve">Robert J. </w:t>
      </w:r>
      <w:proofErr w:type="spellStart"/>
      <w:r w:rsidR="00241599">
        <w:t>Misey</w:t>
      </w:r>
      <w:proofErr w:type="spellEnd"/>
      <w:r w:rsidR="00241599">
        <w:t xml:space="preserve">, </w:t>
      </w:r>
      <w:r w:rsidR="00241599" w:rsidRPr="00241599">
        <w:rPr>
          <w:u w:val="single"/>
        </w:rPr>
        <w:t>Federal Taxation Practice and Procedure (13th Edition)</w:t>
      </w:r>
      <w:r w:rsidR="00241599" w:rsidRPr="00241599">
        <w:t>, ISBN</w:t>
      </w:r>
      <w:r w:rsidR="00241599">
        <w:t xml:space="preserve">:  </w:t>
      </w:r>
      <w:r w:rsidR="00241599" w:rsidRPr="00241599">
        <w:t xml:space="preserve">9780808053729 </w:t>
      </w:r>
      <w:r w:rsidR="0081485C">
        <w:t>[Please do not use older versions, as there have been significant changes to the 13</w:t>
      </w:r>
      <w:r w:rsidR="0081485C" w:rsidRPr="0081485C">
        <w:rPr>
          <w:vertAlign w:val="superscript"/>
        </w:rPr>
        <w:t>th</w:t>
      </w:r>
      <w:r w:rsidR="0081485C">
        <w:t xml:space="preserve"> Edition]</w:t>
      </w:r>
    </w:p>
    <w:p w14:paraId="1981F30C" w14:textId="77777777" w:rsidR="00987282" w:rsidRDefault="00BE76BD">
      <w:pPr>
        <w:numPr>
          <w:ilvl w:val="0"/>
          <w:numId w:val="1"/>
        </w:numPr>
        <w:spacing w:after="85" w:line="249" w:lineRule="auto"/>
        <w:ind w:hanging="360"/>
      </w:pPr>
      <w:r>
        <w:t>I</w:t>
      </w:r>
      <w:r w:rsidR="002B0C9A">
        <w:t xml:space="preserve">nternal Revenue Code* </w:t>
      </w:r>
    </w:p>
    <w:p w14:paraId="2955C69D" w14:textId="77777777" w:rsidR="00987282" w:rsidRDefault="002B0C9A">
      <w:pPr>
        <w:numPr>
          <w:ilvl w:val="0"/>
          <w:numId w:val="1"/>
        </w:numPr>
        <w:spacing w:after="85" w:line="249" w:lineRule="auto"/>
        <w:ind w:hanging="360"/>
      </w:pPr>
      <w:r>
        <w:t xml:space="preserve">Income Tax Regulations* </w:t>
      </w:r>
    </w:p>
    <w:p w14:paraId="5AB131CD" w14:textId="77777777" w:rsidR="00987282" w:rsidRDefault="002B0C9A">
      <w:pPr>
        <w:numPr>
          <w:ilvl w:val="0"/>
          <w:numId w:val="1"/>
        </w:numPr>
        <w:spacing w:after="85" w:line="249" w:lineRule="auto"/>
        <w:ind w:hanging="360"/>
      </w:pPr>
      <w:r>
        <w:t xml:space="preserve">Circular 230 </w:t>
      </w:r>
    </w:p>
    <w:p w14:paraId="5AD06B39" w14:textId="77777777" w:rsidR="00987282" w:rsidRDefault="00390750">
      <w:pPr>
        <w:numPr>
          <w:ilvl w:val="0"/>
          <w:numId w:val="1"/>
        </w:numPr>
        <w:spacing w:after="74"/>
        <w:ind w:hanging="360"/>
      </w:pPr>
      <w:hyperlink r:id="rId7">
        <w:r w:rsidR="002B0C9A">
          <w:rPr>
            <w:color w:val="0000FF"/>
            <w:u w:val="single" w:color="0000FF"/>
          </w:rPr>
          <w:t>www.irs.gov</w:t>
        </w:r>
      </w:hyperlink>
      <w:hyperlink r:id="rId8">
        <w:r w:rsidR="002B0C9A">
          <w:t xml:space="preserve"> </w:t>
        </w:r>
      </w:hyperlink>
    </w:p>
    <w:p w14:paraId="08AE5D2D" w14:textId="77777777" w:rsidR="00987282" w:rsidRDefault="00390750">
      <w:pPr>
        <w:numPr>
          <w:ilvl w:val="0"/>
          <w:numId w:val="1"/>
        </w:numPr>
        <w:spacing w:after="74"/>
        <w:ind w:hanging="360"/>
      </w:pPr>
      <w:hyperlink r:id="rId9">
        <w:r w:rsidR="002B0C9A">
          <w:rPr>
            <w:color w:val="0000FF"/>
            <w:u w:val="single" w:color="0000FF"/>
          </w:rPr>
          <w:t>www.ftb.ca.gov</w:t>
        </w:r>
      </w:hyperlink>
      <w:hyperlink r:id="rId10">
        <w:r w:rsidR="002B0C9A">
          <w:t xml:space="preserve"> </w:t>
        </w:r>
      </w:hyperlink>
    </w:p>
    <w:p w14:paraId="2439374E" w14:textId="77777777" w:rsidR="00241599" w:rsidRDefault="00390750" w:rsidP="00241599">
      <w:pPr>
        <w:numPr>
          <w:ilvl w:val="0"/>
          <w:numId w:val="1"/>
        </w:numPr>
        <w:spacing w:after="74"/>
        <w:ind w:hanging="360"/>
      </w:pPr>
      <w:hyperlink r:id="rId11" w:history="1">
        <w:r w:rsidR="00241599" w:rsidRPr="00945257">
          <w:rPr>
            <w:rStyle w:val="Hyperlink"/>
          </w:rPr>
          <w:t>www.ustaxcourt.gov</w:t>
        </w:r>
      </w:hyperlink>
    </w:p>
    <w:p w14:paraId="1F6A52AE" w14:textId="1CD99FC9" w:rsidR="00B22421" w:rsidRDefault="002B0C9A" w:rsidP="00B22421">
      <w:pPr>
        <w:numPr>
          <w:ilvl w:val="0"/>
          <w:numId w:val="1"/>
        </w:numPr>
        <w:spacing w:after="74"/>
        <w:ind w:hanging="360"/>
      </w:pPr>
      <w:r>
        <w:t xml:space="preserve">Reading and online materials assembled by Professor Peterson and available in pdf format, along with podcasts, videos and other materials.  In addition, RIA, CCH, and BNA may be accessed as follows:  </w:t>
      </w:r>
      <w:r>
        <w:tab/>
      </w:r>
      <w:hyperlink r:id="rId12" w:anchor="Access" w:history="1">
        <w:r w:rsidR="00B22421" w:rsidRPr="00C30948">
          <w:rPr>
            <w:rStyle w:val="Hyperlink"/>
          </w:rPr>
          <w:t>https://www.sjsu.edu/people/annette.nellen/website/ClassInfo.html#Access</w:t>
        </w:r>
      </w:hyperlink>
    </w:p>
    <w:p w14:paraId="06268032" w14:textId="2B8B7092" w:rsidR="00BE76BD" w:rsidRDefault="00BE76BD" w:rsidP="00B22421">
      <w:pPr>
        <w:pStyle w:val="ListParagraph"/>
        <w:numPr>
          <w:ilvl w:val="0"/>
          <w:numId w:val="14"/>
        </w:numPr>
        <w:tabs>
          <w:tab w:val="center" w:pos="360"/>
          <w:tab w:val="center" w:pos="4023"/>
        </w:tabs>
        <w:spacing w:after="74"/>
        <w:ind w:left="1080"/>
      </w:pPr>
      <w:r w:rsidRPr="00BE76BD">
        <w:t xml:space="preserve">For reference:  </w:t>
      </w:r>
      <w:r w:rsidRPr="00B22421">
        <w:rPr>
          <w:u w:val="single" w:color="000000"/>
        </w:rPr>
        <w:t>Federal Tax Procedure (2020 Student Ed.)</w:t>
      </w:r>
      <w:r>
        <w:t xml:space="preserve">, John A. Townsend, available at </w:t>
      </w:r>
      <w:hyperlink r:id="rId13" w:history="1">
        <w:r w:rsidR="00241599" w:rsidRPr="00945257">
          <w:rPr>
            <w:rStyle w:val="Hyperlink"/>
          </w:rPr>
          <w:t>https://papers.ssrn.com/sol3/papers.cfm?abstract_id=3665374</w:t>
        </w:r>
      </w:hyperlink>
      <w:r w:rsidR="00241599">
        <w:t>.  This is an online textbook that is a good reference; it is updated annually.</w:t>
      </w:r>
    </w:p>
    <w:p w14:paraId="0E10AF9F" w14:textId="77777777" w:rsidR="00987282" w:rsidRDefault="002B0C9A">
      <w:pPr>
        <w:numPr>
          <w:ilvl w:val="0"/>
          <w:numId w:val="1"/>
        </w:numPr>
        <w:spacing w:after="85" w:line="249" w:lineRule="auto"/>
        <w:ind w:hanging="360"/>
      </w:pPr>
      <w:r>
        <w:t xml:space="preserve">Materials, etc. available on Canvas.  Note:   as I find materials that I think are interesting, relevant, etc., I will post the materials or links here.   </w:t>
      </w:r>
    </w:p>
    <w:p w14:paraId="312E15BE" w14:textId="77777777" w:rsidR="00987282" w:rsidRDefault="002B0C9A">
      <w:pPr>
        <w:spacing w:after="59"/>
        <w:ind w:left="360"/>
      </w:pPr>
      <w:r>
        <w:t xml:space="preserve"> </w:t>
      </w:r>
    </w:p>
    <w:p w14:paraId="5004EF97" w14:textId="77777777" w:rsidR="00987282" w:rsidRDefault="002B0C9A">
      <w:pPr>
        <w:spacing w:after="85" w:line="249" w:lineRule="auto"/>
        <w:ind w:left="360"/>
      </w:pPr>
      <w:r>
        <w:t xml:space="preserve">* You can obtain the sections you need from RIA Checkpoint or CCH. </w:t>
      </w:r>
    </w:p>
    <w:p w14:paraId="68685E54" w14:textId="77777777" w:rsidR="00987282" w:rsidRDefault="002B0C9A">
      <w:pPr>
        <w:spacing w:after="0"/>
      </w:pPr>
      <w:r>
        <w:t xml:space="preserve"> </w:t>
      </w:r>
    </w:p>
    <w:p w14:paraId="06F79AA1" w14:textId="77777777" w:rsidR="00987282" w:rsidRDefault="002B0C9A">
      <w:pPr>
        <w:spacing w:after="0"/>
      </w:pPr>
      <w:r>
        <w:t xml:space="preserve"> </w:t>
      </w:r>
    </w:p>
    <w:p w14:paraId="63F3CB5B" w14:textId="77777777" w:rsidR="00987282" w:rsidRDefault="002B0C9A">
      <w:pPr>
        <w:pStyle w:val="Heading1"/>
        <w:spacing w:after="0"/>
        <w:ind w:left="-5"/>
      </w:pPr>
      <w:r>
        <w:t xml:space="preserve">Grading </w:t>
      </w:r>
    </w:p>
    <w:p w14:paraId="1ACD5D18" w14:textId="77777777" w:rsidR="00987282" w:rsidRDefault="002B0C9A">
      <w:pPr>
        <w:spacing w:after="0"/>
      </w:pPr>
      <w:r>
        <w:t xml:space="preserve"> </w:t>
      </w:r>
    </w:p>
    <w:tbl>
      <w:tblPr>
        <w:tblStyle w:val="TableGrid"/>
        <w:tblW w:w="7488" w:type="dxa"/>
        <w:tblInd w:w="828" w:type="dxa"/>
        <w:tblCellMar>
          <w:top w:w="48" w:type="dxa"/>
          <w:left w:w="108" w:type="dxa"/>
          <w:right w:w="58" w:type="dxa"/>
        </w:tblCellMar>
        <w:tblLook w:val="04A0" w:firstRow="1" w:lastRow="0" w:firstColumn="1" w:lastColumn="0" w:noHBand="0" w:noVBand="1"/>
      </w:tblPr>
      <w:tblGrid>
        <w:gridCol w:w="6679"/>
        <w:gridCol w:w="809"/>
      </w:tblGrid>
      <w:tr w:rsidR="00987282" w14:paraId="0E9BE0EC" w14:textId="77777777">
        <w:trPr>
          <w:trHeight w:val="278"/>
        </w:trPr>
        <w:tc>
          <w:tcPr>
            <w:tcW w:w="6679" w:type="dxa"/>
            <w:tcBorders>
              <w:top w:val="single" w:sz="4" w:space="0" w:color="000000"/>
              <w:left w:val="single" w:sz="4" w:space="0" w:color="000000"/>
              <w:bottom w:val="single" w:sz="4" w:space="0" w:color="000000"/>
              <w:right w:val="single" w:sz="4" w:space="0" w:color="000000"/>
            </w:tcBorders>
          </w:tcPr>
          <w:p w14:paraId="53791EEF" w14:textId="77777777" w:rsidR="00987282" w:rsidRDefault="002B0C9A">
            <w:pPr>
              <w:spacing w:after="0"/>
            </w:pPr>
            <w:r>
              <w:t xml:space="preserve">Saturday presentation </w:t>
            </w:r>
          </w:p>
        </w:tc>
        <w:tc>
          <w:tcPr>
            <w:tcW w:w="809" w:type="dxa"/>
            <w:tcBorders>
              <w:top w:val="single" w:sz="4" w:space="0" w:color="000000"/>
              <w:left w:val="single" w:sz="4" w:space="0" w:color="000000"/>
              <w:bottom w:val="single" w:sz="4" w:space="0" w:color="000000"/>
              <w:right w:val="single" w:sz="4" w:space="0" w:color="000000"/>
            </w:tcBorders>
          </w:tcPr>
          <w:p w14:paraId="68A4A005" w14:textId="77777777" w:rsidR="00987282" w:rsidRDefault="002B0C9A">
            <w:pPr>
              <w:spacing w:after="0"/>
              <w:ind w:right="48"/>
              <w:jc w:val="right"/>
            </w:pPr>
            <w:r>
              <w:t xml:space="preserve">20 </w:t>
            </w:r>
          </w:p>
        </w:tc>
      </w:tr>
      <w:tr w:rsidR="00987282" w:rsidRPr="0081485C" w14:paraId="6DEF4621" w14:textId="77777777">
        <w:trPr>
          <w:trHeight w:val="278"/>
        </w:trPr>
        <w:tc>
          <w:tcPr>
            <w:tcW w:w="6679" w:type="dxa"/>
            <w:tcBorders>
              <w:top w:val="single" w:sz="4" w:space="0" w:color="000000"/>
              <w:left w:val="single" w:sz="4" w:space="0" w:color="000000"/>
              <w:bottom w:val="single" w:sz="4" w:space="0" w:color="000000"/>
              <w:right w:val="single" w:sz="4" w:space="0" w:color="000000"/>
            </w:tcBorders>
          </w:tcPr>
          <w:p w14:paraId="0D106FF1" w14:textId="77777777" w:rsidR="00987282" w:rsidRPr="005D6594" w:rsidRDefault="002B0C9A">
            <w:pPr>
              <w:spacing w:after="0"/>
            </w:pPr>
            <w:r w:rsidRPr="005D6594">
              <w:t xml:space="preserve">Graded assessments (quizzes and/or group projects) </w:t>
            </w:r>
          </w:p>
        </w:tc>
        <w:tc>
          <w:tcPr>
            <w:tcW w:w="809" w:type="dxa"/>
            <w:tcBorders>
              <w:top w:val="single" w:sz="4" w:space="0" w:color="000000"/>
              <w:left w:val="single" w:sz="4" w:space="0" w:color="000000"/>
              <w:bottom w:val="single" w:sz="4" w:space="0" w:color="000000"/>
              <w:right w:val="single" w:sz="4" w:space="0" w:color="000000"/>
            </w:tcBorders>
          </w:tcPr>
          <w:p w14:paraId="4AA3187D" w14:textId="77777777" w:rsidR="00987282" w:rsidRPr="005D6594" w:rsidRDefault="001F416C">
            <w:pPr>
              <w:spacing w:after="0"/>
              <w:ind w:right="48"/>
              <w:jc w:val="right"/>
            </w:pPr>
            <w:r w:rsidRPr="005D6594">
              <w:t>6</w:t>
            </w:r>
            <w:r w:rsidR="00241599" w:rsidRPr="005D6594">
              <w:t>0</w:t>
            </w:r>
            <w:r w:rsidR="002B0C9A" w:rsidRPr="005D6594">
              <w:t xml:space="preserve"> </w:t>
            </w:r>
          </w:p>
        </w:tc>
      </w:tr>
      <w:tr w:rsidR="00987282" w14:paraId="62A4DA75" w14:textId="77777777">
        <w:trPr>
          <w:trHeight w:val="278"/>
        </w:trPr>
        <w:tc>
          <w:tcPr>
            <w:tcW w:w="6679" w:type="dxa"/>
            <w:tcBorders>
              <w:top w:val="single" w:sz="4" w:space="0" w:color="000000"/>
              <w:left w:val="single" w:sz="4" w:space="0" w:color="000000"/>
              <w:bottom w:val="single" w:sz="4" w:space="0" w:color="000000"/>
              <w:right w:val="single" w:sz="4" w:space="0" w:color="000000"/>
            </w:tcBorders>
          </w:tcPr>
          <w:p w14:paraId="0F624E36" w14:textId="77777777" w:rsidR="00987282" w:rsidRDefault="002B0C9A">
            <w:pPr>
              <w:spacing w:after="0"/>
            </w:pPr>
            <w:r>
              <w:t xml:space="preserve">Final exam </w:t>
            </w:r>
          </w:p>
        </w:tc>
        <w:tc>
          <w:tcPr>
            <w:tcW w:w="809" w:type="dxa"/>
            <w:tcBorders>
              <w:top w:val="single" w:sz="4" w:space="0" w:color="000000"/>
              <w:left w:val="single" w:sz="4" w:space="0" w:color="000000"/>
              <w:bottom w:val="single" w:sz="4" w:space="0" w:color="000000"/>
              <w:right w:val="single" w:sz="4" w:space="0" w:color="000000"/>
            </w:tcBorders>
          </w:tcPr>
          <w:p w14:paraId="495F2896" w14:textId="77777777" w:rsidR="00987282" w:rsidRDefault="001F368E">
            <w:pPr>
              <w:spacing w:after="0"/>
              <w:ind w:right="48"/>
              <w:jc w:val="right"/>
            </w:pPr>
            <w:r>
              <w:t>4</w:t>
            </w:r>
            <w:r w:rsidR="002B0C9A">
              <w:t xml:space="preserve">0 </w:t>
            </w:r>
          </w:p>
        </w:tc>
      </w:tr>
      <w:tr w:rsidR="00987282" w14:paraId="53231C31" w14:textId="77777777">
        <w:trPr>
          <w:trHeight w:val="278"/>
        </w:trPr>
        <w:tc>
          <w:tcPr>
            <w:tcW w:w="6679" w:type="dxa"/>
            <w:tcBorders>
              <w:top w:val="single" w:sz="4" w:space="0" w:color="000000"/>
              <w:left w:val="single" w:sz="4" w:space="0" w:color="000000"/>
              <w:bottom w:val="single" w:sz="4" w:space="0" w:color="000000"/>
              <w:right w:val="single" w:sz="4" w:space="0" w:color="000000"/>
            </w:tcBorders>
          </w:tcPr>
          <w:p w14:paraId="695D9DC8" w14:textId="77777777" w:rsidR="00987282" w:rsidRDefault="002B0C9A">
            <w:pPr>
              <w:tabs>
                <w:tab w:val="center" w:pos="948"/>
              </w:tabs>
              <w:spacing w:after="0"/>
            </w:pPr>
            <w:r>
              <w:t xml:space="preserve"> </w:t>
            </w:r>
            <w:r>
              <w:tab/>
              <w:t xml:space="preserve">Total </w:t>
            </w:r>
          </w:p>
        </w:tc>
        <w:tc>
          <w:tcPr>
            <w:tcW w:w="809" w:type="dxa"/>
            <w:tcBorders>
              <w:top w:val="single" w:sz="4" w:space="0" w:color="000000"/>
              <w:left w:val="single" w:sz="4" w:space="0" w:color="000000"/>
              <w:bottom w:val="single" w:sz="4" w:space="0" w:color="000000"/>
              <w:right w:val="single" w:sz="4" w:space="0" w:color="000000"/>
            </w:tcBorders>
          </w:tcPr>
          <w:p w14:paraId="477AF558" w14:textId="77777777" w:rsidR="00987282" w:rsidRDefault="002B0C9A">
            <w:pPr>
              <w:spacing w:after="0"/>
              <w:ind w:right="48"/>
              <w:jc w:val="right"/>
            </w:pPr>
            <w:r>
              <w:t>1</w:t>
            </w:r>
            <w:r w:rsidR="001F368E">
              <w:t>2</w:t>
            </w:r>
            <w:r>
              <w:t xml:space="preserve">0 </w:t>
            </w:r>
          </w:p>
        </w:tc>
      </w:tr>
    </w:tbl>
    <w:p w14:paraId="04FD5ADF" w14:textId="77777777" w:rsidR="00987282" w:rsidRDefault="002B0C9A">
      <w:pPr>
        <w:spacing w:after="98"/>
      </w:pPr>
      <w:r>
        <w:t xml:space="preserve"> </w:t>
      </w:r>
    </w:p>
    <w:p w14:paraId="0693D30A" w14:textId="77777777" w:rsidR="00987282" w:rsidRDefault="002B0C9A">
      <w:pPr>
        <w:spacing w:after="0" w:line="249" w:lineRule="auto"/>
        <w:ind w:left="705"/>
      </w:pPr>
      <w:r>
        <w:t xml:space="preserve">Grades will be assigned based on 90% and above is an A, 80% and above a B and 70% and above is a C, etc. Plus and minus (+/-) will be used as well. </w:t>
      </w:r>
    </w:p>
    <w:p w14:paraId="7013D8AF" w14:textId="77777777" w:rsidR="00987282" w:rsidRDefault="002B0C9A">
      <w:pPr>
        <w:spacing w:after="0"/>
        <w:ind w:left="360"/>
      </w:pPr>
      <w:r>
        <w:t xml:space="preserve"> </w:t>
      </w:r>
    </w:p>
    <w:p w14:paraId="446C984D" w14:textId="77777777" w:rsidR="00987282" w:rsidRDefault="002B0C9A">
      <w:pPr>
        <w:spacing w:after="98"/>
      </w:pPr>
      <w:r>
        <w:rPr>
          <w:b/>
        </w:rPr>
        <w:t xml:space="preserve"> </w:t>
      </w:r>
    </w:p>
    <w:p w14:paraId="151B9D03" w14:textId="77777777" w:rsidR="00987282" w:rsidRDefault="002B0C9A">
      <w:pPr>
        <w:pStyle w:val="Heading1"/>
        <w:ind w:left="-5"/>
      </w:pPr>
      <w:r>
        <w:t xml:space="preserve">Reading and Assignment Due Dates </w:t>
      </w:r>
    </w:p>
    <w:p w14:paraId="5F634A2A" w14:textId="77777777" w:rsidR="00987282" w:rsidRDefault="002B0C9A">
      <w:pPr>
        <w:numPr>
          <w:ilvl w:val="0"/>
          <w:numId w:val="2"/>
        </w:numPr>
        <w:spacing w:after="126" w:line="249" w:lineRule="auto"/>
        <w:ind w:hanging="360"/>
      </w:pPr>
      <w:r>
        <w:t xml:space="preserve">See </w:t>
      </w:r>
      <w:r w:rsidR="0081485C">
        <w:t xml:space="preserve">this syllabus and/or </w:t>
      </w:r>
      <w:r>
        <w:t xml:space="preserve">the Canvas website for the reading and other course materials. Be sure to read the materials before class – that is how you will get the most out of this course. You need to be as prepared as you expect your instructor to be. </w:t>
      </w:r>
    </w:p>
    <w:p w14:paraId="7F21116F" w14:textId="77777777" w:rsidR="00987282" w:rsidRDefault="002B0C9A">
      <w:pPr>
        <w:numPr>
          <w:ilvl w:val="0"/>
          <w:numId w:val="2"/>
        </w:numPr>
        <w:spacing w:after="126" w:line="249" w:lineRule="auto"/>
        <w:ind w:hanging="360"/>
      </w:pPr>
      <w:r>
        <w:lastRenderedPageBreak/>
        <w:t xml:space="preserve">Please see the syllabus below.  Note that I do not cover the chapters in the </w:t>
      </w:r>
      <w:proofErr w:type="spellStart"/>
      <w:r w:rsidR="001F368E">
        <w:t>Misey</w:t>
      </w:r>
      <w:proofErr w:type="spellEnd"/>
      <w:r>
        <w:t xml:space="preserve"> </w:t>
      </w:r>
      <w:r>
        <w:rPr>
          <w:u w:val="single" w:color="000000"/>
        </w:rPr>
        <w:t>Federal</w:t>
      </w:r>
      <w:r>
        <w:t xml:space="preserve"> </w:t>
      </w:r>
      <w:r>
        <w:rPr>
          <w:u w:val="single" w:color="000000"/>
        </w:rPr>
        <w:t>Tax</w:t>
      </w:r>
      <w:r w:rsidR="001F368E">
        <w:rPr>
          <w:u w:val="single" w:color="000000"/>
        </w:rPr>
        <w:t>ation</w:t>
      </w:r>
      <w:r>
        <w:rPr>
          <w:u w:val="single" w:color="000000"/>
        </w:rPr>
        <w:t xml:space="preserve"> </w:t>
      </w:r>
      <w:r w:rsidR="001F368E">
        <w:rPr>
          <w:u w:val="single" w:color="000000"/>
        </w:rPr>
        <w:t xml:space="preserve">Practice and </w:t>
      </w:r>
      <w:r>
        <w:rPr>
          <w:u w:val="single" w:color="000000"/>
        </w:rPr>
        <w:t>Procedure</w:t>
      </w:r>
      <w:r>
        <w:t xml:space="preserve"> </w:t>
      </w:r>
      <w:r w:rsidR="001F368E">
        <w:t>text</w:t>
      </w:r>
      <w:r>
        <w:t xml:space="preserve">book in the order they appear in the book.  I have moved chapters around to suit my preference for covering them.  If there are changes to the syllabus, I will post on Canvas and announce in class, or by email, as needed. </w:t>
      </w:r>
    </w:p>
    <w:p w14:paraId="32A6C9E8" w14:textId="77777777" w:rsidR="00987282" w:rsidRPr="001F416C" w:rsidRDefault="002B0C9A">
      <w:pPr>
        <w:numPr>
          <w:ilvl w:val="0"/>
          <w:numId w:val="2"/>
        </w:numPr>
        <w:spacing w:after="126" w:line="249" w:lineRule="auto"/>
        <w:ind w:hanging="360"/>
      </w:pPr>
      <w:r w:rsidRPr="001F416C">
        <w:t xml:space="preserve">Starting week 2, there will be a short quiz at or near the beginning of </w:t>
      </w:r>
      <w:r w:rsidR="0081485C" w:rsidRPr="001F416C">
        <w:t xml:space="preserve">each </w:t>
      </w:r>
      <w:r w:rsidRPr="001F416C">
        <w:t xml:space="preserve">class, for </w:t>
      </w:r>
      <w:r w:rsidR="0081485C" w:rsidRPr="001F416C">
        <w:t xml:space="preserve">up to </w:t>
      </w:r>
      <w:r w:rsidRPr="001F416C">
        <w:t xml:space="preserve">a total of </w:t>
      </w:r>
      <w:r w:rsidR="001F416C" w:rsidRPr="001F416C">
        <w:t>6</w:t>
      </w:r>
      <w:r w:rsidRPr="001F416C">
        <w:t xml:space="preserve"> quizzes.  If you miss class, please tell me in advance and be prepared to make up the quiz.  The quizzes may be multiple choice, short answer, or some combination.  When any quiz or assignment requires written answers, the written answers should be prepared using complete sentences, correct grammar, and include citations to primary, secondary, etc. sources.  Pretend I am your </w:t>
      </w:r>
      <w:r w:rsidR="001F368E" w:rsidRPr="001F416C">
        <w:t>client,</w:t>
      </w:r>
      <w:r w:rsidRPr="001F416C">
        <w:t xml:space="preserve"> and you are conveying answers to issues that have arisen in our practitioner/client relationship.  Be prepared to present your answer in class if called upon. </w:t>
      </w:r>
    </w:p>
    <w:p w14:paraId="439CA96A" w14:textId="77777777" w:rsidR="00987282" w:rsidRDefault="002B0C9A">
      <w:pPr>
        <w:numPr>
          <w:ilvl w:val="0"/>
          <w:numId w:val="2"/>
        </w:numPr>
        <w:spacing w:after="126" w:line="249" w:lineRule="auto"/>
        <w:ind w:hanging="360"/>
      </w:pPr>
      <w:r>
        <w:t xml:space="preserve">You will get more out of this course if you participate in class and group discussions. You should also find ways to engage with the materials outside of class – discuss them with colleagues; consider forming a study group with some classmates. </w:t>
      </w:r>
    </w:p>
    <w:p w14:paraId="6C1C2311" w14:textId="77777777" w:rsidR="00987282" w:rsidRDefault="002B0C9A">
      <w:pPr>
        <w:numPr>
          <w:ilvl w:val="0"/>
          <w:numId w:val="2"/>
        </w:numPr>
        <w:spacing w:after="85" w:line="249" w:lineRule="auto"/>
        <w:ind w:hanging="360"/>
      </w:pPr>
      <w:r>
        <w:t>On the full Saturday class (</w:t>
      </w:r>
      <w:r w:rsidR="0081485C">
        <w:t>January 23, 2021</w:t>
      </w:r>
      <w:r>
        <w:t xml:space="preserve">), we will use some of the time for each student to make a short presentation, as if you are teaching a class or presenting to a client.  I will describe this in more detail at the first class. </w:t>
      </w:r>
    </w:p>
    <w:p w14:paraId="0E7A4208" w14:textId="77777777" w:rsidR="00987282" w:rsidRDefault="002B0C9A">
      <w:pPr>
        <w:spacing w:after="5"/>
        <w:ind w:left="361"/>
      </w:pPr>
      <w:r>
        <w:rPr>
          <w:rFonts w:ascii="Times New Roman" w:eastAsia="Times New Roman" w:hAnsi="Times New Roman" w:cs="Times New Roman"/>
        </w:rPr>
        <w:t xml:space="preserve"> </w:t>
      </w:r>
    </w:p>
    <w:p w14:paraId="0343F451" w14:textId="77777777" w:rsidR="00987282" w:rsidRDefault="002B0C9A">
      <w:pPr>
        <w:pStyle w:val="Heading1"/>
        <w:spacing w:after="0"/>
        <w:ind w:left="0" w:right="6" w:firstLine="0"/>
        <w:jc w:val="center"/>
      </w:pPr>
      <w:r>
        <w:rPr>
          <w:sz w:val="24"/>
        </w:rPr>
        <w:t xml:space="preserve">Syllabus </w:t>
      </w:r>
    </w:p>
    <w:p w14:paraId="61007EDF" w14:textId="77777777" w:rsidR="00987282" w:rsidRDefault="002B0C9A">
      <w:pPr>
        <w:spacing w:after="0"/>
      </w:pPr>
      <w:r>
        <w:rPr>
          <w:b/>
        </w:rPr>
        <w:t xml:space="preserve"> </w:t>
      </w:r>
    </w:p>
    <w:p w14:paraId="6B101ABC" w14:textId="77777777" w:rsidR="00987282" w:rsidRDefault="002B0C9A">
      <w:pPr>
        <w:spacing w:after="0" w:line="239" w:lineRule="auto"/>
        <w:ind w:left="10"/>
        <w:jc w:val="center"/>
      </w:pPr>
      <w:r>
        <w:rPr>
          <w:b/>
          <w:i/>
        </w:rPr>
        <w:t>Syllabus subject to change, to accommodate schedules, guest speakers, developments in tax policy and procedure, or the need to examine subjects in more or less detail.  I will provide notice of the changes in class and on-line.  If there are any concerns about changes, please email and/or call me with specific concerns.</w:t>
      </w:r>
      <w:r>
        <w:rPr>
          <w:rFonts w:ascii="Times New Roman" w:eastAsia="Times New Roman" w:hAnsi="Times New Roman" w:cs="Times New Roman"/>
          <w:b/>
        </w:rPr>
        <w:t xml:space="preserve"> </w:t>
      </w:r>
    </w:p>
    <w:p w14:paraId="63DE9A74" w14:textId="77777777" w:rsidR="00987282" w:rsidRDefault="002B0C9A">
      <w:pPr>
        <w:spacing w:after="0"/>
      </w:pPr>
      <w:r>
        <w:rPr>
          <w:rFonts w:ascii="Times New Roman" w:eastAsia="Times New Roman" w:hAnsi="Times New Roman" w:cs="Times New Roman"/>
          <w:sz w:val="20"/>
        </w:rPr>
        <w:t xml:space="preserve"> </w:t>
      </w:r>
    </w:p>
    <w:tbl>
      <w:tblPr>
        <w:tblStyle w:val="TableGrid"/>
        <w:tblW w:w="9553" w:type="dxa"/>
        <w:tblInd w:w="-108" w:type="dxa"/>
        <w:tblCellMar>
          <w:top w:w="50" w:type="dxa"/>
          <w:left w:w="468" w:type="dxa"/>
          <w:right w:w="89" w:type="dxa"/>
        </w:tblCellMar>
        <w:tblLook w:val="04A0" w:firstRow="1" w:lastRow="0" w:firstColumn="1" w:lastColumn="0" w:noHBand="0" w:noVBand="1"/>
      </w:tblPr>
      <w:tblGrid>
        <w:gridCol w:w="9553"/>
      </w:tblGrid>
      <w:tr w:rsidR="00987282" w14:paraId="384AD9CA" w14:textId="77777777" w:rsidTr="003047C3">
        <w:trPr>
          <w:trHeight w:val="5921"/>
        </w:trPr>
        <w:tc>
          <w:tcPr>
            <w:tcW w:w="9553" w:type="dxa"/>
            <w:tcBorders>
              <w:top w:val="single" w:sz="4" w:space="0" w:color="000000"/>
              <w:left w:val="single" w:sz="4" w:space="0" w:color="000000"/>
              <w:bottom w:val="single" w:sz="4" w:space="0" w:color="000000"/>
              <w:right w:val="single" w:sz="4" w:space="0" w:color="000000"/>
            </w:tcBorders>
          </w:tcPr>
          <w:p w14:paraId="6DD82D3A" w14:textId="77777777" w:rsidR="00987282" w:rsidRDefault="002B0C9A" w:rsidP="00142AD2">
            <w:pPr>
              <w:pStyle w:val="ListParagraph"/>
              <w:numPr>
                <w:ilvl w:val="0"/>
                <w:numId w:val="13"/>
              </w:numPr>
              <w:spacing w:after="0"/>
            </w:pPr>
            <w:r>
              <w:t xml:space="preserve">First Class – </w:t>
            </w:r>
            <w:r w:rsidR="00CF241D">
              <w:t>Monday</w:t>
            </w:r>
            <w:r>
              <w:t xml:space="preserve">, </w:t>
            </w:r>
            <w:r w:rsidR="00CF241D">
              <w:t>January 4</w:t>
            </w:r>
            <w:r>
              <w:t>, 20</w:t>
            </w:r>
            <w:r w:rsidR="00CF241D">
              <w:t>2</w:t>
            </w:r>
            <w:r>
              <w:t xml:space="preserve">1 (6:00 pm to 10:00 pm) </w:t>
            </w:r>
          </w:p>
          <w:p w14:paraId="194C0927" w14:textId="77777777" w:rsidR="00987282" w:rsidRDefault="002B0C9A">
            <w:pPr>
              <w:numPr>
                <w:ilvl w:val="0"/>
                <w:numId w:val="4"/>
              </w:numPr>
              <w:spacing w:after="0"/>
              <w:ind w:hanging="360"/>
            </w:pPr>
            <w:r>
              <w:t xml:space="preserve">Introductions. </w:t>
            </w:r>
          </w:p>
          <w:p w14:paraId="1507D30B" w14:textId="77777777" w:rsidR="00987282" w:rsidRDefault="00C85DFE">
            <w:pPr>
              <w:numPr>
                <w:ilvl w:val="0"/>
                <w:numId w:val="4"/>
              </w:numPr>
              <w:spacing w:after="0"/>
              <w:ind w:hanging="360"/>
            </w:pPr>
            <w:r>
              <w:t>Organization of the Internal Revenue Service</w:t>
            </w:r>
            <w:r w:rsidR="002B0C9A">
              <w:t xml:space="preserve">.  Chapter 1. </w:t>
            </w:r>
          </w:p>
          <w:p w14:paraId="68381779" w14:textId="77777777" w:rsidR="00987282" w:rsidRDefault="00C85DFE">
            <w:pPr>
              <w:numPr>
                <w:ilvl w:val="0"/>
                <w:numId w:val="4"/>
              </w:numPr>
              <w:spacing w:after="0"/>
              <w:ind w:hanging="360"/>
            </w:pPr>
            <w:r>
              <w:t xml:space="preserve">Practice </w:t>
            </w:r>
            <w:proofErr w:type="gramStart"/>
            <w:r>
              <w:t>Before</w:t>
            </w:r>
            <w:proofErr w:type="gramEnd"/>
            <w:r>
              <w:t xml:space="preserve"> the Internal Revenue Service</w:t>
            </w:r>
            <w:r w:rsidR="002B0C9A">
              <w:t xml:space="preserve">. Chapter 2. </w:t>
            </w:r>
          </w:p>
          <w:p w14:paraId="4AE96BED" w14:textId="77777777" w:rsidR="00987282" w:rsidRDefault="002B0C9A">
            <w:pPr>
              <w:numPr>
                <w:ilvl w:val="0"/>
                <w:numId w:val="4"/>
              </w:numPr>
              <w:spacing w:after="0"/>
              <w:ind w:hanging="360"/>
            </w:pPr>
            <w:r>
              <w:t xml:space="preserve">From IRS Website.   </w:t>
            </w:r>
          </w:p>
          <w:p w14:paraId="77DE3D4F" w14:textId="77777777" w:rsidR="001F416C" w:rsidRPr="001F416C" w:rsidRDefault="00390750" w:rsidP="00C85DFE">
            <w:pPr>
              <w:numPr>
                <w:ilvl w:val="1"/>
                <w:numId w:val="4"/>
              </w:numPr>
              <w:spacing w:after="0" w:line="239" w:lineRule="auto"/>
              <w:ind w:right="24" w:hanging="336"/>
            </w:pPr>
            <w:hyperlink r:id="rId14" w:history="1">
              <w:r w:rsidR="001F416C" w:rsidRPr="00945257">
                <w:rPr>
                  <w:rStyle w:val="Hyperlink"/>
                </w:rPr>
                <w:t>https://www.irs.gov/about-irs/todays-irs-organization</w:t>
              </w:r>
            </w:hyperlink>
          </w:p>
          <w:p w14:paraId="23E2F437" w14:textId="77777777" w:rsidR="00987282" w:rsidRDefault="002B0C9A" w:rsidP="001F416C">
            <w:pPr>
              <w:spacing w:after="0" w:line="239" w:lineRule="auto"/>
              <w:ind w:left="1825" w:right="24"/>
            </w:pPr>
            <w:r>
              <w:t xml:space="preserve">Please read all links on first page, including the IRS Organization Chart and each link regarding IRS operating divisions.   </w:t>
            </w:r>
          </w:p>
          <w:p w14:paraId="54BFA6D7" w14:textId="77777777" w:rsidR="001F416C" w:rsidRPr="001F416C" w:rsidRDefault="00390750">
            <w:pPr>
              <w:numPr>
                <w:ilvl w:val="1"/>
                <w:numId w:val="4"/>
              </w:numPr>
              <w:spacing w:after="1" w:line="238" w:lineRule="auto"/>
              <w:ind w:right="24" w:hanging="336"/>
            </w:pPr>
            <w:hyperlink r:id="rId15" w:history="1">
              <w:r w:rsidR="001F416C" w:rsidRPr="00945257">
                <w:rPr>
                  <w:rStyle w:val="Hyperlink"/>
                </w:rPr>
                <w:t>https://www.irs.gov/about-irs/at-a-glance-irs-divisions-and-principal-offices</w:t>
              </w:r>
            </w:hyperlink>
          </w:p>
          <w:p w14:paraId="57705D2C" w14:textId="77777777" w:rsidR="00987282" w:rsidRDefault="002B0C9A" w:rsidP="001F416C">
            <w:pPr>
              <w:spacing w:after="1" w:line="238" w:lineRule="auto"/>
              <w:ind w:left="1825" w:right="24"/>
            </w:pPr>
            <w:r>
              <w:t xml:space="preserve">Please read each of the links on the page.  Please also review the LB&amp;I division organization chart on the links presented. </w:t>
            </w:r>
          </w:p>
          <w:p w14:paraId="0CB33D60" w14:textId="77777777" w:rsidR="00C85DFE" w:rsidRDefault="002B0C9A" w:rsidP="00C85DFE">
            <w:pPr>
              <w:numPr>
                <w:ilvl w:val="0"/>
                <w:numId w:val="4"/>
              </w:numPr>
              <w:spacing w:after="0"/>
              <w:ind w:hanging="360"/>
            </w:pPr>
            <w:r>
              <w:t xml:space="preserve">CA State Tax Boards/examinations.  From FTB website. </w:t>
            </w:r>
          </w:p>
          <w:p w14:paraId="53463DED" w14:textId="77777777" w:rsidR="00C85DFE" w:rsidRDefault="00390750" w:rsidP="00C85DFE">
            <w:pPr>
              <w:numPr>
                <w:ilvl w:val="1"/>
                <w:numId w:val="4"/>
              </w:numPr>
              <w:spacing w:after="0"/>
              <w:ind w:hanging="336"/>
            </w:pPr>
            <w:hyperlink r:id="rId16" w:history="1">
              <w:r w:rsidR="00C85DFE" w:rsidRPr="00945257">
                <w:rPr>
                  <w:rStyle w:val="Hyperlink"/>
                </w:rPr>
                <w:t>https://www.ftb.ca.gov/about-ftb/index.html</w:t>
              </w:r>
            </w:hyperlink>
          </w:p>
          <w:p w14:paraId="48C293D3" w14:textId="77777777" w:rsidR="001F416C" w:rsidRDefault="00390750" w:rsidP="001F416C">
            <w:pPr>
              <w:numPr>
                <w:ilvl w:val="1"/>
                <w:numId w:val="4"/>
              </w:numPr>
              <w:spacing w:after="0"/>
              <w:ind w:hanging="336"/>
            </w:pPr>
            <w:hyperlink r:id="rId17" w:anchor="audit" w:history="1">
              <w:r w:rsidR="001F416C" w:rsidRPr="00945257">
                <w:rPr>
                  <w:rStyle w:val="Hyperlink"/>
                </w:rPr>
                <w:t>https://www.ftb.ca.gov/about-ftb/our-programs.html#audit</w:t>
              </w:r>
            </w:hyperlink>
          </w:p>
          <w:p w14:paraId="6BADE09D" w14:textId="77777777" w:rsidR="001F416C" w:rsidRDefault="001F416C" w:rsidP="001F416C">
            <w:pPr>
              <w:spacing w:after="0"/>
              <w:ind w:left="1825"/>
            </w:pPr>
          </w:p>
          <w:p w14:paraId="088ED482" w14:textId="77777777" w:rsidR="00987282" w:rsidRDefault="002B0C9A">
            <w:pPr>
              <w:numPr>
                <w:ilvl w:val="0"/>
                <w:numId w:val="4"/>
              </w:numPr>
              <w:spacing w:after="0"/>
              <w:ind w:hanging="360"/>
            </w:pPr>
            <w:r>
              <w:t xml:space="preserve">Representing Clients.   IRS Forms 8821, 2848, and Instructions. </w:t>
            </w:r>
          </w:p>
          <w:p w14:paraId="6A7B413C" w14:textId="77777777" w:rsidR="003047C3" w:rsidRDefault="00390750">
            <w:pPr>
              <w:numPr>
                <w:ilvl w:val="1"/>
                <w:numId w:val="4"/>
              </w:numPr>
              <w:spacing w:after="0" w:line="240" w:lineRule="auto"/>
              <w:ind w:right="24" w:hanging="336"/>
            </w:pPr>
            <w:hyperlink r:id="rId18">
              <w:r w:rsidR="002B0C9A">
                <w:rPr>
                  <w:color w:val="0000FF"/>
                  <w:u w:val="single" w:color="0000FF"/>
                </w:rPr>
                <w:t>http://www.irs.gov/pub/irs-pdf/f8821.pdf</w:t>
              </w:r>
            </w:hyperlink>
            <w:hyperlink r:id="rId19">
              <w:r w:rsidR="002B0C9A">
                <w:t xml:space="preserve"> </w:t>
              </w:r>
            </w:hyperlink>
          </w:p>
          <w:p w14:paraId="15829BFA" w14:textId="77777777" w:rsidR="00987282" w:rsidRDefault="00390750">
            <w:pPr>
              <w:numPr>
                <w:ilvl w:val="1"/>
                <w:numId w:val="4"/>
              </w:numPr>
              <w:spacing w:after="0" w:line="240" w:lineRule="auto"/>
              <w:ind w:right="24" w:hanging="336"/>
            </w:pPr>
            <w:hyperlink r:id="rId20" w:history="1">
              <w:r w:rsidR="003047C3" w:rsidRPr="00945257">
                <w:rPr>
                  <w:rStyle w:val="Hyperlink"/>
                </w:rPr>
                <w:t>http://www.irs.gov/pub/irs-pdf/f2848.pdf</w:t>
              </w:r>
            </w:hyperlink>
            <w:hyperlink r:id="rId21">
              <w:r w:rsidR="002B0C9A">
                <w:t xml:space="preserve"> </w:t>
              </w:r>
            </w:hyperlink>
          </w:p>
          <w:p w14:paraId="4EA67EFD" w14:textId="77777777" w:rsidR="00987282" w:rsidRDefault="00390750" w:rsidP="003047C3">
            <w:pPr>
              <w:numPr>
                <w:ilvl w:val="1"/>
                <w:numId w:val="4"/>
              </w:numPr>
              <w:spacing w:after="0" w:line="240" w:lineRule="auto"/>
              <w:ind w:right="24" w:hanging="336"/>
            </w:pPr>
            <w:hyperlink r:id="rId22" w:history="1">
              <w:r w:rsidR="003047C3" w:rsidRPr="00945257">
                <w:rPr>
                  <w:rStyle w:val="Hyperlink"/>
                </w:rPr>
                <w:t>http://www.irs.gov/pub/irs-pdf/i2848.pdf</w:t>
              </w:r>
            </w:hyperlink>
            <w:hyperlink r:id="rId23">
              <w:r w:rsidR="002B0C9A">
                <w:t xml:space="preserve"> </w:t>
              </w:r>
            </w:hyperlink>
          </w:p>
          <w:p w14:paraId="6462A073" w14:textId="77777777" w:rsidR="00987282" w:rsidRDefault="002B0C9A">
            <w:pPr>
              <w:numPr>
                <w:ilvl w:val="0"/>
                <w:numId w:val="4"/>
              </w:numPr>
              <w:spacing w:after="0"/>
              <w:ind w:hanging="360"/>
            </w:pPr>
            <w:r>
              <w:t xml:space="preserve">CA FTB. </w:t>
            </w:r>
          </w:p>
          <w:p w14:paraId="36B2553D" w14:textId="77777777" w:rsidR="00987282" w:rsidRDefault="00390750">
            <w:pPr>
              <w:numPr>
                <w:ilvl w:val="1"/>
                <w:numId w:val="4"/>
              </w:numPr>
              <w:spacing w:after="0"/>
              <w:ind w:right="24" w:hanging="336"/>
            </w:pPr>
            <w:hyperlink r:id="rId24">
              <w:r w:rsidR="002B0C9A">
                <w:rPr>
                  <w:color w:val="0000FF"/>
                  <w:u w:val="single" w:color="0000FF"/>
                </w:rPr>
                <w:t>https://www.ftb.ca.gov/law/Poa/index.shtml</w:t>
              </w:r>
            </w:hyperlink>
            <w:hyperlink r:id="rId25">
              <w:r w:rsidR="002B0C9A">
                <w:t xml:space="preserve"> </w:t>
              </w:r>
            </w:hyperlink>
          </w:p>
          <w:p w14:paraId="727CC97E" w14:textId="77777777" w:rsidR="00987282" w:rsidRDefault="002B0C9A">
            <w:pPr>
              <w:spacing w:after="0"/>
              <w:ind w:left="1800"/>
            </w:pPr>
            <w:r>
              <w:t xml:space="preserve"> </w:t>
            </w:r>
          </w:p>
        </w:tc>
      </w:tr>
    </w:tbl>
    <w:p w14:paraId="2A91ED54" w14:textId="77777777" w:rsidR="00987282" w:rsidRDefault="00987282">
      <w:pPr>
        <w:spacing w:after="0"/>
        <w:ind w:left="-1440" w:right="3"/>
      </w:pPr>
    </w:p>
    <w:tbl>
      <w:tblPr>
        <w:tblStyle w:val="TableGrid"/>
        <w:tblW w:w="9468" w:type="dxa"/>
        <w:tblInd w:w="-108" w:type="dxa"/>
        <w:tblCellMar>
          <w:top w:w="48" w:type="dxa"/>
          <w:left w:w="108" w:type="dxa"/>
          <w:right w:w="115" w:type="dxa"/>
        </w:tblCellMar>
        <w:tblLook w:val="04A0" w:firstRow="1" w:lastRow="0" w:firstColumn="1" w:lastColumn="0" w:noHBand="0" w:noVBand="1"/>
      </w:tblPr>
      <w:tblGrid>
        <w:gridCol w:w="9468"/>
      </w:tblGrid>
      <w:tr w:rsidR="00987282" w14:paraId="6AA02F26" w14:textId="77777777">
        <w:trPr>
          <w:trHeight w:val="1862"/>
        </w:trPr>
        <w:tc>
          <w:tcPr>
            <w:tcW w:w="9468" w:type="dxa"/>
            <w:tcBorders>
              <w:top w:val="single" w:sz="4" w:space="0" w:color="000000"/>
              <w:left w:val="single" w:sz="4" w:space="0" w:color="000000"/>
              <w:bottom w:val="single" w:sz="4" w:space="0" w:color="000000"/>
              <w:right w:val="single" w:sz="4" w:space="0" w:color="000000"/>
            </w:tcBorders>
          </w:tcPr>
          <w:p w14:paraId="3B4A8C47" w14:textId="77777777" w:rsidR="00987282" w:rsidRDefault="002B0C9A" w:rsidP="00142AD2">
            <w:pPr>
              <w:pStyle w:val="ListParagraph"/>
              <w:numPr>
                <w:ilvl w:val="0"/>
                <w:numId w:val="13"/>
              </w:numPr>
              <w:spacing w:after="0"/>
            </w:pPr>
            <w:r>
              <w:t xml:space="preserve">Second Class – </w:t>
            </w:r>
            <w:r w:rsidR="00CF241D">
              <w:t>Monday</w:t>
            </w:r>
            <w:r>
              <w:t xml:space="preserve">, </w:t>
            </w:r>
            <w:r w:rsidR="00CF241D">
              <w:t>January 11</w:t>
            </w:r>
            <w:r>
              <w:t>, 20</w:t>
            </w:r>
            <w:r w:rsidR="00CF241D">
              <w:t>2</w:t>
            </w:r>
            <w:r>
              <w:t xml:space="preserve">1 (6:00 pm to 10:00 pm) </w:t>
            </w:r>
          </w:p>
          <w:p w14:paraId="35F454B0" w14:textId="77777777" w:rsidR="00987282" w:rsidRDefault="002B0C9A" w:rsidP="00142AD2">
            <w:pPr>
              <w:pStyle w:val="ListParagraph"/>
              <w:numPr>
                <w:ilvl w:val="1"/>
                <w:numId w:val="13"/>
              </w:numPr>
              <w:spacing w:after="0"/>
            </w:pPr>
            <w:r>
              <w:t xml:space="preserve">Review. </w:t>
            </w:r>
          </w:p>
          <w:p w14:paraId="7961B60E" w14:textId="77777777" w:rsidR="00987282" w:rsidRPr="00142AD2" w:rsidRDefault="002B0C9A" w:rsidP="00142AD2">
            <w:pPr>
              <w:pStyle w:val="ListParagraph"/>
              <w:numPr>
                <w:ilvl w:val="1"/>
                <w:numId w:val="13"/>
              </w:numPr>
              <w:spacing w:after="0"/>
            </w:pPr>
            <w:r w:rsidRPr="00142AD2">
              <w:t xml:space="preserve">Quiz.   </w:t>
            </w:r>
          </w:p>
          <w:p w14:paraId="34923A49" w14:textId="77777777" w:rsidR="00CF241D" w:rsidRDefault="00CF241D" w:rsidP="00142AD2">
            <w:pPr>
              <w:pStyle w:val="ListParagraph"/>
              <w:numPr>
                <w:ilvl w:val="1"/>
                <w:numId w:val="13"/>
              </w:numPr>
              <w:spacing w:after="0"/>
            </w:pPr>
            <w:r>
              <w:t>Ethical Responsibilities:  Prohibitions and Duties Regarding Practice</w:t>
            </w:r>
            <w:r w:rsidR="002B0C9A">
              <w:t xml:space="preserve">.  Chapter </w:t>
            </w:r>
            <w:r>
              <w:t>3</w:t>
            </w:r>
            <w:r w:rsidR="002B0C9A">
              <w:t>.</w:t>
            </w:r>
          </w:p>
          <w:p w14:paraId="68D2DE74" w14:textId="77777777" w:rsidR="005D0BBA" w:rsidRDefault="005D0BBA" w:rsidP="00142AD2">
            <w:pPr>
              <w:pStyle w:val="ListParagraph"/>
              <w:numPr>
                <w:ilvl w:val="1"/>
                <w:numId w:val="13"/>
              </w:numPr>
              <w:spacing w:after="0"/>
            </w:pPr>
            <w:r>
              <w:t>Investigative Authority of the Internal Revenue Service.  Chapter 7.</w:t>
            </w:r>
          </w:p>
          <w:p w14:paraId="7CAD0378" w14:textId="77777777" w:rsidR="001F416C" w:rsidRDefault="001F416C" w:rsidP="001F416C">
            <w:pPr>
              <w:pStyle w:val="ListParagraph"/>
              <w:numPr>
                <w:ilvl w:val="1"/>
                <w:numId w:val="13"/>
              </w:numPr>
              <w:spacing w:after="0"/>
            </w:pPr>
            <w:r>
              <w:t>Evidentiary Privilege.  Chapter 8.</w:t>
            </w:r>
          </w:p>
          <w:p w14:paraId="146B120D" w14:textId="77777777" w:rsidR="00987282" w:rsidRDefault="00987282" w:rsidP="00AD43E5">
            <w:pPr>
              <w:pStyle w:val="ListParagraph"/>
              <w:spacing w:after="0"/>
              <w:ind w:left="1440"/>
            </w:pPr>
          </w:p>
        </w:tc>
      </w:tr>
      <w:tr w:rsidR="00987282" w14:paraId="2FFDB691" w14:textId="77777777">
        <w:trPr>
          <w:trHeight w:val="2628"/>
        </w:trPr>
        <w:tc>
          <w:tcPr>
            <w:tcW w:w="9468" w:type="dxa"/>
            <w:tcBorders>
              <w:top w:val="single" w:sz="4" w:space="0" w:color="000000"/>
              <w:left w:val="single" w:sz="4" w:space="0" w:color="000000"/>
              <w:bottom w:val="single" w:sz="4" w:space="0" w:color="000000"/>
              <w:right w:val="single" w:sz="4" w:space="0" w:color="000000"/>
            </w:tcBorders>
          </w:tcPr>
          <w:p w14:paraId="1E3DA803" w14:textId="77777777" w:rsidR="00987282" w:rsidRDefault="002B0C9A" w:rsidP="00142AD2">
            <w:pPr>
              <w:pStyle w:val="ListParagraph"/>
              <w:numPr>
                <w:ilvl w:val="0"/>
                <w:numId w:val="13"/>
              </w:numPr>
              <w:spacing w:after="0"/>
            </w:pPr>
            <w:r>
              <w:t xml:space="preserve">Third Class – </w:t>
            </w:r>
            <w:r w:rsidR="00CF241D">
              <w:t>Week of January 18, 2021 (no class meeting; please do the following on your own before the next class)</w:t>
            </w:r>
            <w:r>
              <w:t xml:space="preserve"> </w:t>
            </w:r>
          </w:p>
          <w:p w14:paraId="3E634173" w14:textId="77777777" w:rsidR="005D0BBA" w:rsidRDefault="005D0BBA" w:rsidP="00142AD2">
            <w:pPr>
              <w:pStyle w:val="ListParagraph"/>
              <w:numPr>
                <w:ilvl w:val="1"/>
                <w:numId w:val="13"/>
              </w:numPr>
              <w:spacing w:after="0"/>
            </w:pPr>
            <w:r>
              <w:t>Please read in the Townsend online text (link above) – Chapter 10 – Litigation (page 346 to page 371)</w:t>
            </w:r>
            <w:r w:rsidR="002B0C9A">
              <w:t>.</w:t>
            </w:r>
          </w:p>
          <w:p w14:paraId="00D2A1C3" w14:textId="77777777" w:rsidR="005D0BBA" w:rsidRDefault="005D0BBA" w:rsidP="00142AD2">
            <w:pPr>
              <w:pStyle w:val="ListParagraph"/>
              <w:numPr>
                <w:ilvl w:val="1"/>
                <w:numId w:val="13"/>
              </w:numPr>
              <w:spacing w:after="0"/>
            </w:pPr>
            <w:r>
              <w:t xml:space="preserve">Videos:  please view videos on the operation of the Tax Court, IRS, and/or FTB.  I will post </w:t>
            </w:r>
            <w:r w:rsidR="00AD43E5">
              <w:t xml:space="preserve">information and/or </w:t>
            </w:r>
            <w:r>
              <w:t>links on Canvas.</w:t>
            </w:r>
          </w:p>
          <w:p w14:paraId="2B94662C" w14:textId="77777777" w:rsidR="00987282" w:rsidRDefault="005D0BBA" w:rsidP="00142AD2">
            <w:pPr>
              <w:pStyle w:val="ListParagraph"/>
              <w:numPr>
                <w:ilvl w:val="1"/>
                <w:numId w:val="13"/>
              </w:numPr>
              <w:spacing w:after="0"/>
            </w:pPr>
            <w:r>
              <w:t>Pre-recorded lecture.  I will post more information on Canvas.</w:t>
            </w:r>
            <w:r w:rsidR="002B0C9A">
              <w:t xml:space="preserve"> </w:t>
            </w:r>
          </w:p>
          <w:p w14:paraId="77205F87" w14:textId="77777777" w:rsidR="00987282" w:rsidRDefault="00987282" w:rsidP="00142AD2">
            <w:pPr>
              <w:pStyle w:val="ListParagraph"/>
              <w:spacing w:after="0"/>
            </w:pPr>
          </w:p>
        </w:tc>
      </w:tr>
      <w:tr w:rsidR="00987282" w14:paraId="30074FAB" w14:textId="77777777">
        <w:trPr>
          <w:trHeight w:val="1824"/>
        </w:trPr>
        <w:tc>
          <w:tcPr>
            <w:tcW w:w="9468" w:type="dxa"/>
            <w:tcBorders>
              <w:top w:val="single" w:sz="4" w:space="0" w:color="000000"/>
              <w:left w:val="single" w:sz="4" w:space="0" w:color="000000"/>
              <w:bottom w:val="single" w:sz="4" w:space="0" w:color="000000"/>
              <w:right w:val="single" w:sz="4" w:space="0" w:color="000000"/>
            </w:tcBorders>
          </w:tcPr>
          <w:p w14:paraId="3351A5EE" w14:textId="77777777" w:rsidR="00987282" w:rsidRDefault="002B0C9A" w:rsidP="00142AD2">
            <w:pPr>
              <w:pStyle w:val="ListParagraph"/>
              <w:numPr>
                <w:ilvl w:val="0"/>
                <w:numId w:val="13"/>
              </w:numPr>
              <w:spacing w:after="0"/>
            </w:pPr>
            <w:r>
              <w:t xml:space="preserve">Fourth Class – </w:t>
            </w:r>
            <w:r w:rsidR="008437BB">
              <w:t xml:space="preserve">Saturday, January 23, 2021 </w:t>
            </w:r>
            <w:r>
              <w:t>(</w:t>
            </w:r>
            <w:r w:rsidR="008437BB">
              <w:t>9</w:t>
            </w:r>
            <w:r>
              <w:t xml:space="preserve">:00 </w:t>
            </w:r>
            <w:r w:rsidR="008437BB">
              <w:t>a</w:t>
            </w:r>
            <w:r>
              <w:t xml:space="preserve">m to </w:t>
            </w:r>
            <w:r w:rsidR="008437BB">
              <w:t>5</w:t>
            </w:r>
            <w:r>
              <w:t xml:space="preserve">:00 pm) </w:t>
            </w:r>
          </w:p>
          <w:p w14:paraId="5E57595A" w14:textId="77777777" w:rsidR="00987282" w:rsidRDefault="002B0C9A" w:rsidP="00142AD2">
            <w:pPr>
              <w:pStyle w:val="ListParagraph"/>
              <w:numPr>
                <w:ilvl w:val="1"/>
                <w:numId w:val="13"/>
              </w:numPr>
              <w:spacing w:after="0"/>
            </w:pPr>
            <w:r>
              <w:t xml:space="preserve">Review. </w:t>
            </w:r>
          </w:p>
          <w:p w14:paraId="580BACE2" w14:textId="77777777" w:rsidR="00987282" w:rsidRPr="00142AD2" w:rsidRDefault="002B0C9A" w:rsidP="00142AD2">
            <w:pPr>
              <w:pStyle w:val="ListParagraph"/>
              <w:numPr>
                <w:ilvl w:val="1"/>
                <w:numId w:val="13"/>
              </w:numPr>
              <w:spacing w:after="0"/>
            </w:pPr>
            <w:r w:rsidRPr="00142AD2">
              <w:t xml:space="preserve">Quiz.   </w:t>
            </w:r>
          </w:p>
          <w:p w14:paraId="52F4361D" w14:textId="77777777" w:rsidR="005D0BBA" w:rsidRDefault="005D0BBA" w:rsidP="00142AD2">
            <w:pPr>
              <w:pStyle w:val="ListParagraph"/>
              <w:numPr>
                <w:ilvl w:val="1"/>
                <w:numId w:val="13"/>
              </w:numPr>
              <w:spacing w:after="0"/>
            </w:pPr>
            <w:r>
              <w:t>Examination of Returns.  Chapter 4.</w:t>
            </w:r>
          </w:p>
          <w:p w14:paraId="7DCCD278" w14:textId="77777777" w:rsidR="005D0BBA" w:rsidRDefault="005D0BBA" w:rsidP="00142AD2">
            <w:pPr>
              <w:pStyle w:val="ListParagraph"/>
              <w:numPr>
                <w:ilvl w:val="1"/>
                <w:numId w:val="13"/>
              </w:numPr>
              <w:spacing w:after="0"/>
            </w:pPr>
            <w:r>
              <w:t xml:space="preserve">Large Case Audits.  Chapter 5. </w:t>
            </w:r>
          </w:p>
          <w:p w14:paraId="35B340ED" w14:textId="77777777" w:rsidR="005D0BBA" w:rsidRDefault="005D0BBA" w:rsidP="00142AD2">
            <w:pPr>
              <w:pStyle w:val="ListParagraph"/>
              <w:numPr>
                <w:ilvl w:val="1"/>
                <w:numId w:val="13"/>
              </w:numPr>
              <w:spacing w:after="0"/>
            </w:pPr>
            <w:r>
              <w:t>Partnership Audit Procedures.  Chapter 6.</w:t>
            </w:r>
          </w:p>
          <w:p w14:paraId="38CE9D57" w14:textId="77777777" w:rsidR="001F368E" w:rsidRDefault="001F368E" w:rsidP="001F368E">
            <w:pPr>
              <w:pStyle w:val="ListParagraph"/>
              <w:numPr>
                <w:ilvl w:val="1"/>
                <w:numId w:val="13"/>
              </w:numPr>
              <w:spacing w:after="0"/>
            </w:pPr>
            <w:r>
              <w:t>Access to Internal Revenue Service Information.  Chapter 9.</w:t>
            </w:r>
          </w:p>
          <w:p w14:paraId="6976D2E4" w14:textId="77777777" w:rsidR="000D454C" w:rsidRDefault="000D454C" w:rsidP="00142AD2">
            <w:pPr>
              <w:pStyle w:val="ListParagraph"/>
              <w:numPr>
                <w:ilvl w:val="1"/>
                <w:numId w:val="13"/>
              </w:numPr>
              <w:spacing w:after="0"/>
            </w:pPr>
            <w:r>
              <w:t>Class Presentations</w:t>
            </w:r>
          </w:p>
          <w:p w14:paraId="0E856F30" w14:textId="77777777" w:rsidR="00987282" w:rsidRDefault="00987282" w:rsidP="00142AD2">
            <w:pPr>
              <w:pStyle w:val="ListParagraph"/>
              <w:spacing w:after="0"/>
            </w:pPr>
          </w:p>
        </w:tc>
      </w:tr>
      <w:tr w:rsidR="00987282" w14:paraId="2B24EC80" w14:textId="77777777">
        <w:trPr>
          <w:trHeight w:val="2131"/>
        </w:trPr>
        <w:tc>
          <w:tcPr>
            <w:tcW w:w="9468" w:type="dxa"/>
            <w:tcBorders>
              <w:top w:val="single" w:sz="4" w:space="0" w:color="000000"/>
              <w:left w:val="single" w:sz="4" w:space="0" w:color="000000"/>
              <w:bottom w:val="single" w:sz="4" w:space="0" w:color="000000"/>
              <w:right w:val="single" w:sz="4" w:space="0" w:color="000000"/>
            </w:tcBorders>
          </w:tcPr>
          <w:p w14:paraId="238814AF" w14:textId="77777777" w:rsidR="00987282" w:rsidRDefault="002B0C9A" w:rsidP="00142AD2">
            <w:pPr>
              <w:pStyle w:val="ListParagraph"/>
              <w:numPr>
                <w:ilvl w:val="0"/>
                <w:numId w:val="13"/>
              </w:numPr>
              <w:spacing w:after="0"/>
            </w:pPr>
            <w:r>
              <w:t xml:space="preserve">Fifth Class – </w:t>
            </w:r>
            <w:r w:rsidR="008437BB">
              <w:t xml:space="preserve">Monday, January 25, 2021 </w:t>
            </w:r>
            <w:r>
              <w:t xml:space="preserve">(6:00 pm to 10:00 pm) </w:t>
            </w:r>
          </w:p>
          <w:p w14:paraId="368E54F1" w14:textId="77777777" w:rsidR="00987282" w:rsidRDefault="002B0C9A" w:rsidP="00142AD2">
            <w:pPr>
              <w:pStyle w:val="ListParagraph"/>
              <w:numPr>
                <w:ilvl w:val="1"/>
                <w:numId w:val="13"/>
              </w:numPr>
              <w:spacing w:after="0"/>
            </w:pPr>
            <w:r>
              <w:t xml:space="preserve">Review. </w:t>
            </w:r>
          </w:p>
          <w:p w14:paraId="0D5D7373" w14:textId="77777777" w:rsidR="00987282" w:rsidRDefault="002B0C9A" w:rsidP="00142AD2">
            <w:pPr>
              <w:pStyle w:val="ListParagraph"/>
              <w:numPr>
                <w:ilvl w:val="1"/>
                <w:numId w:val="13"/>
              </w:numPr>
              <w:spacing w:after="0"/>
            </w:pPr>
            <w:r w:rsidRPr="00142AD2">
              <w:t>Quiz</w:t>
            </w:r>
            <w:r>
              <w:t xml:space="preserve">.   </w:t>
            </w:r>
          </w:p>
          <w:p w14:paraId="5522CAB5" w14:textId="77777777" w:rsidR="000D454C" w:rsidRDefault="000D454C" w:rsidP="00142AD2">
            <w:pPr>
              <w:pStyle w:val="ListParagraph"/>
              <w:numPr>
                <w:ilvl w:val="1"/>
                <w:numId w:val="13"/>
              </w:numPr>
              <w:spacing w:after="0"/>
            </w:pPr>
            <w:r>
              <w:t>Assessment Procedure.  Chapter 10</w:t>
            </w:r>
          </w:p>
          <w:p w14:paraId="32C769FB" w14:textId="77777777" w:rsidR="000D454C" w:rsidRDefault="008437BB" w:rsidP="00142AD2">
            <w:pPr>
              <w:pStyle w:val="ListParagraph"/>
              <w:numPr>
                <w:ilvl w:val="1"/>
                <w:numId w:val="13"/>
              </w:numPr>
              <w:spacing w:after="0"/>
            </w:pPr>
            <w:r>
              <w:t>Statute of Limitations</w:t>
            </w:r>
            <w:r w:rsidR="000D454C">
              <w:t xml:space="preserve"> on Assessment</w:t>
            </w:r>
            <w:r>
              <w:t>.  Chapter</w:t>
            </w:r>
            <w:r w:rsidR="000D454C">
              <w:t xml:space="preserve"> 11</w:t>
            </w:r>
            <w:r>
              <w:t>.</w:t>
            </w:r>
          </w:p>
          <w:p w14:paraId="27398F10" w14:textId="77777777" w:rsidR="008437BB" w:rsidRDefault="008437BB" w:rsidP="00142AD2">
            <w:pPr>
              <w:pStyle w:val="ListParagraph"/>
              <w:numPr>
                <w:ilvl w:val="1"/>
                <w:numId w:val="13"/>
              </w:numPr>
              <w:spacing w:after="0"/>
            </w:pPr>
            <w:r>
              <w:t>Interest</w:t>
            </w:r>
            <w:r w:rsidR="000D454C">
              <w:t xml:space="preserve"> and Penalties</w:t>
            </w:r>
            <w:r>
              <w:t xml:space="preserve">.  Chapter </w:t>
            </w:r>
            <w:r w:rsidR="000D454C">
              <w:t>12</w:t>
            </w:r>
            <w:r>
              <w:t xml:space="preserve">. </w:t>
            </w:r>
          </w:p>
          <w:p w14:paraId="66321A39" w14:textId="77777777" w:rsidR="00987282" w:rsidRDefault="00987282" w:rsidP="00142AD2">
            <w:pPr>
              <w:pStyle w:val="ListParagraph"/>
              <w:spacing w:after="0"/>
            </w:pPr>
          </w:p>
        </w:tc>
      </w:tr>
      <w:tr w:rsidR="00987282" w14:paraId="60683590" w14:textId="77777777" w:rsidTr="00AD43E5">
        <w:trPr>
          <w:trHeight w:val="2305"/>
        </w:trPr>
        <w:tc>
          <w:tcPr>
            <w:tcW w:w="9468" w:type="dxa"/>
            <w:tcBorders>
              <w:top w:val="single" w:sz="4" w:space="0" w:color="000000"/>
              <w:left w:val="single" w:sz="4" w:space="0" w:color="000000"/>
              <w:bottom w:val="single" w:sz="4" w:space="0" w:color="000000"/>
              <w:right w:val="single" w:sz="4" w:space="0" w:color="000000"/>
            </w:tcBorders>
          </w:tcPr>
          <w:p w14:paraId="4291C4A4" w14:textId="77777777" w:rsidR="00987282" w:rsidRDefault="002B0C9A" w:rsidP="00142AD2">
            <w:pPr>
              <w:pStyle w:val="ListParagraph"/>
              <w:numPr>
                <w:ilvl w:val="0"/>
                <w:numId w:val="13"/>
              </w:numPr>
              <w:spacing w:after="0"/>
            </w:pPr>
            <w:r>
              <w:t xml:space="preserve">Sixth Class – </w:t>
            </w:r>
            <w:r w:rsidR="000D454C">
              <w:t>Monday</w:t>
            </w:r>
            <w:r>
              <w:t xml:space="preserve">, </w:t>
            </w:r>
            <w:r w:rsidR="000D454C">
              <w:t>February 1</w:t>
            </w:r>
            <w:r>
              <w:t>, 20</w:t>
            </w:r>
            <w:r w:rsidR="000D454C">
              <w:t>2</w:t>
            </w:r>
            <w:r>
              <w:t>1 (</w:t>
            </w:r>
            <w:r w:rsidR="000D454C">
              <w:t>6</w:t>
            </w:r>
            <w:r>
              <w:t xml:space="preserve">:00 </w:t>
            </w:r>
            <w:r w:rsidR="000D454C">
              <w:t>p</w:t>
            </w:r>
            <w:r>
              <w:t xml:space="preserve">m to </w:t>
            </w:r>
            <w:r w:rsidR="000D454C">
              <w:t>10</w:t>
            </w:r>
            <w:r>
              <w:t xml:space="preserve">:00 pm) </w:t>
            </w:r>
          </w:p>
          <w:p w14:paraId="6D318EC2" w14:textId="77777777" w:rsidR="00987282" w:rsidRDefault="002B0C9A" w:rsidP="00142AD2">
            <w:pPr>
              <w:pStyle w:val="ListParagraph"/>
              <w:numPr>
                <w:ilvl w:val="1"/>
                <w:numId w:val="13"/>
              </w:numPr>
              <w:spacing w:after="0"/>
            </w:pPr>
            <w:r>
              <w:t xml:space="preserve">Review. </w:t>
            </w:r>
          </w:p>
          <w:p w14:paraId="213E97BF" w14:textId="77777777" w:rsidR="00987282" w:rsidRPr="00142AD2" w:rsidRDefault="002B0C9A" w:rsidP="00142AD2">
            <w:pPr>
              <w:pStyle w:val="ListParagraph"/>
              <w:numPr>
                <w:ilvl w:val="1"/>
                <w:numId w:val="13"/>
              </w:numPr>
              <w:spacing w:after="0"/>
            </w:pPr>
            <w:r w:rsidRPr="00142AD2">
              <w:t xml:space="preserve">Quiz.   </w:t>
            </w:r>
          </w:p>
          <w:p w14:paraId="79504A2F" w14:textId="77777777" w:rsidR="000D454C" w:rsidRDefault="000D454C" w:rsidP="00142AD2">
            <w:pPr>
              <w:pStyle w:val="ListParagraph"/>
              <w:numPr>
                <w:ilvl w:val="1"/>
                <w:numId w:val="13"/>
              </w:numPr>
              <w:spacing w:after="0"/>
            </w:pPr>
            <w:r>
              <w:t xml:space="preserve">The Appeals Office.  Chapter 13. </w:t>
            </w:r>
          </w:p>
          <w:p w14:paraId="183AD813" w14:textId="77777777" w:rsidR="000D454C" w:rsidRDefault="000D454C" w:rsidP="00142AD2">
            <w:pPr>
              <w:pStyle w:val="ListParagraph"/>
              <w:numPr>
                <w:ilvl w:val="1"/>
                <w:numId w:val="13"/>
              </w:numPr>
              <w:spacing w:after="0"/>
            </w:pPr>
            <w:r>
              <w:t xml:space="preserve">The Collection Process.  Chapter 14. </w:t>
            </w:r>
          </w:p>
          <w:p w14:paraId="24801311" w14:textId="77777777" w:rsidR="00987282" w:rsidRDefault="000D454C" w:rsidP="00AD43E5">
            <w:pPr>
              <w:pStyle w:val="ListParagraph"/>
              <w:numPr>
                <w:ilvl w:val="1"/>
                <w:numId w:val="13"/>
              </w:numPr>
              <w:spacing w:after="0"/>
            </w:pPr>
            <w:r>
              <w:t xml:space="preserve">Claims for Refund.  Chapter 15 </w:t>
            </w:r>
          </w:p>
        </w:tc>
      </w:tr>
      <w:tr w:rsidR="00987282" w14:paraId="52184DCD" w14:textId="77777777" w:rsidTr="001F368E">
        <w:trPr>
          <w:trHeight w:val="2269"/>
        </w:trPr>
        <w:tc>
          <w:tcPr>
            <w:tcW w:w="9468" w:type="dxa"/>
            <w:tcBorders>
              <w:top w:val="single" w:sz="4" w:space="0" w:color="000000"/>
              <w:left w:val="single" w:sz="4" w:space="0" w:color="000000"/>
              <w:bottom w:val="single" w:sz="4" w:space="0" w:color="000000"/>
              <w:right w:val="single" w:sz="4" w:space="0" w:color="000000"/>
            </w:tcBorders>
          </w:tcPr>
          <w:p w14:paraId="18DBAC9B" w14:textId="77777777" w:rsidR="00987282" w:rsidRDefault="002B0C9A" w:rsidP="00142AD2">
            <w:pPr>
              <w:pStyle w:val="ListParagraph"/>
              <w:numPr>
                <w:ilvl w:val="0"/>
                <w:numId w:val="13"/>
              </w:numPr>
              <w:spacing w:after="0"/>
            </w:pPr>
            <w:r>
              <w:t xml:space="preserve">Seventh Class – </w:t>
            </w:r>
            <w:r w:rsidR="00142AD2">
              <w:t>Monday</w:t>
            </w:r>
            <w:r>
              <w:t xml:space="preserve">, </w:t>
            </w:r>
            <w:r w:rsidR="00142AD2">
              <w:t>February 8</w:t>
            </w:r>
            <w:r>
              <w:t>, 20</w:t>
            </w:r>
            <w:r w:rsidR="00142AD2">
              <w:t>2</w:t>
            </w:r>
            <w:r>
              <w:t xml:space="preserve">1 (6:00 pm to 10:00 pm) </w:t>
            </w:r>
          </w:p>
          <w:p w14:paraId="3E79813D" w14:textId="77777777" w:rsidR="00987282" w:rsidRDefault="002B0C9A" w:rsidP="00142AD2">
            <w:pPr>
              <w:pStyle w:val="ListParagraph"/>
              <w:numPr>
                <w:ilvl w:val="1"/>
                <w:numId w:val="13"/>
              </w:numPr>
              <w:spacing w:after="0"/>
            </w:pPr>
            <w:r>
              <w:t xml:space="preserve">Review. </w:t>
            </w:r>
          </w:p>
          <w:p w14:paraId="565FCD36" w14:textId="77777777" w:rsidR="00987282" w:rsidRDefault="002B0C9A" w:rsidP="00142AD2">
            <w:pPr>
              <w:pStyle w:val="ListParagraph"/>
              <w:numPr>
                <w:ilvl w:val="1"/>
                <w:numId w:val="13"/>
              </w:numPr>
              <w:spacing w:after="0"/>
            </w:pPr>
            <w:r w:rsidRPr="00142AD2">
              <w:t>Quiz</w:t>
            </w:r>
            <w:r>
              <w:t xml:space="preserve">.   </w:t>
            </w:r>
          </w:p>
          <w:p w14:paraId="34507878" w14:textId="77777777" w:rsidR="00987282" w:rsidRDefault="00142AD2" w:rsidP="00142AD2">
            <w:pPr>
              <w:pStyle w:val="ListParagraph"/>
              <w:numPr>
                <w:ilvl w:val="1"/>
                <w:numId w:val="13"/>
              </w:numPr>
              <w:spacing w:after="0"/>
            </w:pPr>
            <w:r>
              <w:t>Private Letter Rulings and Determination Letters.  Chapter 16.</w:t>
            </w:r>
          </w:p>
          <w:p w14:paraId="0E2A63FF" w14:textId="77777777" w:rsidR="00987282" w:rsidRDefault="00142AD2" w:rsidP="00142AD2">
            <w:pPr>
              <w:pStyle w:val="ListParagraph"/>
              <w:numPr>
                <w:ilvl w:val="1"/>
                <w:numId w:val="13"/>
              </w:numPr>
              <w:spacing w:after="0"/>
            </w:pPr>
            <w:r>
              <w:t>International Tax Practice and Procedure</w:t>
            </w:r>
            <w:r w:rsidR="002B0C9A">
              <w:t>.</w:t>
            </w:r>
            <w:r>
              <w:t xml:space="preserve">  </w:t>
            </w:r>
            <w:r w:rsidR="002B0C9A">
              <w:t>Chapter 1</w:t>
            </w:r>
            <w:r>
              <w:t>7</w:t>
            </w:r>
            <w:r w:rsidR="002B0C9A">
              <w:t xml:space="preserve">. </w:t>
            </w:r>
          </w:p>
          <w:p w14:paraId="0B4ADD4B" w14:textId="77777777" w:rsidR="00987282" w:rsidRDefault="00142AD2" w:rsidP="001F416C">
            <w:pPr>
              <w:pStyle w:val="ListParagraph"/>
              <w:numPr>
                <w:ilvl w:val="1"/>
                <w:numId w:val="13"/>
              </w:numPr>
              <w:spacing w:after="0"/>
            </w:pPr>
            <w:r>
              <w:t>Criminal Tax Procedure</w:t>
            </w:r>
            <w:r w:rsidR="002B0C9A">
              <w:t>.</w:t>
            </w:r>
            <w:r>
              <w:t xml:space="preserve">  Chapter 18.</w:t>
            </w:r>
          </w:p>
        </w:tc>
      </w:tr>
      <w:tr w:rsidR="00987282" w14:paraId="21A607FA" w14:textId="77777777">
        <w:trPr>
          <w:trHeight w:val="1027"/>
        </w:trPr>
        <w:tc>
          <w:tcPr>
            <w:tcW w:w="9468" w:type="dxa"/>
            <w:tcBorders>
              <w:top w:val="single" w:sz="4" w:space="0" w:color="000000"/>
              <w:left w:val="single" w:sz="4" w:space="0" w:color="000000"/>
              <w:bottom w:val="single" w:sz="4" w:space="0" w:color="000000"/>
              <w:right w:val="single" w:sz="4" w:space="0" w:color="000000"/>
            </w:tcBorders>
          </w:tcPr>
          <w:p w14:paraId="096D9D39" w14:textId="77777777" w:rsidR="00987282" w:rsidRDefault="002B0C9A" w:rsidP="00142AD2">
            <w:pPr>
              <w:pStyle w:val="ListParagraph"/>
              <w:numPr>
                <w:ilvl w:val="0"/>
                <w:numId w:val="13"/>
              </w:numPr>
              <w:spacing w:after="0"/>
            </w:pPr>
            <w:r>
              <w:t xml:space="preserve">Eighth Class – </w:t>
            </w:r>
            <w:r w:rsidR="00142AD2">
              <w:t>Monday</w:t>
            </w:r>
            <w:r>
              <w:t xml:space="preserve">, </w:t>
            </w:r>
            <w:r w:rsidR="00142AD2">
              <w:t>February 15</w:t>
            </w:r>
            <w:r>
              <w:t>, 20</w:t>
            </w:r>
            <w:r w:rsidR="00142AD2">
              <w:t>21</w:t>
            </w:r>
            <w:r>
              <w:t xml:space="preserve"> (6:00 pm to 10:00 pm) </w:t>
            </w:r>
          </w:p>
          <w:p w14:paraId="4D354ED3" w14:textId="77777777" w:rsidR="00142AD2" w:rsidRDefault="00142AD2" w:rsidP="00142AD2">
            <w:pPr>
              <w:pStyle w:val="ListParagraph"/>
              <w:numPr>
                <w:ilvl w:val="1"/>
                <w:numId w:val="13"/>
              </w:numPr>
              <w:spacing w:after="0"/>
            </w:pPr>
            <w:r>
              <w:t>Review</w:t>
            </w:r>
          </w:p>
          <w:p w14:paraId="111DDA8F" w14:textId="77777777" w:rsidR="00142AD2" w:rsidRDefault="00142AD2" w:rsidP="00142AD2">
            <w:pPr>
              <w:pStyle w:val="ListParagraph"/>
              <w:numPr>
                <w:ilvl w:val="1"/>
                <w:numId w:val="13"/>
              </w:numPr>
              <w:spacing w:after="0"/>
            </w:pPr>
            <w:r>
              <w:t>Quiz</w:t>
            </w:r>
          </w:p>
          <w:p w14:paraId="415654A0" w14:textId="77777777" w:rsidR="001F416C" w:rsidRDefault="001F416C" w:rsidP="00142AD2">
            <w:pPr>
              <w:pStyle w:val="ListParagraph"/>
              <w:numPr>
                <w:ilvl w:val="1"/>
                <w:numId w:val="13"/>
              </w:numPr>
              <w:spacing w:after="0"/>
            </w:pPr>
            <w:r>
              <w:t>Miscellaneous Topics.</w:t>
            </w:r>
          </w:p>
          <w:p w14:paraId="27F94C34" w14:textId="77777777" w:rsidR="00142AD2" w:rsidRDefault="00142AD2" w:rsidP="00142AD2">
            <w:pPr>
              <w:pStyle w:val="ListParagraph"/>
              <w:numPr>
                <w:ilvl w:val="1"/>
                <w:numId w:val="13"/>
              </w:numPr>
              <w:spacing w:after="0"/>
            </w:pPr>
            <w:r>
              <w:t xml:space="preserve">Final Exam Review and questions. </w:t>
            </w:r>
          </w:p>
          <w:p w14:paraId="21ED24B5" w14:textId="77777777" w:rsidR="00987282" w:rsidRDefault="00987282" w:rsidP="001F416C">
            <w:pPr>
              <w:pStyle w:val="ListParagraph"/>
              <w:spacing w:after="0"/>
              <w:ind w:left="1440"/>
            </w:pPr>
          </w:p>
        </w:tc>
      </w:tr>
      <w:tr w:rsidR="00142AD2" w14:paraId="15F6C084" w14:textId="77777777">
        <w:trPr>
          <w:trHeight w:val="1027"/>
        </w:trPr>
        <w:tc>
          <w:tcPr>
            <w:tcW w:w="9468" w:type="dxa"/>
            <w:tcBorders>
              <w:top w:val="single" w:sz="4" w:space="0" w:color="000000"/>
              <w:left w:val="single" w:sz="4" w:space="0" w:color="000000"/>
              <w:bottom w:val="single" w:sz="4" w:space="0" w:color="000000"/>
              <w:right w:val="single" w:sz="4" w:space="0" w:color="000000"/>
            </w:tcBorders>
          </w:tcPr>
          <w:p w14:paraId="798CBB96" w14:textId="77777777" w:rsidR="00142AD2" w:rsidRDefault="00142AD2" w:rsidP="00142AD2">
            <w:pPr>
              <w:pStyle w:val="ListParagraph"/>
              <w:numPr>
                <w:ilvl w:val="0"/>
                <w:numId w:val="13"/>
              </w:numPr>
              <w:spacing w:after="0"/>
            </w:pPr>
            <w:r>
              <w:t>Ninth Class – Monday, February 22, 2021 (6:00 pm to 10:00 pm)</w:t>
            </w:r>
          </w:p>
          <w:p w14:paraId="27056B6B" w14:textId="77777777" w:rsidR="00142AD2" w:rsidRDefault="00142AD2" w:rsidP="00142AD2">
            <w:pPr>
              <w:pStyle w:val="ListParagraph"/>
              <w:numPr>
                <w:ilvl w:val="1"/>
                <w:numId w:val="13"/>
              </w:numPr>
              <w:spacing w:after="0"/>
            </w:pPr>
            <w:r>
              <w:t>Final Exam.</w:t>
            </w:r>
          </w:p>
        </w:tc>
      </w:tr>
    </w:tbl>
    <w:p w14:paraId="364436DC" w14:textId="77777777" w:rsidR="00987282" w:rsidRDefault="002B0C9A">
      <w:pPr>
        <w:spacing w:after="8"/>
      </w:pPr>
      <w:r>
        <w:rPr>
          <w:rFonts w:ascii="Times New Roman" w:eastAsia="Times New Roman" w:hAnsi="Times New Roman" w:cs="Times New Roman"/>
          <w:sz w:val="20"/>
        </w:rPr>
        <w:t xml:space="preserve"> </w:t>
      </w:r>
    </w:p>
    <w:p w14:paraId="71F96485" w14:textId="77777777" w:rsidR="00987282" w:rsidRDefault="002B0C9A">
      <w:pPr>
        <w:spacing w:after="352"/>
        <w:ind w:left="2160"/>
      </w:pPr>
      <w:r>
        <w:t xml:space="preserve"> </w:t>
      </w:r>
    </w:p>
    <w:p w14:paraId="079230EA" w14:textId="77777777" w:rsidR="00987282" w:rsidRDefault="002B0C9A">
      <w:pPr>
        <w:spacing w:after="38"/>
      </w:pPr>
      <w:r>
        <w:rPr>
          <w:rFonts w:ascii="Arial" w:eastAsia="Arial" w:hAnsi="Arial" w:cs="Arial"/>
          <w:b/>
          <w:i/>
          <w:sz w:val="24"/>
        </w:rPr>
        <w:t xml:space="preserve">University Policies </w:t>
      </w:r>
    </w:p>
    <w:p w14:paraId="0E6B3862" w14:textId="77777777" w:rsidR="00987282" w:rsidRDefault="002B0C9A">
      <w:pPr>
        <w:spacing w:after="14"/>
        <w:ind w:left="-5" w:hanging="10"/>
      </w:pPr>
      <w:r>
        <w:rPr>
          <w:rFonts w:ascii="Arial" w:eastAsia="Arial" w:hAnsi="Arial" w:cs="Arial"/>
          <w:sz w:val="24"/>
        </w:rPr>
        <w:t xml:space="preserve">Academic integrity </w:t>
      </w:r>
    </w:p>
    <w:p w14:paraId="425EC3FE" w14:textId="77777777" w:rsidR="00987282" w:rsidRDefault="002B0C9A">
      <w:pPr>
        <w:spacing w:after="0" w:line="248" w:lineRule="auto"/>
        <w:ind w:left="-5" w:hanging="10"/>
      </w:pPr>
      <w:r>
        <w:rPr>
          <w:rFonts w:ascii="Times New Roman" w:eastAsia="Times New Roman" w:hAnsi="Times New Roman" w:cs="Times New Roman"/>
        </w:rPr>
        <w:t xml:space="preserve">Students are expected to be familiar with the University’s Academic Integrity Policy. Your own commitment to learning, as evidenced by your enrollment at San José State University, and the University’s Academic Integrity Policy requires you to be honest in all your academic course work. </w:t>
      </w:r>
    </w:p>
    <w:p w14:paraId="4891D08C" w14:textId="2985BCE2" w:rsidR="00987282" w:rsidRDefault="002B0C9A">
      <w:pPr>
        <w:spacing w:after="0" w:line="248" w:lineRule="auto"/>
        <w:ind w:left="-5" w:hanging="10"/>
      </w:pPr>
      <w:r>
        <w:rPr>
          <w:rFonts w:ascii="Times New Roman" w:eastAsia="Times New Roman" w:hAnsi="Times New Roman" w:cs="Times New Roman"/>
        </w:rPr>
        <w:t xml:space="preserve">Faculty members are required to report all infractions to the Office of Student Conduct and Ethical Development. The policy on academic integrity and other resources related to student conduct can be found at </w:t>
      </w:r>
      <w:hyperlink r:id="rId26" w:anchor="academic-integrity" w:history="1">
        <w:r w:rsidR="00B22421" w:rsidRPr="00C30948">
          <w:rPr>
            <w:rStyle w:val="Hyperlink"/>
          </w:rPr>
          <w:t>https://www.sjsu.edu/curriculum/courses/syllabus-info.php#academic-integrity</w:t>
        </w:r>
      </w:hyperlink>
      <w:r w:rsidR="00B22421">
        <w:t xml:space="preserve">. </w:t>
      </w:r>
    </w:p>
    <w:p w14:paraId="1CFA6C91" w14:textId="77777777" w:rsidR="00987282" w:rsidRPr="00B22421" w:rsidRDefault="002B0C9A">
      <w:pPr>
        <w:spacing w:after="22"/>
        <w:rPr>
          <w:sz w:val="14"/>
          <w:szCs w:val="18"/>
        </w:rPr>
      </w:pPr>
      <w:r>
        <w:rPr>
          <w:rFonts w:ascii="Times New Roman" w:eastAsia="Times New Roman" w:hAnsi="Times New Roman" w:cs="Times New Roman"/>
          <w:sz w:val="20"/>
        </w:rPr>
        <w:t xml:space="preserve"> </w:t>
      </w:r>
    </w:p>
    <w:p w14:paraId="4E23CB1F" w14:textId="77777777" w:rsidR="00987282" w:rsidRDefault="002B0C9A">
      <w:pPr>
        <w:spacing w:after="0" w:line="238" w:lineRule="auto"/>
        <w:ind w:left="10" w:hanging="10"/>
        <w:jc w:val="center"/>
      </w:pPr>
      <w:r>
        <w:rPr>
          <w:rFonts w:ascii="Times New Roman" w:eastAsia="Times New Roman" w:hAnsi="Times New Roman" w:cs="Times New Roman"/>
          <w:b/>
          <w:sz w:val="24"/>
        </w:rPr>
        <w:t xml:space="preserve">All work you do must be your own work. If your work includes anything you are representing as your own which is not your own, you will receive zero points for the </w:t>
      </w:r>
    </w:p>
    <w:p w14:paraId="4E3432F0" w14:textId="77777777" w:rsidR="00987282" w:rsidRDefault="002B0C9A">
      <w:pPr>
        <w:spacing w:after="240" w:line="238" w:lineRule="auto"/>
        <w:ind w:left="10" w:hanging="10"/>
        <w:jc w:val="center"/>
      </w:pPr>
      <w:proofErr w:type="gramStart"/>
      <w:r>
        <w:rPr>
          <w:rFonts w:ascii="Times New Roman" w:eastAsia="Times New Roman" w:hAnsi="Times New Roman" w:cs="Times New Roman"/>
          <w:b/>
          <w:sz w:val="24"/>
        </w:rPr>
        <w:t>assignment</w:t>
      </w:r>
      <w:proofErr w:type="gramEnd"/>
      <w:r>
        <w:rPr>
          <w:rFonts w:ascii="Times New Roman" w:eastAsia="Times New Roman" w:hAnsi="Times New Roman" w:cs="Times New Roman"/>
          <w:b/>
          <w:sz w:val="24"/>
        </w:rPr>
        <w:t xml:space="preserve"> and a referral to Judicial Affairs will be required.  Be sure to read the SJSU Academic Integrity Policy and do the right thing. When in doubt, ask your instructor. </w:t>
      </w:r>
    </w:p>
    <w:p w14:paraId="4392F063" w14:textId="77777777" w:rsidR="00987282" w:rsidRDefault="002B0C9A">
      <w:pPr>
        <w:spacing w:after="14"/>
        <w:ind w:left="-5" w:hanging="10"/>
      </w:pPr>
      <w:r>
        <w:rPr>
          <w:rFonts w:ascii="Arial" w:eastAsia="Arial" w:hAnsi="Arial" w:cs="Arial"/>
          <w:sz w:val="24"/>
        </w:rPr>
        <w:t xml:space="preserve">Campus Policy in Compliance with the American Disabilities Act </w:t>
      </w:r>
    </w:p>
    <w:p w14:paraId="771CDF93" w14:textId="77777777" w:rsidR="00987282" w:rsidRDefault="002B0C9A">
      <w:pPr>
        <w:spacing w:after="112" w:line="248" w:lineRule="auto"/>
        <w:ind w:left="-5" w:hanging="10"/>
      </w:pPr>
      <w:r>
        <w:rPr>
          <w:rFonts w:ascii="Times New Roman" w:eastAsia="Times New Roman" w:hAnsi="Times New Roman" w:cs="Times New Roman"/>
        </w:rPr>
        <w:t xml:space="preserve">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 Special accommodations for exams require ample notice to the testing office and must be submitted to the instructor well in advance of the exam date.  </w:t>
      </w:r>
    </w:p>
    <w:p w14:paraId="29BA13E6" w14:textId="77777777" w:rsidR="00987282" w:rsidRDefault="002B0C9A" w:rsidP="00B22421">
      <w:pPr>
        <w:spacing w:after="120" w:line="247" w:lineRule="auto"/>
        <w:ind w:hanging="14"/>
      </w:pPr>
      <w:r>
        <w:rPr>
          <w:rFonts w:ascii="Times New Roman" w:eastAsia="Times New Roman" w:hAnsi="Times New Roman" w:cs="Times New Roman"/>
        </w:rPr>
        <w:t xml:space="preserve">Other University Policies of Relevance to Coursework - </w:t>
      </w:r>
      <w:hyperlink r:id="rId27">
        <w:r>
          <w:rPr>
            <w:rFonts w:ascii="Times New Roman" w:eastAsia="Times New Roman" w:hAnsi="Times New Roman" w:cs="Times New Roman"/>
            <w:color w:val="0000FF"/>
            <w:u w:val="single" w:color="0000FF"/>
          </w:rPr>
          <w:t>http://www.sjsu.edu/gup/syllabusinfo/</w:t>
        </w:r>
      </w:hyperlink>
      <w:hyperlink r:id="rId28">
        <w:r>
          <w:rPr>
            <w:rFonts w:ascii="Times New Roman" w:eastAsia="Times New Roman" w:hAnsi="Times New Roman" w:cs="Times New Roman"/>
          </w:rPr>
          <w:t xml:space="preserve"> </w:t>
        </w:r>
      </w:hyperlink>
      <w:r>
        <w:rPr>
          <w:rFonts w:ascii="Times New Roman" w:eastAsia="Times New Roman" w:hAnsi="Times New Roman" w:cs="Times New Roman"/>
        </w:rPr>
        <w:t xml:space="preserve"> </w:t>
      </w:r>
    </w:p>
    <w:p w14:paraId="629A1E04" w14:textId="77777777" w:rsidR="00987282" w:rsidRDefault="002B0C9A">
      <w:pPr>
        <w:pStyle w:val="Heading1"/>
        <w:spacing w:after="154"/>
        <w:ind w:left="0" w:right="5" w:firstLine="0"/>
        <w:jc w:val="center"/>
      </w:pPr>
      <w:r>
        <w:rPr>
          <w:rFonts w:ascii="Times New Roman" w:eastAsia="Times New Roman" w:hAnsi="Times New Roman" w:cs="Times New Roman"/>
          <w:color w:val="006600"/>
          <w:sz w:val="28"/>
        </w:rPr>
        <w:t>MST Program Learning Objectives</w:t>
      </w:r>
      <w:r>
        <w:rPr>
          <w:rFonts w:ascii="Times New Roman" w:eastAsia="Times New Roman" w:hAnsi="Times New Roman" w:cs="Times New Roman"/>
          <w:b w:val="0"/>
          <w:sz w:val="28"/>
        </w:rPr>
        <w:t xml:space="preserve"> </w:t>
      </w:r>
    </w:p>
    <w:p w14:paraId="4D7E79E3" w14:textId="77777777" w:rsidR="00987282" w:rsidRDefault="002B0C9A">
      <w:pPr>
        <w:spacing w:after="181"/>
      </w:pPr>
      <w:r>
        <w:rPr>
          <w:rFonts w:ascii="Times New Roman" w:eastAsia="Times New Roman" w:hAnsi="Times New Roman" w:cs="Times New Roman"/>
          <w:b/>
          <w:sz w:val="24"/>
        </w:rPr>
        <w:t>Upon completion of the program, students will be able to achieve these:</w:t>
      </w:r>
      <w:r>
        <w:rPr>
          <w:rFonts w:ascii="Times New Roman" w:eastAsia="Times New Roman" w:hAnsi="Times New Roman" w:cs="Times New Roman"/>
          <w:sz w:val="24"/>
        </w:rPr>
        <w:t xml:space="preserve"> </w:t>
      </w:r>
    </w:p>
    <w:p w14:paraId="0816CBAA" w14:textId="77777777" w:rsidR="00987282" w:rsidRDefault="002B0C9A">
      <w:pPr>
        <w:numPr>
          <w:ilvl w:val="0"/>
          <w:numId w:val="3"/>
        </w:numPr>
        <w:spacing w:after="197" w:line="249" w:lineRule="auto"/>
        <w:ind w:hanging="360"/>
      </w:pPr>
      <w:r>
        <w:rPr>
          <w:rFonts w:ascii="Times New Roman" w:eastAsia="Times New Roman" w:hAnsi="Times New Roman" w:cs="Times New Roman"/>
          <w:sz w:val="24"/>
        </w:rPr>
        <w:t xml:space="preserve">To identify, understand and resolve complex and multijurisdictional tax issues within the context of our global economy and society.  </w:t>
      </w:r>
    </w:p>
    <w:p w14:paraId="6D8FF632" w14:textId="77777777" w:rsidR="00987282" w:rsidRDefault="002B0C9A">
      <w:pPr>
        <w:numPr>
          <w:ilvl w:val="0"/>
          <w:numId w:val="3"/>
        </w:numPr>
        <w:spacing w:after="197" w:line="249" w:lineRule="auto"/>
        <w:ind w:hanging="360"/>
      </w:pPr>
      <w:r>
        <w:rPr>
          <w:rFonts w:ascii="Times New Roman" w:eastAsia="Times New Roman" w:hAnsi="Times New Roman" w:cs="Times New Roman"/>
          <w:sz w:val="24"/>
        </w:rPr>
        <w:t xml:space="preserve">To learn and acquire research skills for exploring both familiar and novel areas of the tax law and to communicate the findings using clear terms.  </w:t>
      </w:r>
    </w:p>
    <w:p w14:paraId="46E4DA45" w14:textId="77777777" w:rsidR="00987282" w:rsidRDefault="002B0C9A">
      <w:pPr>
        <w:numPr>
          <w:ilvl w:val="0"/>
          <w:numId w:val="3"/>
        </w:numPr>
        <w:spacing w:after="197" w:line="249" w:lineRule="auto"/>
        <w:ind w:hanging="360"/>
      </w:pPr>
      <w:r>
        <w:rPr>
          <w:rFonts w:ascii="Times New Roman" w:eastAsia="Times New Roman" w:hAnsi="Times New Roman" w:cs="Times New Roman"/>
          <w:sz w:val="24"/>
        </w:rPr>
        <w:t xml:space="preserve">To develop conceptual and critical analytic skills with real world applications. </w:t>
      </w:r>
    </w:p>
    <w:p w14:paraId="54965784" w14:textId="77777777" w:rsidR="00987282" w:rsidRDefault="002B0C9A">
      <w:pPr>
        <w:numPr>
          <w:ilvl w:val="0"/>
          <w:numId w:val="3"/>
        </w:numPr>
        <w:spacing w:after="197" w:line="249" w:lineRule="auto"/>
        <w:ind w:hanging="360"/>
      </w:pPr>
      <w:r>
        <w:rPr>
          <w:rFonts w:ascii="Times New Roman" w:eastAsia="Times New Roman" w:hAnsi="Times New Roman" w:cs="Times New Roman"/>
          <w:sz w:val="24"/>
        </w:rPr>
        <w:t xml:space="preserve">To appreciate tax policy issues and foundations of the tax law. </w:t>
      </w:r>
    </w:p>
    <w:p w14:paraId="26A8439D" w14:textId="77777777" w:rsidR="00987282" w:rsidRDefault="002B0C9A">
      <w:pPr>
        <w:numPr>
          <w:ilvl w:val="0"/>
          <w:numId w:val="3"/>
        </w:numPr>
        <w:spacing w:after="197" w:line="249" w:lineRule="auto"/>
        <w:ind w:hanging="360"/>
      </w:pPr>
      <w:r>
        <w:rPr>
          <w:rFonts w:ascii="Times New Roman" w:eastAsia="Times New Roman" w:hAnsi="Times New Roman" w:cs="Times New Roman"/>
          <w:sz w:val="24"/>
        </w:rPr>
        <w:t xml:space="preserve">To understand the ethical implications of tax practice. </w:t>
      </w:r>
    </w:p>
    <w:p w14:paraId="20369DA7" w14:textId="77777777" w:rsidR="00987282" w:rsidRDefault="002B0C9A">
      <w:pPr>
        <w:numPr>
          <w:ilvl w:val="0"/>
          <w:numId w:val="3"/>
        </w:numPr>
        <w:spacing w:after="197" w:line="249" w:lineRule="auto"/>
        <w:ind w:hanging="360"/>
      </w:pPr>
      <w:r>
        <w:rPr>
          <w:rFonts w:ascii="Times New Roman" w:eastAsia="Times New Roman" w:hAnsi="Times New Roman" w:cs="Times New Roman"/>
          <w:sz w:val="24"/>
        </w:rPr>
        <w:t xml:space="preserve">To develop skills for effective tax practice including keeping current, interacting with others, and career advancement.  </w:t>
      </w:r>
    </w:p>
    <w:p w14:paraId="6A4ACB4F" w14:textId="77777777" w:rsidR="00987282" w:rsidRDefault="002B0C9A">
      <w:pPr>
        <w:spacing w:after="0"/>
      </w:pPr>
      <w:r>
        <w:rPr>
          <w:b/>
          <w:i/>
        </w:rPr>
        <w:t xml:space="preserve"> </w:t>
      </w:r>
    </w:p>
    <w:sectPr w:rsidR="00987282">
      <w:headerReference w:type="even" r:id="rId29"/>
      <w:headerReference w:type="default" r:id="rId30"/>
      <w:footerReference w:type="even" r:id="rId31"/>
      <w:footerReference w:type="default" r:id="rId32"/>
      <w:headerReference w:type="first" r:id="rId33"/>
      <w:footerReference w:type="first" r:id="rId34"/>
      <w:pgSz w:w="12240" w:h="15840"/>
      <w:pgMar w:top="1930" w:right="1437" w:bottom="725" w:left="1440" w:header="763"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2AC66" w14:textId="77777777" w:rsidR="00722F96" w:rsidRDefault="00722F96">
      <w:pPr>
        <w:spacing w:after="0" w:line="240" w:lineRule="auto"/>
      </w:pPr>
      <w:r>
        <w:separator/>
      </w:r>
    </w:p>
  </w:endnote>
  <w:endnote w:type="continuationSeparator" w:id="0">
    <w:p w14:paraId="2FF2B26B" w14:textId="77777777" w:rsidR="00722F96" w:rsidRDefault="00722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8F820" w14:textId="77777777" w:rsidR="00987282" w:rsidRDefault="002B0C9A">
    <w:pPr>
      <w:spacing w:after="0"/>
      <w:ind w:right="4"/>
      <w:jc w:val="center"/>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150F0" w14:textId="3CB2F85F" w:rsidR="00987282" w:rsidRDefault="002B0C9A">
    <w:pPr>
      <w:spacing w:after="0"/>
      <w:ind w:right="4"/>
      <w:jc w:val="center"/>
    </w:pPr>
    <w:r>
      <w:fldChar w:fldCharType="begin"/>
    </w:r>
    <w:r>
      <w:instrText xml:space="preserve"> PAGE   \* MERGEFORMAT </w:instrText>
    </w:r>
    <w:r>
      <w:fldChar w:fldCharType="separate"/>
    </w:r>
    <w:r w:rsidR="00390750" w:rsidRPr="00390750">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266DC" w14:textId="77777777" w:rsidR="003B685A" w:rsidRDefault="003B6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35E79" w14:textId="77777777" w:rsidR="00722F96" w:rsidRDefault="00722F96">
      <w:pPr>
        <w:spacing w:after="0" w:line="240" w:lineRule="auto"/>
      </w:pPr>
      <w:r>
        <w:separator/>
      </w:r>
    </w:p>
  </w:footnote>
  <w:footnote w:type="continuationSeparator" w:id="0">
    <w:p w14:paraId="7AFCC76E" w14:textId="77777777" w:rsidR="00722F96" w:rsidRDefault="00722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AA590" w14:textId="77777777" w:rsidR="00987282" w:rsidRDefault="002B0C9A">
    <w:pPr>
      <w:spacing w:after="57"/>
      <w:ind w:right="2"/>
      <w:jc w:val="center"/>
    </w:pPr>
    <w:r>
      <w:rPr>
        <w:b/>
      </w:rPr>
      <w:t xml:space="preserve">TAX PRACTICES, PENALTIES AND PROCEDURES </w:t>
    </w:r>
  </w:p>
  <w:p w14:paraId="6E5E59AE" w14:textId="77777777" w:rsidR="00987282" w:rsidRDefault="002B0C9A">
    <w:pPr>
      <w:spacing w:after="60"/>
      <w:ind w:right="4"/>
      <w:jc w:val="center"/>
    </w:pPr>
    <w:r>
      <w:rPr>
        <w:b/>
      </w:rPr>
      <w:t xml:space="preserve">Business 225I – Spring 2019 </w:t>
    </w:r>
  </w:p>
  <w:p w14:paraId="34A35648" w14:textId="77777777" w:rsidR="00987282" w:rsidRDefault="002B0C9A">
    <w:pPr>
      <w:spacing w:after="0"/>
      <w:ind w:right="3"/>
      <w:jc w:val="center"/>
    </w:pPr>
    <w:r>
      <w:rPr>
        <w:b/>
      </w:rPr>
      <w:t>Professor Kimberley Peterson</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0906F" w14:textId="77777777" w:rsidR="00987282" w:rsidRDefault="002B0C9A">
    <w:pPr>
      <w:spacing w:after="57"/>
      <w:ind w:right="2"/>
      <w:jc w:val="center"/>
    </w:pPr>
    <w:r>
      <w:rPr>
        <w:b/>
      </w:rPr>
      <w:t xml:space="preserve">TAX PRACTICES, PENALTIES AND PROCEDURES </w:t>
    </w:r>
  </w:p>
  <w:p w14:paraId="5E71AE7D" w14:textId="77777777" w:rsidR="00987282" w:rsidRDefault="002B0C9A">
    <w:pPr>
      <w:spacing w:after="60"/>
      <w:ind w:right="4"/>
      <w:jc w:val="center"/>
    </w:pPr>
    <w:r>
      <w:rPr>
        <w:b/>
      </w:rPr>
      <w:t xml:space="preserve">Business 225I – </w:t>
    </w:r>
    <w:r w:rsidR="0081485C">
      <w:rPr>
        <w:b/>
      </w:rPr>
      <w:t xml:space="preserve">Early </w:t>
    </w:r>
    <w:r>
      <w:rPr>
        <w:b/>
      </w:rPr>
      <w:t>Spring 20</w:t>
    </w:r>
    <w:r w:rsidR="0081485C">
      <w:rPr>
        <w:b/>
      </w:rPr>
      <w:t>21</w:t>
    </w:r>
    <w:r>
      <w:rPr>
        <w:b/>
      </w:rPr>
      <w:t xml:space="preserve"> </w:t>
    </w:r>
  </w:p>
  <w:p w14:paraId="4A3FEC24" w14:textId="77777777" w:rsidR="00987282" w:rsidRDefault="002B0C9A">
    <w:pPr>
      <w:spacing w:after="0"/>
      <w:ind w:right="3"/>
      <w:jc w:val="center"/>
    </w:pPr>
    <w:r>
      <w:rPr>
        <w:b/>
      </w:rPr>
      <w:t>Professor Kimberley Peterson</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7654D" w14:textId="17D0781C" w:rsidR="00987282" w:rsidRDefault="002B0C9A">
    <w:pPr>
      <w:spacing w:after="57"/>
      <w:ind w:right="2"/>
      <w:jc w:val="center"/>
    </w:pPr>
    <w:r>
      <w:rPr>
        <w:b/>
      </w:rPr>
      <w:t>TAX PRACTICES</w:t>
    </w:r>
    <w:r w:rsidR="003B685A">
      <w:rPr>
        <w:b/>
      </w:rPr>
      <w:t xml:space="preserve"> </w:t>
    </w:r>
    <w:r>
      <w:rPr>
        <w:b/>
      </w:rPr>
      <w:t xml:space="preserve">AND PROCEDURES </w:t>
    </w:r>
  </w:p>
  <w:p w14:paraId="38C622E6" w14:textId="77777777" w:rsidR="00987282" w:rsidRDefault="002B0C9A">
    <w:pPr>
      <w:spacing w:after="60"/>
      <w:ind w:right="4"/>
      <w:jc w:val="center"/>
    </w:pPr>
    <w:r>
      <w:rPr>
        <w:b/>
      </w:rPr>
      <w:t xml:space="preserve">Business 225I – </w:t>
    </w:r>
    <w:r w:rsidR="002404D7">
      <w:rPr>
        <w:b/>
      </w:rPr>
      <w:t xml:space="preserve">Early </w:t>
    </w:r>
    <w:r w:rsidR="004C2FCA">
      <w:rPr>
        <w:b/>
      </w:rPr>
      <w:t>Spring 2021</w:t>
    </w:r>
    <w:r>
      <w:rPr>
        <w:b/>
      </w:rPr>
      <w:t xml:space="preserve"> </w:t>
    </w:r>
  </w:p>
  <w:p w14:paraId="2435B463" w14:textId="77777777" w:rsidR="00987282" w:rsidRDefault="002B0C9A">
    <w:pPr>
      <w:spacing w:after="0"/>
      <w:ind w:right="3"/>
      <w:jc w:val="center"/>
    </w:pPr>
    <w:r>
      <w:rPr>
        <w:b/>
      </w:rPr>
      <w:t>Professor Kimberley Peterson</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02F85"/>
    <w:multiLevelType w:val="hybridMultilevel"/>
    <w:tmpl w:val="7C487C90"/>
    <w:lvl w:ilvl="0" w:tplc="FD3A2144">
      <w:start w:val="1"/>
      <w:numFmt w:val="bullet"/>
      <w:lvlText w:val=""/>
      <w:lvlJc w:val="left"/>
      <w:pPr>
        <w:ind w:left="10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0C23160">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380623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5BA64C6">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E30B3EE">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4C6E93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37EC81A">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6B6EA16">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0F8221A">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600AC9"/>
    <w:multiLevelType w:val="hybridMultilevel"/>
    <w:tmpl w:val="226026BE"/>
    <w:lvl w:ilvl="0" w:tplc="ED0C781A">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220878">
      <w:start w:val="1"/>
      <w:numFmt w:val="lowerRoman"/>
      <w:lvlText w:val="%2."/>
      <w:lvlJc w:val="left"/>
      <w:pPr>
        <w:ind w:left="1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7063CE">
      <w:start w:val="1"/>
      <w:numFmt w:val="lowerRoman"/>
      <w:lvlText w:val="%3"/>
      <w:lvlJc w:val="left"/>
      <w:pPr>
        <w:ind w:left="3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78A90E">
      <w:start w:val="1"/>
      <w:numFmt w:val="decimal"/>
      <w:lvlText w:val="%4"/>
      <w:lvlJc w:val="left"/>
      <w:pPr>
        <w:ind w:left="3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ECF22E">
      <w:start w:val="1"/>
      <w:numFmt w:val="lowerLetter"/>
      <w:lvlText w:val="%5"/>
      <w:lvlJc w:val="left"/>
      <w:pPr>
        <w:ind w:left="4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7EE990">
      <w:start w:val="1"/>
      <w:numFmt w:val="lowerRoman"/>
      <w:lvlText w:val="%6"/>
      <w:lvlJc w:val="left"/>
      <w:pPr>
        <w:ind w:left="51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A56ECF6">
      <w:start w:val="1"/>
      <w:numFmt w:val="decimal"/>
      <w:lvlText w:val="%7"/>
      <w:lvlJc w:val="left"/>
      <w:pPr>
        <w:ind w:left="59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CE2DFA">
      <w:start w:val="1"/>
      <w:numFmt w:val="lowerLetter"/>
      <w:lvlText w:val="%8"/>
      <w:lvlJc w:val="left"/>
      <w:pPr>
        <w:ind w:left="66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6AA7D8">
      <w:start w:val="1"/>
      <w:numFmt w:val="lowerRoman"/>
      <w:lvlText w:val="%9"/>
      <w:lvlJc w:val="left"/>
      <w:pPr>
        <w:ind w:left="7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7DF7C07"/>
    <w:multiLevelType w:val="hybridMultilevel"/>
    <w:tmpl w:val="BA20D31E"/>
    <w:lvl w:ilvl="0" w:tplc="E3D85E7E">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CEEBD4">
      <w:start w:val="1"/>
      <w:numFmt w:val="lowerLetter"/>
      <w:lvlText w:val="%2"/>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54D8A8">
      <w:start w:val="1"/>
      <w:numFmt w:val="lowerRoman"/>
      <w:lvlText w:val="%3"/>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762710">
      <w:start w:val="1"/>
      <w:numFmt w:val="decimal"/>
      <w:lvlText w:val="%4"/>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22CC80">
      <w:start w:val="1"/>
      <w:numFmt w:val="lowerLetter"/>
      <w:lvlText w:val="%5"/>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E6EF30">
      <w:start w:val="1"/>
      <w:numFmt w:val="lowerRoman"/>
      <w:lvlText w:val="%6"/>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E418AA">
      <w:start w:val="1"/>
      <w:numFmt w:val="decimal"/>
      <w:lvlText w:val="%7"/>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F84AFC">
      <w:start w:val="1"/>
      <w:numFmt w:val="lowerLetter"/>
      <w:lvlText w:val="%8"/>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B4CA3C">
      <w:start w:val="1"/>
      <w:numFmt w:val="lowerRoman"/>
      <w:lvlText w:val="%9"/>
      <w:lvlJc w:val="left"/>
      <w:pPr>
        <w:ind w:left="7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67086F"/>
    <w:multiLevelType w:val="hybridMultilevel"/>
    <w:tmpl w:val="7A069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811CE"/>
    <w:multiLevelType w:val="hybridMultilevel"/>
    <w:tmpl w:val="84226AF2"/>
    <w:lvl w:ilvl="0" w:tplc="46EE728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9DC2EC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8B6D8D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FE2B5A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3EA977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874052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968649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0CEB1D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D104E1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5004B98"/>
    <w:multiLevelType w:val="hybridMultilevel"/>
    <w:tmpl w:val="B50E8338"/>
    <w:lvl w:ilvl="0" w:tplc="9BC0ADE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6A163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A8D6E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2A64D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A4D5C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68E50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90F8B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D636F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1CEF3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6C95837"/>
    <w:multiLevelType w:val="hybridMultilevel"/>
    <w:tmpl w:val="1802831E"/>
    <w:lvl w:ilvl="0" w:tplc="7CBEE1FE">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60C9E2">
      <w:start w:val="1"/>
      <w:numFmt w:val="lowerLetter"/>
      <w:lvlText w:val="%2"/>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147D94">
      <w:start w:val="1"/>
      <w:numFmt w:val="lowerRoman"/>
      <w:lvlText w:val="%3"/>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36B71C">
      <w:start w:val="1"/>
      <w:numFmt w:val="decimal"/>
      <w:lvlText w:val="%4"/>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483DE8">
      <w:start w:val="1"/>
      <w:numFmt w:val="lowerLetter"/>
      <w:lvlText w:val="%5"/>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4A7A68">
      <w:start w:val="1"/>
      <w:numFmt w:val="lowerRoman"/>
      <w:lvlText w:val="%6"/>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0ABE42">
      <w:start w:val="1"/>
      <w:numFmt w:val="decimal"/>
      <w:lvlText w:val="%7"/>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6654D2">
      <w:start w:val="1"/>
      <w:numFmt w:val="lowerLetter"/>
      <w:lvlText w:val="%8"/>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9435C4">
      <w:start w:val="1"/>
      <w:numFmt w:val="lowerRoman"/>
      <w:lvlText w:val="%9"/>
      <w:lvlJc w:val="left"/>
      <w:pPr>
        <w:ind w:left="7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ABD7C65"/>
    <w:multiLevelType w:val="hybridMultilevel"/>
    <w:tmpl w:val="5F443044"/>
    <w:lvl w:ilvl="0" w:tplc="269471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FC4DD1"/>
    <w:multiLevelType w:val="hybridMultilevel"/>
    <w:tmpl w:val="26969C58"/>
    <w:lvl w:ilvl="0" w:tplc="4F34F8D6">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8836C2">
      <w:start w:val="1"/>
      <w:numFmt w:val="lowerLetter"/>
      <w:lvlText w:val="%2"/>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22244E">
      <w:start w:val="1"/>
      <w:numFmt w:val="lowerRoman"/>
      <w:lvlText w:val="%3"/>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229234">
      <w:start w:val="1"/>
      <w:numFmt w:val="decimal"/>
      <w:lvlText w:val="%4"/>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E45F9A">
      <w:start w:val="1"/>
      <w:numFmt w:val="lowerLetter"/>
      <w:lvlText w:val="%5"/>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68ABC6">
      <w:start w:val="1"/>
      <w:numFmt w:val="lowerRoman"/>
      <w:lvlText w:val="%6"/>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F22D44">
      <w:start w:val="1"/>
      <w:numFmt w:val="decimal"/>
      <w:lvlText w:val="%7"/>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5E9B44">
      <w:start w:val="1"/>
      <w:numFmt w:val="lowerLetter"/>
      <w:lvlText w:val="%8"/>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B06C48">
      <w:start w:val="1"/>
      <w:numFmt w:val="lowerRoman"/>
      <w:lvlText w:val="%9"/>
      <w:lvlJc w:val="left"/>
      <w:pPr>
        <w:ind w:left="7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CDA1BE8"/>
    <w:multiLevelType w:val="hybridMultilevel"/>
    <w:tmpl w:val="7892EDE6"/>
    <w:lvl w:ilvl="0" w:tplc="52560D90">
      <w:start w:val="1"/>
      <w:numFmt w:val="lowerLetter"/>
      <w:lvlText w:val="%1."/>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2AB526">
      <w:start w:val="1"/>
      <w:numFmt w:val="lowerLetter"/>
      <w:lvlText w:val="%2"/>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7C4162">
      <w:start w:val="1"/>
      <w:numFmt w:val="lowerRoman"/>
      <w:lvlText w:val="%3"/>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EC9C8E">
      <w:start w:val="1"/>
      <w:numFmt w:val="decimal"/>
      <w:lvlText w:val="%4"/>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B25E5A">
      <w:start w:val="1"/>
      <w:numFmt w:val="lowerLetter"/>
      <w:lvlText w:val="%5"/>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4E3A3C">
      <w:start w:val="1"/>
      <w:numFmt w:val="lowerRoman"/>
      <w:lvlText w:val="%6"/>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E0EE5E">
      <w:start w:val="1"/>
      <w:numFmt w:val="decimal"/>
      <w:lvlText w:val="%7"/>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8CB08E">
      <w:start w:val="1"/>
      <w:numFmt w:val="lowerLetter"/>
      <w:lvlText w:val="%8"/>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3CF970">
      <w:start w:val="1"/>
      <w:numFmt w:val="lowerRoman"/>
      <w:lvlText w:val="%9"/>
      <w:lvlJc w:val="left"/>
      <w:pPr>
        <w:ind w:left="7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C42CF9"/>
    <w:multiLevelType w:val="hybridMultilevel"/>
    <w:tmpl w:val="1B4A4AEC"/>
    <w:lvl w:ilvl="0" w:tplc="1E701490">
      <w:start w:val="1"/>
      <w:numFmt w:val="lowerLetter"/>
      <w:lvlText w:val="%1."/>
      <w:lvlJc w:val="left"/>
      <w:pPr>
        <w:ind w:left="144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85E8BA38">
      <w:start w:val="1"/>
      <w:numFmt w:val="lowerLetter"/>
      <w:lvlText w:val="%2"/>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823E54">
      <w:start w:val="1"/>
      <w:numFmt w:val="lowerRoman"/>
      <w:lvlText w:val="%3"/>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7DE0">
      <w:start w:val="1"/>
      <w:numFmt w:val="decimal"/>
      <w:lvlText w:val="%4"/>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446794">
      <w:start w:val="1"/>
      <w:numFmt w:val="lowerLetter"/>
      <w:lvlText w:val="%5"/>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BA5E9C">
      <w:start w:val="1"/>
      <w:numFmt w:val="lowerRoman"/>
      <w:lvlText w:val="%6"/>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EE42FE">
      <w:start w:val="1"/>
      <w:numFmt w:val="decimal"/>
      <w:lvlText w:val="%7"/>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9E41AE">
      <w:start w:val="1"/>
      <w:numFmt w:val="lowerLetter"/>
      <w:lvlText w:val="%8"/>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64C784">
      <w:start w:val="1"/>
      <w:numFmt w:val="lowerRoman"/>
      <w:lvlText w:val="%9"/>
      <w:lvlJc w:val="left"/>
      <w:pPr>
        <w:ind w:left="7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7BB756B"/>
    <w:multiLevelType w:val="hybridMultilevel"/>
    <w:tmpl w:val="1B4A4AEC"/>
    <w:lvl w:ilvl="0" w:tplc="1E701490">
      <w:start w:val="1"/>
      <w:numFmt w:val="lowerLetter"/>
      <w:lvlText w:val="%1."/>
      <w:lvlJc w:val="left"/>
      <w:pPr>
        <w:ind w:left="108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85E8BA38">
      <w:start w:val="1"/>
      <w:numFmt w:val="lowerLetter"/>
      <w:lvlText w:val="%2"/>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823E54">
      <w:start w:val="1"/>
      <w:numFmt w:val="lowerRoman"/>
      <w:lvlText w:val="%3"/>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7DE0">
      <w:start w:val="1"/>
      <w:numFmt w:val="decimal"/>
      <w:lvlText w:val="%4"/>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446794">
      <w:start w:val="1"/>
      <w:numFmt w:val="lowerLetter"/>
      <w:lvlText w:val="%5"/>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BA5E9C">
      <w:start w:val="1"/>
      <w:numFmt w:val="lowerRoman"/>
      <w:lvlText w:val="%6"/>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EE42FE">
      <w:start w:val="1"/>
      <w:numFmt w:val="decimal"/>
      <w:lvlText w:val="%7"/>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9E41AE">
      <w:start w:val="1"/>
      <w:numFmt w:val="lowerLetter"/>
      <w:lvlText w:val="%8"/>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64C784">
      <w:start w:val="1"/>
      <w:numFmt w:val="lowerRoman"/>
      <w:lvlText w:val="%9"/>
      <w:lvlJc w:val="left"/>
      <w:pPr>
        <w:ind w:left="6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2DC2145"/>
    <w:multiLevelType w:val="hybridMultilevel"/>
    <w:tmpl w:val="29D8CD1C"/>
    <w:lvl w:ilvl="0" w:tplc="5840EB3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EA37D4">
      <w:start w:val="1"/>
      <w:numFmt w:val="lowerLetter"/>
      <w:lvlText w:val="%2"/>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109AFC">
      <w:start w:val="1"/>
      <w:numFmt w:val="lowerRoman"/>
      <w:lvlText w:val="%3"/>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68D674">
      <w:start w:val="1"/>
      <w:numFmt w:val="decimal"/>
      <w:lvlText w:val="%4"/>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4C1098">
      <w:start w:val="1"/>
      <w:numFmt w:val="lowerLetter"/>
      <w:lvlText w:val="%5"/>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9000EE">
      <w:start w:val="1"/>
      <w:numFmt w:val="lowerRoman"/>
      <w:lvlText w:val="%6"/>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C2CC22">
      <w:start w:val="1"/>
      <w:numFmt w:val="decimal"/>
      <w:lvlText w:val="%7"/>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ECCB3E">
      <w:start w:val="1"/>
      <w:numFmt w:val="lowerLetter"/>
      <w:lvlText w:val="%8"/>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BC8542">
      <w:start w:val="1"/>
      <w:numFmt w:val="lowerRoman"/>
      <w:lvlText w:val="%9"/>
      <w:lvlJc w:val="left"/>
      <w:pPr>
        <w:ind w:left="7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6752CB2"/>
    <w:multiLevelType w:val="hybridMultilevel"/>
    <w:tmpl w:val="AF0CD51A"/>
    <w:lvl w:ilvl="0" w:tplc="D5723514">
      <w:start w:val="5"/>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4E4A64">
      <w:start w:val="1"/>
      <w:numFmt w:val="lowerLetter"/>
      <w:lvlText w:val="%2"/>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788CB2">
      <w:start w:val="1"/>
      <w:numFmt w:val="lowerRoman"/>
      <w:lvlText w:val="%3"/>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D8287C">
      <w:start w:val="1"/>
      <w:numFmt w:val="decimal"/>
      <w:lvlText w:val="%4"/>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025D5C">
      <w:start w:val="1"/>
      <w:numFmt w:val="lowerLetter"/>
      <w:lvlText w:val="%5"/>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6E8A6E">
      <w:start w:val="1"/>
      <w:numFmt w:val="lowerRoman"/>
      <w:lvlText w:val="%6"/>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AE2FA8">
      <w:start w:val="1"/>
      <w:numFmt w:val="decimal"/>
      <w:lvlText w:val="%7"/>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4E0756">
      <w:start w:val="1"/>
      <w:numFmt w:val="lowerLetter"/>
      <w:lvlText w:val="%8"/>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ECBAD6">
      <w:start w:val="1"/>
      <w:numFmt w:val="lowerRoman"/>
      <w:lvlText w:val="%9"/>
      <w:lvlJc w:val="left"/>
      <w:pPr>
        <w:ind w:left="7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4"/>
  </w:num>
  <w:num w:numId="3">
    <w:abstractNumId w:val="5"/>
  </w:num>
  <w:num w:numId="4">
    <w:abstractNumId w:val="1"/>
  </w:num>
  <w:num w:numId="5">
    <w:abstractNumId w:val="8"/>
  </w:num>
  <w:num w:numId="6">
    <w:abstractNumId w:val="6"/>
  </w:num>
  <w:num w:numId="7">
    <w:abstractNumId w:val="13"/>
  </w:num>
  <w:num w:numId="8">
    <w:abstractNumId w:val="2"/>
  </w:num>
  <w:num w:numId="9">
    <w:abstractNumId w:val="12"/>
  </w:num>
  <w:num w:numId="10">
    <w:abstractNumId w:val="10"/>
  </w:num>
  <w:num w:numId="11">
    <w:abstractNumId w:val="9"/>
  </w:num>
  <w:num w:numId="12">
    <w:abstractNumId w:val="11"/>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282"/>
    <w:rsid w:val="000D454C"/>
    <w:rsid w:val="00142AD2"/>
    <w:rsid w:val="001F368E"/>
    <w:rsid w:val="001F416C"/>
    <w:rsid w:val="002404D7"/>
    <w:rsid w:val="00241599"/>
    <w:rsid w:val="002B0C9A"/>
    <w:rsid w:val="003047C3"/>
    <w:rsid w:val="00390750"/>
    <w:rsid w:val="003B685A"/>
    <w:rsid w:val="004C2FCA"/>
    <w:rsid w:val="00575333"/>
    <w:rsid w:val="005D0BBA"/>
    <w:rsid w:val="005D6594"/>
    <w:rsid w:val="00722F96"/>
    <w:rsid w:val="007C3C52"/>
    <w:rsid w:val="0081485C"/>
    <w:rsid w:val="008437BB"/>
    <w:rsid w:val="00987282"/>
    <w:rsid w:val="00AD43E5"/>
    <w:rsid w:val="00B22421"/>
    <w:rsid w:val="00BE76BD"/>
    <w:rsid w:val="00C23983"/>
    <w:rsid w:val="00C85DFE"/>
    <w:rsid w:val="00CF241D"/>
    <w:rsid w:val="00E90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FD36E"/>
  <w15:docId w15:val="{3284C68D-0E74-DA41-9854-F6D25BC8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112"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tblPr>
      <w:tblCellMar>
        <w:top w:w="0" w:type="dxa"/>
        <w:left w:w="0" w:type="dxa"/>
        <w:bottom w:w="0" w:type="dxa"/>
        <w:right w:w="0" w:type="dxa"/>
      </w:tblCellMar>
    </w:tblPr>
  </w:style>
  <w:style w:type="paragraph" w:styleId="Footer">
    <w:name w:val="footer"/>
    <w:basedOn w:val="Normal"/>
    <w:link w:val="FooterChar"/>
    <w:uiPriority w:val="99"/>
    <w:unhideWhenUsed/>
    <w:rsid w:val="00240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4D7"/>
    <w:rPr>
      <w:rFonts w:ascii="Calibri" w:eastAsia="Calibri" w:hAnsi="Calibri" w:cs="Calibri"/>
      <w:color w:val="000000"/>
      <w:sz w:val="22"/>
      <w:lang w:bidi="en-US"/>
    </w:rPr>
  </w:style>
  <w:style w:type="character" w:styleId="Strong">
    <w:name w:val="Strong"/>
    <w:basedOn w:val="DefaultParagraphFont"/>
    <w:uiPriority w:val="22"/>
    <w:qFormat/>
    <w:rsid w:val="00241599"/>
    <w:rPr>
      <w:b/>
      <w:bCs/>
    </w:rPr>
  </w:style>
  <w:style w:type="character" w:styleId="Hyperlink">
    <w:name w:val="Hyperlink"/>
    <w:basedOn w:val="DefaultParagraphFont"/>
    <w:uiPriority w:val="99"/>
    <w:unhideWhenUsed/>
    <w:rsid w:val="00241599"/>
    <w:rPr>
      <w:color w:val="0563C1" w:themeColor="hyperlink"/>
      <w:u w:val="single"/>
    </w:rPr>
  </w:style>
  <w:style w:type="character" w:customStyle="1" w:styleId="UnresolvedMention">
    <w:name w:val="Unresolved Mention"/>
    <w:basedOn w:val="DefaultParagraphFont"/>
    <w:uiPriority w:val="99"/>
    <w:semiHidden/>
    <w:unhideWhenUsed/>
    <w:rsid w:val="00241599"/>
    <w:rPr>
      <w:color w:val="605E5C"/>
      <w:shd w:val="clear" w:color="auto" w:fill="E1DFDD"/>
    </w:rPr>
  </w:style>
  <w:style w:type="character" w:styleId="FollowedHyperlink">
    <w:name w:val="FollowedHyperlink"/>
    <w:basedOn w:val="DefaultParagraphFont"/>
    <w:uiPriority w:val="99"/>
    <w:semiHidden/>
    <w:unhideWhenUsed/>
    <w:rsid w:val="005D0BBA"/>
    <w:rPr>
      <w:color w:val="954F72" w:themeColor="followedHyperlink"/>
      <w:u w:val="single"/>
    </w:rPr>
  </w:style>
  <w:style w:type="paragraph" w:styleId="ListParagraph">
    <w:name w:val="List Paragraph"/>
    <w:basedOn w:val="Normal"/>
    <w:uiPriority w:val="34"/>
    <w:qFormat/>
    <w:rsid w:val="00142A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52857">
      <w:bodyDiv w:val="1"/>
      <w:marLeft w:val="0"/>
      <w:marRight w:val="0"/>
      <w:marTop w:val="0"/>
      <w:marBottom w:val="0"/>
      <w:divBdr>
        <w:top w:val="none" w:sz="0" w:space="0" w:color="auto"/>
        <w:left w:val="none" w:sz="0" w:space="0" w:color="auto"/>
        <w:bottom w:val="none" w:sz="0" w:space="0" w:color="auto"/>
        <w:right w:val="none" w:sz="0" w:space="0" w:color="auto"/>
      </w:divBdr>
    </w:div>
    <w:div w:id="72826230">
      <w:bodyDiv w:val="1"/>
      <w:marLeft w:val="0"/>
      <w:marRight w:val="0"/>
      <w:marTop w:val="0"/>
      <w:marBottom w:val="0"/>
      <w:divBdr>
        <w:top w:val="none" w:sz="0" w:space="0" w:color="auto"/>
        <w:left w:val="none" w:sz="0" w:space="0" w:color="auto"/>
        <w:bottom w:val="none" w:sz="0" w:space="0" w:color="auto"/>
        <w:right w:val="none" w:sz="0" w:space="0" w:color="auto"/>
      </w:divBdr>
    </w:div>
    <w:div w:id="1223441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rs.gov/" TargetMode="External"/><Relationship Id="rId13" Type="http://schemas.openxmlformats.org/officeDocument/2006/relationships/hyperlink" Target="https://papers.ssrn.com/sol3/papers.cfm?abstract_id=3665374" TargetMode="External"/><Relationship Id="rId18" Type="http://schemas.openxmlformats.org/officeDocument/2006/relationships/hyperlink" Target="http://www.irs.gov/pub/irs-pdf/f8821.pdf" TargetMode="External"/><Relationship Id="rId26" Type="http://schemas.openxmlformats.org/officeDocument/2006/relationships/hyperlink" Target="https://www.sjsu.edu/curriculum/courses/syllabus-info.php" TargetMode="External"/><Relationship Id="rId3" Type="http://schemas.openxmlformats.org/officeDocument/2006/relationships/settings" Target="settings.xml"/><Relationship Id="rId21" Type="http://schemas.openxmlformats.org/officeDocument/2006/relationships/hyperlink" Target="http://www.irs.gov/pub/irs-pdf/f2848.pdf" TargetMode="External"/><Relationship Id="rId34" Type="http://schemas.openxmlformats.org/officeDocument/2006/relationships/footer" Target="footer3.xml"/><Relationship Id="rId7" Type="http://schemas.openxmlformats.org/officeDocument/2006/relationships/hyperlink" Target="http://www.irs.gov/" TargetMode="External"/><Relationship Id="rId12" Type="http://schemas.openxmlformats.org/officeDocument/2006/relationships/hyperlink" Target="https://www.sjsu.edu/people/annette.nellen/website/ClassInfo.html" TargetMode="External"/><Relationship Id="rId17" Type="http://schemas.openxmlformats.org/officeDocument/2006/relationships/hyperlink" Target="https://www.ftb.ca.gov/about-ftb/our-programs.html" TargetMode="External"/><Relationship Id="rId25" Type="http://schemas.openxmlformats.org/officeDocument/2006/relationships/hyperlink" Target="https://www.ftb.ca.gov/law/Poa/index.shtml"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ftb.ca.gov/about-ftb/index.html" TargetMode="External"/><Relationship Id="rId20" Type="http://schemas.openxmlformats.org/officeDocument/2006/relationships/hyperlink" Target="http://www.irs.gov/pub/irs-pdf/f2848.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taxcourt.gov" TargetMode="External"/><Relationship Id="rId24" Type="http://schemas.openxmlformats.org/officeDocument/2006/relationships/hyperlink" Target="https://www.ftb.ca.gov/law/Poa/index.shtml"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irs.gov/about-irs/at-a-glance-irs-divisions-and-principal-offices" TargetMode="External"/><Relationship Id="rId23" Type="http://schemas.openxmlformats.org/officeDocument/2006/relationships/hyperlink" Target="http://www.irs.gov/pub/irs-pdf/i2848.pdf" TargetMode="External"/><Relationship Id="rId28" Type="http://schemas.openxmlformats.org/officeDocument/2006/relationships/hyperlink" Target="http://www.sjsu.edu/gup/syllabusinfo/" TargetMode="External"/><Relationship Id="rId36" Type="http://schemas.openxmlformats.org/officeDocument/2006/relationships/theme" Target="theme/theme1.xml"/><Relationship Id="rId10" Type="http://schemas.openxmlformats.org/officeDocument/2006/relationships/hyperlink" Target="http://www.ftb.ca.gov/" TargetMode="External"/><Relationship Id="rId19" Type="http://schemas.openxmlformats.org/officeDocument/2006/relationships/hyperlink" Target="http://www.irs.gov/pub/irs-pdf/f8821.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tb.ca.gov/" TargetMode="External"/><Relationship Id="rId14" Type="http://schemas.openxmlformats.org/officeDocument/2006/relationships/hyperlink" Target="https://www.irs.gov/about-irs/todays-irs-organization" TargetMode="External"/><Relationship Id="rId22" Type="http://schemas.openxmlformats.org/officeDocument/2006/relationships/hyperlink" Target="http://www.irs.gov/pub/irs-pdf/i2848.pdf" TargetMode="External"/><Relationship Id="rId27" Type="http://schemas.openxmlformats.org/officeDocument/2006/relationships/hyperlink" Target="http://www.sjsu.edu/gup/syllabusinfo/"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1849</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TAXATION OF ELECTRONIC COMMERCE</vt:lpstr>
    </vt:vector>
  </TitlesOfParts>
  <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TAXATION OF ELECTRONIC COMMERCE</dc:title>
  <dc:subject/>
  <dc:creator>Annette Nellen</dc:creator>
  <cp:keywords/>
  <cp:lastModifiedBy>cobuser</cp:lastModifiedBy>
  <cp:revision>2</cp:revision>
  <dcterms:created xsi:type="dcterms:W3CDTF">2020-12-16T21:08:00Z</dcterms:created>
  <dcterms:modified xsi:type="dcterms:W3CDTF">2020-12-16T21:08:00Z</dcterms:modified>
</cp:coreProperties>
</file>