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2B08C" w14:textId="4D9461A7" w:rsidR="00051D94" w:rsidRDefault="00051D94" w:rsidP="00051D94">
      <w:pPr>
        <w:pStyle w:val="Heading1"/>
        <w:spacing w:after="120"/>
        <w:rPr>
          <w:rStyle w:val="Heading2Char"/>
          <w:rFonts w:ascii="Cambria" w:hAnsi="Cambria" w:cs="Times New Roman"/>
        </w:rPr>
      </w:pPr>
      <w:r w:rsidRPr="00850566">
        <w:rPr>
          <w:rFonts w:ascii="Cambria" w:hAnsi="Cambria" w:cs="Times New Roman"/>
          <w:sz w:val="44"/>
        </w:rPr>
        <w:t>San José State University</w:t>
      </w:r>
      <w:r w:rsidRPr="008B50B2">
        <w:rPr>
          <w:rFonts w:ascii="Cambria" w:hAnsi="Cambria" w:cs="Times New Roman"/>
        </w:rPr>
        <w:br/>
      </w:r>
      <w:r w:rsidRPr="008B50B2">
        <w:rPr>
          <w:rFonts w:ascii="Cambria" w:hAnsi="Cambria" w:cs="Times New Roman"/>
        </w:rPr>
        <w:br/>
      </w:r>
      <w:r w:rsidR="00850566">
        <w:rPr>
          <w:rStyle w:val="Heading2Char"/>
          <w:rFonts w:ascii="Cambria" w:hAnsi="Cambria" w:cs="Times New Roman"/>
        </w:rPr>
        <w:t>Lucas Graduate School</w:t>
      </w:r>
      <w:r w:rsidR="00425258">
        <w:rPr>
          <w:rStyle w:val="Heading2Char"/>
          <w:rFonts w:ascii="Cambria" w:hAnsi="Cambria" w:cs="Times New Roman"/>
        </w:rPr>
        <w:t xml:space="preserve"> of Business</w:t>
      </w:r>
      <w:r w:rsidR="00850566">
        <w:rPr>
          <w:rStyle w:val="Heading2Char"/>
          <w:rFonts w:ascii="Cambria" w:hAnsi="Cambria" w:cs="Times New Roman"/>
        </w:rPr>
        <w:br/>
      </w:r>
      <w:r w:rsidR="00FB52CE" w:rsidRPr="00FB52CE">
        <w:rPr>
          <w:rStyle w:val="Heading2Char"/>
          <w:rFonts w:ascii="Cambria" w:hAnsi="Cambria" w:cs="Times New Roman"/>
          <w:b/>
          <w:sz w:val="28"/>
          <w:u w:val="single"/>
        </w:rPr>
        <w:t xml:space="preserve">BUS 225S </w:t>
      </w:r>
      <w:r w:rsidR="00425258" w:rsidRPr="00FB52CE">
        <w:rPr>
          <w:rStyle w:val="Heading2Char"/>
          <w:rFonts w:ascii="Cambria" w:hAnsi="Cambria" w:cs="Times New Roman"/>
          <w:b/>
          <w:sz w:val="28"/>
          <w:u w:val="single"/>
        </w:rPr>
        <w:t>Consolidated Return</w:t>
      </w:r>
      <w:r w:rsidR="00622C86">
        <w:rPr>
          <w:rStyle w:val="Heading2Char"/>
          <w:rFonts w:ascii="Cambria" w:hAnsi="Cambria" w:cs="Times New Roman"/>
          <w:b/>
          <w:sz w:val="28"/>
          <w:u w:val="single"/>
        </w:rPr>
        <w:t>s</w:t>
      </w:r>
      <w:r w:rsidRPr="008B50B2">
        <w:rPr>
          <w:rStyle w:val="Heading2Char"/>
          <w:rFonts w:ascii="Cambria" w:hAnsi="Cambria" w:cs="Times New Roman"/>
        </w:rPr>
        <w:br/>
        <w:t>Late Spring 20</w:t>
      </w:r>
      <w:r w:rsidR="0012297D">
        <w:rPr>
          <w:rStyle w:val="Heading2Char"/>
          <w:rFonts w:ascii="Cambria" w:hAnsi="Cambria" w:cs="Times New Roman"/>
        </w:rPr>
        <w:t>2</w:t>
      </w:r>
      <w:r w:rsidR="00802568">
        <w:rPr>
          <w:rStyle w:val="Heading2Char"/>
          <w:rFonts w:ascii="Cambria" w:hAnsi="Cambria" w:cs="Times New Roman"/>
        </w:rPr>
        <w:t>2</w:t>
      </w:r>
    </w:p>
    <w:p w14:paraId="501BE092" w14:textId="77777777" w:rsidR="00425258" w:rsidRPr="00425258" w:rsidRDefault="00425258" w:rsidP="00425258"/>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68"/>
        <w:gridCol w:w="6480"/>
      </w:tblGrid>
      <w:tr w:rsidR="00051D94" w:rsidRPr="008B50B2" w14:paraId="66D17686" w14:textId="77777777" w:rsidTr="002C030B">
        <w:tc>
          <w:tcPr>
            <w:tcW w:w="3168" w:type="dxa"/>
            <w:shd w:val="clear" w:color="auto" w:fill="auto"/>
          </w:tcPr>
          <w:p w14:paraId="58832897" w14:textId="77777777" w:rsidR="00051D94" w:rsidRPr="008B50B2" w:rsidRDefault="00051D94" w:rsidP="002C030B">
            <w:pPr>
              <w:pStyle w:val="contactheading"/>
              <w:spacing w:before="0"/>
              <w:rPr>
                <w:rFonts w:ascii="Cambria" w:hAnsi="Cambria" w:cs="Times New Roman"/>
              </w:rPr>
            </w:pPr>
            <w:r w:rsidRPr="008B50B2">
              <w:rPr>
                <w:rFonts w:ascii="Cambria" w:hAnsi="Cambria" w:cs="Times New Roman"/>
              </w:rPr>
              <w:t xml:space="preserve">Instructor: </w:t>
            </w:r>
          </w:p>
        </w:tc>
        <w:tc>
          <w:tcPr>
            <w:tcW w:w="6480" w:type="dxa"/>
            <w:shd w:val="clear" w:color="auto" w:fill="auto"/>
          </w:tcPr>
          <w:p w14:paraId="3AB903BE" w14:textId="77777777" w:rsidR="00051D94" w:rsidRPr="008B50B2" w:rsidRDefault="00051D94" w:rsidP="002C030B">
            <w:pPr>
              <w:rPr>
                <w:rFonts w:ascii="Cambria" w:hAnsi="Cambria"/>
                <w:i/>
                <w:iCs/>
              </w:rPr>
            </w:pPr>
            <w:r w:rsidRPr="008B50B2">
              <w:rPr>
                <w:rFonts w:ascii="Cambria" w:hAnsi="Cambria"/>
                <w:i/>
                <w:iCs/>
              </w:rPr>
              <w:t>Jill Harding, JD, LLM</w:t>
            </w:r>
          </w:p>
        </w:tc>
      </w:tr>
      <w:tr w:rsidR="00051D94" w:rsidRPr="008B50B2" w14:paraId="3D80E72F" w14:textId="77777777" w:rsidTr="002C030B">
        <w:tc>
          <w:tcPr>
            <w:tcW w:w="3168" w:type="dxa"/>
            <w:shd w:val="clear" w:color="auto" w:fill="auto"/>
          </w:tcPr>
          <w:p w14:paraId="0CBCDF1B" w14:textId="77777777" w:rsidR="00051D94" w:rsidRPr="008B50B2" w:rsidRDefault="00051D94" w:rsidP="002C030B">
            <w:pPr>
              <w:pStyle w:val="contactheading"/>
              <w:spacing w:before="0"/>
              <w:rPr>
                <w:rFonts w:ascii="Cambria" w:hAnsi="Cambria" w:cs="Times New Roman"/>
              </w:rPr>
            </w:pPr>
            <w:r w:rsidRPr="008B50B2">
              <w:rPr>
                <w:rFonts w:ascii="Cambria" w:hAnsi="Cambria" w:cs="Times New Roman"/>
              </w:rPr>
              <w:t xml:space="preserve">Office Location: </w:t>
            </w:r>
          </w:p>
        </w:tc>
        <w:tc>
          <w:tcPr>
            <w:tcW w:w="6480" w:type="dxa"/>
            <w:shd w:val="clear" w:color="auto" w:fill="auto"/>
          </w:tcPr>
          <w:p w14:paraId="44C7BBEA" w14:textId="408340BB" w:rsidR="00051D94" w:rsidRPr="008B50B2" w:rsidRDefault="0071131E" w:rsidP="002C030B">
            <w:pPr>
              <w:rPr>
                <w:rFonts w:ascii="Cambria" w:hAnsi="Cambria"/>
                <w:i/>
                <w:iCs/>
              </w:rPr>
            </w:pPr>
            <w:r>
              <w:rPr>
                <w:rFonts w:ascii="Cambria" w:hAnsi="Cambria"/>
                <w:iCs/>
              </w:rPr>
              <w:t>Zoom with appointment</w:t>
            </w:r>
          </w:p>
        </w:tc>
      </w:tr>
      <w:tr w:rsidR="00051D94" w:rsidRPr="008B50B2" w14:paraId="38CDC8EE" w14:textId="77777777" w:rsidTr="002C030B">
        <w:tc>
          <w:tcPr>
            <w:tcW w:w="3168" w:type="dxa"/>
            <w:shd w:val="clear" w:color="auto" w:fill="auto"/>
          </w:tcPr>
          <w:p w14:paraId="1531D47D" w14:textId="77777777" w:rsidR="00051D94" w:rsidRPr="008B50B2" w:rsidRDefault="00051D94" w:rsidP="002C030B">
            <w:pPr>
              <w:pStyle w:val="contactheading"/>
              <w:spacing w:before="0"/>
              <w:rPr>
                <w:rFonts w:ascii="Cambria" w:hAnsi="Cambria" w:cs="Times New Roman"/>
              </w:rPr>
            </w:pPr>
            <w:r w:rsidRPr="008B50B2">
              <w:rPr>
                <w:rFonts w:ascii="Cambria" w:hAnsi="Cambria" w:cs="Times New Roman"/>
              </w:rPr>
              <w:t>Telephone:</w:t>
            </w:r>
          </w:p>
        </w:tc>
        <w:tc>
          <w:tcPr>
            <w:tcW w:w="6480" w:type="dxa"/>
            <w:shd w:val="clear" w:color="auto" w:fill="auto"/>
          </w:tcPr>
          <w:p w14:paraId="33B16DCB" w14:textId="77777777" w:rsidR="00051D94" w:rsidRPr="008B50B2" w:rsidRDefault="00892E94" w:rsidP="002C030B">
            <w:pPr>
              <w:rPr>
                <w:rFonts w:ascii="Cambria" w:hAnsi="Cambria"/>
                <w:i/>
                <w:iCs/>
              </w:rPr>
            </w:pPr>
            <w:r>
              <w:rPr>
                <w:rFonts w:ascii="Cambria" w:hAnsi="Cambria"/>
                <w:i/>
                <w:iCs/>
              </w:rPr>
              <w:t>408-203-9790</w:t>
            </w:r>
          </w:p>
        </w:tc>
      </w:tr>
      <w:tr w:rsidR="00051D94" w:rsidRPr="008B50B2" w14:paraId="0C9339EF" w14:textId="77777777" w:rsidTr="002C030B">
        <w:tc>
          <w:tcPr>
            <w:tcW w:w="3168" w:type="dxa"/>
            <w:shd w:val="clear" w:color="auto" w:fill="auto"/>
          </w:tcPr>
          <w:p w14:paraId="49A2378A" w14:textId="77777777" w:rsidR="00051D94" w:rsidRPr="008B50B2" w:rsidRDefault="00051D94" w:rsidP="002C030B">
            <w:pPr>
              <w:pStyle w:val="contactheading"/>
              <w:spacing w:before="0"/>
              <w:rPr>
                <w:rFonts w:ascii="Cambria" w:hAnsi="Cambria" w:cs="Times New Roman"/>
              </w:rPr>
            </w:pPr>
            <w:r w:rsidRPr="008B50B2">
              <w:rPr>
                <w:rFonts w:ascii="Cambria" w:hAnsi="Cambria" w:cs="Times New Roman"/>
              </w:rPr>
              <w:t>Email:</w:t>
            </w:r>
          </w:p>
        </w:tc>
        <w:tc>
          <w:tcPr>
            <w:tcW w:w="6480" w:type="dxa"/>
            <w:shd w:val="clear" w:color="auto" w:fill="auto"/>
          </w:tcPr>
          <w:p w14:paraId="6F39843E" w14:textId="77777777" w:rsidR="00051D94" w:rsidRPr="008B50B2" w:rsidRDefault="00B16E34" w:rsidP="002C030B">
            <w:pPr>
              <w:rPr>
                <w:rFonts w:ascii="Cambria" w:hAnsi="Cambria"/>
                <w:i/>
                <w:iCs/>
              </w:rPr>
            </w:pPr>
            <w:hyperlink r:id="rId8" w:history="1">
              <w:r w:rsidR="00892E94">
                <w:rPr>
                  <w:rStyle w:val="Hyperlink"/>
                  <w:rFonts w:ascii="Cambria" w:hAnsi="Cambria"/>
                </w:rPr>
                <w:t>harding@synopsys.com</w:t>
              </w:r>
            </w:hyperlink>
          </w:p>
        </w:tc>
      </w:tr>
      <w:tr w:rsidR="00051D94" w:rsidRPr="008B50B2" w14:paraId="248F2226" w14:textId="77777777" w:rsidTr="002C030B">
        <w:tc>
          <w:tcPr>
            <w:tcW w:w="3168" w:type="dxa"/>
            <w:shd w:val="clear" w:color="auto" w:fill="auto"/>
          </w:tcPr>
          <w:p w14:paraId="07223F99" w14:textId="77777777" w:rsidR="00051D94" w:rsidRPr="008B50B2" w:rsidRDefault="00051D94" w:rsidP="002C030B">
            <w:pPr>
              <w:pStyle w:val="contactheading"/>
              <w:spacing w:before="0"/>
              <w:rPr>
                <w:rFonts w:ascii="Cambria" w:hAnsi="Cambria" w:cs="Times New Roman"/>
              </w:rPr>
            </w:pPr>
            <w:r w:rsidRPr="008B50B2">
              <w:rPr>
                <w:rFonts w:ascii="Cambria" w:hAnsi="Cambria" w:cs="Times New Roman"/>
              </w:rPr>
              <w:t>Office Hours:</w:t>
            </w:r>
          </w:p>
        </w:tc>
        <w:tc>
          <w:tcPr>
            <w:tcW w:w="6480" w:type="dxa"/>
            <w:shd w:val="clear" w:color="auto" w:fill="auto"/>
          </w:tcPr>
          <w:p w14:paraId="47EE85C8" w14:textId="21D42F7F" w:rsidR="00051D94" w:rsidRPr="008B50B2" w:rsidRDefault="0071131E" w:rsidP="002C030B">
            <w:pPr>
              <w:rPr>
                <w:rFonts w:ascii="Cambria" w:hAnsi="Cambria"/>
                <w:iCs/>
              </w:rPr>
            </w:pPr>
            <w:r>
              <w:rPr>
                <w:rFonts w:ascii="Cambria" w:hAnsi="Cambria"/>
                <w:iCs/>
              </w:rPr>
              <w:t>B</w:t>
            </w:r>
            <w:r w:rsidR="00051D94" w:rsidRPr="008B50B2">
              <w:rPr>
                <w:rFonts w:ascii="Cambria" w:hAnsi="Cambria"/>
                <w:iCs/>
              </w:rPr>
              <w:t>y appointment.  Also, please feel free to email me with any questions at any time.</w:t>
            </w:r>
          </w:p>
        </w:tc>
      </w:tr>
      <w:tr w:rsidR="00051D94" w:rsidRPr="008B50B2" w14:paraId="4AFFA520" w14:textId="77777777" w:rsidTr="002C030B">
        <w:tc>
          <w:tcPr>
            <w:tcW w:w="3168" w:type="dxa"/>
            <w:shd w:val="clear" w:color="auto" w:fill="auto"/>
          </w:tcPr>
          <w:p w14:paraId="221DD323" w14:textId="77777777" w:rsidR="00051D94" w:rsidRPr="008B50B2" w:rsidRDefault="00051D94" w:rsidP="002C030B">
            <w:pPr>
              <w:pStyle w:val="contactheading"/>
              <w:spacing w:before="0"/>
              <w:rPr>
                <w:rFonts w:ascii="Cambria" w:hAnsi="Cambria" w:cs="Times New Roman"/>
              </w:rPr>
            </w:pPr>
            <w:r w:rsidRPr="008B50B2">
              <w:rPr>
                <w:rFonts w:ascii="Cambria" w:hAnsi="Cambria" w:cs="Times New Roman"/>
              </w:rPr>
              <w:t>Class Days/Time:</w:t>
            </w:r>
          </w:p>
        </w:tc>
        <w:tc>
          <w:tcPr>
            <w:tcW w:w="6480" w:type="dxa"/>
            <w:shd w:val="clear" w:color="auto" w:fill="auto"/>
          </w:tcPr>
          <w:p w14:paraId="6D39BC8E" w14:textId="5ED609F0" w:rsidR="00051D94" w:rsidRPr="008B50B2" w:rsidRDefault="00051D94" w:rsidP="002C030B">
            <w:pPr>
              <w:rPr>
                <w:rFonts w:ascii="Cambria" w:hAnsi="Cambria"/>
                <w:iCs/>
              </w:rPr>
            </w:pPr>
            <w:r w:rsidRPr="00051D94">
              <w:rPr>
                <w:rFonts w:ascii="Cambria" w:hAnsi="Cambria"/>
                <w:b/>
                <w:i/>
                <w:iCs/>
              </w:rPr>
              <w:t>Wednesdays:</w:t>
            </w:r>
            <w:r w:rsidRPr="008B50B2">
              <w:rPr>
                <w:rFonts w:ascii="Cambria" w:hAnsi="Cambria"/>
                <w:iCs/>
              </w:rPr>
              <w:t xml:space="preserve"> 4/</w:t>
            </w:r>
            <w:r w:rsidR="00892E94">
              <w:rPr>
                <w:rFonts w:ascii="Cambria" w:hAnsi="Cambria"/>
                <w:iCs/>
              </w:rPr>
              <w:t>2</w:t>
            </w:r>
            <w:r w:rsidR="0071131E">
              <w:rPr>
                <w:rFonts w:ascii="Cambria" w:hAnsi="Cambria"/>
                <w:iCs/>
              </w:rPr>
              <w:t>0</w:t>
            </w:r>
            <w:r w:rsidRPr="008B50B2">
              <w:rPr>
                <w:rFonts w:ascii="Cambria" w:hAnsi="Cambria"/>
                <w:iCs/>
              </w:rPr>
              <w:t>-6/</w:t>
            </w:r>
            <w:r w:rsidR="0071131E">
              <w:rPr>
                <w:rFonts w:ascii="Cambria" w:hAnsi="Cambria"/>
                <w:iCs/>
              </w:rPr>
              <w:t>1</w:t>
            </w:r>
            <w:r w:rsidRPr="008B50B2">
              <w:rPr>
                <w:rFonts w:ascii="Cambria" w:hAnsi="Cambria"/>
                <w:iCs/>
              </w:rPr>
              <w:t xml:space="preserve"> (</w:t>
            </w:r>
            <w:r w:rsidR="00892E94">
              <w:rPr>
                <w:rFonts w:ascii="Cambria" w:hAnsi="Cambria"/>
                <w:iCs/>
              </w:rPr>
              <w:t>Final Exam</w:t>
            </w:r>
            <w:r w:rsidRPr="008B50B2">
              <w:rPr>
                <w:rFonts w:ascii="Cambria" w:hAnsi="Cambria"/>
                <w:iCs/>
              </w:rPr>
              <w:t>)</w:t>
            </w:r>
          </w:p>
          <w:p w14:paraId="5B03816E" w14:textId="77777777" w:rsidR="00051D94" w:rsidRPr="008B50B2" w:rsidRDefault="00051D94" w:rsidP="002C030B">
            <w:pPr>
              <w:rPr>
                <w:rFonts w:ascii="Cambria" w:hAnsi="Cambria"/>
                <w:iCs/>
              </w:rPr>
            </w:pPr>
            <w:r w:rsidRPr="008B50B2">
              <w:rPr>
                <w:rFonts w:ascii="Cambria" w:hAnsi="Cambria"/>
                <w:iCs/>
              </w:rPr>
              <w:t>6:00 - 10:00PM</w:t>
            </w:r>
          </w:p>
          <w:p w14:paraId="30893DE4" w14:textId="367BAFBB" w:rsidR="00051D94" w:rsidRPr="008B50B2" w:rsidRDefault="00051D94" w:rsidP="002C030B">
            <w:pPr>
              <w:pStyle w:val="normalplus"/>
              <w:jc w:val="left"/>
              <w:rPr>
                <w:rFonts w:ascii="Cambria" w:hAnsi="Cambria"/>
                <w:iCs/>
                <w:sz w:val="24"/>
                <w:szCs w:val="24"/>
              </w:rPr>
            </w:pPr>
            <w:r w:rsidRPr="00051D94">
              <w:rPr>
                <w:rFonts w:ascii="Cambria" w:hAnsi="Cambria"/>
                <w:b/>
                <w:i/>
                <w:iCs/>
                <w:sz w:val="24"/>
                <w:szCs w:val="24"/>
              </w:rPr>
              <w:t>Saturday:</w:t>
            </w:r>
            <w:r w:rsidRPr="008B50B2">
              <w:rPr>
                <w:rFonts w:ascii="Cambria" w:hAnsi="Cambria"/>
                <w:iCs/>
                <w:sz w:val="24"/>
                <w:szCs w:val="24"/>
              </w:rPr>
              <w:t xml:space="preserve"> </w:t>
            </w:r>
            <w:r w:rsidR="00892E94">
              <w:rPr>
                <w:rFonts w:ascii="Cambria" w:hAnsi="Cambria"/>
                <w:iCs/>
                <w:sz w:val="24"/>
                <w:szCs w:val="24"/>
              </w:rPr>
              <w:t>5/</w:t>
            </w:r>
            <w:r w:rsidR="0071131E">
              <w:rPr>
                <w:rFonts w:ascii="Cambria" w:hAnsi="Cambria"/>
                <w:iCs/>
                <w:sz w:val="24"/>
                <w:szCs w:val="24"/>
              </w:rPr>
              <w:t>21</w:t>
            </w:r>
            <w:r w:rsidRPr="008B50B2">
              <w:rPr>
                <w:rFonts w:ascii="Cambria" w:hAnsi="Cambria"/>
                <w:iCs/>
                <w:sz w:val="24"/>
                <w:szCs w:val="24"/>
              </w:rPr>
              <w:t xml:space="preserve"> </w:t>
            </w:r>
          </w:p>
          <w:p w14:paraId="1C182102" w14:textId="77777777" w:rsidR="00051D94" w:rsidRDefault="00051D94" w:rsidP="002C030B">
            <w:pPr>
              <w:pStyle w:val="normalplus"/>
              <w:jc w:val="left"/>
              <w:rPr>
                <w:rFonts w:ascii="Cambria" w:hAnsi="Cambria"/>
                <w:iCs/>
                <w:sz w:val="24"/>
                <w:szCs w:val="24"/>
              </w:rPr>
            </w:pPr>
            <w:r w:rsidRPr="008B50B2">
              <w:rPr>
                <w:rFonts w:ascii="Cambria" w:hAnsi="Cambria"/>
                <w:iCs/>
                <w:sz w:val="24"/>
                <w:szCs w:val="24"/>
              </w:rPr>
              <w:t>9:00AM - 5:00PM</w:t>
            </w:r>
          </w:p>
          <w:p w14:paraId="64B700A6" w14:textId="77777777" w:rsidR="00892E94" w:rsidRDefault="00892E94" w:rsidP="002C030B">
            <w:pPr>
              <w:pStyle w:val="normalplus"/>
              <w:jc w:val="left"/>
              <w:rPr>
                <w:rFonts w:ascii="Cambria" w:hAnsi="Cambria"/>
                <w:iCs/>
                <w:sz w:val="24"/>
                <w:szCs w:val="24"/>
              </w:rPr>
            </w:pPr>
          </w:p>
          <w:p w14:paraId="5BA0BF9D" w14:textId="77777777" w:rsidR="00892E94" w:rsidRPr="008B50B2" w:rsidRDefault="00892E94" w:rsidP="002C030B">
            <w:pPr>
              <w:pStyle w:val="normalplus"/>
              <w:jc w:val="left"/>
              <w:rPr>
                <w:rFonts w:ascii="Cambria" w:hAnsi="Cambria"/>
                <w:iCs/>
                <w:sz w:val="24"/>
                <w:szCs w:val="24"/>
              </w:rPr>
            </w:pPr>
            <w:r>
              <w:rPr>
                <w:rFonts w:ascii="Cambria" w:hAnsi="Cambria"/>
                <w:iCs/>
                <w:sz w:val="24"/>
                <w:szCs w:val="24"/>
              </w:rPr>
              <w:t>One class held online (asynchronous)</w:t>
            </w:r>
          </w:p>
          <w:p w14:paraId="40E3C5AC" w14:textId="77777777" w:rsidR="00051D94" w:rsidRPr="008B50B2" w:rsidRDefault="00051D94" w:rsidP="002C030B">
            <w:pPr>
              <w:pStyle w:val="normalplus"/>
              <w:jc w:val="left"/>
              <w:rPr>
                <w:rFonts w:ascii="Cambria" w:hAnsi="Cambria"/>
                <w:iCs/>
                <w:sz w:val="24"/>
                <w:szCs w:val="24"/>
              </w:rPr>
            </w:pPr>
          </w:p>
          <w:p w14:paraId="7D2336F1" w14:textId="507320CE" w:rsidR="00051D94" w:rsidRPr="008B50B2" w:rsidRDefault="00BD0DF2" w:rsidP="002C030B">
            <w:pPr>
              <w:rPr>
                <w:rFonts w:ascii="Cambria" w:hAnsi="Cambria"/>
                <w:iCs/>
              </w:rPr>
            </w:pPr>
            <w:r>
              <w:rPr>
                <w:rFonts w:ascii="Cambria" w:hAnsi="Cambria"/>
                <w:iCs/>
              </w:rPr>
              <w:t>Zoom will be used for class delivery at the scheduled times</w:t>
            </w:r>
            <w:r w:rsidR="002E50C6">
              <w:rPr>
                <w:rFonts w:ascii="Cambria" w:hAnsi="Cambria"/>
                <w:iCs/>
              </w:rPr>
              <w:t xml:space="preserve"> listed herein</w:t>
            </w:r>
            <w:r>
              <w:rPr>
                <w:rFonts w:ascii="Cambria" w:hAnsi="Cambria"/>
                <w:iCs/>
              </w:rPr>
              <w:t>. Also see Canvas site for more details.</w:t>
            </w:r>
          </w:p>
        </w:tc>
      </w:tr>
      <w:tr w:rsidR="00051D94" w:rsidRPr="008B50B2" w14:paraId="6E2D7B06" w14:textId="77777777" w:rsidTr="002C030B">
        <w:tc>
          <w:tcPr>
            <w:tcW w:w="3168" w:type="dxa"/>
            <w:shd w:val="clear" w:color="auto" w:fill="auto"/>
          </w:tcPr>
          <w:p w14:paraId="4C6E93EB" w14:textId="77777777" w:rsidR="00051D94" w:rsidRPr="008B50B2" w:rsidRDefault="00051D94" w:rsidP="002C030B">
            <w:pPr>
              <w:pStyle w:val="contactheading"/>
              <w:spacing w:before="0"/>
              <w:rPr>
                <w:rFonts w:ascii="Cambria" w:hAnsi="Cambria" w:cs="Times New Roman"/>
              </w:rPr>
            </w:pPr>
            <w:r w:rsidRPr="008B50B2">
              <w:rPr>
                <w:rFonts w:ascii="Cambria" w:hAnsi="Cambria" w:cs="Times New Roman"/>
              </w:rPr>
              <w:t>Prerequisite:</w:t>
            </w:r>
          </w:p>
        </w:tc>
        <w:tc>
          <w:tcPr>
            <w:tcW w:w="6480" w:type="dxa"/>
            <w:shd w:val="clear" w:color="auto" w:fill="auto"/>
          </w:tcPr>
          <w:p w14:paraId="492D694D" w14:textId="77777777" w:rsidR="00051D94" w:rsidRPr="008B50B2" w:rsidRDefault="00051D94" w:rsidP="002C030B">
            <w:pPr>
              <w:rPr>
                <w:rFonts w:ascii="Cambria" w:hAnsi="Cambria"/>
                <w:iCs/>
              </w:rPr>
            </w:pPr>
            <w:r w:rsidRPr="008B50B2">
              <w:rPr>
                <w:rFonts w:ascii="Cambria" w:hAnsi="Cambria"/>
                <w:iCs/>
              </w:rPr>
              <w:t>BUS 223A</w:t>
            </w:r>
          </w:p>
        </w:tc>
      </w:tr>
      <w:tr w:rsidR="00051D94" w:rsidRPr="008B50B2" w14:paraId="348F8219" w14:textId="77777777" w:rsidTr="002C030B">
        <w:tc>
          <w:tcPr>
            <w:tcW w:w="3168" w:type="dxa"/>
            <w:shd w:val="clear" w:color="auto" w:fill="auto"/>
          </w:tcPr>
          <w:p w14:paraId="61D57D07" w14:textId="77777777" w:rsidR="00051D94" w:rsidRPr="008B50B2" w:rsidRDefault="00051D94" w:rsidP="002C030B">
            <w:pPr>
              <w:pStyle w:val="contactheading"/>
              <w:spacing w:before="0"/>
              <w:rPr>
                <w:rFonts w:ascii="Cambria" w:hAnsi="Cambria" w:cs="Times New Roman"/>
                <w:iCs w:val="0"/>
              </w:rPr>
            </w:pPr>
            <w:r w:rsidRPr="008B50B2">
              <w:rPr>
                <w:rFonts w:ascii="Cambria" w:hAnsi="Cambria" w:cs="Times New Roman"/>
                <w:iCs w:val="0"/>
              </w:rPr>
              <w:t>Co-requisite:</w:t>
            </w:r>
          </w:p>
        </w:tc>
        <w:tc>
          <w:tcPr>
            <w:tcW w:w="6480" w:type="dxa"/>
            <w:shd w:val="clear" w:color="auto" w:fill="auto"/>
          </w:tcPr>
          <w:p w14:paraId="562A6C74" w14:textId="6BBE5035" w:rsidR="00051D94" w:rsidRPr="008B50B2" w:rsidRDefault="00051D94" w:rsidP="002C030B">
            <w:pPr>
              <w:rPr>
                <w:rFonts w:ascii="Cambria" w:hAnsi="Cambria"/>
                <w:iCs/>
              </w:rPr>
            </w:pPr>
            <w:r w:rsidRPr="008B50B2">
              <w:rPr>
                <w:rFonts w:ascii="Cambria" w:hAnsi="Cambria"/>
                <w:iCs/>
              </w:rPr>
              <w:t xml:space="preserve">BUS 223G </w:t>
            </w:r>
          </w:p>
        </w:tc>
      </w:tr>
    </w:tbl>
    <w:p w14:paraId="007EB867" w14:textId="77777777" w:rsidR="00051D94" w:rsidRPr="00425258" w:rsidRDefault="00051D94" w:rsidP="00051D94">
      <w:pPr>
        <w:pStyle w:val="Heading2"/>
        <w:rPr>
          <w:rFonts w:ascii="Cambria" w:hAnsi="Cambria" w:cs="Times New Roman"/>
          <w:iCs w:val="0"/>
          <w:kern w:val="32"/>
          <w:sz w:val="32"/>
          <w:szCs w:val="32"/>
        </w:rPr>
      </w:pPr>
      <w:r w:rsidRPr="00425258">
        <w:rPr>
          <w:rFonts w:ascii="Cambria" w:hAnsi="Cambria" w:cs="Times New Roman"/>
          <w:iCs w:val="0"/>
          <w:kern w:val="32"/>
          <w:sz w:val="32"/>
          <w:szCs w:val="32"/>
        </w:rPr>
        <w:t xml:space="preserve">Course Description </w:t>
      </w:r>
    </w:p>
    <w:p w14:paraId="3E9F0FCA" w14:textId="77777777" w:rsidR="00622C86" w:rsidRPr="002E50C6" w:rsidRDefault="00622C86" w:rsidP="00051D94">
      <w:pPr>
        <w:rPr>
          <w:color w:val="333333"/>
        </w:rPr>
      </w:pPr>
      <w:r w:rsidRPr="002E50C6">
        <w:rPr>
          <w:color w:val="333333"/>
        </w:rPr>
        <w:t>Review and analysis of theory, rules and practice involving affiliated entities and filing of consolidated returns.</w:t>
      </w:r>
    </w:p>
    <w:p w14:paraId="1874E731" w14:textId="5C51866E" w:rsidR="00944F71" w:rsidRDefault="00892E94" w:rsidP="00051D94">
      <w:pPr>
        <w:rPr>
          <w:rFonts w:ascii="Cambria" w:hAnsi="Cambria"/>
        </w:rPr>
      </w:pPr>
      <w:r>
        <w:rPr>
          <w:rFonts w:ascii="Cambria" w:hAnsi="Cambria"/>
        </w:rPr>
        <w:t>Overview and analysis of the consolidated return rules under Sections 1501 through 1504 and related Treasury Regulations, including affiliated groups, eligibility to file a consolidated return, changes in group status, investment adjustment rules</w:t>
      </w:r>
      <w:r w:rsidR="00850566" w:rsidRPr="00850566">
        <w:rPr>
          <w:rFonts w:ascii="Cambria" w:hAnsi="Cambria"/>
        </w:rPr>
        <w:t>, intercompany transactions, disallowed losses, and other operating rules.</w:t>
      </w:r>
    </w:p>
    <w:p w14:paraId="57D5F6E0" w14:textId="77777777" w:rsidR="00850566" w:rsidRDefault="00850566" w:rsidP="00051D94">
      <w:pPr>
        <w:rPr>
          <w:rFonts w:ascii="Cambria" w:hAnsi="Cambria"/>
          <w:b/>
        </w:rPr>
      </w:pPr>
    </w:p>
    <w:p w14:paraId="466CDDEE" w14:textId="77777777" w:rsidR="00850566" w:rsidRDefault="00850566" w:rsidP="00850566">
      <w:r>
        <w:br w:type="page"/>
      </w:r>
    </w:p>
    <w:p w14:paraId="598AE0DB" w14:textId="77777777" w:rsidR="00051D94" w:rsidRPr="00425258" w:rsidRDefault="00051D94" w:rsidP="00425258">
      <w:pPr>
        <w:pStyle w:val="Heading2"/>
        <w:rPr>
          <w:rFonts w:ascii="Cambria" w:hAnsi="Cambria" w:cs="Times New Roman"/>
          <w:iCs w:val="0"/>
          <w:kern w:val="32"/>
          <w:sz w:val="32"/>
          <w:szCs w:val="32"/>
        </w:rPr>
      </w:pPr>
      <w:r w:rsidRPr="00425258">
        <w:rPr>
          <w:rFonts w:ascii="Cambria" w:hAnsi="Cambria" w:cs="Times New Roman"/>
          <w:iCs w:val="0"/>
          <w:kern w:val="32"/>
          <w:sz w:val="32"/>
          <w:szCs w:val="32"/>
        </w:rPr>
        <w:lastRenderedPageBreak/>
        <w:t>Student Learning Objectives</w:t>
      </w:r>
    </w:p>
    <w:p w14:paraId="3FE112E4" w14:textId="77777777" w:rsidR="00850566" w:rsidRPr="00850566" w:rsidRDefault="00850566" w:rsidP="00850566">
      <w:pPr>
        <w:pStyle w:val="Heading2"/>
        <w:numPr>
          <w:ilvl w:val="0"/>
          <w:numId w:val="24"/>
        </w:numPr>
        <w:contextualSpacing/>
        <w:rPr>
          <w:rFonts w:ascii="Cambria" w:hAnsi="Cambria" w:cs="Times New Roman"/>
          <w:b w:val="0"/>
          <w:bCs w:val="0"/>
          <w:iCs w:val="0"/>
          <w:szCs w:val="24"/>
        </w:rPr>
      </w:pPr>
      <w:r w:rsidRPr="00850566">
        <w:rPr>
          <w:rFonts w:ascii="Cambria" w:hAnsi="Cambria" w:cs="Times New Roman"/>
          <w:b w:val="0"/>
          <w:bCs w:val="0"/>
          <w:iCs w:val="0"/>
          <w:szCs w:val="24"/>
        </w:rPr>
        <w:t>To understand</w:t>
      </w:r>
      <w:r w:rsidR="00892E94">
        <w:rPr>
          <w:rFonts w:ascii="Cambria" w:hAnsi="Cambria" w:cs="Times New Roman"/>
          <w:b w:val="0"/>
          <w:bCs w:val="0"/>
          <w:iCs w:val="0"/>
          <w:szCs w:val="24"/>
        </w:rPr>
        <w:t xml:space="preserve"> the definition of an affiliated group, </w:t>
      </w:r>
      <w:r w:rsidR="00825621">
        <w:rPr>
          <w:rFonts w:ascii="Cambria" w:hAnsi="Cambria" w:cs="Times New Roman"/>
          <w:b w:val="0"/>
          <w:bCs w:val="0"/>
          <w:iCs w:val="0"/>
          <w:szCs w:val="24"/>
        </w:rPr>
        <w:t>eligibility to file a consolidated return, rules for continuation of the consolidated group and deconsolidation</w:t>
      </w:r>
      <w:r w:rsidRPr="00850566">
        <w:rPr>
          <w:rFonts w:ascii="Cambria" w:hAnsi="Cambria" w:cs="Times New Roman"/>
          <w:b w:val="0"/>
          <w:bCs w:val="0"/>
          <w:iCs w:val="0"/>
          <w:szCs w:val="24"/>
        </w:rPr>
        <w:t>.</w:t>
      </w:r>
    </w:p>
    <w:p w14:paraId="389E8CCB" w14:textId="77777777" w:rsidR="00850566" w:rsidRPr="00850566" w:rsidRDefault="00850566" w:rsidP="00850566">
      <w:pPr>
        <w:pStyle w:val="Heading2"/>
        <w:numPr>
          <w:ilvl w:val="0"/>
          <w:numId w:val="24"/>
        </w:numPr>
        <w:contextualSpacing/>
        <w:rPr>
          <w:rFonts w:ascii="Cambria" w:hAnsi="Cambria" w:cs="Times New Roman"/>
          <w:b w:val="0"/>
          <w:bCs w:val="0"/>
          <w:iCs w:val="0"/>
          <w:szCs w:val="24"/>
        </w:rPr>
      </w:pPr>
      <w:r w:rsidRPr="00850566">
        <w:rPr>
          <w:rFonts w:ascii="Cambria" w:hAnsi="Cambria" w:cs="Times New Roman"/>
          <w:b w:val="0"/>
          <w:bCs w:val="0"/>
          <w:iCs w:val="0"/>
          <w:szCs w:val="24"/>
        </w:rPr>
        <w:t xml:space="preserve">To understand the </w:t>
      </w:r>
      <w:r w:rsidR="00825621">
        <w:rPr>
          <w:rFonts w:ascii="Cambria" w:hAnsi="Cambria" w:cs="Times New Roman"/>
          <w:b w:val="0"/>
          <w:bCs w:val="0"/>
          <w:iCs w:val="0"/>
          <w:szCs w:val="24"/>
        </w:rPr>
        <w:t>impact of group structure changes, including acquisitions, dispositions and internal restructurings on affiliated and consolidate group status.</w:t>
      </w:r>
    </w:p>
    <w:p w14:paraId="358C2B07" w14:textId="77777777" w:rsidR="00850566" w:rsidRDefault="00850566" w:rsidP="00850566">
      <w:pPr>
        <w:pStyle w:val="Heading2"/>
        <w:numPr>
          <w:ilvl w:val="0"/>
          <w:numId w:val="24"/>
        </w:numPr>
        <w:contextualSpacing/>
        <w:rPr>
          <w:rFonts w:ascii="Cambria" w:hAnsi="Cambria" w:cs="Times New Roman"/>
          <w:b w:val="0"/>
          <w:bCs w:val="0"/>
          <w:iCs w:val="0"/>
          <w:szCs w:val="24"/>
        </w:rPr>
      </w:pPr>
      <w:r w:rsidRPr="00850566">
        <w:rPr>
          <w:rFonts w:ascii="Cambria" w:hAnsi="Cambria" w:cs="Times New Roman"/>
          <w:b w:val="0"/>
          <w:bCs w:val="0"/>
          <w:iCs w:val="0"/>
          <w:szCs w:val="24"/>
        </w:rPr>
        <w:t>To understand the determination of consolidated taxable income.</w:t>
      </w:r>
    </w:p>
    <w:p w14:paraId="5D5B78DE" w14:textId="77777777" w:rsidR="00825621" w:rsidRDefault="00825621" w:rsidP="002C030B">
      <w:pPr>
        <w:pStyle w:val="ListParagraph"/>
        <w:numPr>
          <w:ilvl w:val="0"/>
          <w:numId w:val="24"/>
        </w:numPr>
      </w:pPr>
      <w:r>
        <w:t>To understand the investment adjustment rules and computation of consolidated earnings &amp; profits.</w:t>
      </w:r>
    </w:p>
    <w:p w14:paraId="1938C7E0" w14:textId="77777777" w:rsidR="00850566" w:rsidRDefault="00850566" w:rsidP="002C030B">
      <w:pPr>
        <w:pStyle w:val="ListParagraph"/>
        <w:numPr>
          <w:ilvl w:val="0"/>
          <w:numId w:val="24"/>
        </w:numPr>
      </w:pPr>
      <w:r w:rsidRPr="00825621">
        <w:t>To understand the tax treatment of intercompany transactions</w:t>
      </w:r>
      <w:r w:rsidR="00825621" w:rsidRPr="00825621">
        <w:t>.</w:t>
      </w:r>
    </w:p>
    <w:p w14:paraId="32588D14" w14:textId="77777777" w:rsidR="00825621" w:rsidRPr="00825621" w:rsidRDefault="00825621" w:rsidP="002C030B">
      <w:pPr>
        <w:pStyle w:val="ListParagraph"/>
        <w:numPr>
          <w:ilvl w:val="0"/>
          <w:numId w:val="24"/>
        </w:numPr>
      </w:pPr>
      <w:r>
        <w:t>Gain a high-level understanding of the impact of TCJA on consolidated return groups.</w:t>
      </w:r>
    </w:p>
    <w:p w14:paraId="0A2914A8" w14:textId="77777777" w:rsidR="00825621" w:rsidRPr="00825621" w:rsidRDefault="00825621" w:rsidP="00825621"/>
    <w:p w14:paraId="650A2315" w14:textId="77777777" w:rsidR="00051D94" w:rsidRPr="00425258" w:rsidRDefault="00051D94" w:rsidP="00051D94">
      <w:pPr>
        <w:pStyle w:val="Heading2"/>
        <w:rPr>
          <w:rFonts w:ascii="Cambria" w:hAnsi="Cambria" w:cs="Times New Roman"/>
          <w:iCs w:val="0"/>
          <w:kern w:val="32"/>
          <w:sz w:val="32"/>
          <w:szCs w:val="32"/>
        </w:rPr>
      </w:pPr>
      <w:r w:rsidRPr="00425258">
        <w:rPr>
          <w:rFonts w:ascii="Cambria" w:hAnsi="Cambria" w:cs="Times New Roman"/>
          <w:iCs w:val="0"/>
          <w:kern w:val="32"/>
          <w:sz w:val="32"/>
          <w:szCs w:val="32"/>
        </w:rPr>
        <w:t xml:space="preserve">Required Texts/Readings </w:t>
      </w:r>
    </w:p>
    <w:p w14:paraId="50F0C35B" w14:textId="77777777" w:rsidR="00051D94" w:rsidRPr="00965D87" w:rsidRDefault="00051D94" w:rsidP="00051D94">
      <w:pPr>
        <w:pStyle w:val="Heading3"/>
        <w:rPr>
          <w:rFonts w:ascii="Cambria" w:hAnsi="Cambria"/>
        </w:rPr>
      </w:pPr>
      <w:r w:rsidRPr="00965D87">
        <w:rPr>
          <w:rFonts w:ascii="Cambria" w:hAnsi="Cambria"/>
        </w:rPr>
        <w:t>Textbooks</w:t>
      </w:r>
    </w:p>
    <w:p w14:paraId="32C6810E" w14:textId="2E414251" w:rsidR="00A01BAA" w:rsidRDefault="00A01BAA" w:rsidP="00A01BAA">
      <w:pPr>
        <w:pStyle w:val="ListParagraph"/>
        <w:numPr>
          <w:ilvl w:val="0"/>
          <w:numId w:val="4"/>
        </w:numPr>
        <w:shd w:val="clear" w:color="auto" w:fill="FFFFFF"/>
        <w:spacing w:after="120"/>
        <w:rPr>
          <w:rFonts w:eastAsia="Times New Roman"/>
          <w:bCs/>
          <w:color w:val="000000"/>
        </w:rPr>
      </w:pPr>
      <w:r w:rsidRPr="008B50B2">
        <w:rPr>
          <w:rFonts w:eastAsia="Times New Roman"/>
          <w:bCs/>
          <w:color w:val="000000"/>
        </w:rPr>
        <w:t xml:space="preserve">Primary Sources noted on the syllabus: The Internal Revenue Code, the Treasury Regulations, case law and administrative rulings (available from RIA Checkpoint and CCH, among other sources).  </w:t>
      </w:r>
    </w:p>
    <w:p w14:paraId="5C9574E6" w14:textId="653E8434" w:rsidR="00A01BAA" w:rsidRPr="00583BD6" w:rsidRDefault="00A01BAA" w:rsidP="00221010">
      <w:pPr>
        <w:pStyle w:val="ListParagraph"/>
        <w:numPr>
          <w:ilvl w:val="1"/>
          <w:numId w:val="4"/>
        </w:numPr>
        <w:shd w:val="clear" w:color="auto" w:fill="FFFFFF"/>
        <w:spacing w:after="120"/>
        <w:rPr>
          <w:rFonts w:eastAsia="Times New Roman"/>
          <w:bCs/>
          <w:color w:val="000000"/>
        </w:rPr>
      </w:pPr>
      <w:r w:rsidRPr="00583BD6">
        <w:rPr>
          <w:rFonts w:eastAsia="Times New Roman"/>
          <w:bCs/>
          <w:color w:val="000000"/>
        </w:rPr>
        <w:t>C</w:t>
      </w:r>
      <w:r w:rsidR="00FF3412" w:rsidRPr="00583BD6">
        <w:rPr>
          <w:rFonts w:eastAsia="Times New Roman"/>
          <w:bCs/>
          <w:color w:val="000000"/>
        </w:rPr>
        <w:t xml:space="preserve">CH </w:t>
      </w:r>
      <w:proofErr w:type="spellStart"/>
      <w:r w:rsidR="00FF3412" w:rsidRPr="00583BD6">
        <w:rPr>
          <w:rFonts w:eastAsia="Times New Roman"/>
          <w:bCs/>
          <w:color w:val="000000"/>
        </w:rPr>
        <w:t>AnswerConnect</w:t>
      </w:r>
      <w:proofErr w:type="spellEnd"/>
      <w:r w:rsidR="002E50C6" w:rsidRPr="00583BD6">
        <w:rPr>
          <w:rFonts w:eastAsia="Times New Roman"/>
          <w:bCs/>
          <w:color w:val="000000"/>
        </w:rPr>
        <w:t xml:space="preserve"> </w:t>
      </w:r>
      <w:r w:rsidR="00583BD6" w:rsidRPr="00583BD6">
        <w:rPr>
          <w:bCs/>
          <w:color w:val="000000"/>
          <w:shd w:val="clear" w:color="auto" w:fill="FFFFFF"/>
        </w:rPr>
        <w:t>CCH – you can find secondary authority reading materials in the “Topics” database in CCH.</w:t>
      </w:r>
      <w:r w:rsidR="00583BD6" w:rsidRPr="00583BD6">
        <w:rPr>
          <w:bCs/>
          <w:color w:val="000000"/>
          <w:shd w:val="clear" w:color="auto" w:fill="FFFFFF"/>
        </w:rPr>
        <w:t xml:space="preserve">  In the database search bar search </w:t>
      </w:r>
      <w:r w:rsidR="002E50C6" w:rsidRPr="00583BD6">
        <w:rPr>
          <w:rFonts w:eastAsia="Times New Roman"/>
          <w:bCs/>
          <w:color w:val="000000"/>
        </w:rPr>
        <w:t>“consolidated returns” and then search the applicable topics that correspond to the class content for the week.</w:t>
      </w:r>
    </w:p>
    <w:p w14:paraId="5227848F" w14:textId="099E39A2" w:rsidR="004A0912" w:rsidRPr="008B50B2" w:rsidRDefault="004A0912" w:rsidP="002E50C6">
      <w:pPr>
        <w:pStyle w:val="ListParagraph"/>
        <w:numPr>
          <w:ilvl w:val="0"/>
          <w:numId w:val="4"/>
        </w:numPr>
        <w:shd w:val="clear" w:color="auto" w:fill="FFFFFF"/>
        <w:spacing w:after="120"/>
        <w:rPr>
          <w:rFonts w:eastAsia="Times New Roman"/>
          <w:bCs/>
          <w:color w:val="000000"/>
        </w:rPr>
      </w:pPr>
      <w:r>
        <w:rPr>
          <w:rFonts w:eastAsia="Times New Roman"/>
          <w:bCs/>
          <w:color w:val="000000"/>
        </w:rPr>
        <w:t>IRS Forms and Instructions: 851, 1122 and relevant portions of 1120</w:t>
      </w:r>
    </w:p>
    <w:p w14:paraId="45DF7488" w14:textId="77777777" w:rsidR="00051D94" w:rsidRPr="008B50B2" w:rsidRDefault="00051D94" w:rsidP="00051D94">
      <w:pPr>
        <w:pStyle w:val="ListParagraph"/>
        <w:shd w:val="clear" w:color="auto" w:fill="FFFFFF"/>
        <w:spacing w:after="120"/>
        <w:ind w:left="1440"/>
        <w:rPr>
          <w:rFonts w:eastAsia="Times New Roman"/>
          <w:bCs/>
          <w:color w:val="000000"/>
        </w:rPr>
      </w:pPr>
    </w:p>
    <w:p w14:paraId="28865C06" w14:textId="77777777" w:rsidR="00051D94" w:rsidRPr="008B50B2" w:rsidRDefault="00051D94" w:rsidP="00051D94">
      <w:pPr>
        <w:pStyle w:val="Heading3"/>
        <w:rPr>
          <w:rFonts w:ascii="Cambria" w:hAnsi="Cambria"/>
        </w:rPr>
      </w:pPr>
      <w:r w:rsidRPr="008B50B2">
        <w:rPr>
          <w:rFonts w:ascii="Cambria" w:hAnsi="Cambria"/>
        </w:rPr>
        <w:t>Other Readings</w:t>
      </w:r>
    </w:p>
    <w:p w14:paraId="20D40F0B" w14:textId="77777777" w:rsidR="00051D94" w:rsidRPr="008B50B2" w:rsidRDefault="00051D94" w:rsidP="00051D94">
      <w:pPr>
        <w:pStyle w:val="ListParagraph"/>
        <w:shd w:val="clear" w:color="auto" w:fill="FFFFFF"/>
        <w:spacing w:after="120"/>
        <w:rPr>
          <w:rFonts w:eastAsia="Times New Roman"/>
          <w:bCs/>
          <w:color w:val="000000"/>
        </w:rPr>
      </w:pPr>
    </w:p>
    <w:p w14:paraId="0251D71E" w14:textId="77777777" w:rsidR="00850566" w:rsidRDefault="00051D94" w:rsidP="00051D94">
      <w:pPr>
        <w:pStyle w:val="ListParagraph"/>
        <w:numPr>
          <w:ilvl w:val="0"/>
          <w:numId w:val="3"/>
        </w:numPr>
        <w:shd w:val="clear" w:color="auto" w:fill="FFFFFF"/>
        <w:spacing w:after="120"/>
        <w:rPr>
          <w:rFonts w:eastAsia="Times New Roman"/>
          <w:bCs/>
          <w:color w:val="000000"/>
        </w:rPr>
      </w:pPr>
      <w:r w:rsidRPr="008B50B2">
        <w:rPr>
          <w:rFonts w:eastAsia="Times New Roman"/>
          <w:bCs/>
          <w:color w:val="000000"/>
        </w:rPr>
        <w:t xml:space="preserve">Slides / Lecture Outlines to be distributed to enrolled students via email and Canvas </w:t>
      </w:r>
    </w:p>
    <w:p w14:paraId="18B63D44" w14:textId="77777777" w:rsidR="00850566" w:rsidRDefault="00850566" w:rsidP="00850566">
      <w:pPr>
        <w:rPr>
          <w:rFonts w:ascii="Cambria" w:hAnsi="Cambria"/>
        </w:rPr>
      </w:pPr>
      <w:r>
        <w:br w:type="page"/>
      </w:r>
    </w:p>
    <w:p w14:paraId="2259295B" w14:textId="77777777" w:rsidR="00051D94" w:rsidRPr="00850566" w:rsidRDefault="00051D94" w:rsidP="00850566">
      <w:pPr>
        <w:pStyle w:val="Heading2"/>
        <w:rPr>
          <w:rFonts w:ascii="Cambria" w:hAnsi="Cambria" w:cs="Times New Roman"/>
          <w:iCs w:val="0"/>
          <w:kern w:val="32"/>
          <w:sz w:val="32"/>
          <w:szCs w:val="32"/>
        </w:rPr>
      </w:pPr>
      <w:r w:rsidRPr="00850566">
        <w:rPr>
          <w:rFonts w:ascii="Cambria" w:hAnsi="Cambria" w:cs="Times New Roman"/>
          <w:iCs w:val="0"/>
          <w:kern w:val="32"/>
          <w:sz w:val="32"/>
          <w:szCs w:val="32"/>
        </w:rPr>
        <w:lastRenderedPageBreak/>
        <w:t>ASSIGNMENTS AND GRADING POLICY</w:t>
      </w:r>
    </w:p>
    <w:p w14:paraId="519455C2" w14:textId="77777777" w:rsidR="00850566" w:rsidRDefault="00850566" w:rsidP="00051D94">
      <w:pPr>
        <w:keepNext/>
        <w:rPr>
          <w:rFonts w:ascii="Cambria" w:hAnsi="Cambria"/>
        </w:rPr>
      </w:pPr>
    </w:p>
    <w:p w14:paraId="42AADB2D" w14:textId="77777777" w:rsidR="00051D94" w:rsidRPr="008B50B2" w:rsidRDefault="00051D94" w:rsidP="00051D94">
      <w:pPr>
        <w:keepNext/>
        <w:rPr>
          <w:rFonts w:ascii="Cambria" w:hAnsi="Cambria"/>
        </w:rPr>
      </w:pPr>
      <w:r w:rsidRPr="008B50B2">
        <w:rPr>
          <w:rFonts w:ascii="Cambria" w:hAnsi="Cambria"/>
        </w:rPr>
        <w:t xml:space="preserve">The course will be graded on a curve, with grades following the pattern of 90% or higher for an A, 80% or higher for a B, 70% or higher for a C, etc.  Plus and minus grades will be used for scores within two percentage points of the grade breakpoint.  </w:t>
      </w:r>
    </w:p>
    <w:p w14:paraId="2FA7362C" w14:textId="77777777" w:rsidR="00850566" w:rsidRDefault="00850566" w:rsidP="00051D94">
      <w:pPr>
        <w:rPr>
          <w:rFonts w:asciiTheme="minorHAnsi" w:eastAsiaTheme="minorEastAsia" w:hAnsiTheme="minorHAnsi" w:cstheme="minorBidi"/>
          <w:sz w:val="22"/>
          <w:szCs w:val="22"/>
          <w:lang w:eastAsia="zh-CN"/>
        </w:rPr>
      </w:pPr>
      <w:r>
        <w:fldChar w:fldCharType="begin"/>
      </w:r>
      <w:r>
        <w:instrText xml:space="preserve"> LINK Excel.Sheet.12 "Book1" "Sheet2!R3C2:R6C3" \a \f 4 \h  \* MERGEFORMAT </w:instrText>
      </w:r>
      <w:r>
        <w:fldChar w:fldCharType="separate"/>
      </w:r>
    </w:p>
    <w:tbl>
      <w:tblPr>
        <w:tblW w:w="6920" w:type="dxa"/>
        <w:tblLook w:val="04A0" w:firstRow="1" w:lastRow="0" w:firstColumn="1" w:lastColumn="0" w:noHBand="0" w:noVBand="1"/>
      </w:tblPr>
      <w:tblGrid>
        <w:gridCol w:w="6660"/>
        <w:gridCol w:w="551"/>
      </w:tblGrid>
      <w:tr w:rsidR="00850566" w:rsidRPr="00850566" w14:paraId="7B3D2816" w14:textId="77777777" w:rsidTr="00850566">
        <w:trPr>
          <w:trHeight w:val="300"/>
        </w:trPr>
        <w:tc>
          <w:tcPr>
            <w:tcW w:w="6660" w:type="dxa"/>
            <w:tcBorders>
              <w:top w:val="nil"/>
              <w:left w:val="nil"/>
              <w:bottom w:val="nil"/>
              <w:right w:val="nil"/>
            </w:tcBorders>
            <w:shd w:val="clear" w:color="auto" w:fill="auto"/>
            <w:noWrap/>
            <w:vAlign w:val="center"/>
            <w:hideMark/>
          </w:tcPr>
          <w:p w14:paraId="3CD6143F" w14:textId="4DA873F1" w:rsidR="00850566" w:rsidRPr="00850566" w:rsidRDefault="00850566" w:rsidP="00FB52CE">
            <w:pPr>
              <w:spacing w:after="0"/>
              <w:rPr>
                <w:rFonts w:ascii="Cambria" w:hAnsi="Cambria"/>
                <w:color w:val="000000"/>
                <w:lang w:eastAsia="zh-CN"/>
              </w:rPr>
            </w:pPr>
            <w:r w:rsidRPr="00850566">
              <w:rPr>
                <w:rFonts w:ascii="Cambria" w:hAnsi="Cambria"/>
                <w:color w:val="000000"/>
                <w:lang w:eastAsia="zh-CN"/>
              </w:rPr>
              <w:t xml:space="preserve">In-Class </w:t>
            </w:r>
            <w:r w:rsidR="00316EDC">
              <w:rPr>
                <w:rFonts w:ascii="Cambria" w:hAnsi="Cambria"/>
                <w:color w:val="000000"/>
                <w:lang w:eastAsia="zh-CN"/>
              </w:rPr>
              <w:t>Quiz</w:t>
            </w:r>
            <w:r w:rsidR="00FD720F">
              <w:rPr>
                <w:rFonts w:ascii="Cambria" w:hAnsi="Cambria"/>
                <w:color w:val="000000"/>
                <w:lang w:eastAsia="zh-CN"/>
              </w:rPr>
              <w:t>zes</w:t>
            </w:r>
            <w:r w:rsidRPr="00850566">
              <w:rPr>
                <w:rFonts w:ascii="Cambria" w:hAnsi="Cambria"/>
                <w:color w:val="000000"/>
                <w:lang w:eastAsia="zh-CN"/>
              </w:rPr>
              <w:t xml:space="preserve"> (</w:t>
            </w:r>
            <w:r w:rsidR="00794DA6">
              <w:rPr>
                <w:rFonts w:ascii="Cambria" w:hAnsi="Cambria"/>
                <w:color w:val="000000"/>
                <w:lang w:eastAsia="zh-CN"/>
              </w:rPr>
              <w:t>6</w:t>
            </w:r>
            <w:r w:rsidRPr="00850566">
              <w:rPr>
                <w:rFonts w:ascii="Cambria" w:hAnsi="Cambria"/>
                <w:color w:val="000000"/>
                <w:lang w:eastAsia="zh-CN"/>
              </w:rPr>
              <w:t xml:space="preserve"> </w:t>
            </w:r>
            <w:r w:rsidR="004370E4">
              <w:rPr>
                <w:rFonts w:ascii="Cambria" w:hAnsi="Cambria"/>
                <w:color w:val="000000"/>
                <w:lang w:eastAsia="zh-CN"/>
              </w:rPr>
              <w:t xml:space="preserve">short tests </w:t>
            </w:r>
            <w:r w:rsidRPr="00850566">
              <w:rPr>
                <w:rFonts w:ascii="Cambria" w:hAnsi="Cambria"/>
                <w:color w:val="000000"/>
                <w:lang w:eastAsia="zh-CN"/>
              </w:rPr>
              <w:t>x 5 points each)</w:t>
            </w:r>
          </w:p>
        </w:tc>
        <w:tc>
          <w:tcPr>
            <w:tcW w:w="260" w:type="dxa"/>
            <w:tcBorders>
              <w:top w:val="nil"/>
              <w:left w:val="nil"/>
              <w:bottom w:val="nil"/>
              <w:right w:val="nil"/>
            </w:tcBorders>
            <w:shd w:val="clear" w:color="auto" w:fill="auto"/>
            <w:noWrap/>
            <w:vAlign w:val="bottom"/>
            <w:hideMark/>
          </w:tcPr>
          <w:p w14:paraId="7BD37BB1" w14:textId="77777777" w:rsidR="00850566" w:rsidRPr="00850566" w:rsidRDefault="00BD0DF2" w:rsidP="00850566">
            <w:pPr>
              <w:spacing w:after="0"/>
              <w:jc w:val="right"/>
              <w:rPr>
                <w:rFonts w:ascii="Cambria" w:hAnsi="Cambria"/>
                <w:color w:val="000000"/>
                <w:sz w:val="22"/>
                <w:szCs w:val="22"/>
                <w:lang w:eastAsia="zh-CN"/>
              </w:rPr>
            </w:pPr>
            <w:r>
              <w:rPr>
                <w:rFonts w:ascii="Cambria" w:hAnsi="Cambria"/>
                <w:color w:val="000000"/>
                <w:sz w:val="22"/>
                <w:szCs w:val="22"/>
                <w:lang w:eastAsia="zh-CN"/>
              </w:rPr>
              <w:t>30</w:t>
            </w:r>
          </w:p>
        </w:tc>
      </w:tr>
      <w:tr w:rsidR="00850566" w:rsidRPr="00850566" w14:paraId="6725DAC5" w14:textId="77777777" w:rsidTr="00850566">
        <w:trPr>
          <w:trHeight w:val="300"/>
        </w:trPr>
        <w:tc>
          <w:tcPr>
            <w:tcW w:w="6660" w:type="dxa"/>
            <w:tcBorders>
              <w:top w:val="nil"/>
              <w:left w:val="nil"/>
              <w:bottom w:val="nil"/>
              <w:right w:val="nil"/>
            </w:tcBorders>
            <w:shd w:val="clear" w:color="auto" w:fill="auto"/>
            <w:noWrap/>
            <w:vAlign w:val="center"/>
            <w:hideMark/>
          </w:tcPr>
          <w:p w14:paraId="7437DEAE" w14:textId="77777777" w:rsidR="00850566" w:rsidRPr="00850566" w:rsidRDefault="00850566" w:rsidP="00FB52CE">
            <w:pPr>
              <w:spacing w:after="0"/>
              <w:rPr>
                <w:rFonts w:ascii="Cambria" w:hAnsi="Cambria"/>
                <w:color w:val="000000"/>
                <w:lang w:eastAsia="zh-CN"/>
              </w:rPr>
            </w:pPr>
            <w:r w:rsidRPr="00850566">
              <w:rPr>
                <w:rFonts w:ascii="Cambria" w:hAnsi="Cambria"/>
                <w:color w:val="000000"/>
                <w:lang w:eastAsia="zh-CN"/>
              </w:rPr>
              <w:t>Final Exam</w:t>
            </w:r>
          </w:p>
        </w:tc>
        <w:tc>
          <w:tcPr>
            <w:tcW w:w="260" w:type="dxa"/>
            <w:tcBorders>
              <w:top w:val="nil"/>
              <w:left w:val="nil"/>
              <w:bottom w:val="nil"/>
              <w:right w:val="nil"/>
            </w:tcBorders>
            <w:shd w:val="clear" w:color="auto" w:fill="auto"/>
            <w:noWrap/>
            <w:vAlign w:val="bottom"/>
            <w:hideMark/>
          </w:tcPr>
          <w:p w14:paraId="1E66C1CF" w14:textId="77777777" w:rsidR="00850566" w:rsidRPr="00850566" w:rsidRDefault="00BD0DF2" w:rsidP="00850566">
            <w:pPr>
              <w:spacing w:after="0"/>
              <w:jc w:val="right"/>
              <w:rPr>
                <w:rFonts w:ascii="Calibri" w:hAnsi="Calibri"/>
                <w:color w:val="000000"/>
                <w:sz w:val="22"/>
                <w:szCs w:val="22"/>
                <w:lang w:eastAsia="zh-CN"/>
              </w:rPr>
            </w:pPr>
            <w:r>
              <w:rPr>
                <w:rFonts w:ascii="Calibri" w:hAnsi="Calibri"/>
                <w:color w:val="000000"/>
                <w:sz w:val="22"/>
                <w:szCs w:val="22"/>
                <w:lang w:eastAsia="zh-CN"/>
              </w:rPr>
              <w:t>5</w:t>
            </w:r>
            <w:r w:rsidR="00850566" w:rsidRPr="00850566">
              <w:rPr>
                <w:rFonts w:ascii="Calibri" w:hAnsi="Calibri"/>
                <w:color w:val="000000"/>
                <w:sz w:val="22"/>
                <w:szCs w:val="22"/>
                <w:lang w:eastAsia="zh-CN"/>
              </w:rPr>
              <w:t>0</w:t>
            </w:r>
          </w:p>
        </w:tc>
      </w:tr>
      <w:tr w:rsidR="00850566" w:rsidRPr="00850566" w14:paraId="02B5DDC5" w14:textId="77777777" w:rsidTr="00850566">
        <w:trPr>
          <w:trHeight w:val="300"/>
        </w:trPr>
        <w:tc>
          <w:tcPr>
            <w:tcW w:w="6660" w:type="dxa"/>
            <w:tcBorders>
              <w:top w:val="nil"/>
              <w:left w:val="nil"/>
              <w:bottom w:val="nil"/>
              <w:right w:val="nil"/>
            </w:tcBorders>
            <w:shd w:val="clear" w:color="auto" w:fill="auto"/>
            <w:noWrap/>
            <w:vAlign w:val="center"/>
            <w:hideMark/>
          </w:tcPr>
          <w:p w14:paraId="324696BA" w14:textId="59AABE53" w:rsidR="00850566" w:rsidRPr="00FB52CE" w:rsidRDefault="00825621" w:rsidP="00FB52CE">
            <w:pPr>
              <w:spacing w:after="0"/>
              <w:rPr>
                <w:rFonts w:ascii="Cambria" w:hAnsi="Cambria"/>
                <w:color w:val="000000"/>
                <w:lang w:eastAsia="zh-CN"/>
              </w:rPr>
            </w:pPr>
            <w:r>
              <w:rPr>
                <w:rFonts w:ascii="Cambria" w:hAnsi="Cambria"/>
                <w:color w:val="000000"/>
                <w:lang w:eastAsia="zh-CN"/>
              </w:rPr>
              <w:t>In class problem (open book</w:t>
            </w:r>
            <w:r w:rsidR="00C459BC">
              <w:rPr>
                <w:rFonts w:ascii="Cambria" w:hAnsi="Cambria"/>
                <w:color w:val="000000"/>
                <w:lang w:eastAsia="zh-CN"/>
              </w:rPr>
              <w:t xml:space="preserve"> - Saturday Session</w:t>
            </w:r>
            <w:r>
              <w:rPr>
                <w:rFonts w:ascii="Cambria" w:hAnsi="Cambria"/>
                <w:color w:val="000000"/>
                <w:lang w:eastAsia="zh-CN"/>
              </w:rPr>
              <w:t>)</w:t>
            </w:r>
          </w:p>
        </w:tc>
        <w:tc>
          <w:tcPr>
            <w:tcW w:w="260" w:type="dxa"/>
            <w:tcBorders>
              <w:top w:val="nil"/>
              <w:left w:val="nil"/>
              <w:bottom w:val="nil"/>
              <w:right w:val="nil"/>
            </w:tcBorders>
            <w:shd w:val="clear" w:color="auto" w:fill="auto"/>
            <w:noWrap/>
            <w:vAlign w:val="bottom"/>
            <w:hideMark/>
          </w:tcPr>
          <w:p w14:paraId="59112B45" w14:textId="77777777" w:rsidR="00850566" w:rsidRPr="00850566" w:rsidRDefault="00BD0DF2" w:rsidP="00850566">
            <w:pPr>
              <w:spacing w:after="0"/>
              <w:jc w:val="right"/>
              <w:rPr>
                <w:rFonts w:ascii="Calibri" w:hAnsi="Calibri"/>
                <w:color w:val="000000"/>
                <w:sz w:val="22"/>
                <w:szCs w:val="22"/>
                <w:lang w:eastAsia="zh-CN"/>
              </w:rPr>
            </w:pPr>
            <w:r>
              <w:rPr>
                <w:rFonts w:ascii="Calibri" w:hAnsi="Calibri"/>
                <w:color w:val="000000"/>
                <w:sz w:val="22"/>
                <w:szCs w:val="22"/>
                <w:lang w:eastAsia="zh-CN"/>
              </w:rPr>
              <w:t>20</w:t>
            </w:r>
          </w:p>
        </w:tc>
      </w:tr>
      <w:tr w:rsidR="00850566" w:rsidRPr="00850566" w14:paraId="0C8597A6" w14:textId="77777777" w:rsidTr="00850566">
        <w:trPr>
          <w:trHeight w:val="312"/>
        </w:trPr>
        <w:tc>
          <w:tcPr>
            <w:tcW w:w="6660" w:type="dxa"/>
            <w:tcBorders>
              <w:top w:val="single" w:sz="4" w:space="0" w:color="auto"/>
              <w:left w:val="nil"/>
              <w:bottom w:val="double" w:sz="6" w:space="0" w:color="auto"/>
              <w:right w:val="nil"/>
            </w:tcBorders>
            <w:shd w:val="clear" w:color="auto" w:fill="auto"/>
            <w:noWrap/>
            <w:vAlign w:val="center"/>
            <w:hideMark/>
          </w:tcPr>
          <w:p w14:paraId="16099108" w14:textId="77777777" w:rsidR="00850566" w:rsidRPr="00850566" w:rsidRDefault="00850566" w:rsidP="00FB52CE">
            <w:pPr>
              <w:spacing w:after="0"/>
              <w:rPr>
                <w:rFonts w:ascii="Cambria" w:hAnsi="Cambria"/>
                <w:b/>
                <w:bCs/>
                <w:color w:val="000000"/>
                <w:lang w:eastAsia="zh-CN"/>
              </w:rPr>
            </w:pPr>
            <w:r w:rsidRPr="00850566">
              <w:rPr>
                <w:rFonts w:ascii="Cambria" w:hAnsi="Cambria"/>
                <w:b/>
                <w:bCs/>
                <w:color w:val="000000"/>
                <w:lang w:eastAsia="zh-CN"/>
              </w:rPr>
              <w:t>Total</w:t>
            </w:r>
          </w:p>
        </w:tc>
        <w:tc>
          <w:tcPr>
            <w:tcW w:w="260" w:type="dxa"/>
            <w:tcBorders>
              <w:top w:val="single" w:sz="4" w:space="0" w:color="auto"/>
              <w:left w:val="nil"/>
              <w:bottom w:val="double" w:sz="6" w:space="0" w:color="auto"/>
              <w:right w:val="nil"/>
            </w:tcBorders>
            <w:shd w:val="clear" w:color="auto" w:fill="auto"/>
            <w:noWrap/>
            <w:vAlign w:val="bottom"/>
            <w:hideMark/>
          </w:tcPr>
          <w:p w14:paraId="080D97CF" w14:textId="77777777" w:rsidR="00850566" w:rsidRPr="00850566" w:rsidRDefault="00850566" w:rsidP="00850566">
            <w:pPr>
              <w:spacing w:after="0"/>
              <w:jc w:val="right"/>
              <w:rPr>
                <w:rFonts w:ascii="Calibri" w:hAnsi="Calibri"/>
                <w:color w:val="000000"/>
                <w:sz w:val="22"/>
                <w:szCs w:val="22"/>
                <w:lang w:eastAsia="zh-CN"/>
              </w:rPr>
            </w:pPr>
            <w:r w:rsidRPr="00850566">
              <w:rPr>
                <w:rFonts w:ascii="Calibri" w:hAnsi="Calibri"/>
                <w:color w:val="000000"/>
                <w:sz w:val="22"/>
                <w:szCs w:val="22"/>
                <w:lang w:eastAsia="zh-CN"/>
              </w:rPr>
              <w:t>100</w:t>
            </w:r>
          </w:p>
        </w:tc>
      </w:tr>
    </w:tbl>
    <w:p w14:paraId="7C177EA9" w14:textId="77777777" w:rsidR="00850566" w:rsidRDefault="00850566" w:rsidP="00051D94">
      <w:pPr>
        <w:rPr>
          <w:rFonts w:ascii="Cambria" w:hAnsi="Cambria"/>
          <w:b/>
          <w:u w:val="single"/>
        </w:rPr>
      </w:pPr>
      <w:r>
        <w:rPr>
          <w:rFonts w:ascii="Cambria" w:hAnsi="Cambria"/>
          <w:b/>
          <w:u w:val="single"/>
        </w:rPr>
        <w:fldChar w:fldCharType="end"/>
      </w:r>
    </w:p>
    <w:p w14:paraId="2C6324EA" w14:textId="6F807BE5" w:rsidR="00850566" w:rsidRPr="00D7094D" w:rsidRDefault="00D7094D" w:rsidP="00051D94">
      <w:pPr>
        <w:rPr>
          <w:rFonts w:ascii="Cambria" w:hAnsi="Cambria"/>
        </w:rPr>
      </w:pPr>
      <w:r>
        <w:rPr>
          <w:rFonts w:ascii="Cambria" w:hAnsi="Cambria"/>
        </w:rPr>
        <w:t xml:space="preserve">In-class quizzes will consist of multiple choice, short </w:t>
      </w:r>
      <w:proofErr w:type="gramStart"/>
      <w:r>
        <w:rPr>
          <w:rFonts w:ascii="Cambria" w:hAnsi="Cambria"/>
        </w:rPr>
        <w:t>answer</w:t>
      </w:r>
      <w:proofErr w:type="gramEnd"/>
      <w:r>
        <w:rPr>
          <w:rFonts w:ascii="Cambria" w:hAnsi="Cambria"/>
        </w:rPr>
        <w:t xml:space="preserve"> and/or computational problems.</w:t>
      </w:r>
      <w:r w:rsidR="002E50C6">
        <w:rPr>
          <w:rFonts w:ascii="Cambria" w:hAnsi="Cambria"/>
        </w:rPr>
        <w:t xml:space="preserve"> All responses will be entered using Canvas.  </w:t>
      </w:r>
      <w:r w:rsidR="002E50C6" w:rsidRPr="00583BD6">
        <w:rPr>
          <w:rFonts w:ascii="Cambria" w:hAnsi="Cambria"/>
          <w:b/>
          <w:bCs/>
        </w:rPr>
        <w:t>BRING YOUR LAPTOP TO ALL CLASSES.</w:t>
      </w:r>
      <w:r>
        <w:rPr>
          <w:rFonts w:ascii="Cambria" w:hAnsi="Cambria"/>
        </w:rPr>
        <w:t xml:space="preserve">  The quiz content will be based upon topics covered in prior classes.  For the avoidance of doubt, this includes </w:t>
      </w:r>
      <w:r w:rsidR="004A7C7B">
        <w:rPr>
          <w:rFonts w:ascii="Cambria" w:hAnsi="Cambria"/>
        </w:rPr>
        <w:t>topics discussed, slideware content, and Sections of the Code and Treasury Regulations, caselaw and rulings discussed in class and/or noted on slideware.  St</w:t>
      </w:r>
      <w:r>
        <w:rPr>
          <w:rFonts w:ascii="Cambria" w:hAnsi="Cambria"/>
        </w:rPr>
        <w:t xml:space="preserve">udents will have </w:t>
      </w:r>
      <w:r w:rsidR="00BD0DF2">
        <w:rPr>
          <w:rFonts w:ascii="Cambria" w:hAnsi="Cambria"/>
        </w:rPr>
        <w:t>2</w:t>
      </w:r>
      <w:r>
        <w:rPr>
          <w:rFonts w:ascii="Cambria" w:hAnsi="Cambria"/>
        </w:rPr>
        <w:t xml:space="preserve">0 mins to complete the quiz.  Quiz </w:t>
      </w:r>
      <w:r w:rsidR="00BD0DF2">
        <w:rPr>
          <w:rFonts w:ascii="Cambria" w:hAnsi="Cambria"/>
        </w:rPr>
        <w:t>answers will be discussed in class immediately after the quiz</w:t>
      </w:r>
      <w:r w:rsidR="009A260E">
        <w:rPr>
          <w:rFonts w:ascii="Cambria" w:hAnsi="Cambria"/>
        </w:rPr>
        <w:t>.</w:t>
      </w:r>
      <w:r w:rsidR="00BD0DF2">
        <w:rPr>
          <w:rFonts w:ascii="Cambria" w:hAnsi="Cambria"/>
        </w:rPr>
        <w:t xml:space="preserve">  The quiz will be posted on Canvas and will become active at 6:10pm and will close at 6:30pm for response submission.</w:t>
      </w:r>
    </w:p>
    <w:p w14:paraId="728BE0DF" w14:textId="04F0D298" w:rsidR="00BD0DF2" w:rsidRDefault="00BD0DF2" w:rsidP="00051D94">
      <w:pPr>
        <w:rPr>
          <w:rFonts w:ascii="Cambria" w:hAnsi="Cambria"/>
        </w:rPr>
      </w:pPr>
      <w:r>
        <w:rPr>
          <w:rFonts w:ascii="Cambria" w:hAnsi="Cambria"/>
        </w:rPr>
        <w:t xml:space="preserve">On Saturday May </w:t>
      </w:r>
      <w:r w:rsidR="00794DA6">
        <w:rPr>
          <w:rFonts w:ascii="Cambria" w:hAnsi="Cambria"/>
        </w:rPr>
        <w:t>21st</w:t>
      </w:r>
      <w:r>
        <w:rPr>
          <w:rFonts w:ascii="Cambria" w:hAnsi="Cambria"/>
        </w:rPr>
        <w:t xml:space="preserve">, an in-class problem will be posted on Canvas.  The problem will become available </w:t>
      </w:r>
      <w:r w:rsidR="00794DA6">
        <w:rPr>
          <w:rFonts w:ascii="Cambria" w:hAnsi="Cambria"/>
        </w:rPr>
        <w:t>after the lunch break</w:t>
      </w:r>
      <w:r>
        <w:rPr>
          <w:rFonts w:ascii="Cambria" w:hAnsi="Cambria"/>
        </w:rPr>
        <w:t xml:space="preserve">.  Students will have 2 hours to complete the problem; which </w:t>
      </w:r>
      <w:r w:rsidR="00051D94" w:rsidRPr="008B50B2">
        <w:rPr>
          <w:rFonts w:ascii="Cambria" w:hAnsi="Cambria"/>
        </w:rPr>
        <w:t xml:space="preserve">will consist of a </w:t>
      </w:r>
      <w:r w:rsidR="00D7094D">
        <w:rPr>
          <w:rFonts w:ascii="Cambria" w:hAnsi="Cambria"/>
        </w:rPr>
        <w:t xml:space="preserve">computational problem </w:t>
      </w:r>
      <w:r>
        <w:rPr>
          <w:rFonts w:ascii="Cambria" w:hAnsi="Cambria"/>
        </w:rPr>
        <w:t>with two parts.  All responses must be uploaded into Canvas within the time permitted.  The remainder of the course will be devoted to review of prior lectures topics for exam preparedness.</w:t>
      </w:r>
    </w:p>
    <w:p w14:paraId="7B3ED03B" w14:textId="77777777" w:rsidR="00BD0DF2" w:rsidRDefault="00BD0DF2" w:rsidP="00051D94">
      <w:pPr>
        <w:rPr>
          <w:rFonts w:ascii="Cambria" w:hAnsi="Cambria"/>
        </w:rPr>
      </w:pPr>
    </w:p>
    <w:p w14:paraId="33C76623" w14:textId="0A853F6B" w:rsidR="00051D94" w:rsidRPr="008B50B2" w:rsidRDefault="00BD0DF2" w:rsidP="00BD0DF2">
      <w:pPr>
        <w:rPr>
          <w:rFonts w:ascii="Cambria" w:hAnsi="Cambria"/>
        </w:rPr>
      </w:pPr>
      <w:r>
        <w:rPr>
          <w:rFonts w:ascii="Cambria" w:hAnsi="Cambria"/>
        </w:rPr>
        <w:t xml:space="preserve">The final exam will be conducted on Wednesday June </w:t>
      </w:r>
      <w:r w:rsidR="0071131E">
        <w:rPr>
          <w:rFonts w:ascii="Cambria" w:hAnsi="Cambria"/>
        </w:rPr>
        <w:t>1st</w:t>
      </w:r>
      <w:r>
        <w:rPr>
          <w:rFonts w:ascii="Cambria" w:hAnsi="Cambria"/>
        </w:rPr>
        <w:t xml:space="preserve">.   The exam will be posted to Canvas will become available to students approximately 6:10pm.  </w:t>
      </w:r>
      <w:r w:rsidR="00794DA6">
        <w:rPr>
          <w:rFonts w:ascii="Cambria" w:hAnsi="Cambria"/>
        </w:rPr>
        <w:t xml:space="preserve">All students are required to take the exam in </w:t>
      </w:r>
      <w:proofErr w:type="gramStart"/>
      <w:r w:rsidR="00794DA6">
        <w:rPr>
          <w:rFonts w:ascii="Cambria" w:hAnsi="Cambria"/>
        </w:rPr>
        <w:t>person</w:t>
      </w:r>
      <w:proofErr w:type="gramEnd"/>
      <w:r w:rsidR="00794DA6">
        <w:rPr>
          <w:rFonts w:ascii="Cambria" w:hAnsi="Cambria"/>
        </w:rPr>
        <w:t xml:space="preserve"> but responses will be </w:t>
      </w:r>
      <w:r w:rsidR="00FD720F">
        <w:rPr>
          <w:rFonts w:ascii="Cambria" w:hAnsi="Cambria"/>
        </w:rPr>
        <w:t xml:space="preserve">entered using </w:t>
      </w:r>
      <w:r w:rsidR="00794DA6">
        <w:rPr>
          <w:rFonts w:ascii="Cambria" w:hAnsi="Cambria"/>
        </w:rPr>
        <w:t xml:space="preserve">Canvas.  </w:t>
      </w:r>
      <w:r w:rsidR="00794DA6" w:rsidRPr="00583BD6">
        <w:rPr>
          <w:rFonts w:ascii="Cambria" w:hAnsi="Cambria"/>
          <w:b/>
          <w:bCs/>
          <w:color w:val="000000" w:themeColor="text1"/>
        </w:rPr>
        <w:t>BRING YOUR LAPTOP TO THE FINAL.</w:t>
      </w:r>
      <w:r w:rsidR="00794DA6" w:rsidRPr="00583BD6">
        <w:rPr>
          <w:rFonts w:ascii="Cambria" w:hAnsi="Cambria"/>
          <w:color w:val="000000" w:themeColor="text1"/>
        </w:rPr>
        <w:t xml:space="preserve"> </w:t>
      </w:r>
      <w:r>
        <w:rPr>
          <w:rFonts w:ascii="Cambria" w:hAnsi="Cambria"/>
        </w:rPr>
        <w:t xml:space="preserve">The exam will be open book.  Students will have two hours to complete the exam and upload any attachments to Canvas.  </w:t>
      </w:r>
    </w:p>
    <w:p w14:paraId="03A62C8D" w14:textId="77777777" w:rsidR="00051D94" w:rsidRPr="008B50B2" w:rsidRDefault="00051D94" w:rsidP="00051D94">
      <w:pPr>
        <w:rPr>
          <w:rFonts w:ascii="Cambria" w:hAnsi="Cambria"/>
        </w:rPr>
      </w:pPr>
      <w:r w:rsidRPr="008B50B2">
        <w:rPr>
          <w:rFonts w:ascii="Cambria" w:hAnsi="Cambria"/>
        </w:rPr>
        <w:t xml:space="preserve">  </w:t>
      </w:r>
    </w:p>
    <w:p w14:paraId="1907DCEA" w14:textId="77777777" w:rsidR="00051D94" w:rsidRPr="008B50B2" w:rsidRDefault="00051D94" w:rsidP="00051D94">
      <w:pPr>
        <w:rPr>
          <w:rFonts w:ascii="Cambria" w:hAnsi="Cambria"/>
        </w:rPr>
      </w:pPr>
      <w:r w:rsidRPr="008B50B2">
        <w:rPr>
          <w:rFonts w:ascii="Cambria" w:hAnsi="Cambria"/>
        </w:rPr>
        <w:br w:type="page"/>
      </w:r>
    </w:p>
    <w:p w14:paraId="5DB2BF9E" w14:textId="77777777" w:rsidR="00051D94" w:rsidRDefault="00051D94" w:rsidP="00051D94">
      <w:pPr>
        <w:pStyle w:val="Heading2"/>
        <w:rPr>
          <w:rFonts w:ascii="Cambria" w:hAnsi="Cambria" w:cs="Times New Roman"/>
          <w:iCs w:val="0"/>
          <w:kern w:val="32"/>
          <w:sz w:val="32"/>
          <w:szCs w:val="32"/>
        </w:rPr>
      </w:pPr>
      <w:r w:rsidRPr="00051D94">
        <w:rPr>
          <w:rFonts w:ascii="Cambria" w:hAnsi="Cambria" w:cs="Times New Roman"/>
          <w:iCs w:val="0"/>
          <w:kern w:val="32"/>
          <w:sz w:val="32"/>
          <w:szCs w:val="32"/>
        </w:rPr>
        <w:lastRenderedPageBreak/>
        <w:t>University Policies</w:t>
      </w:r>
    </w:p>
    <w:p w14:paraId="2D6DFC99" w14:textId="77777777" w:rsidR="00850566" w:rsidRPr="00850566" w:rsidRDefault="00850566" w:rsidP="00850566"/>
    <w:p w14:paraId="6F803825" w14:textId="77777777" w:rsidR="00051D94" w:rsidRPr="008B50B2" w:rsidRDefault="00051D94" w:rsidP="00051D94">
      <w:pPr>
        <w:pStyle w:val="Heading3"/>
        <w:rPr>
          <w:rFonts w:ascii="Cambria" w:hAnsi="Cambria"/>
        </w:rPr>
      </w:pPr>
      <w:r w:rsidRPr="008B50B2">
        <w:rPr>
          <w:rFonts w:ascii="Cambria" w:hAnsi="Cambria"/>
        </w:rPr>
        <w:t>Academic Integrity</w:t>
      </w:r>
    </w:p>
    <w:p w14:paraId="24F6D6FC" w14:textId="77777777" w:rsidR="00051D94" w:rsidRPr="008B50B2" w:rsidRDefault="00051D94" w:rsidP="00051D94">
      <w:pPr>
        <w:pStyle w:val="BodyText"/>
        <w:rPr>
          <w:rFonts w:ascii="Cambria" w:hAnsi="Cambria"/>
          <w:bCs/>
        </w:rPr>
      </w:pPr>
      <w:r w:rsidRPr="008B50B2">
        <w:rPr>
          <w:rFonts w:ascii="Cambria" w:hAnsi="Cambria"/>
        </w:rPr>
        <w:t xml:space="preserve">Students should know the University’s Academic Integrity Policy that is available at </w:t>
      </w:r>
      <w:hyperlink r:id="rId9" w:history="1">
        <w:r w:rsidRPr="008B50B2">
          <w:rPr>
            <w:rStyle w:val="Hyperlink"/>
            <w:rFonts w:ascii="Cambria" w:hAnsi="Cambria"/>
          </w:rPr>
          <w:t>http://www.sjsu.edu/senate/docs/F15-7.pdf</w:t>
        </w:r>
      </w:hyperlink>
      <w:r w:rsidRPr="008B50B2">
        <w:rPr>
          <w:rFonts w:ascii="Cambria" w:hAnsi="Cambria"/>
        </w:rPr>
        <w:t xml:space="preserve">. </w:t>
      </w:r>
      <w:r w:rsidRPr="008B50B2">
        <w:rPr>
          <w:rFonts w:ascii="Cambria" w:hAnsi="Cambria"/>
        </w:rPr>
        <w:br/>
      </w:r>
      <w:r w:rsidRPr="008B50B2">
        <w:rPr>
          <w:rFonts w:ascii="Cambria" w:hAnsi="Cambria"/>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10" w:history="1">
        <w:r w:rsidRPr="008B50B2">
          <w:rPr>
            <w:rStyle w:val="Hyperlink"/>
            <w:rFonts w:ascii="Cambria" w:hAnsi="Cambria"/>
          </w:rPr>
          <w:t>http://www.sjsu.edu/studentconduct/</w:t>
        </w:r>
      </w:hyperlink>
      <w:r w:rsidRPr="008B50B2">
        <w:rPr>
          <w:rFonts w:ascii="Cambria" w:hAnsi="Cambria"/>
          <w:bCs/>
        </w:rPr>
        <w:t xml:space="preserve">. </w:t>
      </w:r>
    </w:p>
    <w:p w14:paraId="2CA2389F" w14:textId="77777777" w:rsidR="00051D94" w:rsidRPr="008B50B2" w:rsidRDefault="00051D94" w:rsidP="00051D94">
      <w:pPr>
        <w:pStyle w:val="BodyText"/>
        <w:rPr>
          <w:rFonts w:ascii="Cambria" w:hAnsi="Cambria"/>
        </w:rPr>
      </w:pPr>
      <w:r w:rsidRPr="008B50B2">
        <w:rPr>
          <w:rFonts w:ascii="Cambria" w:hAnsi="Cambria"/>
          <w:bCs/>
        </w:rPr>
        <w:t xml:space="preserve">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on your own unless otherwise specified. </w:t>
      </w:r>
    </w:p>
    <w:p w14:paraId="6662F2A4" w14:textId="77777777" w:rsidR="00051D94" w:rsidRPr="008B50B2" w:rsidRDefault="00051D94" w:rsidP="00051D94">
      <w:pPr>
        <w:pStyle w:val="Heading2"/>
        <w:rPr>
          <w:rFonts w:ascii="Cambria" w:hAnsi="Cambria"/>
        </w:rPr>
      </w:pPr>
      <w:r w:rsidRPr="008B50B2">
        <w:rPr>
          <w:rFonts w:ascii="Cambria" w:hAnsi="Cambria"/>
        </w:rPr>
        <w:t>University Policies (Required)</w:t>
      </w:r>
    </w:p>
    <w:p w14:paraId="7D037755" w14:textId="77777777" w:rsidR="00051D94" w:rsidRPr="008B50B2" w:rsidRDefault="00051D94" w:rsidP="00051D94">
      <w:pPr>
        <w:rPr>
          <w:rFonts w:ascii="Cambria" w:hAnsi="Cambria"/>
        </w:rPr>
      </w:pPr>
      <w:r w:rsidRPr="008B50B2">
        <w:rPr>
          <w:rFonts w:ascii="Cambria" w:hAnsi="Cambria"/>
        </w:rPr>
        <w:t xml:space="preserve">Per University Policy S16-9, university-wide policy information relevant to all courses, such as academic integrity, accommodations, etc. will be available on Office of Graduate and Undergraduate Programs’ </w:t>
      </w:r>
      <w:hyperlink r:id="rId11" w:history="1">
        <w:r w:rsidRPr="008B50B2">
          <w:rPr>
            <w:rStyle w:val="Hyperlink"/>
            <w:rFonts w:ascii="Cambria" w:hAnsi="Cambria"/>
          </w:rPr>
          <w:t>Syllabus Information web page</w:t>
        </w:r>
      </w:hyperlink>
      <w:r w:rsidRPr="008B50B2">
        <w:rPr>
          <w:rStyle w:val="Hyperlink"/>
          <w:rFonts w:ascii="Cambria" w:hAnsi="Cambria"/>
        </w:rPr>
        <w:t xml:space="preserve"> at http://www.sjsu.edu/gup/syllabusinfo/”</w:t>
      </w:r>
    </w:p>
    <w:p w14:paraId="0905FE74" w14:textId="77777777" w:rsidR="00051D94" w:rsidRPr="008B50B2" w:rsidRDefault="00051D94" w:rsidP="00051D94">
      <w:pPr>
        <w:autoSpaceDE w:val="0"/>
        <w:autoSpaceDN w:val="0"/>
        <w:adjustRightInd w:val="0"/>
        <w:spacing w:after="0"/>
        <w:rPr>
          <w:rFonts w:ascii="Cambria" w:hAnsi="Cambria"/>
        </w:rPr>
      </w:pPr>
    </w:p>
    <w:p w14:paraId="45FF644F" w14:textId="77777777" w:rsidR="00051D94" w:rsidRPr="008B50B2" w:rsidRDefault="00051D94" w:rsidP="00051D94">
      <w:pPr>
        <w:autoSpaceDE w:val="0"/>
        <w:autoSpaceDN w:val="0"/>
        <w:adjustRightInd w:val="0"/>
        <w:spacing w:after="0"/>
        <w:rPr>
          <w:rFonts w:ascii="Cambria" w:hAnsi="Cambria"/>
        </w:rPr>
      </w:pPr>
      <w:r w:rsidRPr="008B50B2">
        <w:rPr>
          <w:rFonts w:ascii="Cambria" w:hAnsi="Cambria"/>
          <w:b/>
        </w:rPr>
        <w:t>MST Program Goals</w:t>
      </w:r>
      <w:r w:rsidRPr="008B50B2">
        <w:rPr>
          <w:rFonts w:ascii="Cambria" w:hAnsi="Cambria"/>
          <w:b/>
        </w:rPr>
        <w:br/>
      </w:r>
      <w:r w:rsidRPr="008B50B2">
        <w:rPr>
          <w:rFonts w:ascii="Cambria" w:hAnsi="Cambria"/>
          <w:i/>
        </w:rPr>
        <w:t>(Not all program learning goals are covered in every course</w:t>
      </w:r>
      <w:r w:rsidRPr="008B50B2">
        <w:rPr>
          <w:rFonts w:ascii="Cambria" w:hAnsi="Cambria"/>
        </w:rPr>
        <w:t>)</w:t>
      </w:r>
    </w:p>
    <w:p w14:paraId="19EABB6B" w14:textId="1216FC31" w:rsidR="00FD720F" w:rsidRPr="002E50C6" w:rsidRDefault="00FD720F" w:rsidP="00FD720F">
      <w:pPr>
        <w:pStyle w:val="ListParagraph"/>
        <w:numPr>
          <w:ilvl w:val="0"/>
          <w:numId w:val="5"/>
        </w:numPr>
        <w:shd w:val="clear" w:color="auto" w:fill="FFFFFF"/>
        <w:spacing w:line="235" w:lineRule="atLeast"/>
        <w:rPr>
          <w:rFonts w:ascii="Times New Roman" w:eastAsia="Times New Roman" w:hAnsi="Times New Roman"/>
          <w:color w:val="222222"/>
        </w:rPr>
      </w:pPr>
      <w:r w:rsidRPr="002E50C6">
        <w:rPr>
          <w:rFonts w:ascii="Times New Roman" w:eastAsia="Times New Roman" w:hAnsi="Times New Roman"/>
          <w:b/>
          <w:bCs/>
          <w:color w:val="222222"/>
        </w:rPr>
        <w:t>Global Economy:</w:t>
      </w:r>
      <w:r w:rsidRPr="002E50C6">
        <w:rPr>
          <w:rFonts w:ascii="Times New Roman" w:eastAsia="Times New Roman" w:hAnsi="Times New Roman"/>
          <w:color w:val="222222"/>
        </w:rPr>
        <w:t xml:space="preserve"> Evaluate tax compliance and planning issues within the context of our global economy.</w:t>
      </w:r>
    </w:p>
    <w:p w14:paraId="5D24B2B0" w14:textId="6C2DB87A" w:rsidR="00FD720F" w:rsidRPr="002E50C6" w:rsidRDefault="00FD720F" w:rsidP="00FD720F">
      <w:pPr>
        <w:pStyle w:val="ListParagraph"/>
        <w:numPr>
          <w:ilvl w:val="0"/>
          <w:numId w:val="5"/>
        </w:numPr>
        <w:shd w:val="clear" w:color="auto" w:fill="FFFFFF"/>
        <w:spacing w:line="235" w:lineRule="atLeast"/>
        <w:rPr>
          <w:rFonts w:ascii="Times New Roman" w:eastAsia="Times New Roman" w:hAnsi="Times New Roman"/>
          <w:color w:val="222222"/>
        </w:rPr>
      </w:pPr>
      <w:r w:rsidRPr="002E50C6">
        <w:rPr>
          <w:rFonts w:ascii="Times New Roman" w:eastAsia="Times New Roman" w:hAnsi="Times New Roman"/>
          <w:b/>
          <w:bCs/>
          <w:color w:val="222222"/>
        </w:rPr>
        <w:t>Research:</w:t>
      </w:r>
      <w:r w:rsidRPr="002E50C6">
        <w:rPr>
          <w:rFonts w:ascii="Times New Roman" w:eastAsia="Times New Roman" w:hAnsi="Times New Roman"/>
          <w:color w:val="222222"/>
        </w:rPr>
        <w:t xml:space="preserve"> Prepare tax research reports based on primary authority.</w:t>
      </w:r>
    </w:p>
    <w:p w14:paraId="63E7FA54" w14:textId="55FC0E2C" w:rsidR="00FD720F" w:rsidRPr="002E50C6" w:rsidRDefault="00FD720F" w:rsidP="00FD720F">
      <w:pPr>
        <w:pStyle w:val="ListParagraph"/>
        <w:numPr>
          <w:ilvl w:val="0"/>
          <w:numId w:val="5"/>
        </w:numPr>
        <w:shd w:val="clear" w:color="auto" w:fill="FFFFFF"/>
        <w:spacing w:line="235" w:lineRule="atLeast"/>
        <w:rPr>
          <w:rFonts w:ascii="Times New Roman" w:eastAsia="Times New Roman" w:hAnsi="Times New Roman"/>
          <w:color w:val="222222"/>
        </w:rPr>
      </w:pPr>
      <w:r w:rsidRPr="002E50C6">
        <w:rPr>
          <w:rFonts w:ascii="Times New Roman" w:eastAsia="Times New Roman" w:hAnsi="Times New Roman"/>
          <w:b/>
          <w:bCs/>
          <w:color w:val="222222"/>
        </w:rPr>
        <w:t>Communication:</w:t>
      </w:r>
      <w:r w:rsidRPr="002E50C6">
        <w:rPr>
          <w:rFonts w:ascii="Times New Roman" w:eastAsia="Times New Roman" w:hAnsi="Times New Roman"/>
          <w:color w:val="222222"/>
        </w:rPr>
        <w:t xml:space="preserve"> Demonstrate effective written and oral communication skills for tax compliance and planning.</w:t>
      </w:r>
    </w:p>
    <w:p w14:paraId="557B5409" w14:textId="2FF37A76" w:rsidR="00FD720F" w:rsidRPr="002E50C6" w:rsidRDefault="00FD720F" w:rsidP="00FD720F">
      <w:pPr>
        <w:pStyle w:val="ListParagraph"/>
        <w:numPr>
          <w:ilvl w:val="0"/>
          <w:numId w:val="5"/>
        </w:numPr>
        <w:shd w:val="clear" w:color="auto" w:fill="FFFFFF"/>
        <w:spacing w:line="235" w:lineRule="atLeast"/>
        <w:rPr>
          <w:rFonts w:ascii="Times New Roman" w:eastAsia="Times New Roman" w:hAnsi="Times New Roman"/>
          <w:color w:val="333333"/>
        </w:rPr>
      </w:pPr>
      <w:r w:rsidRPr="002E50C6">
        <w:rPr>
          <w:rFonts w:ascii="Times New Roman" w:eastAsia="Times New Roman" w:hAnsi="Times New Roman"/>
          <w:b/>
          <w:bCs/>
          <w:color w:val="333333"/>
        </w:rPr>
        <w:t>Tax Policy:</w:t>
      </w:r>
      <w:r w:rsidRPr="002E50C6">
        <w:rPr>
          <w:rFonts w:ascii="Times New Roman" w:eastAsia="Times New Roman" w:hAnsi="Times New Roman"/>
          <w:color w:val="333333"/>
        </w:rPr>
        <w:t xml:space="preserve"> Explain policy principles for existing tax law and proposals for change.</w:t>
      </w:r>
    </w:p>
    <w:p w14:paraId="7753D035" w14:textId="0646B72F" w:rsidR="00FD720F" w:rsidRPr="002E50C6" w:rsidRDefault="00FD720F" w:rsidP="00FD720F">
      <w:pPr>
        <w:pStyle w:val="ListParagraph"/>
        <w:numPr>
          <w:ilvl w:val="0"/>
          <w:numId w:val="5"/>
        </w:numPr>
        <w:shd w:val="clear" w:color="auto" w:fill="FFFFFF"/>
        <w:spacing w:line="235" w:lineRule="atLeast"/>
        <w:rPr>
          <w:rFonts w:ascii="Times New Roman" w:eastAsia="Times New Roman" w:hAnsi="Times New Roman"/>
          <w:color w:val="333333"/>
        </w:rPr>
      </w:pPr>
      <w:r w:rsidRPr="002E50C6">
        <w:rPr>
          <w:rFonts w:ascii="Times New Roman" w:eastAsia="Times New Roman" w:hAnsi="Times New Roman"/>
          <w:b/>
          <w:bCs/>
          <w:color w:val="333333"/>
        </w:rPr>
        <w:t>Ethics:</w:t>
      </w:r>
      <w:r w:rsidRPr="002E50C6">
        <w:rPr>
          <w:rFonts w:ascii="Times New Roman" w:eastAsia="Times New Roman" w:hAnsi="Times New Roman"/>
          <w:color w:val="333333"/>
        </w:rPr>
        <w:t xml:space="preserve"> Evaluate appropriate approaches to the ethical issues of tax compliance and planning.</w:t>
      </w:r>
    </w:p>
    <w:p w14:paraId="65677385" w14:textId="77777777" w:rsidR="00FD720F" w:rsidRPr="002E50C6" w:rsidRDefault="00FD720F" w:rsidP="00FD720F">
      <w:pPr>
        <w:pStyle w:val="ListParagraph"/>
        <w:numPr>
          <w:ilvl w:val="0"/>
          <w:numId w:val="5"/>
        </w:numPr>
        <w:shd w:val="clear" w:color="auto" w:fill="FFFFFF"/>
        <w:spacing w:after="160" w:line="235" w:lineRule="atLeast"/>
        <w:rPr>
          <w:rFonts w:ascii="Times New Roman" w:eastAsia="Times New Roman" w:hAnsi="Times New Roman"/>
          <w:color w:val="333333"/>
        </w:rPr>
      </w:pPr>
      <w:r w:rsidRPr="002E50C6">
        <w:rPr>
          <w:rFonts w:ascii="Times New Roman" w:eastAsia="Times New Roman" w:hAnsi="Times New Roman"/>
          <w:b/>
          <w:bCs/>
          <w:color w:val="222222"/>
        </w:rPr>
        <w:t>Professional Development:</w:t>
      </w:r>
      <w:r w:rsidRPr="002E50C6">
        <w:rPr>
          <w:rFonts w:ascii="Times New Roman" w:eastAsia="Times New Roman" w:hAnsi="Times New Roman"/>
          <w:color w:val="222222"/>
        </w:rPr>
        <w:t xml:space="preserve"> </w:t>
      </w:r>
      <w:r w:rsidRPr="002E50C6">
        <w:rPr>
          <w:rFonts w:ascii="Times New Roman" w:eastAsia="Times New Roman" w:hAnsi="Times New Roman"/>
          <w:color w:val="333333"/>
        </w:rPr>
        <w:t>Demonstrate skills for effective and inclusive tax practice to excel in the tax profession.</w:t>
      </w:r>
    </w:p>
    <w:p w14:paraId="0BE3A5D2" w14:textId="77777777" w:rsidR="009817E4" w:rsidRDefault="009817E4" w:rsidP="009817E4">
      <w:pPr>
        <w:spacing w:before="100" w:beforeAutospacing="1" w:after="100" w:afterAutospacing="1"/>
        <w:contextualSpacing/>
        <w:rPr>
          <w:rFonts w:ascii="Cambria" w:eastAsia="Batang" w:hAnsi="Cambria"/>
          <w:sz w:val="26"/>
          <w:szCs w:val="26"/>
          <w:lang w:eastAsia="ko-KR"/>
        </w:rPr>
      </w:pPr>
    </w:p>
    <w:p w14:paraId="375D163F" w14:textId="77777777" w:rsidR="009817E4" w:rsidRDefault="009817E4" w:rsidP="009817E4">
      <w:pPr>
        <w:spacing w:before="100" w:beforeAutospacing="1" w:after="100" w:afterAutospacing="1"/>
        <w:contextualSpacing/>
        <w:rPr>
          <w:rFonts w:ascii="Cambria" w:eastAsia="Batang" w:hAnsi="Cambria"/>
          <w:sz w:val="26"/>
          <w:szCs w:val="26"/>
          <w:lang w:eastAsia="ko-KR"/>
        </w:rPr>
      </w:pPr>
    </w:p>
    <w:p w14:paraId="092B4821" w14:textId="77777777" w:rsidR="009817E4" w:rsidRDefault="009817E4" w:rsidP="009817E4">
      <w:pPr>
        <w:spacing w:before="100" w:beforeAutospacing="1" w:after="100" w:afterAutospacing="1"/>
        <w:contextualSpacing/>
        <w:rPr>
          <w:rFonts w:ascii="Cambria" w:eastAsia="Batang" w:hAnsi="Cambria"/>
          <w:sz w:val="26"/>
          <w:szCs w:val="26"/>
          <w:lang w:eastAsia="ko-KR"/>
        </w:rPr>
      </w:pPr>
    </w:p>
    <w:p w14:paraId="5C7ADA46" w14:textId="77777777" w:rsidR="009817E4" w:rsidRDefault="009817E4" w:rsidP="009817E4">
      <w:pPr>
        <w:spacing w:before="100" w:beforeAutospacing="1" w:after="100" w:afterAutospacing="1"/>
        <w:contextualSpacing/>
        <w:rPr>
          <w:rFonts w:ascii="Cambria" w:eastAsia="Batang" w:hAnsi="Cambria"/>
          <w:sz w:val="26"/>
          <w:szCs w:val="26"/>
          <w:lang w:eastAsia="ko-KR"/>
        </w:rPr>
      </w:pPr>
    </w:p>
    <w:p w14:paraId="7014A9C9" w14:textId="77777777" w:rsidR="00425258" w:rsidRDefault="00425258" w:rsidP="00425258">
      <w:pPr>
        <w:spacing w:before="100" w:beforeAutospacing="1" w:after="100" w:afterAutospacing="1"/>
        <w:ind w:left="720"/>
        <w:contextualSpacing/>
        <w:rPr>
          <w:rFonts w:ascii="Cambria" w:eastAsia="Batang" w:hAnsi="Cambria"/>
          <w:sz w:val="26"/>
          <w:szCs w:val="26"/>
          <w:lang w:eastAsia="ko-KR"/>
        </w:rPr>
      </w:pPr>
    </w:p>
    <w:p w14:paraId="63C2759C" w14:textId="77777777" w:rsidR="00051D94" w:rsidRDefault="00051D94">
      <w:pPr>
        <w:spacing w:after="160" w:line="259" w:lineRule="auto"/>
        <w:rPr>
          <w:rFonts w:ascii="Cambria" w:eastAsia="Batang" w:hAnsi="Cambria"/>
          <w:sz w:val="26"/>
          <w:szCs w:val="26"/>
          <w:lang w:eastAsia="ko-KR"/>
        </w:rPr>
      </w:pPr>
      <w:r>
        <w:rPr>
          <w:rFonts w:ascii="Cambria" w:eastAsia="Batang" w:hAnsi="Cambria"/>
          <w:sz w:val="26"/>
          <w:szCs w:val="26"/>
          <w:lang w:eastAsia="ko-KR"/>
        </w:rPr>
        <w:br w:type="page"/>
      </w:r>
    </w:p>
    <w:p w14:paraId="3626C999" w14:textId="77777777" w:rsidR="0046012A" w:rsidRDefault="0046012A" w:rsidP="00051D94">
      <w:pPr>
        <w:pStyle w:val="Heading1"/>
        <w:keepNext w:val="0"/>
        <w:spacing w:after="120"/>
        <w:rPr>
          <w:rFonts w:ascii="Cambria" w:hAnsi="Cambria" w:cs="Times New Roman"/>
        </w:rPr>
        <w:sectPr w:rsidR="0046012A" w:rsidSect="00051D94">
          <w:headerReference w:type="default" r:id="rId12"/>
          <w:footerReference w:type="default" r:id="rId13"/>
          <w:pgSz w:w="12240" w:h="15840"/>
          <w:pgMar w:top="1440" w:right="1080" w:bottom="1440" w:left="1080" w:header="720" w:footer="720" w:gutter="0"/>
          <w:cols w:space="720"/>
          <w:docGrid w:linePitch="360"/>
        </w:sectPr>
      </w:pPr>
    </w:p>
    <w:p w14:paraId="0910C9F4" w14:textId="77777777" w:rsidR="009817E4" w:rsidRDefault="009817E4" w:rsidP="00051D94">
      <w:pPr>
        <w:pStyle w:val="Heading1"/>
        <w:keepNext w:val="0"/>
        <w:spacing w:after="120"/>
        <w:rPr>
          <w:rFonts w:ascii="Cambria" w:hAnsi="Cambria" w:cs="Times New Roman"/>
        </w:rPr>
      </w:pPr>
    </w:p>
    <w:p w14:paraId="6420412C" w14:textId="03112686" w:rsidR="00051D94" w:rsidRDefault="00051D94" w:rsidP="00051D94">
      <w:pPr>
        <w:pStyle w:val="Heading1"/>
        <w:keepNext w:val="0"/>
        <w:spacing w:after="120"/>
        <w:rPr>
          <w:rFonts w:ascii="Cambria" w:hAnsi="Cambria" w:cs="Times New Roman"/>
        </w:rPr>
      </w:pPr>
      <w:r w:rsidRPr="008B50B2">
        <w:rPr>
          <w:rFonts w:ascii="Cambria" w:hAnsi="Cambria" w:cs="Times New Roman"/>
        </w:rPr>
        <w:t>BUS 225S – Consolidated Returns – Late Spring 20</w:t>
      </w:r>
      <w:r w:rsidR="00794DA6">
        <w:rPr>
          <w:rFonts w:ascii="Cambria" w:hAnsi="Cambria" w:cs="Times New Roman"/>
        </w:rPr>
        <w:t>22</w:t>
      </w:r>
    </w:p>
    <w:p w14:paraId="44712347" w14:textId="77777777" w:rsidR="009817E4" w:rsidRPr="009817E4" w:rsidRDefault="009817E4" w:rsidP="009817E4"/>
    <w:tbl>
      <w:tblPr>
        <w:tblW w:w="12960" w:type="dxa"/>
        <w:tblInd w:w="-10" w:type="dxa"/>
        <w:tblLook w:val="04A0" w:firstRow="1" w:lastRow="0" w:firstColumn="1" w:lastColumn="0" w:noHBand="0" w:noVBand="1"/>
      </w:tblPr>
      <w:tblGrid>
        <w:gridCol w:w="960"/>
        <w:gridCol w:w="1920"/>
        <w:gridCol w:w="10080"/>
      </w:tblGrid>
      <w:tr w:rsidR="00FB52CE" w:rsidRPr="00051D94" w14:paraId="1AFDF9B3" w14:textId="77777777" w:rsidTr="00FB52CE">
        <w:trPr>
          <w:trHeight w:val="300"/>
        </w:trPr>
        <w:tc>
          <w:tcPr>
            <w:tcW w:w="96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43634305" w14:textId="77777777" w:rsidR="00FB52CE" w:rsidRPr="00051D94" w:rsidRDefault="00FB52CE" w:rsidP="00051D94">
            <w:pPr>
              <w:spacing w:after="0"/>
              <w:jc w:val="center"/>
              <w:rPr>
                <w:rFonts w:ascii="Cambria" w:hAnsi="Cambria"/>
                <w:b/>
                <w:bCs/>
                <w:color w:val="000000"/>
                <w:szCs w:val="22"/>
                <w:lang w:eastAsia="zh-CN"/>
              </w:rPr>
            </w:pPr>
            <w:r w:rsidRPr="00051D94">
              <w:rPr>
                <w:rFonts w:ascii="Cambria" w:hAnsi="Cambria"/>
                <w:b/>
                <w:bCs/>
                <w:color w:val="000000"/>
                <w:szCs w:val="22"/>
                <w:lang w:eastAsia="zh-CN"/>
              </w:rPr>
              <w:t>Class#</w:t>
            </w:r>
          </w:p>
        </w:tc>
        <w:tc>
          <w:tcPr>
            <w:tcW w:w="1920" w:type="dxa"/>
            <w:tcBorders>
              <w:top w:val="single" w:sz="8" w:space="0" w:color="auto"/>
              <w:left w:val="nil"/>
              <w:bottom w:val="single" w:sz="8" w:space="0" w:color="auto"/>
              <w:right w:val="single" w:sz="4" w:space="0" w:color="auto"/>
            </w:tcBorders>
            <w:shd w:val="clear" w:color="000000" w:fill="F2F2F2"/>
            <w:vAlign w:val="center"/>
            <w:hideMark/>
          </w:tcPr>
          <w:p w14:paraId="520EE3B1" w14:textId="77777777" w:rsidR="00FB52CE" w:rsidRPr="00051D94" w:rsidRDefault="00FB52CE" w:rsidP="00051D94">
            <w:pPr>
              <w:spacing w:after="0"/>
              <w:jc w:val="center"/>
              <w:rPr>
                <w:rFonts w:ascii="Cambria" w:hAnsi="Cambria"/>
                <w:b/>
                <w:bCs/>
                <w:color w:val="000000"/>
                <w:szCs w:val="22"/>
                <w:lang w:eastAsia="zh-CN"/>
              </w:rPr>
            </w:pPr>
            <w:r w:rsidRPr="00051D94">
              <w:rPr>
                <w:rFonts w:ascii="Cambria" w:hAnsi="Cambria"/>
                <w:b/>
                <w:bCs/>
                <w:color w:val="000000"/>
                <w:szCs w:val="22"/>
                <w:lang w:eastAsia="zh-CN"/>
              </w:rPr>
              <w:t>Date</w:t>
            </w:r>
          </w:p>
        </w:tc>
        <w:tc>
          <w:tcPr>
            <w:tcW w:w="10080" w:type="dxa"/>
            <w:tcBorders>
              <w:top w:val="single" w:sz="8" w:space="0" w:color="auto"/>
              <w:left w:val="nil"/>
              <w:bottom w:val="single" w:sz="8" w:space="0" w:color="auto"/>
              <w:right w:val="single" w:sz="4" w:space="0" w:color="auto"/>
            </w:tcBorders>
            <w:shd w:val="clear" w:color="000000" w:fill="F2F2F2"/>
            <w:vAlign w:val="center"/>
            <w:hideMark/>
          </w:tcPr>
          <w:p w14:paraId="2041E514" w14:textId="30417619" w:rsidR="00FB52CE" w:rsidRPr="00051D94" w:rsidRDefault="00FB52CE" w:rsidP="00051D94">
            <w:pPr>
              <w:spacing w:after="0"/>
              <w:jc w:val="center"/>
              <w:rPr>
                <w:rFonts w:ascii="Cambria" w:hAnsi="Cambria"/>
                <w:b/>
                <w:bCs/>
                <w:color w:val="000000"/>
                <w:szCs w:val="22"/>
                <w:lang w:eastAsia="zh-CN"/>
              </w:rPr>
            </w:pPr>
            <w:r w:rsidRPr="00051D94">
              <w:rPr>
                <w:rFonts w:ascii="Cambria" w:hAnsi="Cambria"/>
                <w:b/>
                <w:bCs/>
                <w:color w:val="000000"/>
                <w:szCs w:val="22"/>
                <w:lang w:eastAsia="zh-CN"/>
              </w:rPr>
              <w:t>Topic</w:t>
            </w:r>
            <w:r w:rsidR="00FD720F">
              <w:rPr>
                <w:rFonts w:ascii="Cambria" w:hAnsi="Cambria"/>
                <w:b/>
                <w:bCs/>
                <w:color w:val="000000"/>
                <w:szCs w:val="22"/>
                <w:lang w:eastAsia="zh-CN"/>
              </w:rPr>
              <w:t xml:space="preserve"> and Readings to Do Before Class</w:t>
            </w:r>
          </w:p>
        </w:tc>
      </w:tr>
      <w:tr w:rsidR="00FB52CE" w:rsidRPr="00051D94" w14:paraId="26C4BC02" w14:textId="77777777" w:rsidTr="00FB52C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C60FBCE" w14:textId="77777777" w:rsidR="00FB52CE" w:rsidRPr="00051D94" w:rsidRDefault="00FB52CE" w:rsidP="00051D94">
            <w:pPr>
              <w:spacing w:after="0"/>
              <w:jc w:val="center"/>
              <w:rPr>
                <w:rFonts w:ascii="Cambria" w:hAnsi="Cambria"/>
                <w:b/>
                <w:color w:val="000000"/>
                <w:sz w:val="22"/>
                <w:szCs w:val="22"/>
                <w:lang w:eastAsia="zh-CN"/>
              </w:rPr>
            </w:pPr>
            <w:r w:rsidRPr="00051D94">
              <w:rPr>
                <w:rFonts w:ascii="Cambria" w:hAnsi="Cambria"/>
                <w:b/>
                <w:color w:val="000000"/>
                <w:sz w:val="22"/>
                <w:szCs w:val="22"/>
                <w:lang w:eastAsia="zh-CN"/>
              </w:rPr>
              <w:t>1</w:t>
            </w:r>
          </w:p>
        </w:tc>
        <w:tc>
          <w:tcPr>
            <w:tcW w:w="1920" w:type="dxa"/>
            <w:tcBorders>
              <w:top w:val="nil"/>
              <w:left w:val="nil"/>
              <w:bottom w:val="single" w:sz="4" w:space="0" w:color="auto"/>
              <w:right w:val="single" w:sz="4" w:space="0" w:color="auto"/>
            </w:tcBorders>
            <w:shd w:val="clear" w:color="auto" w:fill="auto"/>
            <w:vAlign w:val="center"/>
            <w:hideMark/>
          </w:tcPr>
          <w:p w14:paraId="4FA8D504" w14:textId="3B572309" w:rsidR="00FB52CE" w:rsidRPr="00051D94" w:rsidRDefault="00FB52CE" w:rsidP="00051D94">
            <w:pPr>
              <w:spacing w:after="0"/>
              <w:jc w:val="center"/>
              <w:rPr>
                <w:rFonts w:ascii="Cambria" w:hAnsi="Cambria"/>
                <w:b/>
                <w:color w:val="000000"/>
                <w:sz w:val="22"/>
                <w:szCs w:val="22"/>
                <w:lang w:eastAsia="zh-CN"/>
              </w:rPr>
            </w:pPr>
            <w:r w:rsidRPr="00051D94">
              <w:rPr>
                <w:rFonts w:ascii="Cambria" w:hAnsi="Cambria"/>
                <w:b/>
                <w:color w:val="000000"/>
                <w:sz w:val="22"/>
                <w:szCs w:val="22"/>
                <w:lang w:eastAsia="zh-CN"/>
              </w:rPr>
              <w:t>Wednesday 4/</w:t>
            </w:r>
            <w:r w:rsidR="004A7C7B">
              <w:rPr>
                <w:rFonts w:ascii="Cambria" w:hAnsi="Cambria"/>
                <w:b/>
                <w:color w:val="000000"/>
                <w:sz w:val="22"/>
                <w:szCs w:val="22"/>
                <w:lang w:eastAsia="zh-CN"/>
              </w:rPr>
              <w:t>2</w:t>
            </w:r>
            <w:r w:rsidR="0071131E">
              <w:rPr>
                <w:rFonts w:ascii="Cambria" w:hAnsi="Cambria"/>
                <w:b/>
                <w:color w:val="000000"/>
                <w:sz w:val="22"/>
                <w:szCs w:val="22"/>
                <w:lang w:eastAsia="zh-CN"/>
              </w:rPr>
              <w:t>0</w:t>
            </w:r>
          </w:p>
        </w:tc>
        <w:tc>
          <w:tcPr>
            <w:tcW w:w="10080" w:type="dxa"/>
            <w:tcBorders>
              <w:top w:val="nil"/>
              <w:left w:val="nil"/>
              <w:bottom w:val="single" w:sz="4" w:space="0" w:color="auto"/>
              <w:right w:val="single" w:sz="4" w:space="0" w:color="auto"/>
            </w:tcBorders>
            <w:shd w:val="clear" w:color="auto" w:fill="auto"/>
            <w:vAlign w:val="center"/>
            <w:hideMark/>
          </w:tcPr>
          <w:p w14:paraId="1B00E9B9" w14:textId="77777777" w:rsidR="00FB52CE" w:rsidRPr="0046012A" w:rsidRDefault="00FB52CE" w:rsidP="0046012A">
            <w:pPr>
              <w:spacing w:after="0"/>
              <w:rPr>
                <w:rFonts w:ascii="Cambria" w:hAnsi="Cambria"/>
                <w:sz w:val="22"/>
                <w:szCs w:val="22"/>
                <w:u w:val="single"/>
              </w:rPr>
            </w:pPr>
            <w:r w:rsidRPr="0046012A">
              <w:rPr>
                <w:rFonts w:ascii="Cambria" w:hAnsi="Cambria"/>
                <w:sz w:val="22"/>
                <w:szCs w:val="22"/>
                <w:u w:val="single"/>
              </w:rPr>
              <w:t>INTRODUCTION TO CONSOLIDATED RETURNS</w:t>
            </w:r>
            <w:r>
              <w:rPr>
                <w:rFonts w:ascii="Cambria" w:hAnsi="Cambria"/>
                <w:sz w:val="22"/>
                <w:szCs w:val="22"/>
                <w:u w:val="single"/>
              </w:rPr>
              <w:t>/OVERVIEW OF THE COURSE</w:t>
            </w:r>
          </w:p>
          <w:p w14:paraId="0D132DEF" w14:textId="77777777" w:rsidR="00FB52CE" w:rsidRPr="0046012A" w:rsidRDefault="00FB52CE" w:rsidP="0046012A">
            <w:pPr>
              <w:numPr>
                <w:ilvl w:val="0"/>
                <w:numId w:val="8"/>
              </w:numPr>
              <w:spacing w:after="0"/>
              <w:rPr>
                <w:rFonts w:ascii="Cambria" w:hAnsi="Cambria"/>
                <w:sz w:val="22"/>
                <w:szCs w:val="22"/>
              </w:rPr>
            </w:pPr>
            <w:r>
              <w:rPr>
                <w:rFonts w:ascii="Cambria" w:hAnsi="Cambria"/>
                <w:sz w:val="22"/>
                <w:szCs w:val="22"/>
              </w:rPr>
              <w:t>History and evolution</w:t>
            </w:r>
            <w:r w:rsidRPr="0046012A">
              <w:rPr>
                <w:rFonts w:ascii="Cambria" w:hAnsi="Cambria"/>
                <w:sz w:val="22"/>
                <w:szCs w:val="22"/>
              </w:rPr>
              <w:t xml:space="preserve"> of Consolidated Returns</w:t>
            </w:r>
          </w:p>
          <w:p w14:paraId="33D5E77E" w14:textId="77777777" w:rsidR="00FB52CE" w:rsidRPr="0046012A" w:rsidRDefault="00FB52CE" w:rsidP="0046012A">
            <w:pPr>
              <w:numPr>
                <w:ilvl w:val="0"/>
                <w:numId w:val="8"/>
              </w:numPr>
              <w:spacing w:after="0"/>
              <w:rPr>
                <w:rFonts w:ascii="Cambria" w:hAnsi="Cambria"/>
                <w:sz w:val="22"/>
                <w:szCs w:val="22"/>
              </w:rPr>
            </w:pPr>
            <w:r w:rsidRPr="0046012A">
              <w:rPr>
                <w:rFonts w:ascii="Cambria" w:hAnsi="Cambria"/>
                <w:sz w:val="22"/>
                <w:szCs w:val="22"/>
              </w:rPr>
              <w:t>Subsidiaries v. Single-member LLCs</w:t>
            </w:r>
          </w:p>
          <w:p w14:paraId="301E930F" w14:textId="77777777" w:rsidR="00FB52CE" w:rsidRPr="0046012A" w:rsidRDefault="00FB52CE" w:rsidP="0046012A">
            <w:pPr>
              <w:numPr>
                <w:ilvl w:val="0"/>
                <w:numId w:val="8"/>
              </w:numPr>
              <w:spacing w:after="0"/>
              <w:rPr>
                <w:rFonts w:ascii="Cambria" w:hAnsi="Cambria"/>
                <w:sz w:val="22"/>
                <w:szCs w:val="22"/>
              </w:rPr>
            </w:pPr>
            <w:r w:rsidRPr="0046012A">
              <w:rPr>
                <w:rFonts w:ascii="Cambria" w:hAnsi="Cambria"/>
                <w:sz w:val="22"/>
                <w:szCs w:val="22"/>
              </w:rPr>
              <w:t>Statutory Authority - §§ 1501, 1502, 1503(a)</w:t>
            </w:r>
          </w:p>
          <w:p w14:paraId="1FFC6877" w14:textId="77777777" w:rsidR="00FB52CE" w:rsidRPr="0046012A" w:rsidRDefault="00FB52CE" w:rsidP="0046012A">
            <w:pPr>
              <w:numPr>
                <w:ilvl w:val="0"/>
                <w:numId w:val="8"/>
              </w:numPr>
              <w:spacing w:after="0"/>
              <w:rPr>
                <w:rFonts w:ascii="Cambria" w:hAnsi="Cambria"/>
                <w:sz w:val="22"/>
                <w:szCs w:val="22"/>
              </w:rPr>
            </w:pPr>
            <w:r w:rsidRPr="0046012A">
              <w:rPr>
                <w:rFonts w:ascii="Cambria" w:hAnsi="Cambria"/>
                <w:sz w:val="22"/>
                <w:szCs w:val="22"/>
              </w:rPr>
              <w:t xml:space="preserve">Affiliated Groups - § 1504(a) – (d), Rev. </w:t>
            </w:r>
            <w:proofErr w:type="spellStart"/>
            <w:r w:rsidRPr="0046012A">
              <w:rPr>
                <w:rFonts w:ascii="Cambria" w:hAnsi="Cambria"/>
                <w:sz w:val="22"/>
                <w:szCs w:val="22"/>
              </w:rPr>
              <w:t>Ruls</w:t>
            </w:r>
            <w:proofErr w:type="spellEnd"/>
            <w:r w:rsidRPr="0046012A">
              <w:rPr>
                <w:rFonts w:ascii="Cambria" w:hAnsi="Cambria"/>
                <w:sz w:val="22"/>
                <w:szCs w:val="22"/>
              </w:rPr>
              <w:t>. 69-126, 84-79, 63-104</w:t>
            </w:r>
          </w:p>
          <w:p w14:paraId="314051AE" w14:textId="77777777" w:rsidR="00FB52CE" w:rsidRDefault="00FB52CE" w:rsidP="0046012A">
            <w:pPr>
              <w:numPr>
                <w:ilvl w:val="0"/>
                <w:numId w:val="8"/>
              </w:numPr>
              <w:spacing w:after="0"/>
              <w:rPr>
                <w:rFonts w:ascii="Cambria" w:hAnsi="Cambria"/>
                <w:sz w:val="22"/>
                <w:szCs w:val="22"/>
              </w:rPr>
            </w:pPr>
            <w:r w:rsidRPr="0046012A">
              <w:rPr>
                <w:rFonts w:ascii="Cambria" w:hAnsi="Cambria"/>
                <w:sz w:val="22"/>
                <w:szCs w:val="22"/>
              </w:rPr>
              <w:t>§ 1.1504-4</w:t>
            </w:r>
          </w:p>
          <w:p w14:paraId="0B8A5FBF" w14:textId="77777777" w:rsidR="00AE40F8" w:rsidRPr="0046012A" w:rsidRDefault="00AE40F8" w:rsidP="00AE40F8">
            <w:pPr>
              <w:numPr>
                <w:ilvl w:val="1"/>
                <w:numId w:val="9"/>
              </w:numPr>
              <w:spacing w:after="0"/>
              <w:ind w:left="360"/>
              <w:rPr>
                <w:rFonts w:ascii="Cambria" w:hAnsi="Cambria"/>
                <w:sz w:val="22"/>
                <w:szCs w:val="22"/>
              </w:rPr>
            </w:pPr>
            <w:r w:rsidRPr="0046012A">
              <w:rPr>
                <w:rFonts w:ascii="Cambria" w:hAnsi="Cambria"/>
                <w:sz w:val="22"/>
                <w:szCs w:val="22"/>
              </w:rPr>
              <w:t>Reverse Acquisition - §1.1502-75(d)(3)</w:t>
            </w:r>
          </w:p>
          <w:p w14:paraId="5687EC91" w14:textId="77777777" w:rsidR="00AE40F8" w:rsidRPr="0046012A" w:rsidRDefault="00AE40F8" w:rsidP="00AE40F8">
            <w:pPr>
              <w:numPr>
                <w:ilvl w:val="1"/>
                <w:numId w:val="9"/>
              </w:numPr>
              <w:spacing w:after="0"/>
              <w:ind w:left="360"/>
              <w:rPr>
                <w:rFonts w:ascii="Cambria" w:hAnsi="Cambria"/>
                <w:sz w:val="22"/>
                <w:szCs w:val="22"/>
              </w:rPr>
            </w:pPr>
            <w:r w:rsidRPr="0046012A">
              <w:rPr>
                <w:rFonts w:ascii="Cambria" w:hAnsi="Cambria"/>
                <w:sz w:val="22"/>
                <w:szCs w:val="22"/>
              </w:rPr>
              <w:t xml:space="preserve">“Fs” and Downstream Merger - §1.1502-75(d)(1) and (2), Rev. </w:t>
            </w:r>
            <w:proofErr w:type="spellStart"/>
            <w:r w:rsidRPr="0046012A">
              <w:rPr>
                <w:rFonts w:ascii="Cambria" w:hAnsi="Cambria"/>
                <w:sz w:val="22"/>
                <w:szCs w:val="22"/>
              </w:rPr>
              <w:t>Ruls</w:t>
            </w:r>
            <w:proofErr w:type="spellEnd"/>
            <w:r w:rsidRPr="0046012A">
              <w:rPr>
                <w:rFonts w:ascii="Cambria" w:hAnsi="Cambria"/>
                <w:sz w:val="22"/>
                <w:szCs w:val="22"/>
              </w:rPr>
              <w:t>. 82-152, 73-303, 73-322, 72-30</w:t>
            </w:r>
          </w:p>
          <w:p w14:paraId="378B49C6" w14:textId="77777777" w:rsidR="00AE40F8" w:rsidRPr="0046012A" w:rsidRDefault="00AE40F8" w:rsidP="00AE40F8">
            <w:pPr>
              <w:numPr>
                <w:ilvl w:val="1"/>
                <w:numId w:val="9"/>
              </w:numPr>
              <w:spacing w:after="0"/>
              <w:ind w:left="360"/>
              <w:rPr>
                <w:rFonts w:ascii="Cambria" w:hAnsi="Cambria"/>
                <w:sz w:val="22"/>
                <w:szCs w:val="22"/>
              </w:rPr>
            </w:pPr>
            <w:r w:rsidRPr="0046012A">
              <w:rPr>
                <w:rFonts w:ascii="Cambria" w:hAnsi="Cambria"/>
                <w:sz w:val="22"/>
                <w:szCs w:val="22"/>
              </w:rPr>
              <w:t>Group Structure Changes – Reg. §§1.1502-31, -33(f), -30 and Reg. § 1.358-6</w:t>
            </w:r>
          </w:p>
          <w:p w14:paraId="7599F543" w14:textId="77777777" w:rsidR="00AE40F8" w:rsidRPr="0046012A" w:rsidRDefault="00AE40F8" w:rsidP="00AE40F8">
            <w:pPr>
              <w:spacing w:after="0"/>
              <w:ind w:left="360"/>
              <w:rPr>
                <w:rFonts w:ascii="Cambria" w:hAnsi="Cambria"/>
                <w:sz w:val="22"/>
                <w:szCs w:val="22"/>
              </w:rPr>
            </w:pPr>
          </w:p>
          <w:p w14:paraId="2E62FE5B" w14:textId="77777777" w:rsidR="00FB52CE" w:rsidRPr="00051D94" w:rsidRDefault="00FB52CE" w:rsidP="00051D94">
            <w:pPr>
              <w:spacing w:after="0"/>
              <w:jc w:val="center"/>
              <w:rPr>
                <w:rFonts w:ascii="Cambria" w:hAnsi="Cambria"/>
                <w:color w:val="000000"/>
                <w:sz w:val="22"/>
                <w:szCs w:val="22"/>
                <w:lang w:eastAsia="zh-CN"/>
              </w:rPr>
            </w:pPr>
          </w:p>
        </w:tc>
      </w:tr>
      <w:tr w:rsidR="00FB52CE" w:rsidRPr="00051D94" w14:paraId="2290300D" w14:textId="77777777" w:rsidTr="00FB52CE">
        <w:trPr>
          <w:trHeight w:val="288"/>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46D4F1F" w14:textId="77777777" w:rsidR="00FB52CE" w:rsidRPr="00051D94" w:rsidRDefault="00FB52CE" w:rsidP="00051D94">
            <w:pPr>
              <w:spacing w:after="0"/>
              <w:jc w:val="center"/>
              <w:rPr>
                <w:rFonts w:ascii="Cambria" w:hAnsi="Cambria"/>
                <w:b/>
                <w:color w:val="000000"/>
                <w:sz w:val="22"/>
                <w:szCs w:val="22"/>
                <w:lang w:eastAsia="zh-CN"/>
              </w:rPr>
            </w:pPr>
            <w:r w:rsidRPr="00051D94">
              <w:rPr>
                <w:rFonts w:ascii="Cambria" w:hAnsi="Cambria"/>
                <w:b/>
                <w:color w:val="000000"/>
                <w:sz w:val="22"/>
                <w:szCs w:val="22"/>
                <w:lang w:eastAsia="zh-CN"/>
              </w:rPr>
              <w:t>2</w:t>
            </w:r>
          </w:p>
        </w:tc>
        <w:tc>
          <w:tcPr>
            <w:tcW w:w="1920" w:type="dxa"/>
            <w:tcBorders>
              <w:top w:val="nil"/>
              <w:left w:val="nil"/>
              <w:bottom w:val="single" w:sz="4" w:space="0" w:color="auto"/>
              <w:right w:val="single" w:sz="4" w:space="0" w:color="auto"/>
            </w:tcBorders>
            <w:shd w:val="clear" w:color="auto" w:fill="auto"/>
            <w:vAlign w:val="center"/>
            <w:hideMark/>
          </w:tcPr>
          <w:p w14:paraId="50815385" w14:textId="138E9700" w:rsidR="00FB52CE" w:rsidRDefault="00FB52CE" w:rsidP="00051D94">
            <w:pPr>
              <w:spacing w:after="0"/>
              <w:jc w:val="center"/>
              <w:rPr>
                <w:rFonts w:ascii="Cambria" w:hAnsi="Cambria"/>
                <w:b/>
                <w:color w:val="000000"/>
                <w:sz w:val="22"/>
                <w:szCs w:val="22"/>
                <w:lang w:eastAsia="zh-CN"/>
              </w:rPr>
            </w:pPr>
            <w:r w:rsidRPr="00051D94">
              <w:rPr>
                <w:rFonts w:ascii="Cambria" w:hAnsi="Cambria"/>
                <w:b/>
                <w:color w:val="000000"/>
                <w:sz w:val="22"/>
                <w:szCs w:val="22"/>
                <w:lang w:eastAsia="zh-CN"/>
              </w:rPr>
              <w:t>Wednesday 4/2</w:t>
            </w:r>
            <w:r w:rsidR="0071131E">
              <w:rPr>
                <w:rFonts w:ascii="Cambria" w:hAnsi="Cambria"/>
                <w:b/>
                <w:color w:val="000000"/>
                <w:sz w:val="22"/>
                <w:szCs w:val="22"/>
                <w:lang w:eastAsia="zh-CN"/>
              </w:rPr>
              <w:t>7</w:t>
            </w:r>
          </w:p>
          <w:p w14:paraId="0C6DE771" w14:textId="77777777" w:rsidR="004370E4" w:rsidRDefault="004370E4" w:rsidP="00051D94">
            <w:pPr>
              <w:spacing w:after="0"/>
              <w:jc w:val="center"/>
              <w:rPr>
                <w:rFonts w:ascii="Cambria" w:hAnsi="Cambria"/>
                <w:b/>
                <w:color w:val="000000"/>
                <w:sz w:val="22"/>
                <w:szCs w:val="22"/>
                <w:lang w:eastAsia="zh-CN"/>
              </w:rPr>
            </w:pPr>
          </w:p>
          <w:p w14:paraId="6F549085" w14:textId="77777777" w:rsidR="004370E4" w:rsidRDefault="004370E4" w:rsidP="00051D94">
            <w:pPr>
              <w:spacing w:after="0"/>
              <w:jc w:val="center"/>
              <w:rPr>
                <w:rFonts w:ascii="Cambria" w:hAnsi="Cambria"/>
                <w:color w:val="000000"/>
                <w:sz w:val="22"/>
                <w:szCs w:val="22"/>
                <w:lang w:eastAsia="zh-CN"/>
              </w:rPr>
            </w:pPr>
            <w:r>
              <w:rPr>
                <w:rFonts w:ascii="Cambria" w:hAnsi="Cambria"/>
                <w:color w:val="000000"/>
                <w:sz w:val="22"/>
                <w:szCs w:val="22"/>
                <w:lang w:eastAsia="zh-CN"/>
              </w:rPr>
              <w:t>Quiz</w:t>
            </w:r>
          </w:p>
          <w:p w14:paraId="1A39408B" w14:textId="77777777" w:rsidR="004370E4" w:rsidRPr="004370E4" w:rsidRDefault="004370E4" w:rsidP="00051D94">
            <w:pPr>
              <w:spacing w:after="0"/>
              <w:jc w:val="center"/>
              <w:rPr>
                <w:rFonts w:ascii="Cambria" w:hAnsi="Cambria"/>
                <w:color w:val="000000"/>
                <w:sz w:val="22"/>
                <w:szCs w:val="22"/>
                <w:lang w:eastAsia="zh-CN"/>
              </w:rPr>
            </w:pPr>
            <w:r>
              <w:rPr>
                <w:rFonts w:ascii="Cambria" w:hAnsi="Cambria"/>
                <w:color w:val="000000"/>
                <w:sz w:val="22"/>
                <w:szCs w:val="22"/>
                <w:lang w:eastAsia="zh-CN"/>
              </w:rPr>
              <w:t>(covers Class 1 material)</w:t>
            </w:r>
          </w:p>
        </w:tc>
        <w:tc>
          <w:tcPr>
            <w:tcW w:w="10080" w:type="dxa"/>
            <w:tcBorders>
              <w:top w:val="nil"/>
              <w:left w:val="nil"/>
              <w:bottom w:val="single" w:sz="4" w:space="0" w:color="auto"/>
              <w:right w:val="single" w:sz="4" w:space="0" w:color="auto"/>
            </w:tcBorders>
            <w:shd w:val="clear" w:color="auto" w:fill="auto"/>
            <w:vAlign w:val="center"/>
            <w:hideMark/>
          </w:tcPr>
          <w:p w14:paraId="216DE2A6" w14:textId="77777777" w:rsidR="00FB52CE" w:rsidRPr="0046012A" w:rsidRDefault="00A84605" w:rsidP="0046012A">
            <w:pPr>
              <w:spacing w:after="0"/>
              <w:rPr>
                <w:rFonts w:ascii="Cambria" w:hAnsi="Cambria"/>
                <w:sz w:val="22"/>
                <w:szCs w:val="22"/>
                <w:u w:val="single"/>
              </w:rPr>
            </w:pPr>
            <w:r>
              <w:rPr>
                <w:rFonts w:ascii="Cambria" w:hAnsi="Cambria"/>
                <w:sz w:val="22"/>
                <w:szCs w:val="22"/>
                <w:u w:val="single"/>
              </w:rPr>
              <w:t>CONSOLIDATED TAXABLE INCOME</w:t>
            </w:r>
          </w:p>
          <w:p w14:paraId="0F9CBF18" w14:textId="77777777" w:rsidR="00FB52CE" w:rsidRPr="0046012A" w:rsidRDefault="00FB52CE" w:rsidP="0046012A">
            <w:pPr>
              <w:numPr>
                <w:ilvl w:val="1"/>
                <w:numId w:val="9"/>
              </w:numPr>
              <w:spacing w:after="0"/>
              <w:ind w:left="360"/>
              <w:rPr>
                <w:rFonts w:ascii="Cambria" w:hAnsi="Cambria"/>
                <w:sz w:val="22"/>
                <w:szCs w:val="22"/>
              </w:rPr>
            </w:pPr>
            <w:r w:rsidRPr="0046012A">
              <w:rPr>
                <w:rFonts w:ascii="Cambria" w:hAnsi="Cambria"/>
                <w:sz w:val="22"/>
                <w:szCs w:val="22"/>
              </w:rPr>
              <w:t>Election to File</w:t>
            </w:r>
          </w:p>
          <w:p w14:paraId="0B5BA575" w14:textId="77777777" w:rsidR="00FB52CE" w:rsidRPr="0046012A" w:rsidRDefault="00FB52CE" w:rsidP="0046012A">
            <w:pPr>
              <w:numPr>
                <w:ilvl w:val="0"/>
                <w:numId w:val="12"/>
              </w:numPr>
              <w:spacing w:after="0"/>
              <w:rPr>
                <w:rFonts w:ascii="Cambria" w:hAnsi="Cambria"/>
                <w:sz w:val="22"/>
                <w:szCs w:val="22"/>
              </w:rPr>
            </w:pPr>
            <w:r w:rsidRPr="0046012A">
              <w:rPr>
                <w:rFonts w:ascii="Cambria" w:hAnsi="Cambria"/>
                <w:sz w:val="22"/>
                <w:szCs w:val="22"/>
              </w:rPr>
              <w:t>Definitions §1.1502-1</w:t>
            </w:r>
          </w:p>
          <w:p w14:paraId="55E733A6" w14:textId="77777777" w:rsidR="00FB52CE" w:rsidRPr="0046012A" w:rsidRDefault="00FB52CE" w:rsidP="0046012A">
            <w:pPr>
              <w:numPr>
                <w:ilvl w:val="0"/>
                <w:numId w:val="12"/>
              </w:numPr>
              <w:spacing w:after="0"/>
              <w:rPr>
                <w:rFonts w:ascii="Cambria" w:hAnsi="Cambria"/>
                <w:sz w:val="22"/>
                <w:szCs w:val="22"/>
              </w:rPr>
            </w:pPr>
            <w:r w:rsidRPr="0046012A">
              <w:rPr>
                <w:rFonts w:ascii="Cambria" w:hAnsi="Cambria"/>
                <w:sz w:val="22"/>
                <w:szCs w:val="22"/>
              </w:rPr>
              <w:t>Reg. §§ 1.1502-75(a) and (b), (e) and -77(a)</w:t>
            </w:r>
          </w:p>
          <w:p w14:paraId="21B53F59" w14:textId="77777777" w:rsidR="00FB52CE" w:rsidRPr="0046012A" w:rsidRDefault="00FB52CE" w:rsidP="0046012A">
            <w:pPr>
              <w:numPr>
                <w:ilvl w:val="0"/>
                <w:numId w:val="12"/>
              </w:numPr>
              <w:spacing w:after="0"/>
              <w:rPr>
                <w:rFonts w:ascii="Cambria" w:hAnsi="Cambria"/>
                <w:sz w:val="22"/>
                <w:szCs w:val="22"/>
              </w:rPr>
            </w:pPr>
            <w:r w:rsidRPr="0046012A">
              <w:rPr>
                <w:rFonts w:ascii="Cambria" w:hAnsi="Cambria"/>
                <w:sz w:val="22"/>
                <w:szCs w:val="22"/>
              </w:rPr>
              <w:t>Reg. §§ 1.1502-11(a) and -12</w:t>
            </w:r>
          </w:p>
          <w:p w14:paraId="414BFD38" w14:textId="77777777" w:rsidR="00FB52CE" w:rsidRPr="0046012A" w:rsidRDefault="00FB52CE" w:rsidP="0046012A">
            <w:pPr>
              <w:numPr>
                <w:ilvl w:val="0"/>
                <w:numId w:val="12"/>
              </w:numPr>
              <w:spacing w:after="0"/>
              <w:rPr>
                <w:rFonts w:ascii="Cambria" w:hAnsi="Cambria"/>
                <w:sz w:val="22"/>
                <w:szCs w:val="22"/>
              </w:rPr>
            </w:pPr>
            <w:r w:rsidRPr="0046012A">
              <w:rPr>
                <w:rFonts w:ascii="Cambria" w:hAnsi="Cambria"/>
                <w:sz w:val="22"/>
                <w:szCs w:val="22"/>
              </w:rPr>
              <w:t>Reg. §§ 1.1502-6 and -17</w:t>
            </w:r>
          </w:p>
          <w:p w14:paraId="1B3E168D" w14:textId="77777777" w:rsidR="00FB52CE" w:rsidRPr="0046012A" w:rsidRDefault="00FB52CE" w:rsidP="0046012A">
            <w:pPr>
              <w:ind w:left="180"/>
              <w:rPr>
                <w:rFonts w:ascii="Cambria" w:hAnsi="Cambria"/>
                <w:sz w:val="22"/>
                <w:szCs w:val="22"/>
              </w:rPr>
            </w:pPr>
          </w:p>
          <w:p w14:paraId="37F3E475" w14:textId="77777777" w:rsidR="00FB52CE" w:rsidRPr="00051D94" w:rsidRDefault="00FB52CE" w:rsidP="00A84605">
            <w:pPr>
              <w:spacing w:after="0"/>
              <w:ind w:left="360"/>
              <w:rPr>
                <w:rFonts w:ascii="Cambria" w:hAnsi="Cambria"/>
                <w:color w:val="000000"/>
                <w:sz w:val="22"/>
                <w:szCs w:val="22"/>
                <w:lang w:eastAsia="zh-CN"/>
              </w:rPr>
            </w:pPr>
          </w:p>
        </w:tc>
      </w:tr>
      <w:tr w:rsidR="00FB52CE" w:rsidRPr="00051D94" w14:paraId="36C84596" w14:textId="77777777" w:rsidTr="00FB52CE">
        <w:trPr>
          <w:trHeight w:val="2312"/>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0902A82" w14:textId="77777777" w:rsidR="00FB52CE" w:rsidRPr="00051D94" w:rsidRDefault="00FB52CE" w:rsidP="00051D94">
            <w:pPr>
              <w:spacing w:after="0"/>
              <w:jc w:val="center"/>
              <w:rPr>
                <w:rFonts w:ascii="Cambria" w:hAnsi="Cambria"/>
                <w:b/>
                <w:color w:val="000000"/>
                <w:sz w:val="22"/>
                <w:szCs w:val="22"/>
                <w:lang w:eastAsia="zh-CN"/>
              </w:rPr>
            </w:pPr>
            <w:r w:rsidRPr="00051D94">
              <w:rPr>
                <w:rFonts w:ascii="Cambria" w:hAnsi="Cambria"/>
                <w:b/>
                <w:color w:val="000000"/>
                <w:sz w:val="22"/>
                <w:szCs w:val="22"/>
                <w:lang w:eastAsia="zh-CN"/>
              </w:rPr>
              <w:t>3</w:t>
            </w:r>
          </w:p>
        </w:tc>
        <w:tc>
          <w:tcPr>
            <w:tcW w:w="1920" w:type="dxa"/>
            <w:tcBorders>
              <w:top w:val="nil"/>
              <w:left w:val="nil"/>
              <w:bottom w:val="single" w:sz="4" w:space="0" w:color="auto"/>
              <w:right w:val="single" w:sz="4" w:space="0" w:color="auto"/>
            </w:tcBorders>
            <w:shd w:val="clear" w:color="auto" w:fill="auto"/>
            <w:vAlign w:val="center"/>
            <w:hideMark/>
          </w:tcPr>
          <w:p w14:paraId="05BB7128" w14:textId="77777777" w:rsidR="00FB52CE" w:rsidRDefault="008A2D19" w:rsidP="00051D94">
            <w:pPr>
              <w:spacing w:after="0"/>
              <w:jc w:val="center"/>
              <w:rPr>
                <w:rFonts w:ascii="Cambria" w:hAnsi="Cambria"/>
                <w:b/>
                <w:color w:val="000000"/>
                <w:sz w:val="22"/>
                <w:szCs w:val="22"/>
                <w:lang w:eastAsia="zh-CN"/>
              </w:rPr>
            </w:pPr>
            <w:r>
              <w:rPr>
                <w:rFonts w:ascii="Cambria" w:hAnsi="Cambria"/>
                <w:b/>
                <w:color w:val="000000"/>
                <w:sz w:val="22"/>
                <w:szCs w:val="22"/>
                <w:lang w:eastAsia="zh-CN"/>
              </w:rPr>
              <w:t>Wednesday</w:t>
            </w:r>
          </w:p>
          <w:p w14:paraId="02F0BA4A" w14:textId="6C8E0300" w:rsidR="008A2D19" w:rsidRDefault="008A2D19" w:rsidP="00051D94">
            <w:pPr>
              <w:spacing w:after="0"/>
              <w:jc w:val="center"/>
              <w:rPr>
                <w:rFonts w:ascii="Cambria" w:hAnsi="Cambria"/>
                <w:b/>
                <w:color w:val="000000"/>
                <w:sz w:val="22"/>
                <w:szCs w:val="22"/>
                <w:lang w:eastAsia="zh-CN"/>
              </w:rPr>
            </w:pPr>
            <w:r>
              <w:rPr>
                <w:rFonts w:ascii="Cambria" w:hAnsi="Cambria"/>
                <w:b/>
                <w:color w:val="000000"/>
                <w:sz w:val="22"/>
                <w:szCs w:val="22"/>
                <w:lang w:eastAsia="zh-CN"/>
              </w:rPr>
              <w:t>5/</w:t>
            </w:r>
            <w:r w:rsidR="0071131E">
              <w:rPr>
                <w:rFonts w:ascii="Cambria" w:hAnsi="Cambria"/>
                <w:b/>
                <w:color w:val="000000"/>
                <w:sz w:val="22"/>
                <w:szCs w:val="22"/>
                <w:lang w:eastAsia="zh-CN"/>
              </w:rPr>
              <w:t>4</w:t>
            </w:r>
          </w:p>
          <w:p w14:paraId="1F15FF3A" w14:textId="6F69A981" w:rsidR="00C459BC" w:rsidRDefault="00C459BC" w:rsidP="00051D94">
            <w:pPr>
              <w:spacing w:after="0"/>
              <w:jc w:val="center"/>
              <w:rPr>
                <w:rFonts w:ascii="Cambria" w:hAnsi="Cambria"/>
                <w:b/>
                <w:color w:val="000000"/>
                <w:sz w:val="22"/>
                <w:szCs w:val="22"/>
                <w:lang w:eastAsia="zh-CN"/>
              </w:rPr>
            </w:pPr>
            <w:r>
              <w:rPr>
                <w:rFonts w:ascii="Cambria" w:hAnsi="Cambria"/>
                <w:b/>
                <w:color w:val="000000"/>
                <w:sz w:val="22"/>
                <w:szCs w:val="22"/>
                <w:lang w:eastAsia="zh-CN"/>
              </w:rPr>
              <w:t>Zoom Class</w:t>
            </w:r>
            <w:r w:rsidR="00FD720F">
              <w:rPr>
                <w:rFonts w:ascii="Cambria" w:hAnsi="Cambria"/>
                <w:b/>
                <w:color w:val="000000"/>
                <w:sz w:val="22"/>
                <w:szCs w:val="22"/>
                <w:lang w:eastAsia="zh-CN"/>
              </w:rPr>
              <w:t>*</w:t>
            </w:r>
          </w:p>
          <w:p w14:paraId="6827698B" w14:textId="77777777" w:rsidR="00FB52CE" w:rsidRDefault="00FB52CE" w:rsidP="00051D94">
            <w:pPr>
              <w:spacing w:after="0"/>
              <w:jc w:val="center"/>
              <w:rPr>
                <w:rFonts w:ascii="Cambria" w:hAnsi="Cambria"/>
                <w:b/>
                <w:color w:val="000000"/>
                <w:sz w:val="22"/>
                <w:szCs w:val="22"/>
                <w:lang w:eastAsia="zh-CN"/>
              </w:rPr>
            </w:pPr>
          </w:p>
          <w:p w14:paraId="4B08F056" w14:textId="77777777" w:rsidR="008A2D19" w:rsidRDefault="008A2D19" w:rsidP="00051D94">
            <w:pPr>
              <w:spacing w:after="0"/>
              <w:jc w:val="center"/>
              <w:rPr>
                <w:rFonts w:ascii="Cambria" w:hAnsi="Cambria"/>
                <w:color w:val="000000"/>
                <w:sz w:val="22"/>
                <w:szCs w:val="22"/>
                <w:lang w:eastAsia="zh-CN"/>
              </w:rPr>
            </w:pPr>
            <w:r>
              <w:rPr>
                <w:rFonts w:ascii="Cambria" w:hAnsi="Cambria"/>
                <w:color w:val="000000"/>
                <w:sz w:val="22"/>
                <w:szCs w:val="22"/>
                <w:lang w:eastAsia="zh-CN"/>
              </w:rPr>
              <w:t>Quiz</w:t>
            </w:r>
          </w:p>
          <w:p w14:paraId="30F8E0DF" w14:textId="77777777" w:rsidR="00FB52CE" w:rsidRPr="00FB52CE" w:rsidRDefault="00C01F72" w:rsidP="00C01F72">
            <w:pPr>
              <w:spacing w:after="0"/>
              <w:jc w:val="center"/>
              <w:rPr>
                <w:rFonts w:ascii="Cambria" w:hAnsi="Cambria"/>
                <w:color w:val="000000"/>
                <w:sz w:val="22"/>
                <w:szCs w:val="22"/>
                <w:lang w:eastAsia="zh-CN"/>
              </w:rPr>
            </w:pPr>
            <w:r>
              <w:rPr>
                <w:rFonts w:ascii="Cambria" w:hAnsi="Cambria"/>
                <w:color w:val="000000"/>
                <w:sz w:val="22"/>
                <w:szCs w:val="22"/>
                <w:lang w:eastAsia="zh-CN"/>
              </w:rPr>
              <w:t>(covers all prior class materials)</w:t>
            </w:r>
          </w:p>
        </w:tc>
        <w:tc>
          <w:tcPr>
            <w:tcW w:w="10080" w:type="dxa"/>
            <w:tcBorders>
              <w:top w:val="nil"/>
              <w:left w:val="nil"/>
              <w:bottom w:val="single" w:sz="4" w:space="0" w:color="auto"/>
              <w:right w:val="single" w:sz="4" w:space="0" w:color="auto"/>
            </w:tcBorders>
            <w:shd w:val="clear" w:color="auto" w:fill="auto"/>
            <w:vAlign w:val="center"/>
            <w:hideMark/>
          </w:tcPr>
          <w:p w14:paraId="56D78561" w14:textId="77777777" w:rsidR="00FB52CE" w:rsidRPr="0046012A" w:rsidRDefault="00FB52CE" w:rsidP="0046012A">
            <w:pPr>
              <w:spacing w:after="0"/>
              <w:rPr>
                <w:rFonts w:ascii="Cambria" w:hAnsi="Cambria"/>
                <w:color w:val="000000"/>
                <w:sz w:val="22"/>
                <w:szCs w:val="22"/>
                <w:u w:val="single"/>
                <w:lang w:eastAsia="zh-CN"/>
              </w:rPr>
            </w:pPr>
            <w:r w:rsidRPr="0046012A">
              <w:rPr>
                <w:rFonts w:ascii="Cambria" w:hAnsi="Cambria"/>
                <w:color w:val="000000"/>
                <w:sz w:val="22"/>
                <w:szCs w:val="22"/>
                <w:u w:val="single"/>
                <w:lang w:eastAsia="zh-CN"/>
              </w:rPr>
              <w:t>BASIS ADJUSTMENTS, ELAs, E&amp;P AND CIRCULAR BASIS</w:t>
            </w:r>
          </w:p>
          <w:p w14:paraId="2524C730" w14:textId="77777777" w:rsidR="00FB52CE" w:rsidRPr="0046012A" w:rsidRDefault="00FB52CE" w:rsidP="0046012A">
            <w:pPr>
              <w:numPr>
                <w:ilvl w:val="0"/>
                <w:numId w:val="15"/>
              </w:numPr>
              <w:spacing w:after="0"/>
              <w:rPr>
                <w:rFonts w:ascii="Cambria" w:hAnsi="Cambria"/>
                <w:color w:val="000000"/>
                <w:sz w:val="22"/>
                <w:szCs w:val="22"/>
                <w:lang w:eastAsia="zh-CN"/>
              </w:rPr>
            </w:pPr>
            <w:r w:rsidRPr="0046012A">
              <w:rPr>
                <w:rFonts w:ascii="Cambria" w:hAnsi="Cambria"/>
                <w:color w:val="000000"/>
                <w:sz w:val="22"/>
                <w:szCs w:val="22"/>
                <w:lang w:eastAsia="zh-CN"/>
              </w:rPr>
              <w:t>Reg. § 1.1502-32, investment adjustments</w:t>
            </w:r>
          </w:p>
          <w:p w14:paraId="0EFA33F6" w14:textId="77777777" w:rsidR="00FB52CE" w:rsidRPr="0046012A" w:rsidRDefault="00FB52CE" w:rsidP="0046012A">
            <w:pPr>
              <w:numPr>
                <w:ilvl w:val="0"/>
                <w:numId w:val="15"/>
              </w:numPr>
              <w:spacing w:after="0"/>
              <w:rPr>
                <w:rFonts w:ascii="Cambria" w:hAnsi="Cambria"/>
                <w:color w:val="000000"/>
                <w:sz w:val="22"/>
                <w:szCs w:val="22"/>
                <w:lang w:eastAsia="zh-CN"/>
              </w:rPr>
            </w:pPr>
            <w:r w:rsidRPr="0046012A">
              <w:rPr>
                <w:rFonts w:ascii="Cambria" w:hAnsi="Cambria"/>
                <w:color w:val="000000"/>
                <w:sz w:val="22"/>
                <w:szCs w:val="22"/>
                <w:lang w:eastAsia="zh-CN"/>
              </w:rPr>
              <w:t>Reg. § 1.1502-19, excess loss accounts</w:t>
            </w:r>
          </w:p>
          <w:p w14:paraId="2FA82EB3" w14:textId="77777777" w:rsidR="00FB52CE" w:rsidRPr="0046012A" w:rsidRDefault="00FB52CE" w:rsidP="0046012A">
            <w:pPr>
              <w:numPr>
                <w:ilvl w:val="0"/>
                <w:numId w:val="15"/>
              </w:numPr>
              <w:spacing w:after="0"/>
              <w:rPr>
                <w:rFonts w:ascii="Cambria" w:hAnsi="Cambria"/>
                <w:color w:val="000000"/>
                <w:sz w:val="22"/>
                <w:szCs w:val="22"/>
                <w:lang w:eastAsia="zh-CN"/>
              </w:rPr>
            </w:pPr>
            <w:r w:rsidRPr="0046012A">
              <w:rPr>
                <w:rFonts w:ascii="Cambria" w:hAnsi="Cambria"/>
                <w:color w:val="000000"/>
                <w:sz w:val="22"/>
                <w:szCs w:val="22"/>
                <w:lang w:eastAsia="zh-CN"/>
              </w:rPr>
              <w:t>Reg. § 1.1502-33, earnings and profits</w:t>
            </w:r>
          </w:p>
          <w:p w14:paraId="621443B2" w14:textId="77777777" w:rsidR="00FB52CE" w:rsidRPr="0046012A" w:rsidRDefault="00FB52CE" w:rsidP="0046012A">
            <w:pPr>
              <w:numPr>
                <w:ilvl w:val="0"/>
                <w:numId w:val="15"/>
              </w:numPr>
              <w:spacing w:after="0"/>
              <w:rPr>
                <w:rFonts w:ascii="Cambria" w:hAnsi="Cambria"/>
                <w:color w:val="000000"/>
                <w:sz w:val="22"/>
                <w:szCs w:val="22"/>
                <w:lang w:eastAsia="zh-CN"/>
              </w:rPr>
            </w:pPr>
            <w:r w:rsidRPr="0046012A">
              <w:rPr>
                <w:rFonts w:ascii="Cambria" w:hAnsi="Cambria"/>
                <w:color w:val="000000"/>
                <w:sz w:val="22"/>
                <w:szCs w:val="22"/>
                <w:lang w:eastAsia="zh-CN"/>
              </w:rPr>
              <w:t>Reg. § 1.1502-11(b), circular basis</w:t>
            </w:r>
          </w:p>
          <w:p w14:paraId="3E75E61F" w14:textId="77777777" w:rsidR="00FB52CE" w:rsidRDefault="00FB52CE" w:rsidP="00FB52CE">
            <w:pPr>
              <w:spacing w:after="0"/>
              <w:rPr>
                <w:rFonts w:ascii="Cambria" w:hAnsi="Cambria"/>
                <w:color w:val="000000"/>
                <w:sz w:val="22"/>
                <w:szCs w:val="22"/>
                <w:lang w:eastAsia="zh-CN"/>
              </w:rPr>
            </w:pPr>
          </w:p>
          <w:p w14:paraId="4C0A00AA" w14:textId="77777777" w:rsidR="00FB52CE" w:rsidRPr="00051D94" w:rsidRDefault="00FB52CE" w:rsidP="00DE761B">
            <w:pPr>
              <w:spacing w:after="0"/>
              <w:jc w:val="center"/>
              <w:rPr>
                <w:rFonts w:ascii="Cambria" w:hAnsi="Cambria"/>
                <w:b/>
                <w:color w:val="000000"/>
                <w:sz w:val="22"/>
                <w:szCs w:val="22"/>
                <w:lang w:eastAsia="zh-CN"/>
              </w:rPr>
            </w:pPr>
          </w:p>
        </w:tc>
      </w:tr>
    </w:tbl>
    <w:p w14:paraId="3C225E70" w14:textId="77777777" w:rsidR="0046012A" w:rsidRDefault="0046012A"/>
    <w:tbl>
      <w:tblPr>
        <w:tblpPr w:leftFromText="180" w:rightFromText="180" w:tblpY="480"/>
        <w:tblW w:w="13040" w:type="dxa"/>
        <w:tblLook w:val="04A0" w:firstRow="1" w:lastRow="0" w:firstColumn="1" w:lastColumn="0" w:noHBand="0" w:noVBand="1"/>
      </w:tblPr>
      <w:tblGrid>
        <w:gridCol w:w="925"/>
        <w:gridCol w:w="1978"/>
        <w:gridCol w:w="10137"/>
      </w:tblGrid>
      <w:tr w:rsidR="00FB52CE" w:rsidRPr="00EA0903" w14:paraId="7A80D624" w14:textId="77777777" w:rsidTr="004433CE">
        <w:trPr>
          <w:trHeight w:val="288"/>
        </w:trPr>
        <w:tc>
          <w:tcPr>
            <w:tcW w:w="925" w:type="dxa"/>
            <w:tcBorders>
              <w:top w:val="single" w:sz="8" w:space="0" w:color="auto"/>
              <w:left w:val="single" w:sz="8" w:space="0" w:color="auto"/>
              <w:bottom w:val="single" w:sz="4" w:space="0" w:color="auto"/>
              <w:right w:val="single" w:sz="4" w:space="0" w:color="auto"/>
            </w:tcBorders>
            <w:shd w:val="clear" w:color="auto" w:fill="auto"/>
            <w:vAlign w:val="center"/>
          </w:tcPr>
          <w:p w14:paraId="0D8DCB74" w14:textId="77777777" w:rsidR="00FB52CE" w:rsidRPr="00051D94" w:rsidRDefault="00FB52CE" w:rsidP="009817E4">
            <w:pPr>
              <w:spacing w:after="0"/>
              <w:jc w:val="center"/>
              <w:rPr>
                <w:rFonts w:ascii="Cambria" w:hAnsi="Cambria"/>
                <w:b/>
                <w:bCs/>
                <w:color w:val="000000"/>
                <w:szCs w:val="22"/>
                <w:lang w:eastAsia="zh-CN"/>
              </w:rPr>
            </w:pPr>
            <w:r w:rsidRPr="00051D94">
              <w:rPr>
                <w:rFonts w:ascii="Cambria" w:hAnsi="Cambria"/>
                <w:b/>
                <w:bCs/>
                <w:color w:val="000000"/>
                <w:szCs w:val="22"/>
                <w:lang w:eastAsia="zh-CN"/>
              </w:rPr>
              <w:lastRenderedPageBreak/>
              <w:t>Class#</w:t>
            </w:r>
          </w:p>
        </w:tc>
        <w:tc>
          <w:tcPr>
            <w:tcW w:w="1978" w:type="dxa"/>
            <w:tcBorders>
              <w:top w:val="single" w:sz="8" w:space="0" w:color="auto"/>
              <w:left w:val="nil"/>
              <w:bottom w:val="single" w:sz="4" w:space="0" w:color="auto"/>
              <w:right w:val="single" w:sz="4" w:space="0" w:color="auto"/>
            </w:tcBorders>
            <w:shd w:val="clear" w:color="auto" w:fill="auto"/>
            <w:vAlign w:val="center"/>
          </w:tcPr>
          <w:p w14:paraId="13C2CFAD" w14:textId="77777777" w:rsidR="00FB52CE" w:rsidRPr="00051D94" w:rsidRDefault="00FB52CE" w:rsidP="009817E4">
            <w:pPr>
              <w:spacing w:after="0"/>
              <w:jc w:val="center"/>
              <w:rPr>
                <w:rFonts w:ascii="Cambria" w:hAnsi="Cambria"/>
                <w:b/>
                <w:bCs/>
                <w:color w:val="000000"/>
                <w:szCs w:val="22"/>
                <w:lang w:eastAsia="zh-CN"/>
              </w:rPr>
            </w:pPr>
            <w:r w:rsidRPr="00051D94">
              <w:rPr>
                <w:rFonts w:ascii="Cambria" w:hAnsi="Cambria"/>
                <w:b/>
                <w:bCs/>
                <w:color w:val="000000"/>
                <w:szCs w:val="22"/>
                <w:lang w:eastAsia="zh-CN"/>
              </w:rPr>
              <w:t>Date</w:t>
            </w:r>
          </w:p>
        </w:tc>
        <w:tc>
          <w:tcPr>
            <w:tcW w:w="10137" w:type="dxa"/>
            <w:tcBorders>
              <w:top w:val="single" w:sz="8" w:space="0" w:color="auto"/>
              <w:left w:val="nil"/>
              <w:bottom w:val="single" w:sz="4" w:space="0" w:color="auto"/>
              <w:right w:val="single" w:sz="4" w:space="0" w:color="auto"/>
            </w:tcBorders>
            <w:shd w:val="clear" w:color="auto" w:fill="auto"/>
            <w:vAlign w:val="center"/>
          </w:tcPr>
          <w:p w14:paraId="33A5CB9B" w14:textId="77777777" w:rsidR="00FB52CE" w:rsidRPr="00051D94" w:rsidRDefault="00FB52CE" w:rsidP="009817E4">
            <w:pPr>
              <w:spacing w:after="0"/>
              <w:jc w:val="center"/>
              <w:rPr>
                <w:rFonts w:ascii="Cambria" w:hAnsi="Cambria"/>
                <w:b/>
                <w:bCs/>
                <w:color w:val="000000"/>
                <w:szCs w:val="22"/>
                <w:lang w:eastAsia="zh-CN"/>
              </w:rPr>
            </w:pPr>
            <w:r w:rsidRPr="00051D94">
              <w:rPr>
                <w:rFonts w:ascii="Cambria" w:hAnsi="Cambria"/>
                <w:b/>
                <w:bCs/>
                <w:color w:val="000000"/>
                <w:szCs w:val="22"/>
                <w:lang w:eastAsia="zh-CN"/>
              </w:rPr>
              <w:t>Topic</w:t>
            </w:r>
          </w:p>
        </w:tc>
      </w:tr>
      <w:tr w:rsidR="00FB52CE" w:rsidRPr="00EA0903" w14:paraId="7555177B" w14:textId="77777777" w:rsidTr="004433CE">
        <w:trPr>
          <w:trHeight w:val="288"/>
        </w:trPr>
        <w:tc>
          <w:tcPr>
            <w:tcW w:w="92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BA4254E" w14:textId="77777777" w:rsidR="00FB52CE" w:rsidRPr="00EA0903" w:rsidRDefault="00FB52CE" w:rsidP="009817E4">
            <w:pPr>
              <w:spacing w:after="0"/>
              <w:jc w:val="center"/>
              <w:rPr>
                <w:rFonts w:ascii="Cambria" w:hAnsi="Cambria"/>
                <w:b/>
                <w:color w:val="000000"/>
                <w:sz w:val="22"/>
                <w:szCs w:val="22"/>
                <w:lang w:eastAsia="zh-CN"/>
              </w:rPr>
            </w:pPr>
            <w:r>
              <w:rPr>
                <w:rFonts w:ascii="Cambria" w:hAnsi="Cambria"/>
                <w:b/>
                <w:color w:val="000000"/>
                <w:sz w:val="22"/>
                <w:szCs w:val="22"/>
                <w:lang w:eastAsia="zh-CN"/>
              </w:rPr>
              <w:t>4</w:t>
            </w:r>
          </w:p>
        </w:tc>
        <w:tc>
          <w:tcPr>
            <w:tcW w:w="1978" w:type="dxa"/>
            <w:tcBorders>
              <w:top w:val="single" w:sz="8" w:space="0" w:color="auto"/>
              <w:left w:val="nil"/>
              <w:bottom w:val="single" w:sz="4" w:space="0" w:color="auto"/>
              <w:right w:val="single" w:sz="4" w:space="0" w:color="auto"/>
            </w:tcBorders>
            <w:shd w:val="clear" w:color="auto" w:fill="auto"/>
            <w:vAlign w:val="center"/>
            <w:hideMark/>
          </w:tcPr>
          <w:p w14:paraId="2337EF7D" w14:textId="77777777" w:rsidR="00FB52CE" w:rsidRDefault="00C01F72" w:rsidP="00FB52CE">
            <w:pPr>
              <w:spacing w:after="0"/>
              <w:jc w:val="center"/>
              <w:rPr>
                <w:rFonts w:ascii="Cambria" w:hAnsi="Cambria"/>
                <w:b/>
                <w:color w:val="000000"/>
                <w:sz w:val="22"/>
                <w:szCs w:val="22"/>
                <w:lang w:eastAsia="zh-CN"/>
              </w:rPr>
            </w:pPr>
            <w:r>
              <w:rPr>
                <w:rFonts w:ascii="Cambria" w:hAnsi="Cambria"/>
                <w:b/>
                <w:color w:val="000000"/>
                <w:sz w:val="22"/>
                <w:szCs w:val="22"/>
                <w:lang w:eastAsia="zh-CN"/>
              </w:rPr>
              <w:t>Wednesday</w:t>
            </w:r>
          </w:p>
          <w:p w14:paraId="33EB5332" w14:textId="7B91787F" w:rsidR="00C01F72" w:rsidRDefault="00C01F72" w:rsidP="00FB52CE">
            <w:pPr>
              <w:spacing w:after="0"/>
              <w:jc w:val="center"/>
              <w:rPr>
                <w:rFonts w:ascii="Cambria" w:hAnsi="Cambria"/>
                <w:b/>
                <w:color w:val="000000"/>
                <w:sz w:val="22"/>
                <w:szCs w:val="22"/>
                <w:lang w:eastAsia="zh-CN"/>
              </w:rPr>
            </w:pPr>
            <w:r>
              <w:rPr>
                <w:rFonts w:ascii="Cambria" w:hAnsi="Cambria"/>
                <w:b/>
                <w:color w:val="000000"/>
                <w:sz w:val="22"/>
                <w:szCs w:val="22"/>
                <w:lang w:eastAsia="zh-CN"/>
              </w:rPr>
              <w:t>5/1</w:t>
            </w:r>
            <w:r w:rsidR="0071131E">
              <w:rPr>
                <w:rFonts w:ascii="Cambria" w:hAnsi="Cambria"/>
                <w:b/>
                <w:color w:val="000000"/>
                <w:sz w:val="22"/>
                <w:szCs w:val="22"/>
                <w:lang w:eastAsia="zh-CN"/>
              </w:rPr>
              <w:t>1</w:t>
            </w:r>
          </w:p>
          <w:p w14:paraId="65E37543" w14:textId="77777777" w:rsidR="00C01F72" w:rsidRDefault="00C01F72" w:rsidP="00C01F72">
            <w:pPr>
              <w:spacing w:after="0"/>
              <w:jc w:val="center"/>
              <w:rPr>
                <w:rFonts w:ascii="Cambria" w:hAnsi="Cambria"/>
                <w:color w:val="000000"/>
                <w:sz w:val="22"/>
                <w:szCs w:val="22"/>
                <w:lang w:eastAsia="zh-CN"/>
              </w:rPr>
            </w:pPr>
            <w:r>
              <w:rPr>
                <w:rFonts w:ascii="Cambria" w:hAnsi="Cambria"/>
                <w:color w:val="000000"/>
                <w:sz w:val="22"/>
                <w:szCs w:val="22"/>
                <w:lang w:eastAsia="zh-CN"/>
              </w:rPr>
              <w:t>Quiz</w:t>
            </w:r>
          </w:p>
          <w:p w14:paraId="62166BD9" w14:textId="77777777" w:rsidR="00C01F72" w:rsidRPr="00FB52CE" w:rsidRDefault="00C01F72" w:rsidP="00C01F72">
            <w:pPr>
              <w:spacing w:after="0"/>
              <w:jc w:val="center"/>
              <w:rPr>
                <w:rFonts w:ascii="Cambria" w:hAnsi="Cambria"/>
                <w:color w:val="000000"/>
                <w:sz w:val="22"/>
                <w:szCs w:val="22"/>
                <w:lang w:eastAsia="zh-CN"/>
              </w:rPr>
            </w:pPr>
            <w:r>
              <w:rPr>
                <w:rFonts w:ascii="Cambria" w:hAnsi="Cambria"/>
                <w:color w:val="000000"/>
                <w:sz w:val="22"/>
                <w:szCs w:val="22"/>
                <w:lang w:eastAsia="zh-CN"/>
              </w:rPr>
              <w:t>(covers all prior class materials)</w:t>
            </w:r>
          </w:p>
          <w:p w14:paraId="11343BE0" w14:textId="77777777" w:rsidR="00FB52CE" w:rsidRPr="00EA0903" w:rsidRDefault="00FB52CE" w:rsidP="009817E4">
            <w:pPr>
              <w:spacing w:after="0"/>
              <w:jc w:val="center"/>
              <w:rPr>
                <w:rFonts w:ascii="Cambria" w:hAnsi="Cambria"/>
                <w:b/>
                <w:color w:val="000000"/>
                <w:sz w:val="22"/>
                <w:szCs w:val="22"/>
                <w:lang w:eastAsia="zh-CN"/>
              </w:rPr>
            </w:pPr>
          </w:p>
        </w:tc>
        <w:tc>
          <w:tcPr>
            <w:tcW w:w="10137" w:type="dxa"/>
            <w:tcBorders>
              <w:top w:val="single" w:sz="8" w:space="0" w:color="auto"/>
              <w:left w:val="nil"/>
              <w:bottom w:val="single" w:sz="4" w:space="0" w:color="auto"/>
              <w:right w:val="single" w:sz="4" w:space="0" w:color="auto"/>
            </w:tcBorders>
            <w:shd w:val="clear" w:color="auto" w:fill="auto"/>
            <w:vAlign w:val="center"/>
            <w:hideMark/>
          </w:tcPr>
          <w:p w14:paraId="1BE9C443" w14:textId="77777777" w:rsidR="00FB52CE" w:rsidRPr="00EA0903" w:rsidRDefault="00FB52CE" w:rsidP="00FB52CE">
            <w:pPr>
              <w:spacing w:after="0"/>
              <w:rPr>
                <w:rFonts w:ascii="Cambria" w:hAnsi="Cambria"/>
                <w:color w:val="000000"/>
                <w:sz w:val="22"/>
                <w:szCs w:val="22"/>
                <w:u w:val="single"/>
                <w:lang w:eastAsia="zh-CN"/>
              </w:rPr>
            </w:pPr>
            <w:r w:rsidRPr="00EA0903">
              <w:rPr>
                <w:rFonts w:ascii="Cambria" w:hAnsi="Cambria"/>
                <w:color w:val="000000"/>
                <w:sz w:val="22"/>
                <w:szCs w:val="22"/>
                <w:u w:val="single"/>
                <w:lang w:eastAsia="zh-CN"/>
              </w:rPr>
              <w:t>UNIFIED LOSS REGULATIONS</w:t>
            </w:r>
          </w:p>
          <w:p w14:paraId="721B078B" w14:textId="77777777" w:rsidR="00FB52CE" w:rsidRPr="00EA0903" w:rsidRDefault="00FB52CE" w:rsidP="00FB52CE">
            <w:pPr>
              <w:numPr>
                <w:ilvl w:val="0"/>
                <w:numId w:val="17"/>
              </w:numPr>
              <w:spacing w:after="0"/>
              <w:rPr>
                <w:rFonts w:ascii="Cambria" w:hAnsi="Cambria"/>
                <w:color w:val="000000"/>
                <w:sz w:val="22"/>
                <w:szCs w:val="22"/>
                <w:lang w:eastAsia="zh-CN"/>
              </w:rPr>
            </w:pPr>
            <w:r w:rsidRPr="00EA0903">
              <w:rPr>
                <w:rFonts w:ascii="Cambria" w:hAnsi="Cambria"/>
                <w:color w:val="000000"/>
                <w:sz w:val="22"/>
                <w:szCs w:val="22"/>
                <w:lang w:eastAsia="zh-CN"/>
              </w:rPr>
              <w:t>Reg § 1.1502-36</w:t>
            </w:r>
          </w:p>
          <w:p w14:paraId="11FD4B19" w14:textId="77777777" w:rsidR="00FB52CE" w:rsidRDefault="00FB52CE" w:rsidP="00FB52CE">
            <w:pPr>
              <w:numPr>
                <w:ilvl w:val="0"/>
                <w:numId w:val="17"/>
              </w:numPr>
              <w:spacing w:after="0"/>
              <w:rPr>
                <w:rFonts w:ascii="Cambria" w:hAnsi="Cambria"/>
                <w:color w:val="000000"/>
                <w:sz w:val="22"/>
                <w:szCs w:val="22"/>
                <w:lang w:eastAsia="zh-CN"/>
              </w:rPr>
            </w:pPr>
            <w:r w:rsidRPr="00EA0903">
              <w:rPr>
                <w:rFonts w:ascii="Cambria" w:hAnsi="Cambria"/>
                <w:color w:val="000000"/>
                <w:sz w:val="22"/>
                <w:szCs w:val="22"/>
                <w:lang w:eastAsia="zh-CN"/>
              </w:rPr>
              <w:t>Section 362(e)(2)</w:t>
            </w:r>
          </w:p>
          <w:p w14:paraId="3D36AB44" w14:textId="77777777" w:rsidR="00FB52CE" w:rsidRPr="00EA0903" w:rsidRDefault="00FB52CE" w:rsidP="009817E4">
            <w:pPr>
              <w:spacing w:after="0"/>
              <w:jc w:val="center"/>
              <w:rPr>
                <w:rFonts w:ascii="Cambria" w:hAnsi="Cambria"/>
                <w:color w:val="000000"/>
                <w:sz w:val="22"/>
                <w:szCs w:val="22"/>
                <w:lang w:eastAsia="zh-CN"/>
              </w:rPr>
            </w:pPr>
            <w:r w:rsidRPr="00EA0903">
              <w:rPr>
                <w:rFonts w:ascii="Cambria" w:hAnsi="Cambria"/>
                <w:color w:val="000000"/>
                <w:sz w:val="22"/>
                <w:szCs w:val="22"/>
                <w:lang w:eastAsia="zh-CN"/>
              </w:rPr>
              <w:t> </w:t>
            </w:r>
          </w:p>
        </w:tc>
      </w:tr>
      <w:tr w:rsidR="00FB52CE" w:rsidRPr="00EA0903" w14:paraId="0B8E612B" w14:textId="77777777" w:rsidTr="004433CE">
        <w:trPr>
          <w:trHeight w:val="288"/>
        </w:trPr>
        <w:tc>
          <w:tcPr>
            <w:tcW w:w="925" w:type="dxa"/>
            <w:tcBorders>
              <w:top w:val="nil"/>
              <w:left w:val="single" w:sz="8" w:space="0" w:color="auto"/>
              <w:bottom w:val="single" w:sz="4" w:space="0" w:color="auto"/>
              <w:right w:val="single" w:sz="4" w:space="0" w:color="auto"/>
            </w:tcBorders>
            <w:shd w:val="clear" w:color="auto" w:fill="auto"/>
            <w:vAlign w:val="center"/>
          </w:tcPr>
          <w:p w14:paraId="5C72CA56" w14:textId="77777777" w:rsidR="00FB52CE" w:rsidRPr="00EA0903" w:rsidRDefault="00FB52CE" w:rsidP="00FB52CE">
            <w:pPr>
              <w:spacing w:after="0"/>
              <w:jc w:val="center"/>
              <w:rPr>
                <w:rFonts w:ascii="Cambria" w:hAnsi="Cambria"/>
                <w:b/>
                <w:color w:val="000000"/>
                <w:sz w:val="22"/>
                <w:szCs w:val="22"/>
                <w:lang w:eastAsia="zh-CN"/>
              </w:rPr>
            </w:pPr>
            <w:r w:rsidRPr="00EA0903">
              <w:rPr>
                <w:rFonts w:ascii="Cambria" w:hAnsi="Cambria"/>
                <w:b/>
                <w:color w:val="000000"/>
                <w:sz w:val="22"/>
                <w:szCs w:val="22"/>
                <w:lang w:eastAsia="zh-CN"/>
              </w:rPr>
              <w:t>5</w:t>
            </w:r>
          </w:p>
        </w:tc>
        <w:tc>
          <w:tcPr>
            <w:tcW w:w="1978" w:type="dxa"/>
            <w:tcBorders>
              <w:top w:val="nil"/>
              <w:left w:val="nil"/>
              <w:bottom w:val="single" w:sz="4" w:space="0" w:color="auto"/>
              <w:right w:val="single" w:sz="4" w:space="0" w:color="auto"/>
            </w:tcBorders>
            <w:shd w:val="clear" w:color="auto" w:fill="auto"/>
            <w:vAlign w:val="center"/>
          </w:tcPr>
          <w:p w14:paraId="3AC91A70" w14:textId="77777777" w:rsidR="00FB52CE" w:rsidRDefault="00FB52CE" w:rsidP="00FB52CE">
            <w:pPr>
              <w:spacing w:after="0"/>
              <w:jc w:val="center"/>
              <w:rPr>
                <w:rFonts w:ascii="Cambria" w:hAnsi="Cambria"/>
                <w:b/>
                <w:color w:val="000000"/>
                <w:sz w:val="22"/>
                <w:szCs w:val="22"/>
                <w:lang w:eastAsia="zh-CN"/>
              </w:rPr>
            </w:pPr>
            <w:r w:rsidRPr="00EA0903">
              <w:rPr>
                <w:rFonts w:ascii="Cambria" w:hAnsi="Cambria"/>
                <w:b/>
                <w:color w:val="000000"/>
                <w:sz w:val="22"/>
                <w:szCs w:val="22"/>
                <w:lang w:eastAsia="zh-CN"/>
              </w:rPr>
              <w:t xml:space="preserve">Wednesday </w:t>
            </w:r>
          </w:p>
          <w:p w14:paraId="50080251" w14:textId="74BDC040" w:rsidR="00FB52CE" w:rsidRDefault="00FB52CE" w:rsidP="00FB52CE">
            <w:pPr>
              <w:spacing w:after="0"/>
              <w:jc w:val="center"/>
              <w:rPr>
                <w:rFonts w:ascii="Cambria" w:hAnsi="Cambria"/>
                <w:b/>
                <w:color w:val="000000"/>
                <w:sz w:val="22"/>
                <w:szCs w:val="22"/>
                <w:lang w:eastAsia="zh-CN"/>
              </w:rPr>
            </w:pPr>
            <w:r w:rsidRPr="00EA0903">
              <w:rPr>
                <w:rFonts w:ascii="Cambria" w:hAnsi="Cambria"/>
                <w:b/>
                <w:color w:val="000000"/>
                <w:sz w:val="22"/>
                <w:szCs w:val="22"/>
                <w:lang w:eastAsia="zh-CN"/>
              </w:rPr>
              <w:t>5/</w:t>
            </w:r>
            <w:r w:rsidR="0071131E">
              <w:rPr>
                <w:rFonts w:ascii="Cambria" w:hAnsi="Cambria"/>
                <w:b/>
                <w:color w:val="000000"/>
                <w:sz w:val="22"/>
                <w:szCs w:val="22"/>
                <w:lang w:eastAsia="zh-CN"/>
              </w:rPr>
              <w:t>18</w:t>
            </w:r>
          </w:p>
          <w:p w14:paraId="2E854E9D" w14:textId="2A8312A1" w:rsidR="00C459BC" w:rsidRDefault="00C459BC" w:rsidP="00FB52CE">
            <w:pPr>
              <w:spacing w:after="0"/>
              <w:jc w:val="center"/>
              <w:rPr>
                <w:rFonts w:ascii="Cambria" w:hAnsi="Cambria"/>
                <w:b/>
                <w:color w:val="000000"/>
                <w:sz w:val="22"/>
                <w:szCs w:val="22"/>
                <w:lang w:eastAsia="zh-CN"/>
              </w:rPr>
            </w:pPr>
            <w:r>
              <w:rPr>
                <w:rFonts w:ascii="Cambria" w:hAnsi="Cambria"/>
                <w:b/>
                <w:color w:val="000000"/>
                <w:sz w:val="22"/>
                <w:szCs w:val="22"/>
                <w:lang w:eastAsia="zh-CN"/>
              </w:rPr>
              <w:t>Zoom Class</w:t>
            </w:r>
            <w:r w:rsidR="00FD720F">
              <w:rPr>
                <w:rFonts w:ascii="Cambria" w:hAnsi="Cambria"/>
                <w:b/>
                <w:color w:val="000000"/>
                <w:sz w:val="22"/>
                <w:szCs w:val="22"/>
                <w:lang w:eastAsia="zh-CN"/>
              </w:rPr>
              <w:t>*</w:t>
            </w:r>
          </w:p>
          <w:p w14:paraId="5E4DD024" w14:textId="77777777" w:rsidR="004433CE" w:rsidRPr="004433CE" w:rsidRDefault="004433CE" w:rsidP="00FB52CE">
            <w:pPr>
              <w:spacing w:after="0"/>
              <w:jc w:val="center"/>
              <w:rPr>
                <w:rFonts w:ascii="Cambria" w:hAnsi="Cambria"/>
                <w:color w:val="000000"/>
                <w:sz w:val="22"/>
                <w:szCs w:val="22"/>
                <w:lang w:eastAsia="zh-CN"/>
              </w:rPr>
            </w:pPr>
            <w:r>
              <w:rPr>
                <w:rFonts w:ascii="Cambria" w:hAnsi="Cambria"/>
                <w:color w:val="000000"/>
                <w:sz w:val="22"/>
                <w:szCs w:val="22"/>
                <w:lang w:eastAsia="zh-CN"/>
              </w:rPr>
              <w:t>Quiz</w:t>
            </w:r>
          </w:p>
          <w:p w14:paraId="6A36D270" w14:textId="77777777" w:rsidR="004370E4" w:rsidRPr="004370E4" w:rsidRDefault="00C01F72" w:rsidP="00FB52CE">
            <w:pPr>
              <w:spacing w:after="0"/>
              <w:jc w:val="center"/>
              <w:rPr>
                <w:rFonts w:ascii="Cambria" w:hAnsi="Cambria"/>
                <w:color w:val="000000"/>
                <w:sz w:val="22"/>
                <w:szCs w:val="22"/>
                <w:lang w:eastAsia="zh-CN"/>
              </w:rPr>
            </w:pPr>
            <w:r>
              <w:rPr>
                <w:rFonts w:ascii="Cambria" w:hAnsi="Cambria"/>
                <w:color w:val="000000"/>
                <w:sz w:val="22"/>
                <w:szCs w:val="22"/>
                <w:lang w:eastAsia="zh-CN"/>
              </w:rPr>
              <w:t>(covers all prior class materials)</w:t>
            </w:r>
          </w:p>
        </w:tc>
        <w:tc>
          <w:tcPr>
            <w:tcW w:w="10137" w:type="dxa"/>
            <w:tcBorders>
              <w:top w:val="nil"/>
              <w:left w:val="nil"/>
              <w:bottom w:val="single" w:sz="4" w:space="0" w:color="auto"/>
              <w:right w:val="single" w:sz="4" w:space="0" w:color="auto"/>
            </w:tcBorders>
            <w:shd w:val="clear" w:color="auto" w:fill="auto"/>
            <w:vAlign w:val="center"/>
          </w:tcPr>
          <w:p w14:paraId="5433F8F7" w14:textId="77777777" w:rsidR="00FB52CE" w:rsidRPr="00EA0903" w:rsidRDefault="00FB52CE" w:rsidP="00FB52CE">
            <w:pPr>
              <w:spacing w:after="0"/>
              <w:rPr>
                <w:rFonts w:ascii="Cambria" w:hAnsi="Cambria"/>
                <w:color w:val="000000"/>
                <w:sz w:val="22"/>
                <w:szCs w:val="22"/>
                <w:u w:val="single"/>
                <w:lang w:eastAsia="zh-CN"/>
              </w:rPr>
            </w:pPr>
            <w:r w:rsidRPr="00EA0903">
              <w:rPr>
                <w:rFonts w:ascii="Cambria" w:hAnsi="Cambria"/>
                <w:color w:val="000000"/>
                <w:sz w:val="22"/>
                <w:szCs w:val="22"/>
                <w:u w:val="single"/>
                <w:lang w:eastAsia="zh-CN"/>
              </w:rPr>
              <w:t>INTERCOMPANY TRANSACTIONS</w:t>
            </w:r>
          </w:p>
          <w:p w14:paraId="68E2F33F" w14:textId="77777777" w:rsidR="00FB52CE" w:rsidRPr="00EA0903" w:rsidRDefault="00FB52CE" w:rsidP="00FB52CE">
            <w:pPr>
              <w:pStyle w:val="IS"/>
              <w:numPr>
                <w:ilvl w:val="0"/>
                <w:numId w:val="19"/>
              </w:numPr>
              <w:rPr>
                <w:rFonts w:ascii="Cambria" w:hAnsi="Cambria"/>
                <w:color w:val="000000"/>
                <w:sz w:val="22"/>
                <w:szCs w:val="22"/>
                <w:lang w:eastAsia="zh-CN"/>
              </w:rPr>
            </w:pPr>
            <w:r w:rsidRPr="00EA0903">
              <w:rPr>
                <w:rFonts w:ascii="Cambria" w:hAnsi="Cambria"/>
                <w:color w:val="000000"/>
                <w:sz w:val="22"/>
                <w:szCs w:val="22"/>
                <w:lang w:eastAsia="zh-CN"/>
              </w:rPr>
              <w:t>Reg. § 1.1502-13</w:t>
            </w:r>
          </w:p>
          <w:p w14:paraId="659A97B8" w14:textId="77777777" w:rsidR="00FB52CE" w:rsidRPr="00EA0903" w:rsidRDefault="00FB52CE" w:rsidP="00FB52CE">
            <w:pPr>
              <w:pStyle w:val="IS"/>
              <w:numPr>
                <w:ilvl w:val="0"/>
                <w:numId w:val="19"/>
              </w:numPr>
              <w:rPr>
                <w:rFonts w:ascii="Cambria" w:hAnsi="Cambria"/>
                <w:color w:val="000000"/>
                <w:sz w:val="22"/>
                <w:szCs w:val="22"/>
                <w:lang w:eastAsia="zh-CN"/>
              </w:rPr>
            </w:pPr>
            <w:r w:rsidRPr="00EA0903">
              <w:rPr>
                <w:rFonts w:ascii="Cambria" w:hAnsi="Cambria"/>
                <w:color w:val="000000"/>
                <w:sz w:val="22"/>
                <w:szCs w:val="22"/>
                <w:lang w:eastAsia="zh-CN"/>
              </w:rPr>
              <w:t>Section 267(f)</w:t>
            </w:r>
          </w:p>
          <w:p w14:paraId="76BB53E5" w14:textId="77777777" w:rsidR="00FB52CE" w:rsidRPr="00EA0903" w:rsidRDefault="00FB52CE" w:rsidP="00FB52CE">
            <w:pPr>
              <w:spacing w:after="0"/>
              <w:jc w:val="center"/>
              <w:rPr>
                <w:rFonts w:ascii="Cambria" w:hAnsi="Cambria"/>
                <w:color w:val="000000"/>
                <w:sz w:val="22"/>
                <w:szCs w:val="22"/>
                <w:lang w:eastAsia="zh-CN"/>
              </w:rPr>
            </w:pPr>
            <w:r w:rsidRPr="00EA0903">
              <w:rPr>
                <w:rFonts w:ascii="Cambria" w:hAnsi="Cambria"/>
                <w:color w:val="000000"/>
                <w:sz w:val="22"/>
                <w:szCs w:val="22"/>
                <w:lang w:eastAsia="zh-CN"/>
              </w:rPr>
              <w:t> </w:t>
            </w:r>
          </w:p>
        </w:tc>
      </w:tr>
      <w:tr w:rsidR="00FB52CE" w:rsidRPr="00EA0903" w14:paraId="3634F003" w14:textId="77777777" w:rsidTr="004433CE">
        <w:trPr>
          <w:trHeight w:val="288"/>
        </w:trPr>
        <w:tc>
          <w:tcPr>
            <w:tcW w:w="925" w:type="dxa"/>
            <w:tcBorders>
              <w:top w:val="nil"/>
              <w:left w:val="single" w:sz="8" w:space="0" w:color="auto"/>
              <w:bottom w:val="single" w:sz="4" w:space="0" w:color="auto"/>
              <w:right w:val="single" w:sz="4" w:space="0" w:color="auto"/>
            </w:tcBorders>
            <w:shd w:val="clear" w:color="auto" w:fill="auto"/>
            <w:vAlign w:val="center"/>
            <w:hideMark/>
          </w:tcPr>
          <w:p w14:paraId="70327487" w14:textId="1DBF65C5" w:rsidR="00FB52CE" w:rsidRPr="00EA0903" w:rsidRDefault="00FB52CE" w:rsidP="00FB52CE">
            <w:pPr>
              <w:spacing w:after="0"/>
              <w:jc w:val="center"/>
              <w:rPr>
                <w:rFonts w:ascii="Cambria" w:hAnsi="Cambria"/>
                <w:b/>
                <w:color w:val="000000"/>
                <w:sz w:val="22"/>
                <w:szCs w:val="22"/>
                <w:lang w:eastAsia="zh-CN"/>
              </w:rPr>
            </w:pPr>
            <w:r w:rsidRPr="00EA0903">
              <w:rPr>
                <w:rFonts w:ascii="Cambria" w:hAnsi="Cambria"/>
                <w:b/>
                <w:color w:val="000000"/>
                <w:sz w:val="22"/>
                <w:szCs w:val="22"/>
                <w:lang w:eastAsia="zh-CN"/>
              </w:rPr>
              <w:t>6</w:t>
            </w:r>
            <w:r w:rsidR="0071131E">
              <w:rPr>
                <w:rFonts w:ascii="Cambria" w:hAnsi="Cambria"/>
                <w:b/>
                <w:color w:val="000000"/>
                <w:sz w:val="22"/>
                <w:szCs w:val="22"/>
                <w:lang w:eastAsia="zh-CN"/>
              </w:rPr>
              <w:t xml:space="preserve">&amp;7 </w:t>
            </w:r>
          </w:p>
        </w:tc>
        <w:tc>
          <w:tcPr>
            <w:tcW w:w="1978" w:type="dxa"/>
            <w:tcBorders>
              <w:top w:val="nil"/>
              <w:left w:val="nil"/>
              <w:bottom w:val="single" w:sz="4" w:space="0" w:color="auto"/>
              <w:right w:val="single" w:sz="4" w:space="0" w:color="auto"/>
            </w:tcBorders>
            <w:shd w:val="clear" w:color="auto" w:fill="auto"/>
            <w:vAlign w:val="center"/>
            <w:hideMark/>
          </w:tcPr>
          <w:p w14:paraId="5AAD4AF0" w14:textId="58D7FAF8" w:rsidR="00FB52CE" w:rsidRDefault="0071131E" w:rsidP="00FB52CE">
            <w:pPr>
              <w:spacing w:after="0"/>
              <w:jc w:val="center"/>
              <w:rPr>
                <w:rFonts w:ascii="Cambria" w:hAnsi="Cambria"/>
                <w:b/>
                <w:color w:val="000000"/>
                <w:sz w:val="22"/>
                <w:szCs w:val="22"/>
                <w:lang w:eastAsia="zh-CN"/>
              </w:rPr>
            </w:pPr>
            <w:r>
              <w:rPr>
                <w:rFonts w:ascii="Cambria" w:hAnsi="Cambria"/>
                <w:b/>
                <w:color w:val="000000"/>
                <w:sz w:val="22"/>
                <w:szCs w:val="22"/>
                <w:lang w:eastAsia="zh-CN"/>
              </w:rPr>
              <w:t>Saturday</w:t>
            </w:r>
          </w:p>
          <w:p w14:paraId="4520C89B" w14:textId="0C3DD106" w:rsidR="00FB52CE" w:rsidRDefault="00FB52CE" w:rsidP="00FB52CE">
            <w:pPr>
              <w:spacing w:after="0"/>
              <w:jc w:val="center"/>
              <w:rPr>
                <w:rFonts w:ascii="Cambria" w:hAnsi="Cambria"/>
                <w:b/>
                <w:color w:val="000000"/>
                <w:sz w:val="22"/>
                <w:szCs w:val="22"/>
                <w:lang w:eastAsia="zh-CN"/>
              </w:rPr>
            </w:pPr>
            <w:r w:rsidRPr="00EA0903">
              <w:rPr>
                <w:rFonts w:ascii="Cambria" w:hAnsi="Cambria"/>
                <w:b/>
                <w:color w:val="000000"/>
                <w:sz w:val="22"/>
                <w:szCs w:val="22"/>
                <w:lang w:eastAsia="zh-CN"/>
              </w:rPr>
              <w:t>5/</w:t>
            </w:r>
            <w:r w:rsidR="00C01F72">
              <w:rPr>
                <w:rFonts w:ascii="Cambria" w:hAnsi="Cambria"/>
                <w:b/>
                <w:color w:val="000000"/>
                <w:sz w:val="22"/>
                <w:szCs w:val="22"/>
                <w:lang w:eastAsia="zh-CN"/>
              </w:rPr>
              <w:t>2</w:t>
            </w:r>
            <w:r w:rsidR="0071131E">
              <w:rPr>
                <w:rFonts w:ascii="Cambria" w:hAnsi="Cambria"/>
                <w:b/>
                <w:color w:val="000000"/>
                <w:sz w:val="22"/>
                <w:szCs w:val="22"/>
                <w:lang w:eastAsia="zh-CN"/>
              </w:rPr>
              <w:t>1</w:t>
            </w:r>
          </w:p>
          <w:p w14:paraId="24BF1464" w14:textId="77777777" w:rsidR="00C459BC" w:rsidRPr="004433CE" w:rsidRDefault="00C459BC" w:rsidP="00C459BC">
            <w:pPr>
              <w:spacing w:after="0"/>
              <w:jc w:val="center"/>
              <w:rPr>
                <w:rFonts w:ascii="Cambria" w:hAnsi="Cambria"/>
                <w:color w:val="000000"/>
                <w:sz w:val="22"/>
                <w:szCs w:val="22"/>
                <w:lang w:eastAsia="zh-CN"/>
              </w:rPr>
            </w:pPr>
            <w:r>
              <w:rPr>
                <w:rFonts w:ascii="Cambria" w:hAnsi="Cambria"/>
                <w:color w:val="000000"/>
                <w:sz w:val="22"/>
                <w:szCs w:val="22"/>
                <w:lang w:eastAsia="zh-CN"/>
              </w:rPr>
              <w:t>Quiz</w:t>
            </w:r>
          </w:p>
          <w:p w14:paraId="3A8894BE" w14:textId="517E1239" w:rsidR="00C459BC" w:rsidRDefault="00C459BC" w:rsidP="00C459BC">
            <w:pPr>
              <w:spacing w:after="0"/>
              <w:jc w:val="center"/>
              <w:rPr>
                <w:rFonts w:ascii="Cambria" w:hAnsi="Cambria"/>
                <w:b/>
                <w:color w:val="000000"/>
                <w:sz w:val="22"/>
                <w:szCs w:val="22"/>
                <w:lang w:eastAsia="zh-CN"/>
              </w:rPr>
            </w:pPr>
            <w:r>
              <w:rPr>
                <w:rFonts w:ascii="Cambria" w:hAnsi="Cambria"/>
                <w:color w:val="000000"/>
                <w:sz w:val="22"/>
                <w:szCs w:val="22"/>
                <w:lang w:eastAsia="zh-CN"/>
              </w:rPr>
              <w:t>(covers all prior class materials)</w:t>
            </w:r>
          </w:p>
          <w:p w14:paraId="051D68E3" w14:textId="78572316" w:rsidR="00FB52CE" w:rsidRPr="00EA0903" w:rsidRDefault="00FB52CE" w:rsidP="004433CE">
            <w:pPr>
              <w:spacing w:after="0"/>
              <w:jc w:val="center"/>
              <w:rPr>
                <w:rFonts w:ascii="Cambria" w:hAnsi="Cambria"/>
                <w:b/>
                <w:color w:val="000000"/>
                <w:sz w:val="22"/>
                <w:szCs w:val="22"/>
                <w:lang w:eastAsia="zh-CN"/>
              </w:rPr>
            </w:pPr>
          </w:p>
        </w:tc>
        <w:tc>
          <w:tcPr>
            <w:tcW w:w="10137" w:type="dxa"/>
            <w:tcBorders>
              <w:top w:val="nil"/>
              <w:left w:val="nil"/>
              <w:bottom w:val="single" w:sz="4" w:space="0" w:color="auto"/>
              <w:right w:val="single" w:sz="4" w:space="0" w:color="auto"/>
            </w:tcBorders>
            <w:shd w:val="clear" w:color="auto" w:fill="auto"/>
            <w:vAlign w:val="center"/>
            <w:hideMark/>
          </w:tcPr>
          <w:p w14:paraId="544D6D22" w14:textId="77777777" w:rsidR="004433CE" w:rsidRPr="00EA0903" w:rsidRDefault="004433CE" w:rsidP="004433CE">
            <w:pPr>
              <w:spacing w:after="0"/>
              <w:rPr>
                <w:rFonts w:ascii="Cambria" w:hAnsi="Cambria"/>
                <w:color w:val="000000"/>
                <w:sz w:val="22"/>
                <w:szCs w:val="22"/>
                <w:u w:val="single"/>
                <w:lang w:eastAsia="zh-CN"/>
              </w:rPr>
            </w:pPr>
            <w:r w:rsidRPr="00EA0903">
              <w:rPr>
                <w:rFonts w:ascii="Cambria" w:hAnsi="Cambria"/>
                <w:color w:val="000000"/>
                <w:sz w:val="22"/>
                <w:szCs w:val="22"/>
                <w:u w:val="single"/>
                <w:lang w:eastAsia="zh-CN"/>
              </w:rPr>
              <w:t>UTILIZATION OF NOLs</w:t>
            </w:r>
          </w:p>
          <w:p w14:paraId="396092AF" w14:textId="77777777" w:rsidR="004433CE" w:rsidRPr="00EA0903" w:rsidRDefault="004433CE" w:rsidP="004433CE">
            <w:pPr>
              <w:pStyle w:val="ListParagraph"/>
              <w:numPr>
                <w:ilvl w:val="0"/>
                <w:numId w:val="20"/>
              </w:numPr>
              <w:rPr>
                <w:color w:val="000000"/>
                <w:sz w:val="22"/>
                <w:szCs w:val="22"/>
                <w:lang w:eastAsia="zh-CN"/>
              </w:rPr>
            </w:pPr>
            <w:r w:rsidRPr="00EA0903">
              <w:rPr>
                <w:color w:val="000000"/>
                <w:sz w:val="22"/>
                <w:szCs w:val="22"/>
                <w:lang w:eastAsia="zh-CN"/>
              </w:rPr>
              <w:t>Reg. § 1.1502-21(a) and (b)</w:t>
            </w:r>
          </w:p>
          <w:p w14:paraId="48E81B8A" w14:textId="77777777" w:rsidR="004433CE" w:rsidRPr="00EA0903" w:rsidRDefault="004433CE" w:rsidP="004433CE">
            <w:pPr>
              <w:pStyle w:val="ListParagraph"/>
              <w:numPr>
                <w:ilvl w:val="0"/>
                <w:numId w:val="20"/>
              </w:numPr>
              <w:rPr>
                <w:color w:val="000000"/>
                <w:sz w:val="22"/>
                <w:szCs w:val="22"/>
                <w:lang w:eastAsia="zh-CN"/>
              </w:rPr>
            </w:pPr>
            <w:r w:rsidRPr="00EA0903">
              <w:rPr>
                <w:color w:val="000000"/>
                <w:sz w:val="22"/>
                <w:szCs w:val="22"/>
                <w:lang w:eastAsia="zh-CN"/>
              </w:rPr>
              <w:t>SRLY Reg. §§ 1.1502-21 (c) and (g) and -78(a) and (b)</w:t>
            </w:r>
          </w:p>
          <w:p w14:paraId="0B75606B" w14:textId="77777777" w:rsidR="004433CE" w:rsidRPr="00EA0903" w:rsidRDefault="004433CE" w:rsidP="004433CE">
            <w:pPr>
              <w:pStyle w:val="ListParagraph"/>
              <w:numPr>
                <w:ilvl w:val="0"/>
                <w:numId w:val="20"/>
              </w:numPr>
              <w:rPr>
                <w:color w:val="000000"/>
                <w:sz w:val="22"/>
                <w:szCs w:val="22"/>
                <w:lang w:eastAsia="zh-CN"/>
              </w:rPr>
            </w:pPr>
            <w:r w:rsidRPr="00EA0903">
              <w:rPr>
                <w:color w:val="000000"/>
                <w:sz w:val="22"/>
                <w:szCs w:val="22"/>
                <w:lang w:eastAsia="zh-CN"/>
              </w:rPr>
              <w:t>Section 382 – Reg. §§ 1.1502-91 through 99</w:t>
            </w:r>
          </w:p>
          <w:p w14:paraId="31008FD6" w14:textId="48AFD50B" w:rsidR="004433CE" w:rsidRDefault="004433CE" w:rsidP="004433CE">
            <w:pPr>
              <w:pStyle w:val="ListParagraph"/>
              <w:numPr>
                <w:ilvl w:val="0"/>
                <w:numId w:val="20"/>
              </w:numPr>
              <w:rPr>
                <w:color w:val="000000"/>
                <w:sz w:val="22"/>
                <w:szCs w:val="22"/>
                <w:lang w:eastAsia="zh-CN"/>
              </w:rPr>
            </w:pPr>
            <w:r w:rsidRPr="00EA0903">
              <w:rPr>
                <w:color w:val="000000"/>
                <w:sz w:val="22"/>
                <w:szCs w:val="22"/>
                <w:lang w:eastAsia="zh-CN"/>
              </w:rPr>
              <w:t>CERTs</w:t>
            </w:r>
          </w:p>
          <w:p w14:paraId="46AE1A46" w14:textId="77777777" w:rsidR="00C53AA9" w:rsidRDefault="00C53AA9" w:rsidP="00C53AA9">
            <w:pPr>
              <w:spacing w:after="0"/>
              <w:rPr>
                <w:rFonts w:ascii="Cambria" w:hAnsi="Cambria"/>
                <w:sz w:val="22"/>
                <w:szCs w:val="22"/>
                <w:u w:val="single"/>
              </w:rPr>
            </w:pPr>
          </w:p>
          <w:p w14:paraId="474B62EA" w14:textId="37C2C937" w:rsidR="00C53AA9" w:rsidRPr="00FB52CE" w:rsidRDefault="00C53AA9" w:rsidP="00C53AA9">
            <w:pPr>
              <w:spacing w:after="0"/>
              <w:rPr>
                <w:rFonts w:ascii="Cambria" w:hAnsi="Cambria"/>
                <w:sz w:val="22"/>
                <w:szCs w:val="22"/>
                <w:u w:val="single"/>
              </w:rPr>
            </w:pPr>
            <w:r>
              <w:rPr>
                <w:rFonts w:ascii="Cambria" w:hAnsi="Cambria"/>
                <w:sz w:val="22"/>
                <w:szCs w:val="22"/>
                <w:u w:val="single"/>
              </w:rPr>
              <w:t xml:space="preserve">IN CLASS PROBLEM &amp; REVIEW OF COURSE TOPICS </w:t>
            </w:r>
          </w:p>
          <w:p w14:paraId="321E9602" w14:textId="77777777" w:rsidR="00C53AA9" w:rsidRDefault="00C53AA9" w:rsidP="00C53AA9">
            <w:pPr>
              <w:pStyle w:val="ListParagraph"/>
              <w:numPr>
                <w:ilvl w:val="0"/>
                <w:numId w:val="23"/>
              </w:numPr>
              <w:rPr>
                <w:sz w:val="22"/>
                <w:szCs w:val="22"/>
              </w:rPr>
            </w:pPr>
            <w:r>
              <w:rPr>
                <w:sz w:val="22"/>
                <w:szCs w:val="22"/>
              </w:rPr>
              <w:t>Overview/refresher of concepts for in-class problem (Approximately 1 hour)</w:t>
            </w:r>
          </w:p>
          <w:p w14:paraId="5A6D8CE3" w14:textId="1A9AFA20" w:rsidR="00C53AA9" w:rsidRDefault="00C53AA9" w:rsidP="00C53AA9">
            <w:pPr>
              <w:pStyle w:val="ListParagraph"/>
              <w:numPr>
                <w:ilvl w:val="0"/>
                <w:numId w:val="23"/>
              </w:numPr>
              <w:rPr>
                <w:sz w:val="22"/>
                <w:szCs w:val="22"/>
              </w:rPr>
            </w:pPr>
            <w:r>
              <w:rPr>
                <w:sz w:val="22"/>
                <w:szCs w:val="22"/>
              </w:rPr>
              <w:t>In-class problem (2 hours to complete – open book).  Upload completed problem to Canvas and/or email to Professor Harding</w:t>
            </w:r>
          </w:p>
          <w:p w14:paraId="1C8CF383" w14:textId="77777777" w:rsidR="00C53AA9" w:rsidRPr="00C53AA9" w:rsidRDefault="00C53AA9" w:rsidP="00C53AA9">
            <w:pPr>
              <w:rPr>
                <w:color w:val="000000"/>
                <w:sz w:val="22"/>
                <w:szCs w:val="22"/>
                <w:lang w:eastAsia="zh-CN"/>
              </w:rPr>
            </w:pPr>
          </w:p>
          <w:p w14:paraId="7D9AC999" w14:textId="77777777" w:rsidR="00FB52CE" w:rsidRPr="00EA0903" w:rsidRDefault="00FB52CE" w:rsidP="00FB52CE">
            <w:pPr>
              <w:spacing w:after="0"/>
              <w:jc w:val="center"/>
              <w:rPr>
                <w:rFonts w:ascii="Cambria" w:hAnsi="Cambria"/>
                <w:color w:val="000000"/>
                <w:sz w:val="22"/>
                <w:szCs w:val="22"/>
                <w:lang w:eastAsia="zh-CN"/>
              </w:rPr>
            </w:pPr>
            <w:r w:rsidRPr="00EA0903">
              <w:rPr>
                <w:rFonts w:ascii="Cambria" w:hAnsi="Cambria"/>
                <w:color w:val="000000"/>
                <w:sz w:val="22"/>
                <w:szCs w:val="22"/>
                <w:lang w:eastAsia="zh-CN"/>
              </w:rPr>
              <w:t> </w:t>
            </w:r>
          </w:p>
        </w:tc>
      </w:tr>
      <w:tr w:rsidR="00FB52CE" w:rsidRPr="00EA0903" w14:paraId="15003278" w14:textId="77777777" w:rsidTr="004433CE">
        <w:trPr>
          <w:trHeight w:val="288"/>
        </w:trPr>
        <w:tc>
          <w:tcPr>
            <w:tcW w:w="925" w:type="dxa"/>
            <w:tcBorders>
              <w:top w:val="nil"/>
              <w:left w:val="single" w:sz="8" w:space="0" w:color="auto"/>
              <w:bottom w:val="single" w:sz="4" w:space="0" w:color="auto"/>
              <w:right w:val="single" w:sz="4" w:space="0" w:color="auto"/>
            </w:tcBorders>
            <w:shd w:val="clear" w:color="auto" w:fill="auto"/>
            <w:vAlign w:val="center"/>
            <w:hideMark/>
          </w:tcPr>
          <w:p w14:paraId="27E87FA1" w14:textId="77777777" w:rsidR="00FB52CE" w:rsidRPr="00EA0903" w:rsidRDefault="00B10027" w:rsidP="00FB52CE">
            <w:pPr>
              <w:spacing w:after="0"/>
              <w:jc w:val="center"/>
              <w:rPr>
                <w:rFonts w:ascii="Cambria" w:hAnsi="Cambria"/>
                <w:b/>
                <w:color w:val="000000"/>
                <w:sz w:val="22"/>
                <w:szCs w:val="22"/>
                <w:lang w:eastAsia="zh-CN"/>
              </w:rPr>
            </w:pPr>
            <w:r>
              <w:rPr>
                <w:rFonts w:ascii="Cambria" w:hAnsi="Cambria"/>
                <w:b/>
                <w:color w:val="000000"/>
                <w:sz w:val="22"/>
                <w:szCs w:val="22"/>
                <w:lang w:eastAsia="zh-CN"/>
              </w:rPr>
              <w:t>8</w:t>
            </w:r>
          </w:p>
        </w:tc>
        <w:tc>
          <w:tcPr>
            <w:tcW w:w="1978" w:type="dxa"/>
            <w:tcBorders>
              <w:top w:val="nil"/>
              <w:left w:val="nil"/>
              <w:bottom w:val="single" w:sz="4" w:space="0" w:color="auto"/>
              <w:right w:val="single" w:sz="4" w:space="0" w:color="auto"/>
            </w:tcBorders>
            <w:shd w:val="clear" w:color="auto" w:fill="auto"/>
            <w:vAlign w:val="center"/>
            <w:hideMark/>
          </w:tcPr>
          <w:p w14:paraId="7B0FD9BA" w14:textId="77777777" w:rsidR="0071131E" w:rsidRDefault="0071131E" w:rsidP="00FB52CE">
            <w:pPr>
              <w:spacing w:after="0"/>
              <w:jc w:val="center"/>
              <w:rPr>
                <w:rFonts w:ascii="Cambria" w:hAnsi="Cambria"/>
                <w:b/>
                <w:color w:val="000000"/>
                <w:sz w:val="22"/>
                <w:szCs w:val="22"/>
                <w:lang w:eastAsia="zh-CN"/>
              </w:rPr>
            </w:pPr>
            <w:r>
              <w:rPr>
                <w:rFonts w:ascii="Cambria" w:hAnsi="Cambria"/>
                <w:b/>
                <w:color w:val="000000"/>
                <w:sz w:val="22"/>
                <w:szCs w:val="22"/>
                <w:lang w:eastAsia="zh-CN"/>
              </w:rPr>
              <w:t>Asynchronous</w:t>
            </w:r>
          </w:p>
          <w:p w14:paraId="1D75037B" w14:textId="4977A19E" w:rsidR="004370E4" w:rsidRPr="00EA0903" w:rsidRDefault="004433CE" w:rsidP="00FB52CE">
            <w:pPr>
              <w:spacing w:after="0"/>
              <w:jc w:val="center"/>
              <w:rPr>
                <w:rFonts w:ascii="Cambria" w:hAnsi="Cambria"/>
                <w:b/>
                <w:color w:val="000000"/>
                <w:sz w:val="22"/>
                <w:szCs w:val="22"/>
                <w:lang w:eastAsia="zh-CN"/>
              </w:rPr>
            </w:pPr>
            <w:r>
              <w:rPr>
                <w:rFonts w:ascii="Cambria" w:hAnsi="Cambria"/>
                <w:b/>
                <w:color w:val="000000"/>
                <w:sz w:val="22"/>
                <w:szCs w:val="22"/>
                <w:lang w:eastAsia="zh-CN"/>
              </w:rPr>
              <w:t>Online Class</w:t>
            </w:r>
            <w:r w:rsidR="00622C86">
              <w:rPr>
                <w:rFonts w:ascii="Cambria" w:hAnsi="Cambria"/>
                <w:b/>
                <w:color w:val="000000"/>
                <w:sz w:val="22"/>
                <w:szCs w:val="22"/>
                <w:lang w:eastAsia="zh-CN"/>
              </w:rPr>
              <w:t xml:space="preserve"> (recorded video lectures)</w:t>
            </w:r>
          </w:p>
        </w:tc>
        <w:tc>
          <w:tcPr>
            <w:tcW w:w="10137" w:type="dxa"/>
            <w:tcBorders>
              <w:top w:val="nil"/>
              <w:left w:val="nil"/>
              <w:bottom w:val="single" w:sz="4" w:space="0" w:color="auto"/>
              <w:right w:val="single" w:sz="4" w:space="0" w:color="auto"/>
            </w:tcBorders>
            <w:shd w:val="clear" w:color="auto" w:fill="auto"/>
            <w:vAlign w:val="center"/>
            <w:hideMark/>
          </w:tcPr>
          <w:p w14:paraId="2D133DCE" w14:textId="6066A681" w:rsidR="00FB52CE" w:rsidRPr="00EA0903" w:rsidRDefault="00FB52CE" w:rsidP="00FB52CE">
            <w:pPr>
              <w:spacing w:after="0"/>
              <w:rPr>
                <w:rFonts w:ascii="Cambria" w:hAnsi="Cambria"/>
                <w:sz w:val="22"/>
                <w:szCs w:val="22"/>
                <w:u w:val="single"/>
              </w:rPr>
            </w:pPr>
            <w:r w:rsidRPr="00EA0903">
              <w:rPr>
                <w:rFonts w:ascii="Cambria" w:hAnsi="Cambria"/>
                <w:sz w:val="22"/>
                <w:szCs w:val="22"/>
                <w:u w:val="single"/>
              </w:rPr>
              <w:t>EXCLUDED COD</w:t>
            </w:r>
            <w:r w:rsidR="00FD720F">
              <w:rPr>
                <w:rFonts w:ascii="Cambria" w:hAnsi="Cambria"/>
                <w:sz w:val="22"/>
                <w:szCs w:val="22"/>
                <w:u w:val="single"/>
              </w:rPr>
              <w:t>I</w:t>
            </w:r>
            <w:r w:rsidRPr="00EA0903">
              <w:rPr>
                <w:rFonts w:ascii="Cambria" w:hAnsi="Cambria"/>
                <w:sz w:val="22"/>
                <w:szCs w:val="22"/>
                <w:u w:val="single"/>
              </w:rPr>
              <w:t xml:space="preserve"> AND SECTION 338 ELECTIONS</w:t>
            </w:r>
            <w:r w:rsidR="004433CE">
              <w:rPr>
                <w:rFonts w:ascii="Cambria" w:hAnsi="Cambria"/>
                <w:sz w:val="22"/>
                <w:szCs w:val="22"/>
                <w:u w:val="single"/>
              </w:rPr>
              <w:t xml:space="preserve"> &amp; MISCELLANEOUS</w:t>
            </w:r>
          </w:p>
          <w:p w14:paraId="5636E38C" w14:textId="77777777" w:rsidR="00FB52CE" w:rsidRPr="00EA0903" w:rsidRDefault="00FB52CE" w:rsidP="004433CE">
            <w:pPr>
              <w:pStyle w:val="ListParagraph"/>
              <w:numPr>
                <w:ilvl w:val="0"/>
                <w:numId w:val="22"/>
              </w:numPr>
              <w:rPr>
                <w:sz w:val="22"/>
                <w:szCs w:val="22"/>
              </w:rPr>
            </w:pPr>
            <w:r w:rsidRPr="00EA0903">
              <w:rPr>
                <w:sz w:val="22"/>
                <w:szCs w:val="22"/>
              </w:rPr>
              <w:t xml:space="preserve">Sections 108(a) and (b) and 1017  </w:t>
            </w:r>
          </w:p>
          <w:p w14:paraId="12C4584A" w14:textId="77777777" w:rsidR="00FB52CE" w:rsidRPr="00EA0903" w:rsidRDefault="00FB52CE" w:rsidP="004433CE">
            <w:pPr>
              <w:pStyle w:val="ListParagraph"/>
              <w:numPr>
                <w:ilvl w:val="0"/>
                <w:numId w:val="22"/>
              </w:numPr>
              <w:rPr>
                <w:sz w:val="22"/>
                <w:szCs w:val="22"/>
              </w:rPr>
            </w:pPr>
            <w:r w:rsidRPr="00EA0903">
              <w:rPr>
                <w:sz w:val="22"/>
                <w:szCs w:val="22"/>
              </w:rPr>
              <w:t>Reg. §§ 1.1502-28 and -11(c)</w:t>
            </w:r>
          </w:p>
          <w:p w14:paraId="117BCDFA" w14:textId="77777777" w:rsidR="00FB52CE" w:rsidRDefault="00FB52CE" w:rsidP="004433CE">
            <w:pPr>
              <w:pStyle w:val="ListParagraph"/>
              <w:numPr>
                <w:ilvl w:val="0"/>
                <w:numId w:val="22"/>
              </w:numPr>
              <w:rPr>
                <w:sz w:val="22"/>
                <w:szCs w:val="22"/>
              </w:rPr>
            </w:pPr>
            <w:r w:rsidRPr="00EA0903">
              <w:rPr>
                <w:sz w:val="22"/>
                <w:szCs w:val="22"/>
              </w:rPr>
              <w:t>Section 338(a), (b), (d) and (h)(3) and (h</w:t>
            </w:r>
            <w:r>
              <w:rPr>
                <w:sz w:val="22"/>
                <w:szCs w:val="22"/>
              </w:rPr>
              <w:t>)</w:t>
            </w:r>
            <w:r w:rsidRPr="00EA0903">
              <w:rPr>
                <w:sz w:val="22"/>
                <w:szCs w:val="22"/>
              </w:rPr>
              <w:t>(10)</w:t>
            </w:r>
          </w:p>
          <w:p w14:paraId="5599A10C" w14:textId="77777777" w:rsidR="004433CE" w:rsidRPr="00EA0903" w:rsidRDefault="004433CE" w:rsidP="004433CE">
            <w:pPr>
              <w:pStyle w:val="ListParagraph"/>
              <w:numPr>
                <w:ilvl w:val="0"/>
                <w:numId w:val="22"/>
              </w:numPr>
              <w:rPr>
                <w:sz w:val="22"/>
                <w:szCs w:val="22"/>
              </w:rPr>
            </w:pPr>
            <w:r w:rsidRPr="00EA0903">
              <w:rPr>
                <w:sz w:val="22"/>
                <w:szCs w:val="22"/>
              </w:rPr>
              <w:t>Reg. § 1.1502-34, Section 337(c), Reg. § 1.1502-13(j)(9) Ex. 6 &amp;</w:t>
            </w:r>
            <w:r>
              <w:rPr>
                <w:sz w:val="22"/>
                <w:szCs w:val="22"/>
              </w:rPr>
              <w:t xml:space="preserve"> 7</w:t>
            </w:r>
          </w:p>
          <w:p w14:paraId="01C4302A" w14:textId="77777777" w:rsidR="004433CE" w:rsidRPr="00EA0903" w:rsidRDefault="004433CE" w:rsidP="004433CE">
            <w:pPr>
              <w:pStyle w:val="ListParagraph"/>
              <w:numPr>
                <w:ilvl w:val="0"/>
                <w:numId w:val="22"/>
              </w:numPr>
              <w:rPr>
                <w:sz w:val="22"/>
                <w:szCs w:val="22"/>
              </w:rPr>
            </w:pPr>
            <w:r w:rsidRPr="00EA0903">
              <w:rPr>
                <w:sz w:val="22"/>
                <w:szCs w:val="22"/>
              </w:rPr>
              <w:t>Reg. § 1.1502-80(a), (b), (c), (d), (e) &amp; (f).</w:t>
            </w:r>
          </w:p>
          <w:p w14:paraId="5E7876D3" w14:textId="77777777" w:rsidR="004433CE" w:rsidRPr="00EA0903" w:rsidRDefault="004433CE" w:rsidP="004433CE">
            <w:pPr>
              <w:pStyle w:val="ListParagraph"/>
              <w:numPr>
                <w:ilvl w:val="0"/>
                <w:numId w:val="22"/>
              </w:numPr>
              <w:rPr>
                <w:sz w:val="22"/>
                <w:szCs w:val="22"/>
              </w:rPr>
            </w:pPr>
            <w:r w:rsidRPr="00EA0903">
              <w:rPr>
                <w:sz w:val="22"/>
                <w:szCs w:val="22"/>
              </w:rPr>
              <w:t>Consolidated Groups and Partnerships</w:t>
            </w:r>
          </w:p>
          <w:p w14:paraId="4E736601" w14:textId="77777777" w:rsidR="0009035E" w:rsidRPr="00EA0903" w:rsidRDefault="0009035E" w:rsidP="004433CE">
            <w:pPr>
              <w:pStyle w:val="ListParagraph"/>
              <w:numPr>
                <w:ilvl w:val="0"/>
                <w:numId w:val="22"/>
              </w:numPr>
              <w:rPr>
                <w:sz w:val="22"/>
                <w:szCs w:val="22"/>
              </w:rPr>
            </w:pPr>
            <w:r>
              <w:rPr>
                <w:sz w:val="22"/>
                <w:szCs w:val="22"/>
              </w:rPr>
              <w:t>Consolidated Return Groups and State Combined Groups</w:t>
            </w:r>
          </w:p>
          <w:p w14:paraId="3C1D0DAE" w14:textId="77777777" w:rsidR="004433CE" w:rsidRDefault="004433CE" w:rsidP="004433CE">
            <w:pPr>
              <w:pStyle w:val="ListParagraph"/>
              <w:ind w:left="360"/>
              <w:rPr>
                <w:sz w:val="22"/>
                <w:szCs w:val="22"/>
              </w:rPr>
            </w:pPr>
          </w:p>
          <w:p w14:paraId="41A29378" w14:textId="77777777" w:rsidR="00FB52CE" w:rsidRPr="00EA0903" w:rsidRDefault="00FB52CE" w:rsidP="00FB52CE">
            <w:pPr>
              <w:pStyle w:val="ListParagraph"/>
              <w:ind w:left="360"/>
              <w:rPr>
                <w:sz w:val="22"/>
                <w:szCs w:val="22"/>
              </w:rPr>
            </w:pPr>
          </w:p>
        </w:tc>
      </w:tr>
      <w:tr w:rsidR="00FB52CE" w:rsidRPr="00EA0903" w14:paraId="5D57C68D" w14:textId="77777777" w:rsidTr="004433CE">
        <w:trPr>
          <w:trHeight w:val="288"/>
        </w:trPr>
        <w:tc>
          <w:tcPr>
            <w:tcW w:w="925" w:type="dxa"/>
            <w:tcBorders>
              <w:top w:val="nil"/>
              <w:left w:val="single" w:sz="8" w:space="0" w:color="auto"/>
              <w:bottom w:val="single" w:sz="4" w:space="0" w:color="auto"/>
              <w:right w:val="single" w:sz="4" w:space="0" w:color="auto"/>
            </w:tcBorders>
            <w:shd w:val="clear" w:color="auto" w:fill="auto"/>
            <w:vAlign w:val="center"/>
            <w:hideMark/>
          </w:tcPr>
          <w:p w14:paraId="439CF132" w14:textId="79ABEA1A" w:rsidR="00FB52CE" w:rsidRPr="00EA0903" w:rsidRDefault="00B10027" w:rsidP="00FB52CE">
            <w:pPr>
              <w:spacing w:after="0"/>
              <w:jc w:val="center"/>
              <w:rPr>
                <w:rFonts w:ascii="Cambria" w:hAnsi="Cambria"/>
                <w:b/>
                <w:color w:val="000000"/>
                <w:sz w:val="22"/>
                <w:szCs w:val="22"/>
                <w:lang w:eastAsia="zh-CN"/>
              </w:rPr>
            </w:pPr>
            <w:r>
              <w:rPr>
                <w:rFonts w:ascii="Cambria" w:hAnsi="Cambria"/>
                <w:b/>
                <w:color w:val="000000"/>
                <w:sz w:val="22"/>
                <w:szCs w:val="22"/>
                <w:lang w:eastAsia="zh-CN"/>
              </w:rPr>
              <w:lastRenderedPageBreak/>
              <w:t>9</w:t>
            </w:r>
          </w:p>
        </w:tc>
        <w:tc>
          <w:tcPr>
            <w:tcW w:w="1978" w:type="dxa"/>
            <w:tcBorders>
              <w:top w:val="nil"/>
              <w:left w:val="nil"/>
              <w:bottom w:val="single" w:sz="4" w:space="0" w:color="auto"/>
              <w:right w:val="single" w:sz="4" w:space="0" w:color="auto"/>
            </w:tcBorders>
            <w:shd w:val="clear" w:color="auto" w:fill="auto"/>
            <w:vAlign w:val="center"/>
            <w:hideMark/>
          </w:tcPr>
          <w:p w14:paraId="76DDEF91" w14:textId="057E87C9" w:rsidR="00FB52CE" w:rsidRDefault="0071131E" w:rsidP="00FB52CE">
            <w:pPr>
              <w:spacing w:after="0"/>
              <w:jc w:val="center"/>
              <w:rPr>
                <w:rFonts w:ascii="Cambria" w:hAnsi="Cambria"/>
                <w:b/>
                <w:color w:val="000000"/>
                <w:sz w:val="22"/>
                <w:szCs w:val="22"/>
                <w:lang w:eastAsia="zh-CN"/>
              </w:rPr>
            </w:pPr>
            <w:r>
              <w:rPr>
                <w:rFonts w:ascii="Cambria" w:hAnsi="Cambria"/>
                <w:b/>
                <w:color w:val="000000"/>
                <w:sz w:val="22"/>
                <w:szCs w:val="22"/>
                <w:lang w:eastAsia="zh-CN"/>
              </w:rPr>
              <w:t>Wednesday</w:t>
            </w:r>
          </w:p>
          <w:p w14:paraId="475EAB56" w14:textId="79A23877" w:rsidR="00FB52CE" w:rsidRDefault="00FB52CE" w:rsidP="00FB52CE">
            <w:pPr>
              <w:spacing w:after="0"/>
              <w:jc w:val="center"/>
              <w:rPr>
                <w:rFonts w:ascii="Cambria" w:hAnsi="Cambria"/>
                <w:b/>
                <w:color w:val="000000"/>
                <w:sz w:val="22"/>
                <w:szCs w:val="22"/>
                <w:lang w:eastAsia="zh-CN"/>
              </w:rPr>
            </w:pPr>
            <w:r w:rsidRPr="00EA0903">
              <w:rPr>
                <w:rFonts w:ascii="Cambria" w:hAnsi="Cambria"/>
                <w:b/>
                <w:color w:val="000000"/>
                <w:sz w:val="22"/>
                <w:szCs w:val="22"/>
                <w:lang w:eastAsia="zh-CN"/>
              </w:rPr>
              <w:t>5/</w:t>
            </w:r>
            <w:r w:rsidR="0071131E">
              <w:rPr>
                <w:rFonts w:ascii="Cambria" w:hAnsi="Cambria"/>
                <w:b/>
                <w:color w:val="000000"/>
                <w:sz w:val="22"/>
                <w:szCs w:val="22"/>
                <w:lang w:eastAsia="zh-CN"/>
              </w:rPr>
              <w:t>2</w:t>
            </w:r>
            <w:r w:rsidR="00C53AA9">
              <w:rPr>
                <w:rFonts w:ascii="Cambria" w:hAnsi="Cambria"/>
                <w:b/>
                <w:color w:val="000000"/>
                <w:sz w:val="22"/>
                <w:szCs w:val="22"/>
                <w:lang w:eastAsia="zh-CN"/>
              </w:rPr>
              <w:t>5</w:t>
            </w:r>
          </w:p>
          <w:p w14:paraId="15DFD052" w14:textId="77777777" w:rsidR="00C53AA9" w:rsidRPr="004433CE" w:rsidRDefault="00C53AA9" w:rsidP="00C53AA9">
            <w:pPr>
              <w:spacing w:after="0"/>
              <w:jc w:val="center"/>
              <w:rPr>
                <w:rFonts w:ascii="Cambria" w:hAnsi="Cambria"/>
                <w:color w:val="000000"/>
                <w:sz w:val="22"/>
                <w:szCs w:val="22"/>
                <w:lang w:eastAsia="zh-CN"/>
              </w:rPr>
            </w:pPr>
            <w:r>
              <w:rPr>
                <w:rFonts w:ascii="Cambria" w:hAnsi="Cambria"/>
                <w:color w:val="000000"/>
                <w:sz w:val="22"/>
                <w:szCs w:val="22"/>
                <w:lang w:eastAsia="zh-CN"/>
              </w:rPr>
              <w:t>Quiz</w:t>
            </w:r>
          </w:p>
          <w:p w14:paraId="3B3C76CD" w14:textId="4647979B" w:rsidR="00C53AA9" w:rsidRPr="00EA0903" w:rsidRDefault="00C53AA9" w:rsidP="00C53AA9">
            <w:pPr>
              <w:spacing w:after="0"/>
              <w:jc w:val="center"/>
              <w:rPr>
                <w:rFonts w:ascii="Cambria" w:hAnsi="Cambria"/>
                <w:b/>
                <w:color w:val="000000"/>
                <w:sz w:val="22"/>
                <w:szCs w:val="22"/>
                <w:lang w:eastAsia="zh-CN"/>
              </w:rPr>
            </w:pPr>
            <w:r>
              <w:rPr>
                <w:rFonts w:ascii="Cambria" w:hAnsi="Cambria"/>
                <w:color w:val="000000"/>
                <w:sz w:val="22"/>
                <w:szCs w:val="22"/>
                <w:lang w:eastAsia="zh-CN"/>
              </w:rPr>
              <w:t>(covers all prior class materials)</w:t>
            </w:r>
          </w:p>
        </w:tc>
        <w:tc>
          <w:tcPr>
            <w:tcW w:w="10137" w:type="dxa"/>
            <w:tcBorders>
              <w:top w:val="nil"/>
              <w:left w:val="nil"/>
              <w:bottom w:val="single" w:sz="4" w:space="0" w:color="auto"/>
              <w:right w:val="single" w:sz="4" w:space="0" w:color="auto"/>
            </w:tcBorders>
            <w:shd w:val="clear" w:color="auto" w:fill="auto"/>
            <w:vAlign w:val="center"/>
            <w:hideMark/>
          </w:tcPr>
          <w:p w14:paraId="06CCCBAF" w14:textId="30FBCBC5" w:rsidR="00C53AA9" w:rsidRDefault="00C53AA9" w:rsidP="00C53AA9">
            <w:pPr>
              <w:rPr>
                <w:color w:val="000000"/>
                <w:sz w:val="22"/>
                <w:szCs w:val="22"/>
                <w:u w:val="single"/>
                <w:lang w:eastAsia="zh-CN"/>
              </w:rPr>
            </w:pPr>
            <w:r>
              <w:rPr>
                <w:color w:val="000000"/>
                <w:sz w:val="22"/>
                <w:szCs w:val="22"/>
                <w:u w:val="single"/>
                <w:lang w:eastAsia="zh-CN"/>
              </w:rPr>
              <w:t>COURSE IN REVIEW</w:t>
            </w:r>
          </w:p>
          <w:p w14:paraId="139A8557" w14:textId="77777777" w:rsidR="00FB52CE" w:rsidRDefault="004433CE" w:rsidP="00C53AA9">
            <w:pPr>
              <w:pStyle w:val="ListParagraph"/>
              <w:numPr>
                <w:ilvl w:val="0"/>
                <w:numId w:val="23"/>
              </w:numPr>
              <w:rPr>
                <w:color w:val="000000"/>
                <w:sz w:val="22"/>
                <w:szCs w:val="22"/>
                <w:lang w:eastAsia="zh-CN"/>
              </w:rPr>
            </w:pPr>
            <w:r>
              <w:rPr>
                <w:sz w:val="22"/>
                <w:szCs w:val="22"/>
              </w:rPr>
              <w:t>Course in-review/exam prep.</w:t>
            </w:r>
            <w:r w:rsidR="00925A47">
              <w:rPr>
                <w:sz w:val="22"/>
                <w:szCs w:val="22"/>
              </w:rPr>
              <w:t xml:space="preserve"> </w:t>
            </w:r>
            <w:r w:rsidR="00FB52CE" w:rsidRPr="00EA0903">
              <w:rPr>
                <w:color w:val="000000"/>
                <w:sz w:val="22"/>
                <w:szCs w:val="22"/>
                <w:lang w:eastAsia="zh-CN"/>
              </w:rPr>
              <w:t> </w:t>
            </w:r>
          </w:p>
          <w:p w14:paraId="2822E27E" w14:textId="2198A3A6" w:rsidR="00C53AA9" w:rsidRPr="00EA0903" w:rsidRDefault="00C53AA9" w:rsidP="00C53AA9">
            <w:pPr>
              <w:pStyle w:val="ListParagraph"/>
              <w:numPr>
                <w:ilvl w:val="0"/>
                <w:numId w:val="23"/>
              </w:numPr>
              <w:rPr>
                <w:color w:val="000000"/>
                <w:sz w:val="22"/>
                <w:szCs w:val="22"/>
                <w:lang w:eastAsia="zh-CN"/>
              </w:rPr>
            </w:pPr>
            <w:r>
              <w:rPr>
                <w:color w:val="000000"/>
                <w:sz w:val="22"/>
                <w:szCs w:val="22"/>
                <w:lang w:eastAsia="zh-CN"/>
              </w:rPr>
              <w:t>In-class practice problems</w:t>
            </w:r>
            <w:r w:rsidR="00794DA6">
              <w:rPr>
                <w:color w:val="000000"/>
                <w:sz w:val="22"/>
                <w:szCs w:val="22"/>
                <w:lang w:eastAsia="zh-CN"/>
              </w:rPr>
              <w:t xml:space="preserve"> (working together in small groups)</w:t>
            </w:r>
          </w:p>
        </w:tc>
      </w:tr>
      <w:tr w:rsidR="00FB52CE" w:rsidRPr="00EA0903" w14:paraId="7DF77B27" w14:textId="77777777" w:rsidTr="004433CE">
        <w:trPr>
          <w:trHeight w:val="300"/>
        </w:trPr>
        <w:tc>
          <w:tcPr>
            <w:tcW w:w="925" w:type="dxa"/>
            <w:tcBorders>
              <w:top w:val="nil"/>
              <w:left w:val="single" w:sz="8" w:space="0" w:color="auto"/>
              <w:bottom w:val="single" w:sz="8" w:space="0" w:color="auto"/>
              <w:right w:val="single" w:sz="4" w:space="0" w:color="auto"/>
            </w:tcBorders>
            <w:shd w:val="clear" w:color="auto" w:fill="auto"/>
            <w:vAlign w:val="center"/>
            <w:hideMark/>
          </w:tcPr>
          <w:p w14:paraId="0B68F3B4" w14:textId="77777777" w:rsidR="00FB52CE" w:rsidRPr="00EA0903" w:rsidRDefault="00FB52CE" w:rsidP="00FB52CE">
            <w:pPr>
              <w:spacing w:after="0"/>
              <w:jc w:val="center"/>
              <w:rPr>
                <w:rFonts w:ascii="Cambria" w:hAnsi="Cambria"/>
                <w:b/>
                <w:color w:val="000000"/>
                <w:sz w:val="22"/>
                <w:szCs w:val="22"/>
                <w:lang w:eastAsia="zh-CN"/>
              </w:rPr>
            </w:pPr>
            <w:r w:rsidRPr="00EA0903">
              <w:rPr>
                <w:rFonts w:ascii="Cambria" w:hAnsi="Cambria"/>
                <w:b/>
                <w:color w:val="000000"/>
                <w:sz w:val="22"/>
                <w:szCs w:val="22"/>
                <w:lang w:eastAsia="zh-CN"/>
              </w:rPr>
              <w:t>10</w:t>
            </w:r>
          </w:p>
        </w:tc>
        <w:tc>
          <w:tcPr>
            <w:tcW w:w="1978" w:type="dxa"/>
            <w:tcBorders>
              <w:top w:val="nil"/>
              <w:left w:val="nil"/>
              <w:bottom w:val="single" w:sz="8" w:space="0" w:color="auto"/>
              <w:right w:val="single" w:sz="4" w:space="0" w:color="auto"/>
            </w:tcBorders>
            <w:shd w:val="clear" w:color="auto" w:fill="auto"/>
            <w:vAlign w:val="center"/>
            <w:hideMark/>
          </w:tcPr>
          <w:p w14:paraId="545A0A1F" w14:textId="77777777" w:rsidR="00FB52CE" w:rsidRDefault="00FB52CE" w:rsidP="00FB52CE">
            <w:pPr>
              <w:spacing w:after="0"/>
              <w:jc w:val="center"/>
              <w:rPr>
                <w:rFonts w:ascii="Cambria" w:hAnsi="Cambria"/>
                <w:b/>
                <w:color w:val="000000"/>
                <w:sz w:val="22"/>
                <w:szCs w:val="22"/>
                <w:lang w:eastAsia="zh-CN"/>
              </w:rPr>
            </w:pPr>
            <w:r w:rsidRPr="00EA0903">
              <w:rPr>
                <w:rFonts w:ascii="Cambria" w:hAnsi="Cambria"/>
                <w:b/>
                <w:color w:val="000000"/>
                <w:sz w:val="22"/>
                <w:szCs w:val="22"/>
                <w:lang w:eastAsia="zh-CN"/>
              </w:rPr>
              <w:t xml:space="preserve">Wednesday </w:t>
            </w:r>
          </w:p>
          <w:p w14:paraId="1D4316EA" w14:textId="128099FE" w:rsidR="00FB52CE" w:rsidRPr="00EA0903" w:rsidRDefault="00FB52CE" w:rsidP="00FB52CE">
            <w:pPr>
              <w:spacing w:after="0"/>
              <w:jc w:val="center"/>
              <w:rPr>
                <w:rFonts w:ascii="Cambria" w:hAnsi="Cambria"/>
                <w:b/>
                <w:color w:val="000000"/>
                <w:sz w:val="22"/>
                <w:szCs w:val="22"/>
                <w:lang w:eastAsia="zh-CN"/>
              </w:rPr>
            </w:pPr>
            <w:r w:rsidRPr="00EA0903">
              <w:rPr>
                <w:rFonts w:ascii="Cambria" w:hAnsi="Cambria"/>
                <w:b/>
                <w:color w:val="000000"/>
                <w:sz w:val="22"/>
                <w:szCs w:val="22"/>
                <w:lang w:eastAsia="zh-CN"/>
              </w:rPr>
              <w:t>6/</w:t>
            </w:r>
            <w:r w:rsidR="00794DA6">
              <w:rPr>
                <w:rFonts w:ascii="Cambria" w:hAnsi="Cambria"/>
                <w:b/>
                <w:color w:val="000000"/>
                <w:sz w:val="22"/>
                <w:szCs w:val="22"/>
                <w:lang w:eastAsia="zh-CN"/>
              </w:rPr>
              <w:t>1</w:t>
            </w:r>
          </w:p>
        </w:tc>
        <w:tc>
          <w:tcPr>
            <w:tcW w:w="10137" w:type="dxa"/>
            <w:tcBorders>
              <w:top w:val="nil"/>
              <w:left w:val="nil"/>
              <w:bottom w:val="single" w:sz="8" w:space="0" w:color="auto"/>
              <w:right w:val="single" w:sz="4" w:space="0" w:color="auto"/>
            </w:tcBorders>
            <w:shd w:val="clear" w:color="auto" w:fill="auto"/>
            <w:vAlign w:val="center"/>
            <w:hideMark/>
          </w:tcPr>
          <w:p w14:paraId="31D2C5B5" w14:textId="77777777" w:rsidR="00FB52CE" w:rsidRPr="00EA0903" w:rsidRDefault="00FB52CE" w:rsidP="00FB52CE">
            <w:pPr>
              <w:spacing w:after="0"/>
              <w:jc w:val="center"/>
              <w:rPr>
                <w:rFonts w:ascii="Cambria" w:hAnsi="Cambria"/>
                <w:b/>
                <w:color w:val="000000"/>
                <w:sz w:val="22"/>
                <w:szCs w:val="22"/>
                <w:lang w:eastAsia="zh-CN"/>
              </w:rPr>
            </w:pPr>
            <w:r w:rsidRPr="00EA0903">
              <w:rPr>
                <w:rFonts w:ascii="Cambria" w:hAnsi="Cambria"/>
                <w:b/>
                <w:color w:val="000000"/>
                <w:sz w:val="22"/>
                <w:szCs w:val="22"/>
                <w:lang w:eastAsia="zh-CN"/>
              </w:rPr>
              <w:t>Final Exam</w:t>
            </w:r>
          </w:p>
        </w:tc>
      </w:tr>
    </w:tbl>
    <w:p w14:paraId="1A3C9589" w14:textId="4770D2CF" w:rsidR="00051D94" w:rsidRDefault="00051D94" w:rsidP="00FB52CE">
      <w:pPr>
        <w:spacing w:before="100" w:beforeAutospacing="1" w:after="100" w:afterAutospacing="1"/>
        <w:contextualSpacing/>
        <w:rPr>
          <w:rFonts w:ascii="Cambria" w:eastAsia="Batang" w:hAnsi="Cambria"/>
          <w:sz w:val="26"/>
          <w:szCs w:val="26"/>
          <w:lang w:eastAsia="ko-KR"/>
        </w:rPr>
      </w:pPr>
    </w:p>
    <w:p w14:paraId="4E541EB3" w14:textId="73F27B10" w:rsidR="00FD720F" w:rsidRDefault="00FD720F" w:rsidP="00FB52CE">
      <w:pPr>
        <w:spacing w:before="100" w:beforeAutospacing="1" w:after="100" w:afterAutospacing="1"/>
        <w:contextualSpacing/>
        <w:rPr>
          <w:rFonts w:ascii="Cambria" w:eastAsia="Batang" w:hAnsi="Cambria"/>
          <w:sz w:val="26"/>
          <w:szCs w:val="26"/>
          <w:lang w:eastAsia="ko-KR"/>
        </w:rPr>
      </w:pPr>
    </w:p>
    <w:sectPr w:rsidR="00FD720F" w:rsidSect="0046012A">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E1E48" w14:textId="77777777" w:rsidR="00B16E34" w:rsidRDefault="00B16E34" w:rsidP="00425258">
      <w:pPr>
        <w:spacing w:after="0"/>
      </w:pPr>
      <w:r>
        <w:separator/>
      </w:r>
    </w:p>
  </w:endnote>
  <w:endnote w:type="continuationSeparator" w:id="0">
    <w:p w14:paraId="1663A2B9" w14:textId="77777777" w:rsidR="00B16E34" w:rsidRDefault="00B16E34" w:rsidP="00425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4529799"/>
      <w:docPartObj>
        <w:docPartGallery w:val="Page Numbers (Bottom of Page)"/>
        <w:docPartUnique/>
      </w:docPartObj>
    </w:sdtPr>
    <w:sdtEndPr>
      <w:rPr>
        <w:color w:val="7F7F7F" w:themeColor="background1" w:themeShade="7F"/>
        <w:spacing w:val="60"/>
      </w:rPr>
    </w:sdtEndPr>
    <w:sdtContent>
      <w:p w14:paraId="0972CA0C" w14:textId="77777777" w:rsidR="002C030B" w:rsidRDefault="002C03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7</w:t>
        </w:r>
        <w:r>
          <w:rPr>
            <w:noProof/>
          </w:rPr>
          <w:fldChar w:fldCharType="end"/>
        </w:r>
        <w:r>
          <w:t xml:space="preserve"> | </w:t>
        </w:r>
        <w:r>
          <w:rPr>
            <w:color w:val="7F7F7F" w:themeColor="background1" w:themeShade="7F"/>
            <w:spacing w:val="60"/>
          </w:rPr>
          <w:t>Page</w:t>
        </w:r>
      </w:p>
    </w:sdtContent>
  </w:sdt>
  <w:p w14:paraId="13BDF47F" w14:textId="77777777" w:rsidR="002C030B" w:rsidRPr="009817E4" w:rsidRDefault="00B16E34" w:rsidP="00DE761B">
    <w:pPr>
      <w:pStyle w:val="Footer"/>
      <w:tabs>
        <w:tab w:val="clear" w:pos="4680"/>
        <w:tab w:val="clear" w:pos="9360"/>
      </w:tabs>
      <w:rPr>
        <w:rFonts w:ascii="Cambria" w:hAnsi="Cambria"/>
        <w:caps/>
        <w:color w:val="808080" w:themeColor="background1" w:themeShade="80"/>
        <w:sz w:val="18"/>
        <w:szCs w:val="20"/>
      </w:rPr>
    </w:pPr>
    <w:sdt>
      <w:sdtPr>
        <w:rPr>
          <w:rFonts w:ascii="Cambria" w:hAnsi="Cambria"/>
          <w:color w:val="808080" w:themeColor="background1" w:themeShade="80"/>
          <w:sz w:val="18"/>
          <w:szCs w:val="20"/>
        </w:rPr>
        <w:alias w:val="Author"/>
        <w:tag w:val=""/>
        <w:id w:val="-1832047913"/>
        <w:dataBinding w:prefixMappings="xmlns:ns0='http://purl.org/dc/elements/1.1/' xmlns:ns1='http://schemas.openxmlformats.org/package/2006/metadata/core-properties' " w:xpath="/ns1:coreProperties[1]/ns0:creator[1]" w:storeItemID="{6C3C8BC8-F283-45AE-878A-BAB7291924A1}"/>
        <w:text/>
      </w:sdtPr>
      <w:sdtEndPr/>
      <w:sdtContent>
        <w:r w:rsidR="002C030B" w:rsidRPr="009817E4">
          <w:rPr>
            <w:rFonts w:ascii="Cambria" w:hAnsi="Cambria"/>
            <w:color w:val="808080" w:themeColor="background1" w:themeShade="80"/>
            <w:sz w:val="18"/>
            <w:szCs w:val="20"/>
          </w:rPr>
          <w:t>Jill Harding</w:t>
        </w:r>
      </w:sdtContent>
    </w:sdt>
    <w:r w:rsidR="002C030B" w:rsidRPr="009817E4">
      <w:rPr>
        <w:rFonts w:ascii="Cambria" w:hAnsi="Cambria"/>
        <w:caps/>
        <w:color w:val="808080" w:themeColor="background1" w:themeShade="80"/>
        <w:sz w:val="18"/>
        <w:szCs w:val="20"/>
      </w:rPr>
      <w:t xml:space="preserve"> | san jose state university </w:t>
    </w:r>
  </w:p>
  <w:p w14:paraId="79596035" w14:textId="77777777" w:rsidR="002C030B" w:rsidRDefault="002C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C457B" w14:textId="77777777" w:rsidR="00B16E34" w:rsidRDefault="00B16E34" w:rsidP="00425258">
      <w:pPr>
        <w:spacing w:after="0"/>
      </w:pPr>
      <w:r>
        <w:separator/>
      </w:r>
    </w:p>
  </w:footnote>
  <w:footnote w:type="continuationSeparator" w:id="0">
    <w:p w14:paraId="7023180F" w14:textId="77777777" w:rsidR="00B16E34" w:rsidRDefault="00B16E34" w:rsidP="004252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7CBEA" w14:textId="7504A793" w:rsidR="002C030B" w:rsidRPr="009817E4" w:rsidRDefault="002C030B">
    <w:pPr>
      <w:pStyle w:val="Header"/>
      <w:rPr>
        <w:rFonts w:ascii="Cambria" w:hAnsi="Cambria"/>
        <w:sz w:val="22"/>
      </w:rPr>
    </w:pPr>
    <w:r w:rsidRPr="009817E4">
      <w:rPr>
        <w:rFonts w:ascii="Cambria" w:hAnsi="Cambria"/>
        <w:sz w:val="22"/>
      </w:rPr>
      <w:t xml:space="preserve">225S Syllabus – Late Spring </w:t>
    </w:r>
    <w:r>
      <w:rPr>
        <w:rFonts w:ascii="Cambria" w:hAnsi="Cambria"/>
        <w:sz w:val="22"/>
      </w:rPr>
      <w:t>202</w:t>
    </w:r>
    <w:r w:rsidR="00794DA6">
      <w:rPr>
        <w:rFonts w:ascii="Cambria" w:hAnsi="Cambria"/>
        <w:sz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82FE6"/>
    <w:multiLevelType w:val="hybridMultilevel"/>
    <w:tmpl w:val="232A6A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62F23"/>
    <w:multiLevelType w:val="hybridMultilevel"/>
    <w:tmpl w:val="010EF63A"/>
    <w:lvl w:ilvl="0" w:tplc="512C5F72">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591A80"/>
    <w:multiLevelType w:val="hybridMultilevel"/>
    <w:tmpl w:val="B0A0679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EC0D91"/>
    <w:multiLevelType w:val="hybridMultilevel"/>
    <w:tmpl w:val="35CC1F7C"/>
    <w:lvl w:ilvl="0" w:tplc="00000002">
      <w:start w:val="1"/>
      <w:numFmt w:val="bullet"/>
      <w:lvlText w:val="◦"/>
      <w:lvlJc w:val="left"/>
      <w:pPr>
        <w:tabs>
          <w:tab w:val="num" w:pos="360"/>
        </w:tabs>
        <w:ind w:left="360" w:hanging="360"/>
      </w:pPr>
    </w:lvl>
    <w:lvl w:ilvl="1" w:tplc="00000002">
      <w:start w:val="1"/>
      <w:numFmt w:val="bullet"/>
      <w:lvlText w:val="◦"/>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226729B"/>
    <w:multiLevelType w:val="hybridMultilevel"/>
    <w:tmpl w:val="F6BC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9F3BEE"/>
    <w:multiLevelType w:val="hybridMultilevel"/>
    <w:tmpl w:val="B0BA4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7851BF"/>
    <w:multiLevelType w:val="hybridMultilevel"/>
    <w:tmpl w:val="AF9C7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FC5E31"/>
    <w:multiLevelType w:val="hybridMultilevel"/>
    <w:tmpl w:val="9B84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50F9E"/>
    <w:multiLevelType w:val="hybridMultilevel"/>
    <w:tmpl w:val="2BE42B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8FE5DC6">
      <w:start w:val="1"/>
      <w:numFmt w:val="lowerLetter"/>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6619"/>
    <w:multiLevelType w:val="hybridMultilevel"/>
    <w:tmpl w:val="1ED2A8D2"/>
    <w:lvl w:ilvl="0" w:tplc="512C5F72">
      <w:start w:val="1"/>
      <w:numFmt w:val="decimal"/>
      <w:lvlText w:val="%1."/>
      <w:lvlJc w:val="left"/>
      <w:pPr>
        <w:tabs>
          <w:tab w:val="num" w:pos="360"/>
        </w:tabs>
        <w:ind w:left="360" w:hanging="360"/>
      </w:pPr>
    </w:lvl>
    <w:lvl w:ilvl="1" w:tplc="00000002">
      <w:start w:val="1"/>
      <w:numFmt w:val="bullet"/>
      <w:lvlText w:val="◦"/>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5B5D6A"/>
    <w:multiLevelType w:val="multilevel"/>
    <w:tmpl w:val="04E8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475218"/>
    <w:multiLevelType w:val="hybridMultilevel"/>
    <w:tmpl w:val="4B56ABDE"/>
    <w:lvl w:ilvl="0" w:tplc="04090005">
      <w:start w:val="1"/>
      <w:numFmt w:val="bullet"/>
      <w:lvlText w:val=""/>
      <w:lvlJc w:val="left"/>
      <w:pPr>
        <w:tabs>
          <w:tab w:val="num" w:pos="720"/>
        </w:tabs>
        <w:ind w:left="720" w:hanging="360"/>
      </w:pPr>
      <w:rPr>
        <w:rFonts w:ascii="Wingdings" w:hAnsi="Wingdings" w:hint="default"/>
      </w:rPr>
    </w:lvl>
    <w:lvl w:ilvl="1" w:tplc="F1749A08">
      <w:start w:val="89"/>
      <w:numFmt w:val="bullet"/>
      <w:lvlText w:val=""/>
      <w:lvlJc w:val="left"/>
      <w:pPr>
        <w:tabs>
          <w:tab w:val="num" w:pos="1440"/>
        </w:tabs>
        <w:ind w:left="1440" w:hanging="360"/>
      </w:pPr>
      <w:rPr>
        <w:rFonts w:ascii="Wingdings" w:hAnsi="Wingdings" w:hint="default"/>
      </w:rPr>
    </w:lvl>
    <w:lvl w:ilvl="2" w:tplc="95C060F2" w:tentative="1">
      <w:start w:val="1"/>
      <w:numFmt w:val="bullet"/>
      <w:lvlText w:val=""/>
      <w:lvlJc w:val="left"/>
      <w:pPr>
        <w:tabs>
          <w:tab w:val="num" w:pos="2160"/>
        </w:tabs>
        <w:ind w:left="2160" w:hanging="360"/>
      </w:pPr>
      <w:rPr>
        <w:rFonts w:ascii="Wingdings" w:hAnsi="Wingdings" w:hint="default"/>
      </w:rPr>
    </w:lvl>
    <w:lvl w:ilvl="3" w:tplc="BF72091C" w:tentative="1">
      <w:start w:val="1"/>
      <w:numFmt w:val="bullet"/>
      <w:lvlText w:val=""/>
      <w:lvlJc w:val="left"/>
      <w:pPr>
        <w:tabs>
          <w:tab w:val="num" w:pos="2880"/>
        </w:tabs>
        <w:ind w:left="2880" w:hanging="360"/>
      </w:pPr>
      <w:rPr>
        <w:rFonts w:ascii="Wingdings" w:hAnsi="Wingdings" w:hint="default"/>
      </w:rPr>
    </w:lvl>
    <w:lvl w:ilvl="4" w:tplc="E5185378" w:tentative="1">
      <w:start w:val="1"/>
      <w:numFmt w:val="bullet"/>
      <w:lvlText w:val=""/>
      <w:lvlJc w:val="left"/>
      <w:pPr>
        <w:tabs>
          <w:tab w:val="num" w:pos="3600"/>
        </w:tabs>
        <w:ind w:left="3600" w:hanging="360"/>
      </w:pPr>
      <w:rPr>
        <w:rFonts w:ascii="Wingdings" w:hAnsi="Wingdings" w:hint="default"/>
      </w:rPr>
    </w:lvl>
    <w:lvl w:ilvl="5" w:tplc="A4FE1700" w:tentative="1">
      <w:start w:val="1"/>
      <w:numFmt w:val="bullet"/>
      <w:lvlText w:val=""/>
      <w:lvlJc w:val="left"/>
      <w:pPr>
        <w:tabs>
          <w:tab w:val="num" w:pos="4320"/>
        </w:tabs>
        <w:ind w:left="4320" w:hanging="360"/>
      </w:pPr>
      <w:rPr>
        <w:rFonts w:ascii="Wingdings" w:hAnsi="Wingdings" w:hint="default"/>
      </w:rPr>
    </w:lvl>
    <w:lvl w:ilvl="6" w:tplc="9ED0242A" w:tentative="1">
      <w:start w:val="1"/>
      <w:numFmt w:val="bullet"/>
      <w:lvlText w:val=""/>
      <w:lvlJc w:val="left"/>
      <w:pPr>
        <w:tabs>
          <w:tab w:val="num" w:pos="5040"/>
        </w:tabs>
        <w:ind w:left="5040" w:hanging="360"/>
      </w:pPr>
      <w:rPr>
        <w:rFonts w:ascii="Wingdings" w:hAnsi="Wingdings" w:hint="default"/>
      </w:rPr>
    </w:lvl>
    <w:lvl w:ilvl="7" w:tplc="A1A6DA80" w:tentative="1">
      <w:start w:val="1"/>
      <w:numFmt w:val="bullet"/>
      <w:lvlText w:val=""/>
      <w:lvlJc w:val="left"/>
      <w:pPr>
        <w:tabs>
          <w:tab w:val="num" w:pos="5760"/>
        </w:tabs>
        <w:ind w:left="5760" w:hanging="360"/>
      </w:pPr>
      <w:rPr>
        <w:rFonts w:ascii="Wingdings" w:hAnsi="Wingdings" w:hint="default"/>
      </w:rPr>
    </w:lvl>
    <w:lvl w:ilvl="8" w:tplc="0B6EDB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100F74"/>
    <w:multiLevelType w:val="hybridMultilevel"/>
    <w:tmpl w:val="0D26CA88"/>
    <w:lvl w:ilvl="0" w:tplc="A8F42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C25D1"/>
    <w:multiLevelType w:val="hybridMultilevel"/>
    <w:tmpl w:val="1952E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C75699"/>
    <w:multiLevelType w:val="hybridMultilevel"/>
    <w:tmpl w:val="DD46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F45F8"/>
    <w:multiLevelType w:val="hybridMultilevel"/>
    <w:tmpl w:val="D988C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D4594"/>
    <w:multiLevelType w:val="hybridMultilevel"/>
    <w:tmpl w:val="0688D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500447"/>
    <w:multiLevelType w:val="hybridMultilevel"/>
    <w:tmpl w:val="95046318"/>
    <w:lvl w:ilvl="0" w:tplc="04090001">
      <w:start w:val="1"/>
      <w:numFmt w:val="bullet"/>
      <w:lvlText w:val=""/>
      <w:lvlJc w:val="left"/>
      <w:pPr>
        <w:tabs>
          <w:tab w:val="num" w:pos="360"/>
        </w:tabs>
        <w:ind w:left="360" w:hanging="360"/>
      </w:pPr>
      <w:rPr>
        <w:rFonts w:ascii="Symbol" w:hAnsi="Symbol" w:hint="default"/>
      </w:rPr>
    </w:lvl>
    <w:lvl w:ilvl="1" w:tplc="00000002">
      <w:start w:val="1"/>
      <w:numFmt w:val="bullet"/>
      <w:lvlText w:val="◦"/>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E84CC4"/>
    <w:multiLevelType w:val="hybridMultilevel"/>
    <w:tmpl w:val="5D18B542"/>
    <w:lvl w:ilvl="0" w:tplc="DB0E205C">
      <w:start w:val="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C3AD4"/>
    <w:multiLevelType w:val="hybridMultilevel"/>
    <w:tmpl w:val="1EFE7CAA"/>
    <w:lvl w:ilvl="0" w:tplc="512C5F72">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15F540F"/>
    <w:multiLevelType w:val="hybridMultilevel"/>
    <w:tmpl w:val="1398ECD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35602E2"/>
    <w:multiLevelType w:val="hybridMultilevel"/>
    <w:tmpl w:val="7EFAC2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F136AD"/>
    <w:multiLevelType w:val="hybridMultilevel"/>
    <w:tmpl w:val="C526CE20"/>
    <w:lvl w:ilvl="0" w:tplc="512C5F72">
      <w:start w:val="1"/>
      <w:numFmt w:val="decimal"/>
      <w:pStyle w:val="IS"/>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A68423D"/>
    <w:multiLevelType w:val="hybridMultilevel"/>
    <w:tmpl w:val="A3D00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0000002">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92CDD"/>
    <w:multiLevelType w:val="hybridMultilevel"/>
    <w:tmpl w:val="92A8C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357528"/>
    <w:multiLevelType w:val="hybridMultilevel"/>
    <w:tmpl w:val="BD52666A"/>
    <w:lvl w:ilvl="0" w:tplc="00000002">
      <w:start w:val="1"/>
      <w:numFmt w:val="bullet"/>
      <w:lvlText w:val="◦"/>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0000002">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15"/>
  </w:num>
  <w:num w:numId="5">
    <w:abstractNumId w:val="8"/>
  </w:num>
  <w:num w:numId="6">
    <w:abstractNumId w:val="22"/>
  </w:num>
  <w:num w:numId="7">
    <w:abstractNumId w:val="1"/>
  </w:num>
  <w:num w:numId="8">
    <w:abstractNumId w:val="20"/>
  </w:num>
  <w:num w:numId="9">
    <w:abstractNumId w:val="0"/>
  </w:num>
  <w:num w:numId="10">
    <w:abstractNumId w:val="21"/>
  </w:num>
  <w:num w:numId="11">
    <w:abstractNumId w:val="23"/>
  </w:num>
  <w:num w:numId="12">
    <w:abstractNumId w:val="25"/>
  </w:num>
  <w:num w:numId="13">
    <w:abstractNumId w:val="9"/>
  </w:num>
  <w:num w:numId="14">
    <w:abstractNumId w:val="3"/>
  </w:num>
  <w:num w:numId="15">
    <w:abstractNumId w:val="17"/>
  </w:num>
  <w:num w:numId="16">
    <w:abstractNumId w:val="19"/>
  </w:num>
  <w:num w:numId="17">
    <w:abstractNumId w:val="2"/>
  </w:num>
  <w:num w:numId="18">
    <w:abstractNumId w:val="5"/>
  </w:num>
  <w:num w:numId="19">
    <w:abstractNumId w:val="16"/>
  </w:num>
  <w:num w:numId="20">
    <w:abstractNumId w:val="6"/>
  </w:num>
  <w:num w:numId="21">
    <w:abstractNumId w:val="7"/>
  </w:num>
  <w:num w:numId="22">
    <w:abstractNumId w:val="24"/>
  </w:num>
  <w:num w:numId="23">
    <w:abstractNumId w:val="13"/>
  </w:num>
  <w:num w:numId="24">
    <w:abstractNumId w:val="14"/>
  </w:num>
  <w:num w:numId="25">
    <w:abstractNumId w:val="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zNzIxMTQ3NDM2tjRW0lEKTi0uzszPAykwrgUABmyGmCwAAAA="/>
  </w:docVars>
  <w:rsids>
    <w:rsidRoot w:val="00051D94"/>
    <w:rsid w:val="00045788"/>
    <w:rsid w:val="00051D94"/>
    <w:rsid w:val="0009035E"/>
    <w:rsid w:val="0012297D"/>
    <w:rsid w:val="00123940"/>
    <w:rsid w:val="00124325"/>
    <w:rsid w:val="00193A80"/>
    <w:rsid w:val="001E53E7"/>
    <w:rsid w:val="00235E87"/>
    <w:rsid w:val="00236AB7"/>
    <w:rsid w:val="00253110"/>
    <w:rsid w:val="00292063"/>
    <w:rsid w:val="002C030B"/>
    <w:rsid w:val="002E50C6"/>
    <w:rsid w:val="00316EDC"/>
    <w:rsid w:val="003E0946"/>
    <w:rsid w:val="00425258"/>
    <w:rsid w:val="004370E4"/>
    <w:rsid w:val="004433CE"/>
    <w:rsid w:val="0046012A"/>
    <w:rsid w:val="004A0912"/>
    <w:rsid w:val="004A7C7B"/>
    <w:rsid w:val="004C2515"/>
    <w:rsid w:val="0057132C"/>
    <w:rsid w:val="00583BD6"/>
    <w:rsid w:val="005F579E"/>
    <w:rsid w:val="00622C86"/>
    <w:rsid w:val="006253FE"/>
    <w:rsid w:val="00673468"/>
    <w:rsid w:val="006A652E"/>
    <w:rsid w:val="0071131E"/>
    <w:rsid w:val="007462B3"/>
    <w:rsid w:val="00794DA6"/>
    <w:rsid w:val="00802568"/>
    <w:rsid w:val="00825621"/>
    <w:rsid w:val="00850566"/>
    <w:rsid w:val="00892E94"/>
    <w:rsid w:val="008A2D19"/>
    <w:rsid w:val="008F3C5E"/>
    <w:rsid w:val="00925A47"/>
    <w:rsid w:val="00944F71"/>
    <w:rsid w:val="00965D87"/>
    <w:rsid w:val="00972C20"/>
    <w:rsid w:val="009817E4"/>
    <w:rsid w:val="0099238F"/>
    <w:rsid w:val="00993BE2"/>
    <w:rsid w:val="009A260E"/>
    <w:rsid w:val="00A01BAA"/>
    <w:rsid w:val="00A26E9D"/>
    <w:rsid w:val="00A84605"/>
    <w:rsid w:val="00AE40F8"/>
    <w:rsid w:val="00B10027"/>
    <w:rsid w:val="00B16E34"/>
    <w:rsid w:val="00B24B20"/>
    <w:rsid w:val="00B82CF5"/>
    <w:rsid w:val="00BD0DF2"/>
    <w:rsid w:val="00BD5F7C"/>
    <w:rsid w:val="00C01F72"/>
    <w:rsid w:val="00C302DD"/>
    <w:rsid w:val="00C459BC"/>
    <w:rsid w:val="00C53AA9"/>
    <w:rsid w:val="00D67605"/>
    <w:rsid w:val="00D7094D"/>
    <w:rsid w:val="00D81643"/>
    <w:rsid w:val="00DE761B"/>
    <w:rsid w:val="00EA0903"/>
    <w:rsid w:val="00F052CB"/>
    <w:rsid w:val="00F17C34"/>
    <w:rsid w:val="00FB52CE"/>
    <w:rsid w:val="00FD720F"/>
    <w:rsid w:val="00FF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F78E"/>
  <w15:chartTrackingRefBased/>
  <w15:docId w15:val="{E4702F65-F77D-4EAF-80AF-B4ECB8D3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94"/>
    <w:pPr>
      <w:spacing w:after="12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051D94"/>
    <w:pPr>
      <w:keepNext/>
      <w:spacing w:after="3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051D94"/>
    <w:pPr>
      <w:keepNext/>
      <w:spacing w:before="480"/>
      <w:outlineLvl w:val="1"/>
    </w:pPr>
    <w:rPr>
      <w:rFonts w:ascii="Arial" w:hAnsi="Arial" w:cs="Arial"/>
      <w:b/>
      <w:bCs/>
      <w:iCs/>
      <w:szCs w:val="28"/>
    </w:rPr>
  </w:style>
  <w:style w:type="paragraph" w:styleId="Heading3">
    <w:name w:val="heading 3"/>
    <w:basedOn w:val="Normal"/>
    <w:next w:val="Normal"/>
    <w:link w:val="Heading3Char"/>
    <w:qFormat/>
    <w:rsid w:val="00051D94"/>
    <w:pPr>
      <w:keepNext/>
      <w:spacing w:before="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D94"/>
    <w:rPr>
      <w:rFonts w:ascii="Arial" w:eastAsia="Times New Roman" w:hAnsi="Arial" w:cs="Arial"/>
      <w:b/>
      <w:bCs/>
      <w:kern w:val="32"/>
      <w:sz w:val="32"/>
      <w:szCs w:val="32"/>
      <w:lang w:eastAsia="en-US"/>
    </w:rPr>
  </w:style>
  <w:style w:type="character" w:customStyle="1" w:styleId="Heading2Char">
    <w:name w:val="Heading 2 Char"/>
    <w:basedOn w:val="DefaultParagraphFont"/>
    <w:link w:val="Heading2"/>
    <w:rsid w:val="00051D94"/>
    <w:rPr>
      <w:rFonts w:ascii="Arial" w:eastAsia="Times New Roman" w:hAnsi="Arial" w:cs="Arial"/>
      <w:b/>
      <w:bCs/>
      <w:iCs/>
      <w:sz w:val="24"/>
      <w:szCs w:val="28"/>
      <w:lang w:eastAsia="en-US"/>
    </w:rPr>
  </w:style>
  <w:style w:type="character" w:customStyle="1" w:styleId="Heading3Char">
    <w:name w:val="Heading 3 Char"/>
    <w:basedOn w:val="DefaultParagraphFont"/>
    <w:link w:val="Heading3"/>
    <w:rsid w:val="00051D94"/>
    <w:rPr>
      <w:rFonts w:ascii="Times New Roman" w:eastAsia="Times New Roman" w:hAnsi="Times New Roman" w:cs="Times New Roman"/>
      <w:b/>
      <w:bCs/>
      <w:sz w:val="24"/>
      <w:szCs w:val="24"/>
      <w:lang w:eastAsia="en-US"/>
    </w:rPr>
  </w:style>
  <w:style w:type="paragraph" w:styleId="BodyText">
    <w:name w:val="Body Text"/>
    <w:basedOn w:val="Normal"/>
    <w:link w:val="BodyTextChar"/>
    <w:rsid w:val="00051D94"/>
  </w:style>
  <w:style w:type="character" w:customStyle="1" w:styleId="BodyTextChar">
    <w:name w:val="Body Text Char"/>
    <w:basedOn w:val="DefaultParagraphFont"/>
    <w:link w:val="BodyText"/>
    <w:rsid w:val="00051D94"/>
    <w:rPr>
      <w:rFonts w:ascii="Times New Roman" w:eastAsia="Times New Roman" w:hAnsi="Times New Roman" w:cs="Times New Roman"/>
      <w:sz w:val="24"/>
      <w:szCs w:val="24"/>
      <w:lang w:eastAsia="en-US"/>
    </w:rPr>
  </w:style>
  <w:style w:type="character" w:styleId="Hyperlink">
    <w:name w:val="Hyperlink"/>
    <w:rsid w:val="00051D94"/>
    <w:rPr>
      <w:color w:val="0000FF"/>
      <w:u w:val="single"/>
    </w:rPr>
  </w:style>
  <w:style w:type="paragraph" w:customStyle="1" w:styleId="contactheading">
    <w:name w:val="contact heading"/>
    <w:basedOn w:val="Heading2"/>
    <w:rsid w:val="00051D94"/>
    <w:pPr>
      <w:spacing w:before="120"/>
    </w:pPr>
    <w:rPr>
      <w:rFonts w:ascii="Times New Roman" w:hAnsi="Times New Roman"/>
    </w:rPr>
  </w:style>
  <w:style w:type="paragraph" w:customStyle="1" w:styleId="normalplus">
    <w:name w:val="normal plus"/>
    <w:basedOn w:val="Normal"/>
    <w:rsid w:val="00051D94"/>
    <w:pPr>
      <w:spacing w:after="20"/>
      <w:ind w:right="-620"/>
      <w:jc w:val="both"/>
    </w:pPr>
    <w:rPr>
      <w:rFonts w:ascii="New York" w:hAnsi="New York"/>
      <w:sz w:val="20"/>
      <w:szCs w:val="20"/>
    </w:rPr>
  </w:style>
  <w:style w:type="character" w:styleId="Strong">
    <w:name w:val="Strong"/>
    <w:uiPriority w:val="22"/>
    <w:qFormat/>
    <w:rsid w:val="00051D94"/>
    <w:rPr>
      <w:b/>
      <w:bCs/>
    </w:rPr>
  </w:style>
  <w:style w:type="paragraph" w:styleId="ListParagraph">
    <w:name w:val="List Paragraph"/>
    <w:basedOn w:val="Normal"/>
    <w:uiPriority w:val="34"/>
    <w:qFormat/>
    <w:rsid w:val="00051D94"/>
    <w:pPr>
      <w:spacing w:after="0"/>
      <w:ind w:left="720"/>
      <w:contextualSpacing/>
    </w:pPr>
    <w:rPr>
      <w:rFonts w:ascii="Cambria" w:eastAsia="MS Mincho" w:hAnsi="Cambria"/>
    </w:rPr>
  </w:style>
  <w:style w:type="paragraph" w:customStyle="1" w:styleId="IS">
    <w:name w:val="IS"/>
    <w:basedOn w:val="Normal"/>
    <w:rsid w:val="0046012A"/>
    <w:pPr>
      <w:numPr>
        <w:numId w:val="6"/>
      </w:numPr>
      <w:spacing w:after="0"/>
    </w:pPr>
  </w:style>
  <w:style w:type="paragraph" w:styleId="Header">
    <w:name w:val="header"/>
    <w:basedOn w:val="Normal"/>
    <w:link w:val="HeaderChar"/>
    <w:uiPriority w:val="99"/>
    <w:unhideWhenUsed/>
    <w:rsid w:val="00425258"/>
    <w:pPr>
      <w:tabs>
        <w:tab w:val="center" w:pos="4680"/>
        <w:tab w:val="right" w:pos="9360"/>
      </w:tabs>
      <w:spacing w:after="0"/>
    </w:pPr>
  </w:style>
  <w:style w:type="character" w:customStyle="1" w:styleId="HeaderChar">
    <w:name w:val="Header Char"/>
    <w:basedOn w:val="DefaultParagraphFont"/>
    <w:link w:val="Header"/>
    <w:uiPriority w:val="99"/>
    <w:rsid w:val="00425258"/>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425258"/>
    <w:pPr>
      <w:tabs>
        <w:tab w:val="center" w:pos="4680"/>
        <w:tab w:val="right" w:pos="9360"/>
      </w:tabs>
      <w:spacing w:after="0"/>
    </w:pPr>
  </w:style>
  <w:style w:type="character" w:customStyle="1" w:styleId="FooterChar">
    <w:name w:val="Footer Char"/>
    <w:basedOn w:val="DefaultParagraphFont"/>
    <w:link w:val="Footer"/>
    <w:uiPriority w:val="99"/>
    <w:rsid w:val="00425258"/>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817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7E4"/>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A26E9D"/>
    <w:rPr>
      <w:color w:val="808080"/>
      <w:shd w:val="clear" w:color="auto" w:fill="E6E6E6"/>
    </w:rPr>
  </w:style>
  <w:style w:type="paragraph" w:styleId="Revision">
    <w:name w:val="Revision"/>
    <w:hidden/>
    <w:uiPriority w:val="99"/>
    <w:semiHidden/>
    <w:rsid w:val="00802568"/>
    <w:pPr>
      <w:spacing w:after="0"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FD720F"/>
    <w:rPr>
      <w:sz w:val="16"/>
      <w:szCs w:val="16"/>
    </w:rPr>
  </w:style>
  <w:style w:type="paragraph" w:styleId="CommentText">
    <w:name w:val="annotation text"/>
    <w:basedOn w:val="Normal"/>
    <w:link w:val="CommentTextChar"/>
    <w:uiPriority w:val="99"/>
    <w:semiHidden/>
    <w:unhideWhenUsed/>
    <w:rsid w:val="00FD720F"/>
    <w:rPr>
      <w:sz w:val="20"/>
      <w:szCs w:val="20"/>
    </w:rPr>
  </w:style>
  <w:style w:type="character" w:customStyle="1" w:styleId="CommentTextChar">
    <w:name w:val="Comment Text Char"/>
    <w:basedOn w:val="DefaultParagraphFont"/>
    <w:link w:val="CommentText"/>
    <w:uiPriority w:val="99"/>
    <w:semiHidden/>
    <w:rsid w:val="00FD720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D720F"/>
    <w:rPr>
      <w:b/>
      <w:bCs/>
    </w:rPr>
  </w:style>
  <w:style w:type="character" w:customStyle="1" w:styleId="CommentSubjectChar">
    <w:name w:val="Comment Subject Char"/>
    <w:basedOn w:val="CommentTextChar"/>
    <w:link w:val="CommentSubject"/>
    <w:uiPriority w:val="99"/>
    <w:semiHidden/>
    <w:rsid w:val="00FD720F"/>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95910">
      <w:bodyDiv w:val="1"/>
      <w:marLeft w:val="0"/>
      <w:marRight w:val="0"/>
      <w:marTop w:val="0"/>
      <w:marBottom w:val="0"/>
      <w:divBdr>
        <w:top w:val="none" w:sz="0" w:space="0" w:color="auto"/>
        <w:left w:val="none" w:sz="0" w:space="0" w:color="auto"/>
        <w:bottom w:val="none" w:sz="0" w:space="0" w:color="auto"/>
        <w:right w:val="none" w:sz="0" w:space="0" w:color="auto"/>
      </w:divBdr>
    </w:div>
    <w:div w:id="565141568">
      <w:bodyDiv w:val="1"/>
      <w:marLeft w:val="0"/>
      <w:marRight w:val="0"/>
      <w:marTop w:val="0"/>
      <w:marBottom w:val="0"/>
      <w:divBdr>
        <w:top w:val="none" w:sz="0" w:space="0" w:color="auto"/>
        <w:left w:val="none" w:sz="0" w:space="0" w:color="auto"/>
        <w:bottom w:val="none" w:sz="0" w:space="0" w:color="auto"/>
        <w:right w:val="none" w:sz="0" w:space="0" w:color="auto"/>
      </w:divBdr>
    </w:div>
    <w:div w:id="716012478">
      <w:bodyDiv w:val="1"/>
      <w:marLeft w:val="0"/>
      <w:marRight w:val="0"/>
      <w:marTop w:val="0"/>
      <w:marBottom w:val="0"/>
      <w:divBdr>
        <w:top w:val="none" w:sz="0" w:space="0" w:color="auto"/>
        <w:left w:val="none" w:sz="0" w:space="0" w:color="auto"/>
        <w:bottom w:val="none" w:sz="0" w:space="0" w:color="auto"/>
        <w:right w:val="none" w:sz="0" w:space="0" w:color="auto"/>
      </w:divBdr>
    </w:div>
    <w:div w:id="829103836">
      <w:bodyDiv w:val="1"/>
      <w:marLeft w:val="0"/>
      <w:marRight w:val="0"/>
      <w:marTop w:val="0"/>
      <w:marBottom w:val="0"/>
      <w:divBdr>
        <w:top w:val="none" w:sz="0" w:space="0" w:color="auto"/>
        <w:left w:val="none" w:sz="0" w:space="0" w:color="auto"/>
        <w:bottom w:val="none" w:sz="0" w:space="0" w:color="auto"/>
        <w:right w:val="none" w:sz="0" w:space="0" w:color="auto"/>
      </w:divBdr>
    </w:div>
    <w:div w:id="1009721566">
      <w:bodyDiv w:val="1"/>
      <w:marLeft w:val="0"/>
      <w:marRight w:val="0"/>
      <w:marTop w:val="0"/>
      <w:marBottom w:val="0"/>
      <w:divBdr>
        <w:top w:val="none" w:sz="0" w:space="0" w:color="auto"/>
        <w:left w:val="none" w:sz="0" w:space="0" w:color="auto"/>
        <w:bottom w:val="none" w:sz="0" w:space="0" w:color="auto"/>
        <w:right w:val="none" w:sz="0" w:space="0" w:color="auto"/>
      </w:divBdr>
    </w:div>
    <w:div w:id="1307474112">
      <w:bodyDiv w:val="1"/>
      <w:marLeft w:val="0"/>
      <w:marRight w:val="0"/>
      <w:marTop w:val="0"/>
      <w:marBottom w:val="0"/>
      <w:divBdr>
        <w:top w:val="none" w:sz="0" w:space="0" w:color="auto"/>
        <w:left w:val="none" w:sz="0" w:space="0" w:color="auto"/>
        <w:bottom w:val="none" w:sz="0" w:space="0" w:color="auto"/>
        <w:right w:val="none" w:sz="0" w:space="0" w:color="auto"/>
      </w:divBdr>
    </w:div>
    <w:div w:id="1335104666">
      <w:bodyDiv w:val="1"/>
      <w:marLeft w:val="0"/>
      <w:marRight w:val="0"/>
      <w:marTop w:val="0"/>
      <w:marBottom w:val="0"/>
      <w:divBdr>
        <w:top w:val="none" w:sz="0" w:space="0" w:color="auto"/>
        <w:left w:val="none" w:sz="0" w:space="0" w:color="auto"/>
        <w:bottom w:val="none" w:sz="0" w:space="0" w:color="auto"/>
        <w:right w:val="none" w:sz="0" w:space="0" w:color="auto"/>
      </w:divBdr>
    </w:div>
    <w:div w:id="1882277816">
      <w:bodyDiv w:val="1"/>
      <w:marLeft w:val="0"/>
      <w:marRight w:val="0"/>
      <w:marTop w:val="0"/>
      <w:marBottom w:val="0"/>
      <w:divBdr>
        <w:top w:val="none" w:sz="0" w:space="0" w:color="auto"/>
        <w:left w:val="none" w:sz="0" w:space="0" w:color="auto"/>
        <w:bottom w:val="none" w:sz="0" w:space="0" w:color="auto"/>
        <w:right w:val="none" w:sz="0" w:space="0" w:color="auto"/>
      </w:divBdr>
    </w:div>
    <w:div w:id="192236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harding@alvarezandmars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jsu.edu/studentconduct/" TargetMode="External"/><Relationship Id="rId4" Type="http://schemas.openxmlformats.org/officeDocument/2006/relationships/settings" Target="settings.xml"/><Relationship Id="rId9" Type="http://schemas.openxmlformats.org/officeDocument/2006/relationships/hyperlink" Target="http://www.sjsu.edu/senate/docs/F15-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2DDAD-A3F4-4147-9345-0F583C3A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San jose state</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Harding</dc:creator>
  <cp:keywords/>
  <dc:description/>
  <cp:lastModifiedBy>Jill Harding</cp:lastModifiedBy>
  <cp:revision>2</cp:revision>
  <cp:lastPrinted>2017-12-13T21:51:00Z</cp:lastPrinted>
  <dcterms:created xsi:type="dcterms:W3CDTF">2022-03-27T19:01:00Z</dcterms:created>
  <dcterms:modified xsi:type="dcterms:W3CDTF">2022-03-27T19:01:00Z</dcterms:modified>
</cp:coreProperties>
</file>