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ED8A92" w14:textId="634F1DB9" w:rsidR="00542E19" w:rsidRPr="00F275F0" w:rsidRDefault="00542E19" w:rsidP="00542E19">
      <w:pPr>
        <w:pStyle w:val="Heading1"/>
      </w:pPr>
      <w:bookmarkStart w:id="0" w:name="_GoBack"/>
      <w:bookmarkEnd w:id="0"/>
      <w:r>
        <w:t>San José State University</w:t>
      </w:r>
      <w:r>
        <w:br/>
        <w:t>Psychology Department</w:t>
      </w:r>
      <w:r>
        <w:br/>
        <w:t xml:space="preserve">Psyc 210, Adult Psychopathology, </w:t>
      </w:r>
      <w:r w:rsidR="000A3D93">
        <w:t>Spring 2015</w:t>
      </w:r>
    </w:p>
    <w:tbl>
      <w:tblPr>
        <w:tblW w:w="9648" w:type="dxa"/>
        <w:tblLayout w:type="fixed"/>
        <w:tblLook w:val="01E0" w:firstRow="1" w:lastRow="1" w:firstColumn="1" w:lastColumn="1" w:noHBand="0" w:noVBand="0"/>
      </w:tblPr>
      <w:tblGrid>
        <w:gridCol w:w="3168"/>
        <w:gridCol w:w="6480"/>
      </w:tblGrid>
      <w:tr w:rsidR="00542E19" w14:paraId="0DED17A7" w14:textId="77777777">
        <w:tc>
          <w:tcPr>
            <w:tcW w:w="3168" w:type="dxa"/>
          </w:tcPr>
          <w:p w14:paraId="59E9EB30" w14:textId="77777777" w:rsidR="00542E19" w:rsidRPr="006D7FBE" w:rsidRDefault="00542E19" w:rsidP="00542E19">
            <w:pPr>
              <w:pStyle w:val="contactheading"/>
            </w:pPr>
            <w:r w:rsidRPr="006D7FBE">
              <w:t>Instructor:</w:t>
            </w:r>
          </w:p>
        </w:tc>
        <w:tc>
          <w:tcPr>
            <w:tcW w:w="6480" w:type="dxa"/>
          </w:tcPr>
          <w:p w14:paraId="7DF07CB5" w14:textId="77777777" w:rsidR="00542E19" w:rsidRDefault="00542E19" w:rsidP="00542E19">
            <w:r>
              <w:t>Jennifer Gregg, Ph.D.</w:t>
            </w:r>
          </w:p>
        </w:tc>
      </w:tr>
      <w:tr w:rsidR="00542E19" w14:paraId="1F4C9870" w14:textId="77777777">
        <w:tc>
          <w:tcPr>
            <w:tcW w:w="3168" w:type="dxa"/>
          </w:tcPr>
          <w:p w14:paraId="5BB12AB9" w14:textId="77777777" w:rsidR="00542E19" w:rsidRPr="006D7FBE" w:rsidRDefault="00542E19" w:rsidP="00542E19">
            <w:pPr>
              <w:pStyle w:val="contactheading"/>
            </w:pPr>
            <w:r>
              <w:t>Office Location</w:t>
            </w:r>
            <w:r w:rsidRPr="006D7FBE">
              <w:t>:</w:t>
            </w:r>
          </w:p>
        </w:tc>
        <w:tc>
          <w:tcPr>
            <w:tcW w:w="6480" w:type="dxa"/>
          </w:tcPr>
          <w:p w14:paraId="36C0D8DE" w14:textId="77777777" w:rsidR="00542E19" w:rsidRDefault="00542E19" w:rsidP="00542E19">
            <w:r>
              <w:t>DMH 317</w:t>
            </w:r>
          </w:p>
        </w:tc>
      </w:tr>
      <w:tr w:rsidR="00542E19" w14:paraId="0304F951" w14:textId="77777777">
        <w:tc>
          <w:tcPr>
            <w:tcW w:w="3168" w:type="dxa"/>
          </w:tcPr>
          <w:p w14:paraId="5880C7B8" w14:textId="77777777" w:rsidR="00542E19" w:rsidRPr="006D7FBE" w:rsidRDefault="00542E19" w:rsidP="00542E19">
            <w:pPr>
              <w:pStyle w:val="contactheading"/>
            </w:pPr>
            <w:r>
              <w:t>Telephone:</w:t>
            </w:r>
          </w:p>
        </w:tc>
        <w:tc>
          <w:tcPr>
            <w:tcW w:w="6480" w:type="dxa"/>
          </w:tcPr>
          <w:p w14:paraId="5F7ABF2D" w14:textId="77777777" w:rsidR="00542E19" w:rsidRPr="004C3FC3" w:rsidRDefault="00542E19">
            <w:pPr>
              <w:rPr>
                <w:rFonts w:ascii="Tahoma" w:hAnsi="Tahoma" w:cs="Tahoma"/>
                <w:sz w:val="22"/>
                <w:szCs w:val="22"/>
              </w:rPr>
            </w:pPr>
            <w:r w:rsidRPr="004C3FC3">
              <w:rPr>
                <w:rFonts w:ascii="Tahoma" w:hAnsi="Tahoma" w:cs="Tahoma"/>
                <w:sz w:val="22"/>
                <w:szCs w:val="22"/>
              </w:rPr>
              <w:t xml:space="preserve">(408) 924-5621 </w:t>
            </w:r>
          </w:p>
        </w:tc>
      </w:tr>
      <w:tr w:rsidR="00542E19" w14:paraId="3F9FE58C" w14:textId="77777777">
        <w:tc>
          <w:tcPr>
            <w:tcW w:w="3168" w:type="dxa"/>
          </w:tcPr>
          <w:p w14:paraId="70DD5557" w14:textId="77777777" w:rsidR="00542E19" w:rsidRPr="006D7FBE" w:rsidRDefault="00542E19" w:rsidP="00542E19">
            <w:pPr>
              <w:pStyle w:val="contactheading"/>
            </w:pPr>
            <w:r>
              <w:t>Email:</w:t>
            </w:r>
          </w:p>
        </w:tc>
        <w:tc>
          <w:tcPr>
            <w:tcW w:w="6480" w:type="dxa"/>
          </w:tcPr>
          <w:p w14:paraId="761FDE4B" w14:textId="77777777" w:rsidR="00542E19" w:rsidRPr="004C3FC3" w:rsidRDefault="00E42E3B">
            <w:pPr>
              <w:rPr>
                <w:rFonts w:ascii="Tahoma" w:hAnsi="Tahoma" w:cs="Tahoma"/>
                <w:sz w:val="22"/>
                <w:szCs w:val="22"/>
              </w:rPr>
            </w:pPr>
            <w:hyperlink r:id="rId8" w:history="1">
              <w:r w:rsidR="00542E19" w:rsidRPr="004C3FC3">
                <w:rPr>
                  <w:rStyle w:val="Hyperlink"/>
                  <w:rFonts w:ascii="Tahoma" w:hAnsi="Tahoma" w:cs="Tahoma"/>
                  <w:sz w:val="22"/>
                  <w:szCs w:val="22"/>
                </w:rPr>
                <w:t>jennifer.gregg@sjsu.edu</w:t>
              </w:r>
            </w:hyperlink>
          </w:p>
        </w:tc>
      </w:tr>
      <w:tr w:rsidR="00542E19" w14:paraId="2466B491" w14:textId="77777777">
        <w:tc>
          <w:tcPr>
            <w:tcW w:w="3168" w:type="dxa"/>
          </w:tcPr>
          <w:p w14:paraId="743600E6" w14:textId="77777777" w:rsidR="00542E19" w:rsidRPr="007D7757" w:rsidRDefault="00542E19" w:rsidP="00542E19">
            <w:pPr>
              <w:pStyle w:val="contactheading"/>
            </w:pPr>
            <w:r w:rsidRPr="007D7757">
              <w:t>Office Hours:</w:t>
            </w:r>
          </w:p>
        </w:tc>
        <w:tc>
          <w:tcPr>
            <w:tcW w:w="6480" w:type="dxa"/>
          </w:tcPr>
          <w:p w14:paraId="56CD7DFA" w14:textId="52B66DEA" w:rsidR="00542E19" w:rsidRPr="007D7757" w:rsidRDefault="00542E19" w:rsidP="007D7757">
            <w:r w:rsidRPr="007D7757">
              <w:t xml:space="preserve">Thursday </w:t>
            </w:r>
            <w:r w:rsidR="007D7757" w:rsidRPr="007D7757">
              <w:t>10:30am – 12:00pm and 1:30 – 2:00pm</w:t>
            </w:r>
          </w:p>
        </w:tc>
      </w:tr>
      <w:tr w:rsidR="00542E19" w14:paraId="5F40961C" w14:textId="77777777">
        <w:tc>
          <w:tcPr>
            <w:tcW w:w="3168" w:type="dxa"/>
          </w:tcPr>
          <w:p w14:paraId="1329E2DD" w14:textId="77777777" w:rsidR="00542E19" w:rsidRPr="007D7757" w:rsidRDefault="00542E19" w:rsidP="00542E19">
            <w:pPr>
              <w:pStyle w:val="contactheading"/>
            </w:pPr>
            <w:r w:rsidRPr="007D7757">
              <w:t>Class Days/Time:</w:t>
            </w:r>
          </w:p>
        </w:tc>
        <w:tc>
          <w:tcPr>
            <w:tcW w:w="6480" w:type="dxa"/>
          </w:tcPr>
          <w:p w14:paraId="48F0F700" w14:textId="7482992E" w:rsidR="00542E19" w:rsidRPr="007D7757" w:rsidRDefault="00542E19" w:rsidP="007D7757">
            <w:r w:rsidRPr="007D7757">
              <w:t>Tuesday</w:t>
            </w:r>
            <w:r w:rsidR="007D7757" w:rsidRPr="007D7757">
              <w:t>s 1:30 – 4:15pm</w:t>
            </w:r>
          </w:p>
        </w:tc>
      </w:tr>
      <w:tr w:rsidR="00542E19" w14:paraId="1FFE6F40" w14:textId="77777777">
        <w:tc>
          <w:tcPr>
            <w:tcW w:w="3168" w:type="dxa"/>
          </w:tcPr>
          <w:p w14:paraId="4BCBAB94" w14:textId="77777777" w:rsidR="00542E19" w:rsidRPr="006D7FBE" w:rsidRDefault="00542E19" w:rsidP="00542E19">
            <w:pPr>
              <w:pStyle w:val="contactheading"/>
            </w:pPr>
            <w:r w:rsidRPr="006D7FBE">
              <w:t>Classroom:</w:t>
            </w:r>
          </w:p>
        </w:tc>
        <w:tc>
          <w:tcPr>
            <w:tcW w:w="6480" w:type="dxa"/>
          </w:tcPr>
          <w:p w14:paraId="5F822CD2" w14:textId="77777777" w:rsidR="00542E19" w:rsidRDefault="00542E19" w:rsidP="00542E19">
            <w:r>
              <w:t>DMH 308</w:t>
            </w:r>
          </w:p>
        </w:tc>
      </w:tr>
    </w:tbl>
    <w:p w14:paraId="7EFEA07F" w14:textId="77777777" w:rsidR="00542E19" w:rsidRDefault="00542E19" w:rsidP="00542E19">
      <w:pPr>
        <w:pStyle w:val="Heading2"/>
      </w:pPr>
      <w:r>
        <w:t xml:space="preserve">Course Description </w:t>
      </w:r>
    </w:p>
    <w:p w14:paraId="09601576" w14:textId="77777777" w:rsidR="00542E19" w:rsidRPr="006F27C2" w:rsidRDefault="00542E19" w:rsidP="00542E19">
      <w:pPr>
        <w:pStyle w:val="Heading2"/>
      </w:pPr>
      <w:r w:rsidRPr="006F27C2">
        <w:rPr>
          <w:rFonts w:ascii="Times New Roman" w:eastAsia="SimSun" w:hAnsi="Times New Roman" w:cs="Tahoma"/>
          <w:b w:val="0"/>
          <w:bCs w:val="0"/>
          <w:iCs w:val="0"/>
          <w:szCs w:val="22"/>
          <w:lang w:eastAsia="zh-CN"/>
        </w:rPr>
        <w:t xml:space="preserve">This course is designed to build on knowledge accumulated in undergraduate studies to develop an understanding and classification of types of human psychopathology. </w:t>
      </w:r>
    </w:p>
    <w:p w14:paraId="462403F1" w14:textId="77777777" w:rsidR="00542E19" w:rsidRPr="006F27C2" w:rsidRDefault="00542E19" w:rsidP="00542E19">
      <w:r w:rsidRPr="006F27C2">
        <w:rPr>
          <w:iCs/>
        </w:rPr>
        <w:t>This is a core course in the MS Clinical Program</w:t>
      </w:r>
      <w:r w:rsidRPr="006F27C2">
        <w:t>.  It will have a heavy emphasis on the practical evaluation and utilization of research findings and psychological principles in practice settings. This course is designed to prepare clinicians and clinical scientists for service provision or research in applied settings.  We will not focus extensively on the philosophy or empirical development of nosological classifications systems.  We will instead engage in assignments geared toward helping students become facile with using the current diagnostic system and tie diagnosing to the conceptualization and treatment of human suffering.  We will emphasize the use of empirically supported assessment approaches and treatments for those disorders with this information.</w:t>
      </w:r>
    </w:p>
    <w:p w14:paraId="6EB8179A" w14:textId="77777777" w:rsidR="00542E19" w:rsidRDefault="00542E19" w:rsidP="00542E19">
      <w:pPr>
        <w:pStyle w:val="Heading2"/>
      </w:pPr>
      <w:r>
        <w:t>Course Goals and Student Learning Objectives</w:t>
      </w:r>
    </w:p>
    <w:p w14:paraId="276E7418" w14:textId="728CEEA5" w:rsidR="00542E19" w:rsidRPr="006F27C2" w:rsidRDefault="00542E19" w:rsidP="00542E19">
      <w:pPr>
        <w:pStyle w:val="Heading3"/>
        <w:rPr>
          <w:rFonts w:ascii="Times New Roman" w:hAnsi="Times New Roman"/>
          <w:b w:val="0"/>
          <w:sz w:val="24"/>
        </w:rPr>
      </w:pPr>
      <w:r w:rsidRPr="006F27C2">
        <w:rPr>
          <w:rFonts w:ascii="Times New Roman" w:hAnsi="Times New Roman"/>
          <w:b w:val="0"/>
          <w:sz w:val="24"/>
        </w:rPr>
        <w:t xml:space="preserve">Specifically, the goals of this course are for students to learn to conceptualize and plan treatment for a given case, provide an accurate </w:t>
      </w:r>
      <w:r w:rsidR="007D7757">
        <w:rPr>
          <w:rFonts w:ascii="Times New Roman" w:hAnsi="Times New Roman"/>
          <w:b w:val="0"/>
          <w:sz w:val="24"/>
        </w:rPr>
        <w:t>DSM</w:t>
      </w:r>
      <w:r w:rsidRPr="006F27C2">
        <w:rPr>
          <w:rFonts w:ascii="Times New Roman" w:hAnsi="Times New Roman"/>
          <w:b w:val="0"/>
          <w:sz w:val="24"/>
        </w:rPr>
        <w:t xml:space="preserve"> diagnosis, and make clinical decisions in consideration of symptoms, contextual features, and the empirical literature.  </w:t>
      </w:r>
    </w:p>
    <w:p w14:paraId="53688E04" w14:textId="77777777" w:rsidR="00542E19" w:rsidRDefault="00542E19" w:rsidP="00542E19">
      <w:pPr>
        <w:pStyle w:val="Heading3"/>
        <w:rPr>
          <w:sz w:val="24"/>
        </w:rPr>
      </w:pPr>
    </w:p>
    <w:p w14:paraId="6D1D0C5D" w14:textId="77777777" w:rsidR="00542E19" w:rsidRPr="00C21824" w:rsidRDefault="00542E19" w:rsidP="00542E19">
      <w:pPr>
        <w:pStyle w:val="Heading3"/>
        <w:rPr>
          <w:sz w:val="24"/>
        </w:rPr>
      </w:pPr>
      <w:r w:rsidRPr="00C21824">
        <w:rPr>
          <w:sz w:val="24"/>
        </w:rPr>
        <w:t>Course Content Learning Outcomes</w:t>
      </w:r>
    </w:p>
    <w:p w14:paraId="0E702E9E" w14:textId="77777777" w:rsidR="00542E19" w:rsidRDefault="00542E19" w:rsidP="00542E19">
      <w:pPr>
        <w:pStyle w:val="BodyText"/>
      </w:pPr>
      <w:r w:rsidRPr="00147F7D">
        <w:t>Upon successful completion of this course, students will be able to:</w:t>
      </w:r>
    </w:p>
    <w:p w14:paraId="2BB7B645" w14:textId="77777777" w:rsidR="00EE1550" w:rsidRPr="00D74669" w:rsidRDefault="00EE1550" w:rsidP="00EE1550">
      <w:pPr>
        <w:pStyle w:val="Heading2"/>
        <w:keepNext w:val="0"/>
        <w:widowControl w:val="0"/>
      </w:pPr>
      <w:r w:rsidRPr="00D74669">
        <w:lastRenderedPageBreak/>
        <w:t xml:space="preserve">Learning Outcomes </w:t>
      </w:r>
    </w:p>
    <w:p w14:paraId="41D84A7C" w14:textId="77777777" w:rsidR="00EE1550" w:rsidRPr="00D74669" w:rsidRDefault="00EE1550" w:rsidP="00EE1550">
      <w:pPr>
        <w:pStyle w:val="Heading3"/>
        <w:keepNext w:val="0"/>
        <w:widowControl w:val="0"/>
        <w:rPr>
          <w:sz w:val="24"/>
        </w:rPr>
      </w:pPr>
      <w:r w:rsidRPr="00D74669">
        <w:rPr>
          <w:sz w:val="24"/>
        </w:rPr>
        <w:t xml:space="preserve">Course Learning Outcomes (CLOs) </w:t>
      </w:r>
    </w:p>
    <w:p w14:paraId="21AE5396" w14:textId="77777777" w:rsidR="00EE1550" w:rsidRPr="00AB1E2A" w:rsidRDefault="00EE1550" w:rsidP="00EE1550">
      <w:pPr>
        <w:pStyle w:val="BodyText"/>
        <w:widowControl w:val="0"/>
        <w:rPr>
          <w:rFonts w:ascii="Arial" w:hAnsi="Arial"/>
        </w:rPr>
      </w:pPr>
      <w:r w:rsidRPr="00AB1E2A">
        <w:rPr>
          <w:rFonts w:ascii="Arial" w:hAnsi="Arial"/>
        </w:rPr>
        <w:t>Upon successful completion of this course, students will:</w:t>
      </w:r>
    </w:p>
    <w:p w14:paraId="4E34F32D" w14:textId="5AFAEE3A" w:rsidR="00AB1E2A" w:rsidRPr="00AB1E2A" w:rsidRDefault="00EE1550" w:rsidP="00EE1550">
      <w:pPr>
        <w:pStyle w:val="Heading3"/>
        <w:widowControl w:val="0"/>
        <w:numPr>
          <w:ilvl w:val="0"/>
          <w:numId w:val="5"/>
        </w:numPr>
        <w:rPr>
          <w:b w:val="0"/>
          <w:sz w:val="24"/>
        </w:rPr>
      </w:pPr>
      <w:r w:rsidRPr="00AB1E2A">
        <w:rPr>
          <w:b w:val="0"/>
          <w:sz w:val="24"/>
        </w:rPr>
        <w:t xml:space="preserve">CLO1:  </w:t>
      </w:r>
      <w:r w:rsidR="00AB1E2A" w:rsidRPr="00AB1E2A">
        <w:rPr>
          <w:b w:val="0"/>
          <w:sz w:val="24"/>
        </w:rPr>
        <w:t xml:space="preserve"> Know the diagnostic criteria for the major disorders in DSM-5 and have a working understanding of how this classification system operates</w:t>
      </w:r>
    </w:p>
    <w:p w14:paraId="140FE70A" w14:textId="3493891B" w:rsidR="00AB1E2A" w:rsidRPr="00AB1E2A" w:rsidRDefault="00EE1550" w:rsidP="00EE1550">
      <w:pPr>
        <w:pStyle w:val="Heading3"/>
        <w:widowControl w:val="0"/>
        <w:numPr>
          <w:ilvl w:val="0"/>
          <w:numId w:val="5"/>
        </w:numPr>
        <w:rPr>
          <w:b w:val="0"/>
          <w:sz w:val="24"/>
        </w:rPr>
      </w:pPr>
      <w:r w:rsidRPr="00AB1E2A">
        <w:rPr>
          <w:b w:val="0"/>
          <w:sz w:val="24"/>
        </w:rPr>
        <w:t xml:space="preserve">CLO2: </w:t>
      </w:r>
      <w:r w:rsidR="00AB1E2A" w:rsidRPr="00AB1E2A">
        <w:rPr>
          <w:b w:val="0"/>
          <w:sz w:val="24"/>
        </w:rPr>
        <w:t xml:space="preserve">  Develop a case conceptualization and theoretically conceptualize complex human problems attending to relevant cultural, ethical, and treatment considerations.</w:t>
      </w:r>
    </w:p>
    <w:p w14:paraId="739A6F55" w14:textId="0FF1E782" w:rsidR="00EE1550" w:rsidRPr="00AB1E2A" w:rsidRDefault="00EE1550" w:rsidP="00EE1550">
      <w:pPr>
        <w:pStyle w:val="Heading3"/>
        <w:widowControl w:val="0"/>
        <w:numPr>
          <w:ilvl w:val="0"/>
          <w:numId w:val="5"/>
        </w:numPr>
        <w:rPr>
          <w:b w:val="0"/>
          <w:sz w:val="24"/>
        </w:rPr>
      </w:pPr>
      <w:r w:rsidRPr="00AB1E2A">
        <w:rPr>
          <w:b w:val="0"/>
          <w:sz w:val="24"/>
        </w:rPr>
        <w:t xml:space="preserve">CLO3: </w:t>
      </w:r>
      <w:r w:rsidR="00AB1E2A" w:rsidRPr="00AB1E2A">
        <w:rPr>
          <w:b w:val="0"/>
          <w:sz w:val="24"/>
        </w:rPr>
        <w:t xml:space="preserve"> Utilize and be familiar with the empirical literature concerning treatments for specific disorders.</w:t>
      </w:r>
    </w:p>
    <w:p w14:paraId="06ADF64F" w14:textId="4E4B241E" w:rsidR="00EE1550" w:rsidRPr="00AB1E2A" w:rsidRDefault="00EE1550" w:rsidP="00EE1550">
      <w:pPr>
        <w:pStyle w:val="Heading3"/>
        <w:widowControl w:val="0"/>
        <w:numPr>
          <w:ilvl w:val="0"/>
          <w:numId w:val="5"/>
        </w:numPr>
        <w:rPr>
          <w:b w:val="0"/>
          <w:sz w:val="24"/>
        </w:rPr>
      </w:pPr>
      <w:r w:rsidRPr="00AB1E2A">
        <w:rPr>
          <w:b w:val="0"/>
          <w:sz w:val="24"/>
        </w:rPr>
        <w:t xml:space="preserve">CLO4: </w:t>
      </w:r>
      <w:r w:rsidR="00AB1E2A">
        <w:rPr>
          <w:b w:val="0"/>
          <w:sz w:val="24"/>
        </w:rPr>
        <w:t xml:space="preserve"> </w:t>
      </w:r>
      <w:r w:rsidRPr="00AB1E2A">
        <w:rPr>
          <w:b w:val="0"/>
          <w:sz w:val="24"/>
        </w:rPr>
        <w:t>Learn treatment planning within the principles of evidence-based practice.</w:t>
      </w:r>
    </w:p>
    <w:p w14:paraId="5ACEF3DD" w14:textId="77777777" w:rsidR="00EE1550" w:rsidRDefault="00EE1550" w:rsidP="00EE1550">
      <w:pPr>
        <w:pStyle w:val="Heading3"/>
        <w:keepNext w:val="0"/>
        <w:widowControl w:val="0"/>
        <w:rPr>
          <w:sz w:val="24"/>
        </w:rPr>
      </w:pPr>
    </w:p>
    <w:p w14:paraId="506E43D8" w14:textId="77777777" w:rsidR="00EE1550" w:rsidRPr="00D74669" w:rsidRDefault="00EE1550" w:rsidP="00EE1550">
      <w:pPr>
        <w:pStyle w:val="Heading3"/>
        <w:keepNext w:val="0"/>
        <w:widowControl w:val="0"/>
        <w:rPr>
          <w:i/>
          <w:sz w:val="24"/>
        </w:rPr>
      </w:pPr>
      <w:r w:rsidRPr="00D74669">
        <w:rPr>
          <w:sz w:val="24"/>
        </w:rPr>
        <w:t xml:space="preserve">Program Learning Outcomes (PLO) </w:t>
      </w:r>
    </w:p>
    <w:p w14:paraId="312D9827" w14:textId="77777777" w:rsidR="00EE1550" w:rsidRDefault="00EE1550" w:rsidP="00EE1550">
      <w:pPr>
        <w:widowControl w:val="0"/>
        <w:rPr>
          <w:rFonts w:ascii="Arial" w:hAnsi="Arial"/>
          <w:lang w:eastAsia="en-US"/>
        </w:rPr>
      </w:pPr>
      <w:r w:rsidRPr="00E62C3D">
        <w:rPr>
          <w:rFonts w:ascii="Arial" w:hAnsi="Arial"/>
          <w:lang w:eastAsia="en-US"/>
        </w:rPr>
        <w:t>Upon successful completion of the MS in Clinical Psychology:</w:t>
      </w:r>
    </w:p>
    <w:p w14:paraId="3D32CC1C" w14:textId="77777777" w:rsidR="00EE1550" w:rsidRPr="00E62C3D" w:rsidRDefault="00EE1550" w:rsidP="00EE1550">
      <w:pPr>
        <w:widowControl w:val="0"/>
        <w:rPr>
          <w:rFonts w:ascii="Arial" w:hAnsi="Arial"/>
          <w:lang w:eastAsia="en-US"/>
        </w:rPr>
      </w:pPr>
    </w:p>
    <w:p w14:paraId="60CD33FF" w14:textId="77777777" w:rsidR="00EE1550" w:rsidRPr="00E62C3D" w:rsidRDefault="00EE1550" w:rsidP="00EE1550">
      <w:pPr>
        <w:widowControl w:val="0"/>
        <w:spacing w:line="360" w:lineRule="auto"/>
        <w:ind w:left="576"/>
        <w:rPr>
          <w:rFonts w:ascii="Arial" w:hAnsi="Arial"/>
          <w:lang w:eastAsia="en-US"/>
        </w:rPr>
      </w:pPr>
      <w:r w:rsidRPr="00E62C3D">
        <w:rPr>
          <w:rFonts w:ascii="Arial" w:hAnsi="Arial"/>
          <w:lang w:eastAsia="en-US"/>
        </w:rPr>
        <w:t>PLO1.1 – Students will demonstrate breadth of knowledge of a variety of psychotherapy theories and in-depth knowledge of one chosen theory of intervention.</w:t>
      </w:r>
    </w:p>
    <w:p w14:paraId="3B50B812" w14:textId="77777777" w:rsidR="00EE1550" w:rsidRPr="00E62C3D" w:rsidRDefault="00EE1550" w:rsidP="00EE1550">
      <w:pPr>
        <w:widowControl w:val="0"/>
        <w:spacing w:line="360" w:lineRule="auto"/>
        <w:ind w:left="576"/>
        <w:rPr>
          <w:rFonts w:ascii="Arial" w:hAnsi="Arial"/>
          <w:lang w:eastAsia="en-US"/>
        </w:rPr>
      </w:pPr>
      <w:r w:rsidRPr="00E62C3D">
        <w:rPr>
          <w:rFonts w:ascii="Arial" w:hAnsi="Arial"/>
          <w:lang w:eastAsia="en-US"/>
        </w:rPr>
        <w:t>PLO1.2 – Students will demonstrate knowledge of empirically supported clinical interventions and evidence ability to select treatments for individual clients given this literature.</w:t>
      </w:r>
    </w:p>
    <w:p w14:paraId="22B25CBD" w14:textId="77777777" w:rsidR="00EE1550" w:rsidRPr="00E62C3D" w:rsidRDefault="00EE1550" w:rsidP="00EE1550">
      <w:pPr>
        <w:widowControl w:val="0"/>
        <w:spacing w:line="360" w:lineRule="auto"/>
        <w:ind w:left="576"/>
        <w:rPr>
          <w:rFonts w:ascii="Arial" w:hAnsi="Arial"/>
          <w:lang w:eastAsia="en-US"/>
        </w:rPr>
      </w:pPr>
      <w:r w:rsidRPr="00E62C3D">
        <w:rPr>
          <w:rFonts w:ascii="Arial" w:hAnsi="Arial"/>
          <w:lang w:eastAsia="en-US"/>
        </w:rPr>
        <w:t>PL02.1 – Students will demonstrate effective integration and communication of clinical case material. </w:t>
      </w:r>
    </w:p>
    <w:p w14:paraId="2F9C7C1A" w14:textId="77777777" w:rsidR="00EE1550" w:rsidRPr="00E62C3D" w:rsidRDefault="00EE1550" w:rsidP="00EE1550">
      <w:pPr>
        <w:widowControl w:val="0"/>
        <w:spacing w:line="360" w:lineRule="auto"/>
        <w:ind w:left="576"/>
        <w:rPr>
          <w:rFonts w:ascii="Arial" w:hAnsi="Arial"/>
          <w:lang w:eastAsia="en-US"/>
        </w:rPr>
      </w:pPr>
      <w:r w:rsidRPr="00E62C3D">
        <w:rPr>
          <w:rFonts w:ascii="Arial" w:hAnsi="Arial"/>
          <w:lang w:eastAsia="en-US"/>
        </w:rPr>
        <w:t>PL02.2 – Students will demonstrate the ability to synthesize contextual and cultural variables into presentations of client materials.</w:t>
      </w:r>
    </w:p>
    <w:p w14:paraId="2151C930" w14:textId="77777777" w:rsidR="00EE1550" w:rsidRPr="00E62C3D" w:rsidRDefault="00EE1550" w:rsidP="00EE1550">
      <w:pPr>
        <w:widowControl w:val="0"/>
        <w:spacing w:line="360" w:lineRule="auto"/>
        <w:ind w:left="576"/>
        <w:rPr>
          <w:rFonts w:ascii="Arial" w:hAnsi="Arial"/>
          <w:lang w:eastAsia="en-US"/>
        </w:rPr>
      </w:pPr>
      <w:r w:rsidRPr="00E62C3D">
        <w:rPr>
          <w:rFonts w:ascii="Arial" w:hAnsi="Arial"/>
          <w:lang w:eastAsia="en-US"/>
        </w:rPr>
        <w:t>PL02.3 – Students will effectively respond to queries about clinical material and engage in discussions about their clients with supervisors and peers.</w:t>
      </w:r>
    </w:p>
    <w:p w14:paraId="59A004D0" w14:textId="77777777" w:rsidR="00EE1550" w:rsidRPr="00E62C3D" w:rsidRDefault="00EE1550" w:rsidP="00EE1550">
      <w:pPr>
        <w:widowControl w:val="0"/>
        <w:spacing w:line="360" w:lineRule="auto"/>
        <w:ind w:left="576"/>
        <w:rPr>
          <w:rFonts w:ascii="Arial" w:hAnsi="Arial"/>
          <w:lang w:eastAsia="en-US"/>
        </w:rPr>
      </w:pPr>
      <w:r w:rsidRPr="00E62C3D">
        <w:rPr>
          <w:rFonts w:ascii="Arial" w:hAnsi="Arial"/>
          <w:lang w:eastAsia="en-US"/>
        </w:rPr>
        <w:t>PL02.4 – Students will be able to think and discuss cases other than their own, applying theories, principles, and relevant empirical findings to those cases.</w:t>
      </w:r>
    </w:p>
    <w:p w14:paraId="6AE57940" w14:textId="77777777" w:rsidR="00EE1550" w:rsidRPr="00E62C3D" w:rsidRDefault="00EE1550" w:rsidP="00EE1550">
      <w:pPr>
        <w:widowControl w:val="0"/>
        <w:spacing w:line="360" w:lineRule="auto"/>
        <w:ind w:left="576"/>
        <w:rPr>
          <w:rFonts w:ascii="Arial" w:hAnsi="Arial"/>
          <w:lang w:eastAsia="en-US"/>
        </w:rPr>
      </w:pPr>
      <w:r w:rsidRPr="00E62C3D">
        <w:rPr>
          <w:rFonts w:ascii="Arial" w:hAnsi="Arial"/>
          <w:lang w:eastAsia="en-US"/>
        </w:rPr>
        <w:t>PL03.1 – Student will demonstrate understanding of different assessment devices and strategies for assessing child outcome over the course of treatment including standardized nomothetic and idiographic approaches.</w:t>
      </w:r>
    </w:p>
    <w:p w14:paraId="0069765A" w14:textId="77777777" w:rsidR="00EE1550" w:rsidRPr="00E62C3D" w:rsidRDefault="00EE1550" w:rsidP="00EE1550">
      <w:pPr>
        <w:widowControl w:val="0"/>
        <w:spacing w:line="360" w:lineRule="auto"/>
        <w:ind w:left="576"/>
        <w:rPr>
          <w:rFonts w:ascii="Arial" w:hAnsi="Arial"/>
          <w:lang w:eastAsia="en-US"/>
        </w:rPr>
      </w:pPr>
      <w:r w:rsidRPr="00E62C3D">
        <w:rPr>
          <w:rFonts w:ascii="Arial" w:hAnsi="Arial"/>
          <w:lang w:eastAsia="en-US"/>
        </w:rPr>
        <w:t xml:space="preserve">PL04.1 – Students will demonstrate  depth and breadth of understanding in </w:t>
      </w:r>
      <w:r w:rsidRPr="00E62C3D">
        <w:rPr>
          <w:rFonts w:ascii="Arial" w:hAnsi="Arial"/>
          <w:lang w:eastAsia="en-US"/>
        </w:rPr>
        <w:lastRenderedPageBreak/>
        <w:t>areas including, but not limited to, psychotherapy theory, service delivery, ethics, assessment, research methods, family therapy, cultural diversity, psychopharmacology, and issues relevant to adult and child clinical populations.  Students will be able to apply this knowledge to clinical cases.</w:t>
      </w:r>
    </w:p>
    <w:p w14:paraId="68EE15F6" w14:textId="77777777" w:rsidR="00EE1550" w:rsidRDefault="00EE1550" w:rsidP="00EE1550">
      <w:pPr>
        <w:widowControl w:val="0"/>
        <w:spacing w:line="360" w:lineRule="auto"/>
        <w:ind w:left="576"/>
        <w:rPr>
          <w:rFonts w:ascii="Arial" w:eastAsia="Times New Roman" w:hAnsi="Arial"/>
          <w:lang w:eastAsia="en-US"/>
        </w:rPr>
      </w:pPr>
      <w:r w:rsidRPr="00E62C3D">
        <w:rPr>
          <w:rFonts w:ascii="Arial" w:hAnsi="Arial"/>
          <w:lang w:eastAsia="en-US"/>
        </w:rPr>
        <w:t>PL05.1 – Students will demonstrate fulfillment of coursework and other pre-degree licensing requirements outlined by the Board of</w:t>
      </w:r>
      <w:r>
        <w:rPr>
          <w:rFonts w:ascii="Arial" w:hAnsi="Arial"/>
          <w:lang w:eastAsia="en-US"/>
        </w:rPr>
        <w:t xml:space="preserve"> Behavioral Sciences</w:t>
      </w:r>
    </w:p>
    <w:p w14:paraId="10CD7236" w14:textId="77777777" w:rsidR="00EE1550" w:rsidRDefault="00EE1550" w:rsidP="00EE1550">
      <w:pPr>
        <w:widowControl w:val="0"/>
        <w:rPr>
          <w:rFonts w:ascii="Arial" w:eastAsia="Times New Roman" w:hAnsi="Arial"/>
          <w:lang w:eastAsia="en-US"/>
        </w:rPr>
      </w:pPr>
    </w:p>
    <w:p w14:paraId="34A33C70" w14:textId="77777777" w:rsidR="00EE1550" w:rsidRPr="00D74669" w:rsidRDefault="00EE1550" w:rsidP="00EE1550">
      <w:pPr>
        <w:widowControl w:val="0"/>
        <w:rPr>
          <w:rFonts w:ascii="Arial" w:eastAsia="Times New Roman" w:hAnsi="Arial"/>
          <w:lang w:eastAsia="en-US"/>
        </w:rPr>
      </w:pPr>
      <w:r>
        <w:rPr>
          <w:rFonts w:ascii="Arial" w:eastAsia="Times New Roman" w:hAnsi="Arial"/>
          <w:lang w:eastAsia="en-US"/>
        </w:rPr>
        <w:t>This course meets the following Program Learning Outcomes: 1.1, 1.2, 2.1, 2.2, 2.4, 4.1.</w:t>
      </w:r>
    </w:p>
    <w:p w14:paraId="75525EB7" w14:textId="77777777" w:rsidR="00EE1550" w:rsidRPr="00D74669" w:rsidRDefault="00EE1550" w:rsidP="00EE1550">
      <w:pPr>
        <w:widowControl w:val="0"/>
        <w:rPr>
          <w:rFonts w:ascii="Arial" w:eastAsia="Times New Roman" w:hAnsi="Arial"/>
          <w:lang w:eastAsia="en-US"/>
        </w:rPr>
      </w:pPr>
    </w:p>
    <w:p w14:paraId="74087E00" w14:textId="77777777" w:rsidR="00EE1550" w:rsidRPr="00D74669" w:rsidRDefault="00EE1550" w:rsidP="00EE1550">
      <w:pPr>
        <w:widowControl w:val="0"/>
        <w:spacing w:before="120" w:after="120"/>
        <w:outlineLvl w:val="2"/>
        <w:rPr>
          <w:rFonts w:ascii="Arial" w:eastAsia="Times New Roman" w:hAnsi="Arial"/>
          <w:b/>
          <w:bCs/>
        </w:rPr>
      </w:pPr>
      <w:r w:rsidRPr="00D74669">
        <w:rPr>
          <w:rFonts w:ascii="Arial" w:eastAsia="Times New Roman" w:hAnsi="Arial"/>
          <w:b/>
          <w:bCs/>
        </w:rPr>
        <w:t xml:space="preserve">Licensure Learning Outcomes (LLO) </w:t>
      </w:r>
    </w:p>
    <w:p w14:paraId="04D6B905" w14:textId="77777777" w:rsidR="00EE1550" w:rsidRPr="00D74669" w:rsidRDefault="00EE1550" w:rsidP="00EE1550">
      <w:pPr>
        <w:widowControl w:val="0"/>
        <w:spacing w:after="120"/>
        <w:rPr>
          <w:rFonts w:ascii="Arial" w:eastAsia="Times New Roman" w:hAnsi="Arial"/>
        </w:rPr>
      </w:pPr>
      <w:r w:rsidRPr="00D74669">
        <w:rPr>
          <w:rFonts w:ascii="Arial" w:eastAsia="Times New Roman" w:hAnsi="Arial"/>
        </w:rPr>
        <w:t xml:space="preserve">Licensing requirements for academic coursework toward the MFT and/or LPCC will be met for this course in the following way: </w:t>
      </w:r>
    </w:p>
    <w:p w14:paraId="3C84A166" w14:textId="5F296DE7" w:rsidR="00EE1550" w:rsidRPr="00CC51E7" w:rsidRDefault="00EE1550" w:rsidP="00EE1550">
      <w:pPr>
        <w:ind w:left="720"/>
        <w:rPr>
          <w:rFonts w:ascii="Arial" w:hAnsi="Arial" w:cs="Arial"/>
        </w:rPr>
      </w:pPr>
      <w:r w:rsidRPr="00CC51E7">
        <w:rPr>
          <w:rFonts w:ascii="Arial" w:eastAsia="Times New Roman" w:hAnsi="Arial" w:cs="Arial"/>
        </w:rPr>
        <w:t>LLO1: For the LPCC requirements, this course is designed to fulfill category</w:t>
      </w:r>
      <w:r w:rsidR="00CC51E7">
        <w:rPr>
          <w:rFonts w:ascii="Arial" w:eastAsia="Times New Roman" w:hAnsi="Arial" w:cs="Arial"/>
        </w:rPr>
        <w:t>:</w:t>
      </w:r>
      <w:r w:rsidRPr="00CC51E7">
        <w:rPr>
          <w:rFonts w:ascii="Arial" w:eastAsia="Times New Roman" w:hAnsi="Arial" w:cs="Arial"/>
        </w:rPr>
        <w:t xml:space="preserve"> </w:t>
      </w:r>
      <w:r w:rsidRPr="00CC51E7">
        <w:rPr>
          <w:rFonts w:ascii="Arial" w:hAnsi="Arial" w:cs="Arial"/>
        </w:rPr>
        <w:t xml:space="preserve">(G) </w:t>
      </w:r>
      <w:r w:rsidR="00CC51E7">
        <w:rPr>
          <w:rFonts w:ascii="Arial" w:hAnsi="Arial" w:cs="Arial"/>
        </w:rPr>
        <w:t>“</w:t>
      </w:r>
      <w:r w:rsidRPr="00CC51E7">
        <w:rPr>
          <w:rFonts w:ascii="Arial" w:hAnsi="Arial" w:cs="Arial"/>
        </w:rPr>
        <w:t>Principles of the diagnostic process, including differential diagnosis, and the use of current diagnostic tools, such as the current edition of the Diagnostic and Statistical Manual, the impact of co-occurring substance use disorders or medical psychological disorders, established diagnostic criteria for mental or emotional disorders, and the treatment modalities and placement criteria within the continuum of care</w:t>
      </w:r>
      <w:r w:rsidR="00CC51E7">
        <w:rPr>
          <w:rFonts w:ascii="Arial" w:hAnsi="Arial" w:cs="Arial"/>
        </w:rPr>
        <w:t>”</w:t>
      </w:r>
      <w:r w:rsidRPr="00CC51E7">
        <w:rPr>
          <w:rFonts w:ascii="Arial" w:hAnsi="Arial" w:cs="Arial"/>
        </w:rPr>
        <w:t xml:space="preserve">. </w:t>
      </w:r>
      <w:r w:rsidRPr="00CC51E7">
        <w:rPr>
          <w:rFonts w:ascii="Arial" w:eastAsia="Times New Roman" w:hAnsi="Arial" w:cs="Arial"/>
        </w:rPr>
        <w:t>per BPC Section 4999.12</w:t>
      </w:r>
    </w:p>
    <w:p w14:paraId="4730A2D1" w14:textId="77777777" w:rsidR="00EE1550" w:rsidRPr="009444AD" w:rsidRDefault="00EE1550" w:rsidP="00EE1550">
      <w:pPr>
        <w:widowControl w:val="0"/>
        <w:spacing w:after="120"/>
        <w:ind w:left="720"/>
        <w:rPr>
          <w:rFonts w:ascii="Arial" w:eastAsia="Times New Roman" w:hAnsi="Arial"/>
        </w:rPr>
      </w:pPr>
      <w:r w:rsidRPr="00CC51E7">
        <w:rPr>
          <w:rFonts w:ascii="Arial" w:eastAsia="Times New Roman" w:hAnsi="Arial" w:cs="Arial"/>
        </w:rPr>
        <w:t>This course will also cover aspects of the additional LPCC requirements of: (d) sections (1) - (5) as follows: (1) The understanding of human behavior within</w:t>
      </w:r>
      <w:r w:rsidRPr="00D74669">
        <w:rPr>
          <w:rFonts w:ascii="Arial" w:eastAsia="Times New Roman" w:hAnsi="Arial"/>
        </w:rPr>
        <w:t xml:space="preserve"> the social context of socioeconomic status and other contextual issues affecting social position. (2) The understanding of human behavior within the social context of a representative variety of the cultures found within California. (3) Cultural competency and sensitivity, including a familiarity with the racial, cultural, linguistic, and ethnic backgrounds of persons living in California. (4) An understanding of the effects of socioeconomic status on treatment and available resources. (5) Multicultural development and cross-cultural interaction, including experiences of race, ethnicity, class, spirituality, sexual orientation, gender, and disability and their incorporation into the psychotherapeutic process. </w:t>
      </w:r>
    </w:p>
    <w:p w14:paraId="2FE300D2" w14:textId="77777777" w:rsidR="00EE1550" w:rsidRPr="00D74669" w:rsidRDefault="00EE1550" w:rsidP="00EE1550">
      <w:pPr>
        <w:widowControl w:val="0"/>
        <w:spacing w:after="120"/>
        <w:ind w:left="720"/>
        <w:rPr>
          <w:rFonts w:ascii="Arial" w:eastAsia="Times New Roman" w:hAnsi="Arial"/>
        </w:rPr>
      </w:pPr>
    </w:p>
    <w:p w14:paraId="32A34A69" w14:textId="77777777" w:rsidR="00EE1550" w:rsidRPr="00394BF7" w:rsidRDefault="00EE1550" w:rsidP="00EE1550">
      <w:pPr>
        <w:widowControl w:val="0"/>
        <w:numPr>
          <w:ilvl w:val="0"/>
          <w:numId w:val="41"/>
        </w:numPr>
        <w:spacing w:after="120"/>
        <w:rPr>
          <w:rFonts w:ascii="Arial" w:eastAsia="Times New Roman" w:hAnsi="Arial" w:cs="Arial"/>
          <w:bCs/>
          <w:iCs/>
        </w:rPr>
      </w:pPr>
      <w:r w:rsidRPr="00D74669">
        <w:rPr>
          <w:rFonts w:ascii="Arial" w:eastAsia="Times New Roman" w:hAnsi="Arial" w:cs="Arial"/>
          <w:bCs/>
          <w:iCs/>
        </w:rPr>
        <w:t xml:space="preserve">LLO2: For the MFT requirements, this course includes </w:t>
      </w:r>
      <w:r w:rsidRPr="00394BF7">
        <w:rPr>
          <w:rFonts w:ascii="Arial" w:eastAsia="Times New Roman" w:hAnsi="Arial" w:cs="Arial"/>
          <w:bCs/>
          <w:iCs/>
        </w:rPr>
        <w:t xml:space="preserve">instruction in </w:t>
      </w:r>
      <w:r>
        <w:rPr>
          <w:rFonts w:ascii="Arial" w:eastAsia="Times New Roman" w:hAnsi="Arial" w:cs="Arial"/>
          <w:bCs/>
          <w:iCs/>
        </w:rPr>
        <w:t xml:space="preserve">Diagnosis, assessment, prognosis, and treatment of mental disorders, including severe mental disorders, </w:t>
      </w:r>
      <w:r w:rsidRPr="00394BF7">
        <w:rPr>
          <w:rFonts w:ascii="Arial" w:eastAsia="Times New Roman" w:hAnsi="Arial" w:cs="Arial"/>
          <w:bCs/>
          <w:iCs/>
        </w:rPr>
        <w:t>evidence-based practices</w:t>
      </w:r>
      <w:r>
        <w:rPr>
          <w:rFonts w:ascii="Arial" w:eastAsia="Times New Roman" w:hAnsi="Arial" w:cs="Arial"/>
          <w:bCs/>
          <w:iCs/>
        </w:rPr>
        <w:t>, psychological testing, psychopharmacology, and promising mental health practices that are evaluated in peer-reviewed literature</w:t>
      </w:r>
      <w:r w:rsidRPr="00394BF7">
        <w:rPr>
          <w:rFonts w:ascii="Arial" w:eastAsia="Times New Roman" w:hAnsi="Arial" w:cs="Arial"/>
          <w:bCs/>
          <w:iCs/>
        </w:rPr>
        <w:t xml:space="preserve"> </w:t>
      </w:r>
      <w:r w:rsidRPr="00394BF7">
        <w:rPr>
          <w:rFonts w:ascii="Arial" w:eastAsia="Times New Roman" w:hAnsi="Arial" w:cs="Arial"/>
          <w:bCs/>
          <w:i/>
          <w:iCs/>
        </w:rPr>
        <w:t>(BPC Section 4980.36(d)(2)(A))</w:t>
      </w:r>
    </w:p>
    <w:p w14:paraId="3D6A7AFB" w14:textId="77777777" w:rsidR="00EE1550" w:rsidRDefault="00EE1550" w:rsidP="00EE1550">
      <w:pPr>
        <w:widowControl w:val="0"/>
        <w:spacing w:after="120"/>
        <w:ind w:left="720"/>
        <w:rPr>
          <w:rFonts w:ascii="Arial" w:eastAsia="Times New Roman" w:hAnsi="Arial" w:cs="Arial"/>
          <w:bCs/>
          <w:iCs/>
        </w:rPr>
      </w:pPr>
      <w:r w:rsidRPr="00D74669">
        <w:rPr>
          <w:rFonts w:ascii="Arial" w:eastAsia="Times New Roman" w:hAnsi="Arial" w:cs="Arial"/>
          <w:bCs/>
          <w:iCs/>
        </w:rPr>
        <w:t xml:space="preserve">This course will also cover aspects of the </w:t>
      </w:r>
      <w:r>
        <w:rPr>
          <w:rFonts w:ascii="Arial" w:eastAsia="Times New Roman" w:hAnsi="Arial" w:cs="Arial"/>
          <w:bCs/>
          <w:iCs/>
        </w:rPr>
        <w:t xml:space="preserve">general </w:t>
      </w:r>
      <w:r w:rsidRPr="00D74669">
        <w:rPr>
          <w:rFonts w:ascii="Arial" w:eastAsia="Times New Roman" w:hAnsi="Arial" w:cs="Arial"/>
          <w:bCs/>
          <w:iCs/>
        </w:rPr>
        <w:t>MFT requirements</w:t>
      </w:r>
      <w:r>
        <w:rPr>
          <w:rFonts w:ascii="Arial" w:eastAsia="Times New Roman" w:hAnsi="Arial" w:cs="Arial"/>
          <w:bCs/>
          <w:iCs/>
        </w:rPr>
        <w:t xml:space="preserve"> that programs:</w:t>
      </w:r>
    </w:p>
    <w:p w14:paraId="38FCCB0C" w14:textId="77777777" w:rsidR="00EE1550" w:rsidRPr="00593008" w:rsidRDefault="00EE1550" w:rsidP="00EE1550">
      <w:pPr>
        <w:widowControl w:val="0"/>
        <w:spacing w:after="120"/>
        <w:ind w:left="720"/>
      </w:pPr>
      <w:r>
        <w:rPr>
          <w:rFonts w:ascii="Arial" w:eastAsia="Times New Roman" w:hAnsi="Arial" w:cs="Arial"/>
          <w:bCs/>
          <w:iCs/>
        </w:rPr>
        <w:t>(1) I</w:t>
      </w:r>
      <w:r w:rsidRPr="00593008">
        <w:t>ntegrate all of the following throughout its curriculum: (A) Marriag</w:t>
      </w:r>
      <w:r>
        <w:t xml:space="preserve">e and family </w:t>
      </w:r>
      <w:r>
        <w:lastRenderedPageBreak/>
        <w:t>therapy principles,</w:t>
      </w:r>
      <w:r w:rsidRPr="00593008">
        <w:t xml:space="preserve"> (B) The principles of mental health recovery-oriented care and methods of service delivery in recovery- oriented prac</w:t>
      </w:r>
      <w:r>
        <w:t>tice environments, among others,</w:t>
      </w:r>
      <w:r w:rsidRPr="00593008">
        <w:t xml:space="preserve"> (C) An understanding of various cultures and the social and psychological implications of socioeconomic position, and an understanding of how poverty and social stress impact an individu</w:t>
      </w:r>
      <w:r>
        <w:t>al’s mental health and recovery;</w:t>
      </w:r>
      <w:r w:rsidRPr="00593008">
        <w:t xml:space="preserve"> (2) Allow for innovation and individuality in the education of marriage </w:t>
      </w:r>
      <w:r>
        <w:t>and family therapists;</w:t>
      </w:r>
      <w:r w:rsidRPr="00593008">
        <w:t xml:space="preserve"> (3) Encourage students to develop the personal qualities that are intimately related to effective practice, including, but not limited to, integrity, sensitivity, flexibility, insight, co</w:t>
      </w:r>
      <w:r>
        <w:t>mpassion, and personal presence;</w:t>
      </w:r>
      <w:r w:rsidRPr="00593008">
        <w:t xml:space="preserve"> </w:t>
      </w:r>
      <w:r>
        <w:t xml:space="preserve">and </w:t>
      </w:r>
      <w:r w:rsidRPr="00593008">
        <w:t xml:space="preserve">(4) Permit an emphasis or specialization that may address any one or more of the unique and complex array of human problems, symptoms, and needs of Californians served by marriage and family therapists. </w:t>
      </w:r>
    </w:p>
    <w:p w14:paraId="5506595C" w14:textId="77777777" w:rsidR="00EE1550" w:rsidRDefault="00EE1550" w:rsidP="00EE1550">
      <w:pPr>
        <w:pStyle w:val="BodyText"/>
        <w:ind w:left="720"/>
      </w:pPr>
    </w:p>
    <w:p w14:paraId="6F9EFBA1" w14:textId="77777777" w:rsidR="00EE1550" w:rsidRPr="006F27C2" w:rsidRDefault="00EE1550" w:rsidP="00EE1550"/>
    <w:p w14:paraId="41284E31" w14:textId="77777777" w:rsidR="00542E19" w:rsidRDefault="00542E19" w:rsidP="00542E19">
      <w:pPr>
        <w:pStyle w:val="Heading2"/>
      </w:pPr>
      <w:r>
        <w:t xml:space="preserve">Required Texts/Readings </w:t>
      </w:r>
    </w:p>
    <w:p w14:paraId="424C8DA2" w14:textId="77777777" w:rsidR="00542E19" w:rsidRPr="006F27C2" w:rsidRDefault="00542E19" w:rsidP="00542E19">
      <w:r w:rsidRPr="006F27C2">
        <w:t>Required Texts</w:t>
      </w:r>
    </w:p>
    <w:p w14:paraId="0DE265E8" w14:textId="164CC022" w:rsidR="00542E19" w:rsidRPr="006F27C2" w:rsidRDefault="00542E19" w:rsidP="00542E19">
      <w:pPr>
        <w:numPr>
          <w:ilvl w:val="0"/>
          <w:numId w:val="8"/>
        </w:numPr>
        <w:tabs>
          <w:tab w:val="clear" w:pos="720"/>
          <w:tab w:val="num" w:pos="360"/>
        </w:tabs>
        <w:ind w:left="360"/>
      </w:pPr>
      <w:r w:rsidRPr="006F27C2">
        <w:t xml:space="preserve">Barlow, D. H. (Ed.) (2008).  </w:t>
      </w:r>
      <w:bookmarkStart w:id="1" w:name="OLE_LINK3"/>
      <w:bookmarkStart w:id="2" w:name="OLE_LINK4"/>
      <w:r w:rsidRPr="006F27C2">
        <w:rPr>
          <w:i/>
          <w:iCs/>
        </w:rPr>
        <w:t>Clinical handbook of psychological disorders</w:t>
      </w:r>
      <w:bookmarkEnd w:id="1"/>
      <w:bookmarkEnd w:id="2"/>
      <w:r w:rsidR="00EE1550">
        <w:t>. (5</w:t>
      </w:r>
      <w:r w:rsidRPr="006F27C2">
        <w:rPr>
          <w:vertAlign w:val="superscript"/>
        </w:rPr>
        <w:t>th</w:t>
      </w:r>
      <w:r w:rsidRPr="006F27C2">
        <w:t xml:space="preserve"> ed.) Guildford Press. </w:t>
      </w:r>
      <w:r w:rsidRPr="00AB1E2A">
        <w:t>ISBN</w:t>
      </w:r>
      <w:r w:rsidR="00AB1E2A">
        <w:t xml:space="preserve"> </w:t>
      </w:r>
      <w:r w:rsidR="00AB1E2A" w:rsidRPr="00AB1E2A">
        <w:t>9781462513260</w:t>
      </w:r>
    </w:p>
    <w:p w14:paraId="416C37E5" w14:textId="77777777" w:rsidR="00542E19" w:rsidRDefault="00542E19" w:rsidP="00542E19"/>
    <w:p w14:paraId="6FA91206" w14:textId="77777777" w:rsidR="00542E19" w:rsidRPr="008C54E4" w:rsidRDefault="00542E19" w:rsidP="00542E19">
      <w:pPr>
        <w:numPr>
          <w:ilvl w:val="0"/>
          <w:numId w:val="8"/>
        </w:numPr>
        <w:tabs>
          <w:tab w:val="clear" w:pos="720"/>
          <w:tab w:val="num" w:pos="360"/>
        </w:tabs>
        <w:ind w:left="360"/>
      </w:pPr>
      <w:r w:rsidRPr="008C54E4">
        <w:t>Supplementary Journal Articles</w:t>
      </w:r>
      <w:r>
        <w:t xml:space="preserve">.  </w:t>
      </w:r>
      <w:r w:rsidRPr="008C54E4">
        <w:t xml:space="preserve">A copy of supplementary journal articles is available </w:t>
      </w:r>
      <w:r>
        <w:t>for download on the course website.</w:t>
      </w:r>
      <w:r w:rsidRPr="008C54E4">
        <w:t xml:space="preserve">  These are essential readings and you will be responsible for them during the semester.  </w:t>
      </w:r>
      <w:r w:rsidRPr="008C54E4">
        <w:rPr>
          <w:b/>
        </w:rPr>
        <w:t xml:space="preserve">Please note that here, supplementary does </w:t>
      </w:r>
      <w:r w:rsidRPr="008C54E4">
        <w:rPr>
          <w:b/>
          <w:i/>
          <w:iCs/>
        </w:rPr>
        <w:t xml:space="preserve">not </w:t>
      </w:r>
      <w:r w:rsidRPr="008C54E4">
        <w:rPr>
          <w:b/>
        </w:rPr>
        <w:t>mean optional.</w:t>
      </w:r>
    </w:p>
    <w:p w14:paraId="4425551C" w14:textId="77777777" w:rsidR="00542E19" w:rsidRPr="006F27C2" w:rsidRDefault="00542E19" w:rsidP="00542E19"/>
    <w:p w14:paraId="673EE06C" w14:textId="77777777" w:rsidR="00542E19" w:rsidRPr="006F27C2" w:rsidRDefault="00542E19" w:rsidP="00542E19"/>
    <w:p w14:paraId="7234737C" w14:textId="77777777" w:rsidR="00542E19" w:rsidRPr="002B46F4" w:rsidRDefault="00542E19" w:rsidP="00542E19">
      <w:pPr>
        <w:pStyle w:val="Heading2"/>
      </w:pPr>
      <w:r>
        <w:t>Course Website</w:t>
      </w:r>
    </w:p>
    <w:p w14:paraId="613F5D99" w14:textId="77777777" w:rsidR="00542E19" w:rsidRDefault="00542E19" w:rsidP="00542E19">
      <w:pPr>
        <w:autoSpaceDE w:val="0"/>
        <w:autoSpaceDN w:val="0"/>
        <w:adjustRightInd w:val="0"/>
        <w:rPr>
          <w:rFonts w:ascii="Arial-BoldMT" w:eastAsia="Times New Roman" w:hAnsi="Arial-BoldMT" w:cs="Arial-BoldMT"/>
          <w:b/>
          <w:bCs/>
          <w:color w:val="000000"/>
          <w:lang w:eastAsia="en-US"/>
        </w:rPr>
      </w:pPr>
    </w:p>
    <w:p w14:paraId="56F692AB" w14:textId="77777777" w:rsidR="00542E19" w:rsidRDefault="00EE1550" w:rsidP="00542E19">
      <w:pPr>
        <w:autoSpaceDE w:val="0"/>
        <w:autoSpaceDN w:val="0"/>
        <w:adjustRightInd w:val="0"/>
        <w:rPr>
          <w:rFonts w:ascii="ArialMT" w:eastAsia="Times New Roman" w:hAnsi="ArialMT" w:cs="ArialMT"/>
          <w:color w:val="000000"/>
          <w:lang w:eastAsia="en-US"/>
        </w:rPr>
      </w:pPr>
      <w:r>
        <w:rPr>
          <w:rFonts w:ascii="Arial-BoldMT" w:eastAsia="Times New Roman" w:hAnsi="Arial-BoldMT" w:cs="Arial-BoldMT"/>
          <w:b/>
          <w:bCs/>
          <w:color w:val="000000"/>
          <w:lang w:eastAsia="en-US"/>
        </w:rPr>
        <w:t>Canvas</w:t>
      </w:r>
    </w:p>
    <w:p w14:paraId="4C658D07" w14:textId="77777777" w:rsidR="00542E19" w:rsidRDefault="00542E19" w:rsidP="00542E19">
      <w:pPr>
        <w:rPr>
          <w:rFonts w:ascii="Arial" w:hAnsi="Arial" w:cs="Arial"/>
        </w:rPr>
      </w:pPr>
    </w:p>
    <w:p w14:paraId="6EE01663" w14:textId="77777777" w:rsidR="00542E19" w:rsidRPr="00A259D8" w:rsidRDefault="00542E19" w:rsidP="00542E19">
      <w:pPr>
        <w:rPr>
          <w:rFonts w:ascii="Arial" w:hAnsi="Arial" w:cs="Arial"/>
        </w:rPr>
      </w:pPr>
      <w:r w:rsidRPr="00A259D8">
        <w:rPr>
          <w:rFonts w:ascii="Arial" w:hAnsi="Arial" w:cs="Arial"/>
        </w:rPr>
        <w:t xml:space="preserve">All of the material shown on the overheads in lectures will be available on the </w:t>
      </w:r>
      <w:r>
        <w:rPr>
          <w:rFonts w:ascii="Arial" w:hAnsi="Arial" w:cs="Arial"/>
        </w:rPr>
        <w:t xml:space="preserve">on </w:t>
      </w:r>
      <w:r w:rsidR="00EE1550">
        <w:rPr>
          <w:rFonts w:ascii="Arial" w:hAnsi="Arial" w:cs="Arial"/>
        </w:rPr>
        <w:t>Canvas</w:t>
      </w:r>
      <w:r w:rsidRPr="00A259D8">
        <w:rPr>
          <w:rFonts w:ascii="Arial" w:hAnsi="Arial" w:cs="Arial"/>
        </w:rPr>
        <w:t xml:space="preserve"> after class</w:t>
      </w:r>
      <w:r>
        <w:rPr>
          <w:rFonts w:ascii="Arial" w:hAnsi="Arial" w:cs="Arial"/>
        </w:rPr>
        <w:t xml:space="preserve">.  </w:t>
      </w:r>
      <w:r w:rsidRPr="00A259D8">
        <w:rPr>
          <w:rFonts w:ascii="Arial" w:hAnsi="Arial" w:cs="Arial"/>
        </w:rPr>
        <w:t xml:space="preserve">These materials are not meant to be a substitute for coming to class, and many times they will not be available until after the material is discussed in class.  In that this a </w:t>
      </w:r>
      <w:r>
        <w:rPr>
          <w:rFonts w:ascii="Arial" w:hAnsi="Arial" w:cs="Arial"/>
        </w:rPr>
        <w:t>graduate</w:t>
      </w:r>
      <w:r w:rsidRPr="00A259D8">
        <w:rPr>
          <w:rFonts w:ascii="Arial" w:hAnsi="Arial" w:cs="Arial"/>
        </w:rPr>
        <w:t xml:space="preserve"> course, my expectation is that you will be very engaged in the material as it is being discussed in class, and will use the notes as reference, either during or after class, and to prepare for examinations</w:t>
      </w:r>
      <w:r w:rsidR="00EE1550">
        <w:rPr>
          <w:rFonts w:ascii="Arial" w:hAnsi="Arial" w:cs="Arial"/>
        </w:rPr>
        <w:t xml:space="preserve"> and for future reference</w:t>
      </w:r>
      <w:r w:rsidRPr="00A259D8">
        <w:rPr>
          <w:rFonts w:ascii="Arial" w:hAnsi="Arial" w:cs="Arial"/>
        </w:rPr>
        <w:t xml:space="preserve"> rather than a way to not be present physically or intellectually in class.</w:t>
      </w:r>
    </w:p>
    <w:p w14:paraId="25C7D3CB" w14:textId="77777777" w:rsidR="00542E19" w:rsidRPr="00A259D8" w:rsidRDefault="00542E19" w:rsidP="00542E19">
      <w:pPr>
        <w:rPr>
          <w:rFonts w:ascii="Arial" w:hAnsi="Arial" w:cs="Arial"/>
        </w:rPr>
      </w:pPr>
    </w:p>
    <w:p w14:paraId="7E14E816" w14:textId="77777777" w:rsidR="00542E19" w:rsidRPr="00A259D8" w:rsidRDefault="00542E19" w:rsidP="00542E19">
      <w:pPr>
        <w:rPr>
          <w:rFonts w:ascii="Arial" w:hAnsi="Arial" w:cs="Arial"/>
        </w:rPr>
      </w:pPr>
      <w:r w:rsidRPr="00A259D8">
        <w:rPr>
          <w:rFonts w:ascii="Arial" w:hAnsi="Arial" w:cs="Arial"/>
        </w:rPr>
        <w:t xml:space="preserve">In addition to the notes, the </w:t>
      </w:r>
      <w:r w:rsidR="00EE1550">
        <w:rPr>
          <w:rFonts w:ascii="Arial" w:hAnsi="Arial" w:cs="Arial"/>
        </w:rPr>
        <w:t>Canvas</w:t>
      </w:r>
      <w:r>
        <w:rPr>
          <w:rFonts w:ascii="Arial" w:hAnsi="Arial" w:cs="Arial"/>
        </w:rPr>
        <w:t xml:space="preserve"> page</w:t>
      </w:r>
      <w:r w:rsidRPr="00A259D8">
        <w:rPr>
          <w:rFonts w:ascii="Arial" w:hAnsi="Arial" w:cs="Arial"/>
        </w:rPr>
        <w:t xml:space="preserve"> will have a copy of the course schedule, which I will try to update as we go along.  If you have trouble accessing the webpage or downloading any of the items there, come and talk to me.</w:t>
      </w:r>
    </w:p>
    <w:p w14:paraId="03188FED" w14:textId="77777777" w:rsidR="00542E19" w:rsidRDefault="00542E19" w:rsidP="00542E19">
      <w:pPr>
        <w:pStyle w:val="Heading2"/>
      </w:pPr>
      <w:r>
        <w:lastRenderedPageBreak/>
        <w:t>Dropping and Adding</w:t>
      </w:r>
    </w:p>
    <w:p w14:paraId="60563B5B" w14:textId="77777777" w:rsidR="00542E19" w:rsidRDefault="00542E19" w:rsidP="00542E19">
      <w:r>
        <w:t xml:space="preserve">Students are responsible for understanding the policies and procedures about add/drops, academic renewal, etc. </w:t>
      </w:r>
      <w:hyperlink r:id="rId9" w:history="1">
        <w:r w:rsidRPr="00BA79C0">
          <w:rPr>
            <w:rStyle w:val="Hyperlink"/>
          </w:rPr>
          <w:t xml:space="preserve">Information on add/drops are available at </w:t>
        </w:r>
        <w:r w:rsidRPr="00643924">
          <w:rPr>
            <w:rStyle w:val="Hyperlink"/>
          </w:rPr>
          <w:t>http://info.sjsu.edu/web-dbgen/narr/soc-fall/rec-298.html</w:t>
        </w:r>
      </w:hyperlink>
      <w:r>
        <w:t xml:space="preserve">. </w:t>
      </w:r>
      <w:hyperlink r:id="rId10" w:history="1">
        <w:r w:rsidRPr="00BA79C0">
          <w:rPr>
            <w:rStyle w:val="Hyperlink"/>
          </w:rPr>
          <w:t xml:space="preserve">Information about late drop is available at http://www.sjsu.edu/sac/advising/latedrops/policy/ </w:t>
        </w:r>
      </w:hyperlink>
      <w:r>
        <w:rPr>
          <w:b/>
        </w:rPr>
        <w:t xml:space="preserve">. </w:t>
      </w:r>
      <w:r>
        <w:t xml:space="preserve">Students should be aware of the current deadlines and penalties for adding and dropping classes. </w:t>
      </w:r>
    </w:p>
    <w:p w14:paraId="672FFE1B" w14:textId="77777777" w:rsidR="00542E19" w:rsidRPr="002B46F4" w:rsidRDefault="00542E19" w:rsidP="00542E19">
      <w:pPr>
        <w:pStyle w:val="Heading2"/>
      </w:pPr>
      <w:r>
        <w:t>Attendance</w:t>
      </w:r>
    </w:p>
    <w:p w14:paraId="37343FCE" w14:textId="77777777" w:rsidR="00542E19" w:rsidRPr="008C54E4" w:rsidRDefault="00542E19" w:rsidP="00542E19">
      <w:r w:rsidRPr="008C54E4">
        <w:t>As a graduate student, you should not be missing your classes.  If you need to miss a class, please let me know by phone or email and I will likely tell you to get the notes from another student.  This will be better than noth</w:t>
      </w:r>
      <w:r>
        <w:t xml:space="preserve">ing, but there will be a lot </w:t>
      </w:r>
      <w:r w:rsidRPr="008C54E4">
        <w:t>happening during this class and notes from another student will not properly cover what happens.</w:t>
      </w:r>
    </w:p>
    <w:p w14:paraId="6A808E30" w14:textId="77777777" w:rsidR="00542E19" w:rsidRPr="002B46F4" w:rsidRDefault="00542E19" w:rsidP="00542E19">
      <w:pPr>
        <w:pStyle w:val="Heading2"/>
      </w:pPr>
      <w:r>
        <w:t>Office Hours</w:t>
      </w:r>
    </w:p>
    <w:p w14:paraId="60DBA4CC" w14:textId="77777777" w:rsidR="00542E19" w:rsidRPr="008C54E4" w:rsidRDefault="00542E19" w:rsidP="00542E19">
      <w:r w:rsidRPr="008C54E4">
        <w:t>The students who have historically done the best in this class are those who came and met with me in my office (DMH 317) when they got stuck, rather than just staying stuck.  If you can’t make my office hours, email me (email is the most reliable way to contact me) and we can set up another time to meet.  Ultimately, as a graduate student, it is your responsibility to get your needs met, but I will be as present and flexible as I can be to help you succeed.  Take me up on it.</w:t>
      </w:r>
    </w:p>
    <w:p w14:paraId="654E0C62" w14:textId="77777777" w:rsidR="00542E19" w:rsidRPr="002B46F4" w:rsidRDefault="00542E19" w:rsidP="00542E19">
      <w:pPr>
        <w:pStyle w:val="Heading2"/>
      </w:pPr>
      <w:r w:rsidRPr="002B46F4">
        <w:t>Classroom Protocol</w:t>
      </w:r>
    </w:p>
    <w:p w14:paraId="7E3E097A" w14:textId="77777777" w:rsidR="00542E19" w:rsidRPr="008C54E4" w:rsidRDefault="00542E19" w:rsidP="00542E19">
      <w:pPr>
        <w:pStyle w:val="BodyText2"/>
        <w:numPr>
          <w:ilvl w:val="0"/>
          <w:numId w:val="10"/>
        </w:numPr>
        <w:spacing w:after="0" w:line="240" w:lineRule="auto"/>
        <w:rPr>
          <w:szCs w:val="22"/>
        </w:rPr>
      </w:pPr>
      <w:r w:rsidRPr="008C54E4">
        <w:rPr>
          <w:szCs w:val="22"/>
        </w:rPr>
        <w:t xml:space="preserve">Please turn off your cell phone at the beginning of class and do not </w:t>
      </w:r>
      <w:r w:rsidR="00EE1550">
        <w:rPr>
          <w:szCs w:val="22"/>
        </w:rPr>
        <w:t>text or look at your phone</w:t>
      </w:r>
      <w:r w:rsidRPr="008C54E4">
        <w:rPr>
          <w:szCs w:val="22"/>
        </w:rPr>
        <w:t xml:space="preserve"> during class unless there is an emergency (let me know ahea</w:t>
      </w:r>
      <w:r w:rsidR="00EE1550">
        <w:rPr>
          <w:szCs w:val="22"/>
        </w:rPr>
        <w:t>d of time if you are expecting this</w:t>
      </w:r>
      <w:r w:rsidRPr="008C54E4">
        <w:rPr>
          <w:szCs w:val="22"/>
        </w:rPr>
        <w:t>).</w:t>
      </w:r>
    </w:p>
    <w:p w14:paraId="2CFE9385" w14:textId="77777777" w:rsidR="00542E19" w:rsidRPr="008C54E4" w:rsidRDefault="00542E19" w:rsidP="00542E19">
      <w:pPr>
        <w:pStyle w:val="BodyText2"/>
        <w:numPr>
          <w:ilvl w:val="0"/>
          <w:numId w:val="10"/>
        </w:numPr>
        <w:spacing w:after="0" w:line="240" w:lineRule="auto"/>
        <w:rPr>
          <w:szCs w:val="22"/>
        </w:rPr>
      </w:pPr>
      <w:r w:rsidRPr="008C54E4">
        <w:rPr>
          <w:szCs w:val="22"/>
        </w:rPr>
        <w:t>Please do not sleep.  This makes me feel very boring.</w:t>
      </w:r>
    </w:p>
    <w:p w14:paraId="3D6E1515" w14:textId="77777777" w:rsidR="00542E19" w:rsidRPr="008C54E4" w:rsidRDefault="00542E19" w:rsidP="00542E19">
      <w:pPr>
        <w:pStyle w:val="BodyText2"/>
        <w:numPr>
          <w:ilvl w:val="0"/>
          <w:numId w:val="10"/>
        </w:numPr>
        <w:spacing w:after="0" w:line="240" w:lineRule="auto"/>
        <w:rPr>
          <w:szCs w:val="22"/>
        </w:rPr>
      </w:pPr>
      <w:r w:rsidRPr="008C54E4">
        <w:rPr>
          <w:szCs w:val="22"/>
        </w:rPr>
        <w:t>Be respectful and contribute to creating a space where people feel safe expressing their views and asking questions.</w:t>
      </w:r>
    </w:p>
    <w:p w14:paraId="432B9035" w14:textId="77777777" w:rsidR="00542E19" w:rsidRPr="008C54E4" w:rsidRDefault="00542E19" w:rsidP="00542E19">
      <w:pPr>
        <w:pStyle w:val="BodyText2"/>
        <w:numPr>
          <w:ilvl w:val="0"/>
          <w:numId w:val="10"/>
        </w:numPr>
        <w:spacing w:after="0" w:line="240" w:lineRule="auto"/>
        <w:rPr>
          <w:szCs w:val="22"/>
        </w:rPr>
      </w:pPr>
      <w:r w:rsidRPr="008C54E4">
        <w:rPr>
          <w:szCs w:val="22"/>
        </w:rPr>
        <w:t>Please do not use your computer during class for anything but note-taking.</w:t>
      </w:r>
    </w:p>
    <w:p w14:paraId="79482953" w14:textId="77777777" w:rsidR="00542E19" w:rsidRDefault="00542E19" w:rsidP="00542E19">
      <w:pPr>
        <w:pStyle w:val="Heading2"/>
      </w:pPr>
      <w:r>
        <w:t>Assignments and Grading Policy</w:t>
      </w:r>
    </w:p>
    <w:p w14:paraId="606660D1" w14:textId="77777777" w:rsidR="00542E19" w:rsidRPr="00515719" w:rsidRDefault="00542E19" w:rsidP="00542E19">
      <w:pPr>
        <w:pStyle w:val="Heading1"/>
        <w:jc w:val="left"/>
        <w:rPr>
          <w:rFonts w:ascii="Tahoma" w:hAnsi="Tahoma"/>
          <w:sz w:val="22"/>
          <w:u w:val="single"/>
        </w:rPr>
      </w:pPr>
      <w:r w:rsidRPr="00515719">
        <w:rPr>
          <w:rFonts w:ascii="Tahoma" w:hAnsi="Tahoma"/>
          <w:sz w:val="22"/>
          <w:u w:val="single"/>
        </w:rPr>
        <w:t>Grades</w:t>
      </w:r>
    </w:p>
    <w:p w14:paraId="529D21F1" w14:textId="77777777" w:rsidR="00542E19" w:rsidRPr="00515719" w:rsidRDefault="00542E19" w:rsidP="00542E19">
      <w:r w:rsidRPr="00515719">
        <w:t>Grading is based on a combination of several factors.  The components of your grade are</w:t>
      </w:r>
    </w:p>
    <w:p w14:paraId="712C0998" w14:textId="77777777" w:rsidR="00542E19" w:rsidRPr="00515719" w:rsidRDefault="00542E19" w:rsidP="00542E19">
      <w:pPr>
        <w:ind w:left="720"/>
      </w:pPr>
    </w:p>
    <w:p w14:paraId="4178ED67" w14:textId="77777777" w:rsidR="00542E19" w:rsidRPr="00515719" w:rsidRDefault="00542E19" w:rsidP="00542E19">
      <w:pPr>
        <w:ind w:left="720"/>
      </w:pPr>
      <w:r w:rsidRPr="00515719">
        <w:t>Group Vignette Responses (4 @ 50 points each)</w:t>
      </w:r>
      <w:r w:rsidRPr="00515719">
        <w:tab/>
      </w:r>
      <w:r w:rsidRPr="00515719">
        <w:tab/>
        <w:t xml:space="preserve">200 </w:t>
      </w:r>
    </w:p>
    <w:p w14:paraId="57385285" w14:textId="77777777" w:rsidR="00542E19" w:rsidRPr="00515719" w:rsidRDefault="00542E19" w:rsidP="00542E19">
      <w:pPr>
        <w:ind w:left="720"/>
      </w:pPr>
      <w:r w:rsidRPr="00515719">
        <w:t>Individual Vignette Responses (3 @ 50 points each)</w:t>
      </w:r>
      <w:r w:rsidRPr="00515719">
        <w:tab/>
      </w:r>
      <w:r w:rsidRPr="00515719">
        <w:tab/>
        <w:t xml:space="preserve">150 </w:t>
      </w:r>
    </w:p>
    <w:p w14:paraId="26C2AACF" w14:textId="77777777" w:rsidR="00542E19" w:rsidRPr="00515719" w:rsidRDefault="00542E19" w:rsidP="00542E19">
      <w:pPr>
        <w:ind w:left="720"/>
      </w:pPr>
      <w:r w:rsidRPr="00515719">
        <w:t>Quizzes (3 @ 50 points each)</w:t>
      </w:r>
      <w:r w:rsidRPr="00515719">
        <w:tab/>
      </w:r>
      <w:r w:rsidRPr="00515719">
        <w:tab/>
      </w:r>
      <w:r w:rsidRPr="00515719">
        <w:tab/>
      </w:r>
      <w:r w:rsidRPr="00515719">
        <w:tab/>
      </w:r>
      <w:r w:rsidRPr="00515719">
        <w:tab/>
        <w:t xml:space="preserve">150 </w:t>
      </w:r>
    </w:p>
    <w:p w14:paraId="151F8FA8" w14:textId="77777777" w:rsidR="00542E19" w:rsidRPr="006E08C3" w:rsidRDefault="00542E19" w:rsidP="00542E19">
      <w:pPr>
        <w:ind w:left="720"/>
      </w:pPr>
      <w:r w:rsidRPr="00515719">
        <w:t>Participation</w:t>
      </w:r>
      <w:r w:rsidRPr="00515719">
        <w:tab/>
      </w:r>
      <w:r w:rsidRPr="00515719">
        <w:tab/>
      </w:r>
      <w:r w:rsidRPr="00515719">
        <w:tab/>
      </w:r>
      <w:r w:rsidRPr="00515719">
        <w:tab/>
      </w:r>
      <w:r w:rsidRPr="00515719">
        <w:tab/>
      </w:r>
      <w:r w:rsidRPr="00515719">
        <w:tab/>
        <w:t xml:space="preserve"> </w:t>
      </w:r>
      <w:r w:rsidRPr="00515719">
        <w:tab/>
        <w:t xml:space="preserve"> 50</w:t>
      </w:r>
      <w:r w:rsidRPr="006E08C3">
        <w:t xml:space="preserve"> </w:t>
      </w:r>
    </w:p>
    <w:p w14:paraId="76D6EC4E" w14:textId="77777777" w:rsidR="00542E19" w:rsidRPr="006E08C3" w:rsidRDefault="00542E19" w:rsidP="00542E19">
      <w:r w:rsidRPr="006E08C3">
        <w:tab/>
      </w:r>
      <w:r w:rsidRPr="006E08C3">
        <w:tab/>
      </w:r>
      <w:r w:rsidRPr="006E08C3">
        <w:tab/>
      </w:r>
      <w:r w:rsidRPr="006E08C3">
        <w:tab/>
      </w:r>
      <w:r w:rsidRPr="006E08C3">
        <w:tab/>
      </w:r>
      <w:r w:rsidRPr="006E08C3">
        <w:tab/>
      </w:r>
      <w:r w:rsidRPr="006E08C3">
        <w:tab/>
      </w:r>
      <w:r w:rsidRPr="006E08C3">
        <w:tab/>
      </w:r>
      <w:r w:rsidRPr="006E08C3">
        <w:tab/>
        <w:t>-----</w:t>
      </w:r>
    </w:p>
    <w:p w14:paraId="2E346918" w14:textId="77777777" w:rsidR="00542E19" w:rsidRPr="006E08C3" w:rsidRDefault="00542E19" w:rsidP="00542E19">
      <w:r w:rsidRPr="006E08C3">
        <w:tab/>
      </w:r>
      <w:r w:rsidRPr="006E08C3">
        <w:tab/>
      </w:r>
      <w:r w:rsidRPr="006E08C3">
        <w:tab/>
      </w:r>
      <w:r w:rsidRPr="006E08C3">
        <w:tab/>
      </w:r>
      <w:r w:rsidRPr="006E08C3">
        <w:tab/>
      </w:r>
      <w:r w:rsidRPr="006E08C3">
        <w:tab/>
      </w:r>
      <w:r w:rsidRPr="006E08C3">
        <w:tab/>
      </w:r>
      <w:r w:rsidRPr="006E08C3">
        <w:tab/>
      </w:r>
      <w:r w:rsidRPr="006E08C3">
        <w:tab/>
      </w:r>
      <w:r>
        <w:t>550</w:t>
      </w:r>
      <w:r w:rsidRPr="006E08C3">
        <w:t xml:space="preserve"> total points</w:t>
      </w:r>
    </w:p>
    <w:p w14:paraId="2BB081D5" w14:textId="77777777" w:rsidR="00542E19" w:rsidRPr="006E08C3" w:rsidRDefault="00542E19" w:rsidP="00542E19"/>
    <w:p w14:paraId="2D718021" w14:textId="77777777" w:rsidR="00542E19" w:rsidRPr="006E08C3" w:rsidRDefault="00542E19" w:rsidP="00542E19">
      <w:r w:rsidRPr="006E08C3">
        <w:t xml:space="preserve">Grades will be determined by the following scale:  </w:t>
      </w:r>
    </w:p>
    <w:p w14:paraId="764D2ADB" w14:textId="77777777" w:rsidR="00542E19" w:rsidRPr="006E08C3" w:rsidRDefault="00542E19" w:rsidP="00542E19">
      <w:r w:rsidRPr="006E08C3">
        <w:t xml:space="preserve">      100-97%=A+, 96-93%=A, 92-90%=A-, </w:t>
      </w:r>
    </w:p>
    <w:p w14:paraId="09720E98" w14:textId="77777777" w:rsidR="00542E19" w:rsidRPr="006E08C3" w:rsidRDefault="00542E19" w:rsidP="00542E19">
      <w:r w:rsidRPr="006E08C3">
        <w:t xml:space="preserve">      89-87%=B+, 86-83%=B,  82-80%=B-,     </w:t>
      </w:r>
    </w:p>
    <w:p w14:paraId="77A69A95" w14:textId="77777777" w:rsidR="00542E19" w:rsidRPr="006E08C3" w:rsidRDefault="00542E19" w:rsidP="00542E19">
      <w:r w:rsidRPr="006E08C3">
        <w:t xml:space="preserve">      79-87%=C+, 76-73%=C,  72-70%=C-,</w:t>
      </w:r>
    </w:p>
    <w:p w14:paraId="4D853D44" w14:textId="77777777" w:rsidR="00542E19" w:rsidRPr="006E08C3" w:rsidRDefault="00542E19" w:rsidP="00542E19">
      <w:r w:rsidRPr="006E08C3">
        <w:t xml:space="preserve">      69-67%=D+, 66-63%=D, 62-60%=D-,</w:t>
      </w:r>
    </w:p>
    <w:p w14:paraId="0B8C2C5A" w14:textId="77777777" w:rsidR="00542E19" w:rsidRPr="006E08C3" w:rsidRDefault="00542E19" w:rsidP="00542E19">
      <w:r w:rsidRPr="006E08C3">
        <w:t xml:space="preserve">      and 59.9% and less = F.</w:t>
      </w:r>
    </w:p>
    <w:p w14:paraId="1B8E3996" w14:textId="77777777" w:rsidR="00542E19" w:rsidRPr="00845B89" w:rsidRDefault="00542E19" w:rsidP="00542E19">
      <w:pPr>
        <w:rPr>
          <w:rFonts w:ascii="Tahoma" w:hAnsi="Tahoma" w:cs="Tahoma"/>
          <w:smallCaps/>
          <w:sz w:val="22"/>
          <w:szCs w:val="22"/>
        </w:rPr>
      </w:pPr>
    </w:p>
    <w:p w14:paraId="3A43EE82" w14:textId="77777777" w:rsidR="00542E19" w:rsidRPr="00152940" w:rsidRDefault="00542E19" w:rsidP="00542E19">
      <w:pPr>
        <w:pStyle w:val="BodyText"/>
        <w:rPr>
          <w:rFonts w:ascii="Tahoma" w:hAnsi="Tahoma"/>
          <w:b/>
          <w:bCs/>
          <w:sz w:val="22"/>
          <w:u w:val="single"/>
        </w:rPr>
      </w:pPr>
      <w:r w:rsidRPr="00152940">
        <w:rPr>
          <w:rFonts w:ascii="Tahoma" w:hAnsi="Tahoma"/>
          <w:b/>
          <w:bCs/>
          <w:sz w:val="22"/>
          <w:u w:val="single"/>
        </w:rPr>
        <w:t>Vignette Responses</w:t>
      </w:r>
    </w:p>
    <w:p w14:paraId="5B21C1D9" w14:textId="77777777" w:rsidR="00542E19" w:rsidRPr="006E08C3" w:rsidRDefault="00542E19" w:rsidP="00542E19">
      <w:r w:rsidRPr="006E08C3">
        <w:t xml:space="preserve">Over the course of the semester, you will be asked to consider several vignettes both in groups and individually and both out-of-class and in-class.   In response to these vignettes, you will answer specific questions designed to assess your comprehension of both the diagnosing of the individual in the vignettes and the clinical and assessment issues present in the case. These vignettes will be brief and will be similar to the types that are seen on licensing exams and the MS comprehensive exams.  Your responses are to be written out.  You are not to bullet answers or provide 2 or 3 word sentences.  You </w:t>
      </w:r>
      <w:r w:rsidRPr="006E08C3">
        <w:rPr>
          <w:i/>
        </w:rPr>
        <w:t>cannot</w:t>
      </w:r>
      <w:r w:rsidRPr="006E08C3">
        <w:t xml:space="preserve"> simply ask questions such as “What was her childhood like?”  You must state why you want to know the answer to this type of question.  </w:t>
      </w:r>
    </w:p>
    <w:p w14:paraId="39168CC1" w14:textId="77777777" w:rsidR="00542E19" w:rsidRPr="006E08C3" w:rsidRDefault="00542E19" w:rsidP="00542E19"/>
    <w:p w14:paraId="3122A9AC" w14:textId="77777777" w:rsidR="00542E19" w:rsidRPr="006E08C3" w:rsidRDefault="00542E19" w:rsidP="00542E19">
      <w:r w:rsidRPr="006E08C3">
        <w:t>This process is to develop your skills with this task.  You must write out your answers. Please use the number and header to denote where your answers to each question begin and end.</w:t>
      </w:r>
    </w:p>
    <w:p w14:paraId="19D3F1FF" w14:textId="77777777" w:rsidR="00542E19" w:rsidRPr="006E08C3" w:rsidRDefault="00542E19" w:rsidP="00542E19"/>
    <w:p w14:paraId="72F77430" w14:textId="77777777" w:rsidR="00542E19" w:rsidRPr="00DC66CF" w:rsidRDefault="00542E19" w:rsidP="00542E19">
      <w:pPr>
        <w:rPr>
          <w:b/>
        </w:rPr>
      </w:pPr>
      <w:r w:rsidRPr="00DC66CF">
        <w:rPr>
          <w:b/>
        </w:rPr>
        <w:t>Vignette responses may not exceed 8 pages.</w:t>
      </w:r>
    </w:p>
    <w:p w14:paraId="1A314A41" w14:textId="77777777" w:rsidR="00542E19" w:rsidRPr="006E08C3" w:rsidRDefault="00542E19" w:rsidP="00542E19"/>
    <w:p w14:paraId="6FFA59FB" w14:textId="77777777" w:rsidR="00542E19" w:rsidRPr="006E08C3" w:rsidRDefault="00542E19" w:rsidP="00542E19">
      <w:r w:rsidRPr="006E08C3">
        <w:t xml:space="preserve">Each vignette is worth </w:t>
      </w:r>
      <w:r>
        <w:t>50</w:t>
      </w:r>
      <w:r w:rsidRPr="006E08C3">
        <w:t xml:space="preserve"> points, divided as follows:</w:t>
      </w:r>
    </w:p>
    <w:p w14:paraId="23930F1B" w14:textId="77777777" w:rsidR="00515719" w:rsidRPr="00423AF2" w:rsidRDefault="00515719" w:rsidP="00515719">
      <w:pPr>
        <w:pStyle w:val="BodyText"/>
        <w:numPr>
          <w:ilvl w:val="0"/>
          <w:numId w:val="11"/>
        </w:numPr>
        <w:tabs>
          <w:tab w:val="clear" w:pos="720"/>
          <w:tab w:val="num" w:pos="1080"/>
        </w:tabs>
        <w:spacing w:after="0"/>
        <w:ind w:left="1080"/>
        <w:rPr>
          <w:rFonts w:ascii="Arial" w:hAnsi="Arial" w:cs="Arial"/>
          <w:sz w:val="22"/>
          <w:szCs w:val="22"/>
        </w:rPr>
      </w:pPr>
      <w:r w:rsidRPr="00423AF2">
        <w:rPr>
          <w:rFonts w:ascii="Arial" w:hAnsi="Arial" w:cs="Arial"/>
          <w:sz w:val="22"/>
          <w:szCs w:val="22"/>
        </w:rPr>
        <w:t>Provide a full diagnosis. (</w:t>
      </w:r>
      <w:r>
        <w:rPr>
          <w:rFonts w:ascii="Arial" w:hAnsi="Arial" w:cs="Arial"/>
          <w:sz w:val="22"/>
          <w:szCs w:val="22"/>
        </w:rPr>
        <w:t>10</w:t>
      </w:r>
      <w:r w:rsidRPr="00423AF2">
        <w:rPr>
          <w:rFonts w:ascii="Arial" w:hAnsi="Arial" w:cs="Arial"/>
          <w:sz w:val="22"/>
          <w:szCs w:val="22"/>
        </w:rPr>
        <w:t xml:space="preserve"> pts)</w:t>
      </w:r>
    </w:p>
    <w:p w14:paraId="5BB74C82" w14:textId="77777777" w:rsidR="00515719" w:rsidRPr="00423AF2" w:rsidRDefault="00515719" w:rsidP="00515719">
      <w:pPr>
        <w:pStyle w:val="BodyText"/>
        <w:numPr>
          <w:ilvl w:val="0"/>
          <w:numId w:val="11"/>
        </w:numPr>
        <w:tabs>
          <w:tab w:val="clear" w:pos="720"/>
          <w:tab w:val="num" w:pos="1080"/>
        </w:tabs>
        <w:spacing w:after="0"/>
        <w:ind w:left="1080"/>
        <w:rPr>
          <w:rFonts w:ascii="Arial" w:hAnsi="Arial" w:cs="Arial"/>
          <w:sz w:val="22"/>
          <w:szCs w:val="22"/>
        </w:rPr>
      </w:pPr>
      <w:r w:rsidRPr="00423AF2">
        <w:rPr>
          <w:rFonts w:ascii="Arial" w:hAnsi="Arial" w:cs="Arial"/>
          <w:sz w:val="22"/>
          <w:szCs w:val="22"/>
        </w:rPr>
        <w:t>Provide a justification for your diagnosis. (</w:t>
      </w:r>
      <w:r>
        <w:rPr>
          <w:rFonts w:ascii="Arial" w:hAnsi="Arial" w:cs="Arial"/>
          <w:sz w:val="22"/>
          <w:szCs w:val="22"/>
        </w:rPr>
        <w:t>10</w:t>
      </w:r>
      <w:r w:rsidRPr="00423AF2">
        <w:rPr>
          <w:rFonts w:ascii="Arial" w:hAnsi="Arial" w:cs="Arial"/>
          <w:sz w:val="22"/>
          <w:szCs w:val="22"/>
        </w:rPr>
        <w:t xml:space="preserve"> pts)</w:t>
      </w:r>
    </w:p>
    <w:p w14:paraId="21FEFEEE" w14:textId="77777777" w:rsidR="00515719" w:rsidRPr="00423AF2" w:rsidRDefault="00515719" w:rsidP="00515719">
      <w:pPr>
        <w:pStyle w:val="BodyText"/>
        <w:numPr>
          <w:ilvl w:val="0"/>
          <w:numId w:val="11"/>
        </w:numPr>
        <w:tabs>
          <w:tab w:val="clear" w:pos="720"/>
          <w:tab w:val="num" w:pos="1080"/>
        </w:tabs>
        <w:spacing w:after="0"/>
        <w:ind w:left="1080"/>
        <w:rPr>
          <w:rFonts w:ascii="Arial" w:hAnsi="Arial" w:cs="Arial"/>
          <w:sz w:val="22"/>
          <w:szCs w:val="22"/>
        </w:rPr>
      </w:pPr>
      <w:r w:rsidRPr="00423AF2">
        <w:rPr>
          <w:rFonts w:ascii="Arial" w:hAnsi="Arial" w:cs="Arial"/>
          <w:sz w:val="22"/>
          <w:szCs w:val="22"/>
        </w:rPr>
        <w:t>Provide three disorders that you considered, are still considering, and/or ruled out based on the information provided. (</w:t>
      </w:r>
      <w:r>
        <w:rPr>
          <w:rFonts w:ascii="Arial" w:hAnsi="Arial" w:cs="Arial"/>
          <w:sz w:val="22"/>
          <w:szCs w:val="22"/>
        </w:rPr>
        <w:t>10</w:t>
      </w:r>
      <w:r w:rsidRPr="00423AF2">
        <w:rPr>
          <w:rFonts w:ascii="Arial" w:hAnsi="Arial" w:cs="Arial"/>
          <w:sz w:val="22"/>
          <w:szCs w:val="22"/>
        </w:rPr>
        <w:t xml:space="preserve"> pts)</w:t>
      </w:r>
    </w:p>
    <w:p w14:paraId="4E86B2EC" w14:textId="77777777" w:rsidR="00515719" w:rsidRPr="00423AF2" w:rsidRDefault="00515719" w:rsidP="00515719">
      <w:pPr>
        <w:pStyle w:val="BodyText"/>
        <w:numPr>
          <w:ilvl w:val="0"/>
          <w:numId w:val="11"/>
        </w:numPr>
        <w:tabs>
          <w:tab w:val="clear" w:pos="720"/>
          <w:tab w:val="num" w:pos="1080"/>
        </w:tabs>
        <w:spacing w:after="0"/>
        <w:ind w:left="1080"/>
        <w:rPr>
          <w:rFonts w:ascii="Arial" w:hAnsi="Arial" w:cs="Arial"/>
          <w:sz w:val="22"/>
          <w:szCs w:val="22"/>
        </w:rPr>
      </w:pPr>
      <w:r w:rsidRPr="00423AF2">
        <w:rPr>
          <w:rFonts w:ascii="Arial" w:hAnsi="Arial" w:cs="Arial"/>
          <w:sz w:val="22"/>
          <w:szCs w:val="22"/>
        </w:rPr>
        <w:t xml:space="preserve">What other information would you need to know or want to know about this case </w:t>
      </w:r>
      <w:r w:rsidRPr="00423AF2">
        <w:rPr>
          <w:rFonts w:ascii="Arial" w:hAnsi="Arial" w:cs="Arial"/>
          <w:i/>
          <w:iCs/>
          <w:sz w:val="22"/>
          <w:szCs w:val="22"/>
        </w:rPr>
        <w:t>that would help with either the diagnosis or the treatment planning</w:t>
      </w:r>
      <w:r w:rsidRPr="00423AF2">
        <w:rPr>
          <w:rFonts w:ascii="Arial" w:hAnsi="Arial" w:cs="Arial"/>
          <w:sz w:val="22"/>
          <w:szCs w:val="22"/>
        </w:rPr>
        <w:t>? How could you gather this information?  (</w:t>
      </w:r>
      <w:r>
        <w:rPr>
          <w:rFonts w:ascii="Arial" w:hAnsi="Arial" w:cs="Arial"/>
          <w:sz w:val="22"/>
          <w:szCs w:val="22"/>
        </w:rPr>
        <w:t>10</w:t>
      </w:r>
      <w:r w:rsidRPr="00423AF2">
        <w:rPr>
          <w:rFonts w:ascii="Arial" w:hAnsi="Arial" w:cs="Arial"/>
          <w:sz w:val="22"/>
          <w:szCs w:val="22"/>
        </w:rPr>
        <w:t xml:space="preserve"> pts)</w:t>
      </w:r>
    </w:p>
    <w:p w14:paraId="208AE5FF" w14:textId="77777777" w:rsidR="00515719" w:rsidRPr="00423AF2" w:rsidRDefault="00515719" w:rsidP="00515719">
      <w:pPr>
        <w:pStyle w:val="BodyText"/>
        <w:numPr>
          <w:ilvl w:val="0"/>
          <w:numId w:val="11"/>
        </w:numPr>
        <w:tabs>
          <w:tab w:val="clear" w:pos="720"/>
          <w:tab w:val="num" w:pos="1080"/>
        </w:tabs>
        <w:spacing w:after="0"/>
        <w:ind w:left="1080"/>
        <w:rPr>
          <w:rFonts w:ascii="Arial" w:hAnsi="Arial" w:cs="Arial"/>
          <w:sz w:val="22"/>
          <w:szCs w:val="22"/>
        </w:rPr>
      </w:pPr>
      <w:r w:rsidRPr="00423AF2">
        <w:rPr>
          <w:rFonts w:ascii="Arial" w:hAnsi="Arial" w:cs="Arial"/>
          <w:sz w:val="22"/>
          <w:szCs w:val="22"/>
        </w:rPr>
        <w:t>What contextual features would you need to address when assessing or treating this case with respect to gender, ethnic, and family issues? (</w:t>
      </w:r>
      <w:r>
        <w:rPr>
          <w:rFonts w:ascii="Arial" w:hAnsi="Arial" w:cs="Arial"/>
          <w:sz w:val="22"/>
          <w:szCs w:val="22"/>
        </w:rPr>
        <w:t>10</w:t>
      </w:r>
      <w:r w:rsidRPr="00423AF2">
        <w:rPr>
          <w:rFonts w:ascii="Arial" w:hAnsi="Arial" w:cs="Arial"/>
          <w:sz w:val="22"/>
          <w:szCs w:val="22"/>
        </w:rPr>
        <w:t xml:space="preserve"> pts)</w:t>
      </w:r>
    </w:p>
    <w:p w14:paraId="0BA62E73" w14:textId="77777777" w:rsidR="00515719" w:rsidRPr="00423AF2" w:rsidRDefault="00515719" w:rsidP="00515719">
      <w:pPr>
        <w:pStyle w:val="BodyText"/>
        <w:numPr>
          <w:ilvl w:val="0"/>
          <w:numId w:val="11"/>
        </w:numPr>
        <w:tabs>
          <w:tab w:val="clear" w:pos="720"/>
          <w:tab w:val="num" w:pos="1080"/>
        </w:tabs>
        <w:spacing w:after="0"/>
        <w:ind w:left="1080"/>
        <w:rPr>
          <w:rFonts w:ascii="Arial" w:hAnsi="Arial" w:cs="Arial"/>
          <w:sz w:val="22"/>
          <w:szCs w:val="22"/>
        </w:rPr>
      </w:pPr>
      <w:r w:rsidRPr="00423AF2">
        <w:rPr>
          <w:rFonts w:ascii="Arial" w:hAnsi="Arial" w:cs="Arial"/>
          <w:sz w:val="22"/>
          <w:szCs w:val="22"/>
        </w:rPr>
        <w:t>What issues would you prioritize for treatment? (</w:t>
      </w:r>
      <w:r>
        <w:rPr>
          <w:rFonts w:ascii="Arial" w:hAnsi="Arial" w:cs="Arial"/>
          <w:sz w:val="22"/>
          <w:szCs w:val="22"/>
        </w:rPr>
        <w:t>10</w:t>
      </w:r>
      <w:r w:rsidRPr="00423AF2">
        <w:rPr>
          <w:rFonts w:ascii="Arial" w:hAnsi="Arial" w:cs="Arial"/>
          <w:sz w:val="22"/>
          <w:szCs w:val="22"/>
        </w:rPr>
        <w:t xml:space="preserve"> pts)</w:t>
      </w:r>
    </w:p>
    <w:p w14:paraId="015097D8" w14:textId="77777777" w:rsidR="00515719" w:rsidRPr="00423AF2" w:rsidRDefault="00515719" w:rsidP="00515719">
      <w:pPr>
        <w:pStyle w:val="BodyText"/>
        <w:numPr>
          <w:ilvl w:val="0"/>
          <w:numId w:val="11"/>
        </w:numPr>
        <w:tabs>
          <w:tab w:val="clear" w:pos="720"/>
          <w:tab w:val="num" w:pos="1080"/>
        </w:tabs>
        <w:spacing w:after="0"/>
        <w:ind w:left="1080"/>
        <w:rPr>
          <w:rFonts w:ascii="Arial" w:hAnsi="Arial" w:cs="Arial"/>
          <w:sz w:val="22"/>
          <w:szCs w:val="22"/>
        </w:rPr>
      </w:pPr>
      <w:r w:rsidRPr="00423AF2">
        <w:rPr>
          <w:rFonts w:ascii="Arial" w:hAnsi="Arial" w:cs="Arial"/>
          <w:sz w:val="22"/>
          <w:szCs w:val="22"/>
        </w:rPr>
        <w:t>What</w:t>
      </w:r>
      <w:r>
        <w:rPr>
          <w:rFonts w:ascii="Arial" w:hAnsi="Arial" w:cs="Arial"/>
          <w:sz w:val="22"/>
          <w:szCs w:val="22"/>
        </w:rPr>
        <w:t>, how, and how often</w:t>
      </w:r>
      <w:r w:rsidRPr="00423AF2">
        <w:rPr>
          <w:rFonts w:ascii="Arial" w:hAnsi="Arial" w:cs="Arial"/>
          <w:sz w:val="22"/>
          <w:szCs w:val="22"/>
        </w:rPr>
        <w:t xml:space="preserve"> might you want to assess in order to help you determine the progress, process, and outcome of treatment? (</w:t>
      </w:r>
      <w:r>
        <w:rPr>
          <w:rFonts w:ascii="Arial" w:hAnsi="Arial" w:cs="Arial"/>
          <w:sz w:val="22"/>
          <w:szCs w:val="22"/>
        </w:rPr>
        <w:t>10</w:t>
      </w:r>
      <w:r w:rsidRPr="00423AF2">
        <w:rPr>
          <w:rFonts w:ascii="Arial" w:hAnsi="Arial" w:cs="Arial"/>
          <w:sz w:val="22"/>
          <w:szCs w:val="22"/>
        </w:rPr>
        <w:t xml:space="preserve"> pts)</w:t>
      </w:r>
    </w:p>
    <w:p w14:paraId="0BDDF770" w14:textId="77777777" w:rsidR="00515719" w:rsidRPr="00423AF2" w:rsidRDefault="00515719" w:rsidP="00515719">
      <w:pPr>
        <w:pStyle w:val="BodyText"/>
        <w:numPr>
          <w:ilvl w:val="0"/>
          <w:numId w:val="11"/>
        </w:numPr>
        <w:tabs>
          <w:tab w:val="clear" w:pos="720"/>
          <w:tab w:val="num" w:pos="1080"/>
        </w:tabs>
        <w:spacing w:after="0"/>
        <w:ind w:left="1080"/>
        <w:rPr>
          <w:rFonts w:ascii="Arial" w:hAnsi="Arial" w:cs="Arial"/>
          <w:sz w:val="22"/>
          <w:szCs w:val="22"/>
        </w:rPr>
      </w:pPr>
      <w:r w:rsidRPr="00423AF2">
        <w:rPr>
          <w:rFonts w:ascii="Arial" w:hAnsi="Arial" w:cs="Arial"/>
          <w:sz w:val="22"/>
          <w:szCs w:val="22"/>
        </w:rPr>
        <w:t>What does the empirical literature state about effective treatments for this client’s problem(s)?</w:t>
      </w:r>
      <w:r>
        <w:rPr>
          <w:rFonts w:ascii="Arial" w:hAnsi="Arial" w:cs="Arial"/>
          <w:sz w:val="22"/>
          <w:szCs w:val="22"/>
        </w:rPr>
        <w:t xml:space="preserve">  What do these treatments entail and how would this be applied in this case?</w:t>
      </w:r>
      <w:r w:rsidRPr="00423AF2">
        <w:rPr>
          <w:rFonts w:ascii="Arial" w:hAnsi="Arial" w:cs="Arial"/>
          <w:sz w:val="22"/>
          <w:szCs w:val="22"/>
        </w:rPr>
        <w:t xml:space="preserve"> (</w:t>
      </w:r>
      <w:r>
        <w:rPr>
          <w:rFonts w:ascii="Arial" w:hAnsi="Arial" w:cs="Arial"/>
          <w:sz w:val="22"/>
          <w:szCs w:val="22"/>
        </w:rPr>
        <w:t>10</w:t>
      </w:r>
      <w:r w:rsidRPr="00423AF2">
        <w:rPr>
          <w:rFonts w:ascii="Arial" w:hAnsi="Arial" w:cs="Arial"/>
          <w:sz w:val="22"/>
          <w:szCs w:val="22"/>
        </w:rPr>
        <w:t xml:space="preserve"> pts)</w:t>
      </w:r>
    </w:p>
    <w:p w14:paraId="5D6A3F7B" w14:textId="77777777" w:rsidR="00515719" w:rsidRPr="00423AF2" w:rsidRDefault="00515719" w:rsidP="00515719">
      <w:pPr>
        <w:pStyle w:val="BodyText"/>
        <w:numPr>
          <w:ilvl w:val="0"/>
          <w:numId w:val="11"/>
        </w:numPr>
        <w:tabs>
          <w:tab w:val="clear" w:pos="720"/>
          <w:tab w:val="num" w:pos="1080"/>
        </w:tabs>
        <w:spacing w:after="0"/>
        <w:ind w:left="1080"/>
        <w:rPr>
          <w:rFonts w:ascii="Arial" w:hAnsi="Arial" w:cs="Arial"/>
          <w:sz w:val="22"/>
          <w:szCs w:val="22"/>
        </w:rPr>
      </w:pPr>
      <w:r w:rsidRPr="00423AF2">
        <w:rPr>
          <w:rFonts w:ascii="Arial" w:hAnsi="Arial" w:cs="Arial"/>
          <w:sz w:val="22"/>
          <w:szCs w:val="22"/>
        </w:rPr>
        <w:t>How might you begin to conceptualize this case from your theoretical perspective? (</w:t>
      </w:r>
      <w:r>
        <w:rPr>
          <w:rFonts w:ascii="Arial" w:hAnsi="Arial" w:cs="Arial"/>
          <w:sz w:val="22"/>
          <w:szCs w:val="22"/>
        </w:rPr>
        <w:t>10</w:t>
      </w:r>
      <w:r w:rsidRPr="00423AF2">
        <w:rPr>
          <w:rFonts w:ascii="Arial" w:hAnsi="Arial" w:cs="Arial"/>
          <w:sz w:val="22"/>
          <w:szCs w:val="22"/>
        </w:rPr>
        <w:t xml:space="preserve"> pts)</w:t>
      </w:r>
    </w:p>
    <w:p w14:paraId="50123513" w14:textId="77777777" w:rsidR="00515719" w:rsidRPr="00423AF2" w:rsidRDefault="00515719" w:rsidP="00515719">
      <w:pPr>
        <w:pStyle w:val="BodyText"/>
        <w:numPr>
          <w:ilvl w:val="0"/>
          <w:numId w:val="11"/>
        </w:numPr>
        <w:tabs>
          <w:tab w:val="clear" w:pos="720"/>
          <w:tab w:val="num" w:pos="1080"/>
        </w:tabs>
        <w:spacing w:after="0"/>
        <w:ind w:left="1080"/>
        <w:rPr>
          <w:rFonts w:ascii="Arial" w:hAnsi="Arial" w:cs="Arial"/>
          <w:sz w:val="20"/>
        </w:rPr>
      </w:pPr>
      <w:r w:rsidRPr="00423AF2">
        <w:rPr>
          <w:rFonts w:ascii="Arial" w:hAnsi="Arial" w:cs="Arial"/>
          <w:sz w:val="22"/>
          <w:szCs w:val="22"/>
        </w:rPr>
        <w:t>What ethical/legal issues are raised in this case? (</w:t>
      </w:r>
      <w:r>
        <w:rPr>
          <w:rFonts w:ascii="Arial" w:hAnsi="Arial" w:cs="Arial"/>
          <w:sz w:val="22"/>
          <w:szCs w:val="22"/>
        </w:rPr>
        <w:t>10</w:t>
      </w:r>
      <w:r w:rsidRPr="00423AF2">
        <w:rPr>
          <w:rFonts w:ascii="Arial" w:hAnsi="Arial" w:cs="Arial"/>
          <w:sz w:val="22"/>
          <w:szCs w:val="22"/>
        </w:rPr>
        <w:t xml:space="preserve"> pts)</w:t>
      </w:r>
    </w:p>
    <w:p w14:paraId="4A20A09C" w14:textId="77777777" w:rsidR="00542E19" w:rsidRPr="00152940" w:rsidRDefault="00542E19" w:rsidP="00542E19">
      <w:pPr>
        <w:pStyle w:val="Heading1"/>
        <w:jc w:val="left"/>
        <w:rPr>
          <w:rFonts w:ascii="Tahoma" w:hAnsi="Tahoma"/>
          <w:sz w:val="22"/>
          <w:u w:val="single"/>
        </w:rPr>
      </w:pPr>
      <w:r w:rsidRPr="00845B89">
        <w:rPr>
          <w:rFonts w:ascii="Tahoma" w:hAnsi="Tahoma"/>
          <w:sz w:val="22"/>
        </w:rPr>
        <w:br w:type="page"/>
      </w:r>
      <w:r w:rsidRPr="00152940">
        <w:rPr>
          <w:rFonts w:ascii="Tahoma" w:hAnsi="Tahoma"/>
          <w:sz w:val="22"/>
          <w:u w:val="single"/>
        </w:rPr>
        <w:lastRenderedPageBreak/>
        <w:t>Paper Policy</w:t>
      </w:r>
    </w:p>
    <w:p w14:paraId="60BE56C3" w14:textId="77777777" w:rsidR="00542E19" w:rsidRPr="006E08C3" w:rsidRDefault="00542E19" w:rsidP="00542E19">
      <w:r w:rsidRPr="006E08C3">
        <w:t xml:space="preserve">The Vignette Responses that are completed out of class are due in class on the day specified in the syllabus at the beginning of class.  I will accept late papers, but I will lower your grade on that paper 10% per day that it is turned in </w:t>
      </w:r>
      <w:r w:rsidRPr="006E08C3">
        <w:rPr>
          <w:i/>
          <w:iCs/>
        </w:rPr>
        <w:t>after</w:t>
      </w:r>
      <w:r w:rsidRPr="006E08C3">
        <w:t xml:space="preserve"> the due date.  You cannot turn a paper in after it is three days late. This time frame of deducting 10% includes papers turned in after they are collected in class.</w:t>
      </w:r>
    </w:p>
    <w:p w14:paraId="01136BBB" w14:textId="77777777" w:rsidR="00542E19" w:rsidRPr="006E08C3" w:rsidRDefault="00542E19" w:rsidP="00542E19"/>
    <w:p w14:paraId="6118A632" w14:textId="77777777" w:rsidR="00542E19" w:rsidRPr="006E08C3" w:rsidRDefault="00542E19" w:rsidP="00542E19">
      <w:r w:rsidRPr="006E08C3">
        <w:t xml:space="preserve">Your writing quality is graded in this class, and if I cannot understand your writing, you will be reduced points.  If your grammar is difficult to understand you will be asked to seek additional assistance with your writing.  </w:t>
      </w:r>
    </w:p>
    <w:p w14:paraId="09ACAE06" w14:textId="77777777" w:rsidR="00542E19" w:rsidRPr="006E08C3" w:rsidRDefault="00542E19" w:rsidP="00542E19"/>
    <w:p w14:paraId="409CE3A9" w14:textId="77777777" w:rsidR="00542E19" w:rsidRPr="006E08C3" w:rsidRDefault="00542E19" w:rsidP="00542E19">
      <w:r w:rsidRPr="006E08C3">
        <w:t xml:space="preserve">I expect you to reference at least your text or one additional reading for this assignment. Whenever you reference something you have read, provide a complete, </w:t>
      </w:r>
      <w:r w:rsidRPr="006E08C3">
        <w:rPr>
          <w:b/>
        </w:rPr>
        <w:t>APA-style</w:t>
      </w:r>
      <w:r w:rsidRPr="006E08C3">
        <w:t xml:space="preserve"> reference.  </w:t>
      </w:r>
      <w:r w:rsidRPr="006E08C3">
        <w:rPr>
          <w:b/>
          <w:bCs/>
        </w:rPr>
        <w:t>Never</w:t>
      </w:r>
      <w:r w:rsidRPr="006E08C3">
        <w:t xml:space="preserve"> reference a web site or web source, ever.   If you find a good article referred to on the web, get it, read it, and use that original source.  </w:t>
      </w:r>
    </w:p>
    <w:p w14:paraId="5DD6AF2C" w14:textId="77777777" w:rsidR="00542E19" w:rsidRPr="006E08C3" w:rsidRDefault="00542E19" w:rsidP="00542E19"/>
    <w:p w14:paraId="100B1097" w14:textId="77777777" w:rsidR="00542E19" w:rsidRPr="006E08C3" w:rsidRDefault="00542E19" w:rsidP="00542E19">
      <w:pPr>
        <w:pStyle w:val="BodyText"/>
      </w:pPr>
      <w:r w:rsidRPr="006E08C3">
        <w:t>You must conform to the following points to have your paper graded:</w:t>
      </w:r>
    </w:p>
    <w:p w14:paraId="13883006" w14:textId="77777777" w:rsidR="00542E19" w:rsidRPr="006E08C3" w:rsidRDefault="00542E19" w:rsidP="00542E19">
      <w:pPr>
        <w:pStyle w:val="BodyText"/>
        <w:numPr>
          <w:ilvl w:val="0"/>
          <w:numId w:val="12"/>
        </w:numPr>
        <w:spacing w:after="0"/>
      </w:pPr>
      <w:r w:rsidRPr="006E08C3">
        <w:t xml:space="preserve">Only use abbreviations for the disorder (e.g., PTSD) once you have written it out completely. </w:t>
      </w:r>
    </w:p>
    <w:p w14:paraId="6AA70E60" w14:textId="77777777" w:rsidR="00542E19" w:rsidRPr="006E08C3" w:rsidRDefault="00542E19" w:rsidP="00542E19">
      <w:pPr>
        <w:pStyle w:val="BodyText"/>
        <w:numPr>
          <w:ilvl w:val="0"/>
          <w:numId w:val="12"/>
        </w:numPr>
        <w:spacing w:after="0"/>
      </w:pPr>
      <w:r w:rsidRPr="006E08C3">
        <w:t xml:space="preserve">Do not use abbreviations such as etc. or contractions in your paper. </w:t>
      </w:r>
    </w:p>
    <w:p w14:paraId="25DF5B8F" w14:textId="77777777" w:rsidR="00542E19" w:rsidRPr="006E08C3" w:rsidRDefault="00542E19" w:rsidP="00542E19">
      <w:pPr>
        <w:pStyle w:val="BodyText"/>
        <w:numPr>
          <w:ilvl w:val="0"/>
          <w:numId w:val="12"/>
        </w:numPr>
        <w:spacing w:after="0"/>
      </w:pPr>
      <w:r w:rsidRPr="006E08C3">
        <w:t>Any material past the 8 page limit (excluding the reference page) will not be graded, and this missing material will be graded down correspondingly.</w:t>
      </w:r>
    </w:p>
    <w:p w14:paraId="04C838E5" w14:textId="77777777" w:rsidR="00542E19" w:rsidRPr="006E08C3" w:rsidRDefault="00542E19" w:rsidP="00542E19">
      <w:pPr>
        <w:pStyle w:val="BodyText"/>
        <w:numPr>
          <w:ilvl w:val="0"/>
          <w:numId w:val="12"/>
        </w:numPr>
        <w:spacing w:after="0"/>
      </w:pPr>
      <w:r w:rsidRPr="006E08C3">
        <w:t>Only typed double-spaced papers will be accepted</w:t>
      </w:r>
    </w:p>
    <w:p w14:paraId="103B68A9" w14:textId="77777777" w:rsidR="00542E19" w:rsidRPr="006E08C3" w:rsidRDefault="00542E19" w:rsidP="00542E19">
      <w:pPr>
        <w:pStyle w:val="BodyText"/>
        <w:numPr>
          <w:ilvl w:val="0"/>
          <w:numId w:val="12"/>
        </w:numPr>
        <w:spacing w:after="0"/>
      </w:pPr>
      <w:r w:rsidRPr="006E08C3">
        <w:rPr>
          <w:b/>
        </w:rPr>
        <w:t>You must use a font size of 12</w:t>
      </w:r>
      <w:r w:rsidRPr="006E08C3">
        <w:t xml:space="preserve"> using a standard font such as Arial, Times New Roman, or Helvetica. </w:t>
      </w:r>
    </w:p>
    <w:p w14:paraId="522AC91A" w14:textId="77777777" w:rsidR="00542E19" w:rsidRPr="006E08C3" w:rsidRDefault="00542E19" w:rsidP="00542E19">
      <w:pPr>
        <w:pStyle w:val="BodyText"/>
        <w:numPr>
          <w:ilvl w:val="0"/>
          <w:numId w:val="12"/>
        </w:numPr>
        <w:spacing w:after="0"/>
      </w:pPr>
      <w:r w:rsidRPr="006E08C3">
        <w:rPr>
          <w:b/>
        </w:rPr>
        <w:t>Margins must be 1 inch all the way around</w:t>
      </w:r>
      <w:r w:rsidRPr="006E08C3">
        <w:t xml:space="preserve">.  </w:t>
      </w:r>
    </w:p>
    <w:p w14:paraId="4E71BCA4" w14:textId="77777777" w:rsidR="00542E19" w:rsidRPr="006E08C3" w:rsidRDefault="00542E19" w:rsidP="00542E19">
      <w:pPr>
        <w:numPr>
          <w:ilvl w:val="0"/>
          <w:numId w:val="12"/>
        </w:numPr>
      </w:pPr>
      <w:r w:rsidRPr="006E08C3">
        <w:t>Type your name (last name first), the semester of the course, and the course name in the upper right corner of the first page like this:</w:t>
      </w:r>
    </w:p>
    <w:p w14:paraId="7C5EC361" w14:textId="77777777" w:rsidR="00542E19" w:rsidRPr="006E08C3" w:rsidRDefault="00542E19" w:rsidP="00542E19">
      <w:pPr>
        <w:ind w:left="1440"/>
      </w:pPr>
      <w:r w:rsidRPr="006E08C3">
        <w:t xml:space="preserve">Student, Sue </w:t>
      </w:r>
    </w:p>
    <w:p w14:paraId="5A7A5E57" w14:textId="77777777" w:rsidR="00542E19" w:rsidRPr="006E08C3" w:rsidRDefault="00895419" w:rsidP="00542E19">
      <w:pPr>
        <w:ind w:left="1440"/>
      </w:pPr>
      <w:r>
        <w:t>Spring 2015</w:t>
      </w:r>
    </w:p>
    <w:p w14:paraId="2382246C" w14:textId="77777777" w:rsidR="00542E19" w:rsidRPr="006E08C3" w:rsidRDefault="00542E19" w:rsidP="00542E19">
      <w:pPr>
        <w:ind w:left="1440"/>
      </w:pPr>
      <w:r w:rsidRPr="006E08C3">
        <w:t>Psychology 210</w:t>
      </w:r>
    </w:p>
    <w:p w14:paraId="52BBFD87" w14:textId="77777777" w:rsidR="00542E19" w:rsidRPr="006E08C3" w:rsidRDefault="00542E19" w:rsidP="00542E19">
      <w:pPr>
        <w:numPr>
          <w:ilvl w:val="0"/>
          <w:numId w:val="12"/>
        </w:numPr>
      </w:pPr>
      <w:r w:rsidRPr="006E08C3">
        <w:t>Sequentially number all pages in the lower footer of each page</w:t>
      </w:r>
    </w:p>
    <w:p w14:paraId="10FA0A06" w14:textId="77777777" w:rsidR="00542E19" w:rsidRPr="006E08C3" w:rsidRDefault="00542E19" w:rsidP="00542E19">
      <w:pPr>
        <w:numPr>
          <w:ilvl w:val="0"/>
          <w:numId w:val="12"/>
        </w:numPr>
      </w:pPr>
      <w:r w:rsidRPr="006E08C3">
        <w:t>Staple pages together in the upper left corner (no paper clips or folded over corners)</w:t>
      </w:r>
    </w:p>
    <w:p w14:paraId="635F43D2" w14:textId="77777777" w:rsidR="00542E19" w:rsidRPr="006E08C3" w:rsidRDefault="00542E19" w:rsidP="00542E19">
      <w:pPr>
        <w:numPr>
          <w:ilvl w:val="0"/>
          <w:numId w:val="12"/>
        </w:numPr>
      </w:pPr>
      <w:r w:rsidRPr="006E08C3">
        <w:t>Do not use folders, cover pages or plastic covers</w:t>
      </w:r>
    </w:p>
    <w:p w14:paraId="58B9BF9B" w14:textId="77777777" w:rsidR="00542E19" w:rsidRPr="006E08C3" w:rsidRDefault="00542E19" w:rsidP="00542E19"/>
    <w:p w14:paraId="68F881DC" w14:textId="77777777" w:rsidR="00542E19" w:rsidRPr="00895419" w:rsidRDefault="00542E19" w:rsidP="00542E19">
      <w:pPr>
        <w:rPr>
          <w:b/>
        </w:rPr>
      </w:pPr>
      <w:r w:rsidRPr="00895419">
        <w:rPr>
          <w:b/>
        </w:rPr>
        <w:t>A Note on Using other Resources</w:t>
      </w:r>
    </w:p>
    <w:p w14:paraId="209ACBFC" w14:textId="3995B99C" w:rsidR="00542E19" w:rsidRDefault="00542E19" w:rsidP="00542E19">
      <w:r w:rsidRPr="006E08C3">
        <w:t xml:space="preserve">Please note, if you work together to develop ideas, be certain that your writing is always your own. If you </w:t>
      </w:r>
      <w:r w:rsidR="00CC51E7">
        <w:t>turn in writing that another student has turned in</w:t>
      </w:r>
      <w:r w:rsidRPr="006E08C3">
        <w:t xml:space="preserve">, I will assume you plagiarized (copied) each other’s work (see academic integrity policy). In this case, you will </w:t>
      </w:r>
      <w:r w:rsidR="00CC51E7">
        <w:t xml:space="preserve">both </w:t>
      </w:r>
      <w:r w:rsidRPr="006E08C3">
        <w:t>fail the assignment and the course. Your immediate dismissal from the graduate program will be carefully considered.</w:t>
      </w:r>
    </w:p>
    <w:p w14:paraId="6D904E12" w14:textId="77777777" w:rsidR="00542E19" w:rsidRPr="006E08C3" w:rsidRDefault="00542E19" w:rsidP="00542E19"/>
    <w:p w14:paraId="54100C56" w14:textId="77777777" w:rsidR="00542E19" w:rsidRPr="00152940" w:rsidRDefault="00542E19" w:rsidP="00542E19">
      <w:pPr>
        <w:pStyle w:val="Heading1"/>
        <w:jc w:val="left"/>
        <w:rPr>
          <w:rFonts w:ascii="Tahoma" w:hAnsi="Tahoma"/>
          <w:sz w:val="22"/>
          <w:u w:val="single"/>
        </w:rPr>
      </w:pPr>
      <w:r>
        <w:rPr>
          <w:rFonts w:ascii="Tahoma" w:hAnsi="Tahoma"/>
          <w:sz w:val="22"/>
          <w:u w:val="single"/>
        </w:rPr>
        <w:lastRenderedPageBreak/>
        <w:t>Quizzes</w:t>
      </w:r>
    </w:p>
    <w:p w14:paraId="06B62C91" w14:textId="77777777" w:rsidR="00542E19" w:rsidRPr="006E08C3" w:rsidRDefault="00542E19" w:rsidP="00542E19">
      <w:r w:rsidRPr="006E08C3">
        <w:t>Assigned Readings Policy</w:t>
      </w:r>
    </w:p>
    <w:p w14:paraId="15D86AAE" w14:textId="3FFE6ED6" w:rsidR="00542E19" w:rsidRPr="006E08C3" w:rsidRDefault="00542E19" w:rsidP="00542E19">
      <w:r w:rsidRPr="006E08C3">
        <w:t xml:space="preserve">I will assume that you have done the weekly reading before coming to each class.  The quizzes will assess this on a periodic basis. If it appears through class discussion that you have not done the weekly reading, I will give an unscheduled pop-quiz.  The way I know that people have read is when they talk about the readings in an intelligent manner.  </w:t>
      </w:r>
    </w:p>
    <w:p w14:paraId="2A814AF0" w14:textId="77777777" w:rsidR="00542E19" w:rsidRPr="006E08C3" w:rsidRDefault="00542E19" w:rsidP="00542E19"/>
    <w:p w14:paraId="3D2495BB" w14:textId="4E3118B6" w:rsidR="00542E19" w:rsidRPr="006E08C3" w:rsidRDefault="00542E19" w:rsidP="00542E19">
      <w:r w:rsidRPr="006E08C3">
        <w:t xml:space="preserve">There will be </w:t>
      </w:r>
      <w:r w:rsidR="00CC51E7">
        <w:t>three</w:t>
      </w:r>
      <w:r w:rsidRPr="006E08C3">
        <w:t xml:space="preserve"> scheduled quizzes in this class. These quizzes will cover the reading you are to have completed prior to coming to class (all material prior and that week’s readings). Some questions will concern specific issues raised in the readings, others will ask you to list criteria for particular disorders you have been asked to study for that day or previous days. </w:t>
      </w:r>
    </w:p>
    <w:p w14:paraId="3F90F7C8" w14:textId="77777777" w:rsidR="00542E19" w:rsidRPr="00845B89" w:rsidRDefault="00542E19" w:rsidP="00542E19">
      <w:pPr>
        <w:ind w:left="360"/>
        <w:rPr>
          <w:rFonts w:ascii="Tahoma" w:hAnsi="Tahoma" w:cs="Tahoma"/>
          <w:sz w:val="22"/>
          <w:szCs w:val="22"/>
        </w:rPr>
      </w:pPr>
    </w:p>
    <w:p w14:paraId="377E8D1F" w14:textId="77777777" w:rsidR="00542E19" w:rsidRPr="00152940" w:rsidRDefault="00542E19" w:rsidP="00542E19">
      <w:pPr>
        <w:pStyle w:val="Heading1"/>
        <w:jc w:val="left"/>
        <w:rPr>
          <w:rFonts w:ascii="Tahoma" w:hAnsi="Tahoma"/>
          <w:sz w:val="22"/>
          <w:u w:val="single"/>
        </w:rPr>
      </w:pPr>
      <w:r w:rsidRPr="00152940">
        <w:rPr>
          <w:rFonts w:ascii="Tahoma" w:hAnsi="Tahoma"/>
          <w:sz w:val="22"/>
          <w:u w:val="single"/>
        </w:rPr>
        <w:t>Participation</w:t>
      </w:r>
    </w:p>
    <w:p w14:paraId="0CF8B375" w14:textId="77777777" w:rsidR="00542E19" w:rsidRPr="006E08C3" w:rsidRDefault="00542E19" w:rsidP="00542E19">
      <w:r w:rsidRPr="006E08C3">
        <w:t xml:space="preserve">Participation in class discussions and in general is very important.  The point value for this will be 50 points.  An assessment of participation will be done informally during the semester.  I would encourage you to seek me out to check on your level of participation. If you are not talking enough or are not evidencing that you have done the readings, you will receive feedback.  </w:t>
      </w:r>
    </w:p>
    <w:p w14:paraId="3C095723" w14:textId="77777777" w:rsidR="00895419" w:rsidRPr="00D52FF8" w:rsidRDefault="00895419" w:rsidP="00895419">
      <w:pPr>
        <w:pStyle w:val="Heading2"/>
        <w:jc w:val="center"/>
      </w:pPr>
      <w:r w:rsidRPr="00D52FF8">
        <w:t>University Policies</w:t>
      </w:r>
    </w:p>
    <w:p w14:paraId="4D60A611" w14:textId="77777777" w:rsidR="00895419" w:rsidRPr="00D52FF8" w:rsidRDefault="00895419" w:rsidP="00895419">
      <w:pPr>
        <w:pStyle w:val="Heading3"/>
        <w:rPr>
          <w:sz w:val="24"/>
        </w:rPr>
      </w:pPr>
      <w:r w:rsidRPr="00D52FF8">
        <w:rPr>
          <w:sz w:val="24"/>
        </w:rPr>
        <w:t>Academic integrity</w:t>
      </w:r>
    </w:p>
    <w:p w14:paraId="0FCFB78A" w14:textId="77777777" w:rsidR="00895419" w:rsidRPr="00D52FF8" w:rsidRDefault="00895419" w:rsidP="00895419">
      <w:pPr>
        <w:pStyle w:val="BodyText"/>
        <w:rPr>
          <w:rFonts w:ascii="Arial" w:hAnsi="Arial"/>
          <w:bCs/>
        </w:rPr>
      </w:pPr>
      <w:r w:rsidRPr="00D52FF8">
        <w:rPr>
          <w:rFonts w:ascii="Arial" w:hAnsi="Arial"/>
        </w:rPr>
        <w:t xml:space="preserve">Students should know that the University’s </w:t>
      </w:r>
      <w:hyperlink r:id="rId11" w:history="1">
        <w:r w:rsidRPr="00D52FF8">
          <w:rPr>
            <w:rStyle w:val="Hyperlink"/>
            <w:rFonts w:ascii="Arial" w:hAnsi="Arial"/>
          </w:rPr>
          <w:t>Academic Integrity Policy is available at http://www.sa.sjsu.edu/download/judicial_affairs/Academic_Integrity_Policy_S07-2.pdf</w:t>
        </w:r>
      </w:hyperlink>
      <w:r w:rsidRPr="00D52FF8">
        <w:rPr>
          <w:rFonts w:ascii="Arial" w:hAnsi="Arial"/>
        </w:rPr>
        <w:t xml:space="preserve">. </w:t>
      </w:r>
      <w:r w:rsidRPr="00D52FF8">
        <w:rPr>
          <w:rFonts w:ascii="Arial" w:hAnsi="Arial"/>
          <w:bCs/>
        </w:rPr>
        <w:t xml:space="preserve">Your own commitment to learning, as evidenced by your enrollment at San Jose State University and the University’s integrity policy, require you to be honest in all your academic course work. Faculty members are required to report all infractions to the office of Student Conduct and Ethical Development. The website for </w:t>
      </w:r>
      <w:hyperlink r:id="rId12" w:history="1">
        <w:r w:rsidRPr="00D52FF8">
          <w:rPr>
            <w:rStyle w:val="Hyperlink"/>
            <w:rFonts w:ascii="Arial" w:hAnsi="Arial"/>
            <w:bCs/>
          </w:rPr>
          <w:t>Student Conduct and Ethical Development is available at http://www.sa.sjsu.edu/judicial_affairs/index.html</w:t>
        </w:r>
      </w:hyperlink>
      <w:r w:rsidRPr="00D52FF8">
        <w:rPr>
          <w:rFonts w:ascii="Arial" w:hAnsi="Arial"/>
          <w:bCs/>
        </w:rPr>
        <w:t xml:space="preserve">. </w:t>
      </w:r>
    </w:p>
    <w:p w14:paraId="2EC0E90C" w14:textId="77777777" w:rsidR="00895419" w:rsidRPr="00D52FF8" w:rsidRDefault="00895419" w:rsidP="00895419">
      <w:pPr>
        <w:pStyle w:val="BodyText"/>
        <w:rPr>
          <w:rFonts w:ascii="Arial" w:hAnsi="Arial"/>
        </w:rPr>
      </w:pPr>
      <w:r w:rsidRPr="00D52FF8">
        <w:rPr>
          <w:rFonts w:ascii="Arial" w:hAnsi="Arial"/>
          <w:bCs/>
        </w:rPr>
        <w:t>Instances of academic dishonesty will not be tolerated. Cheating on exams or plagiarism (presenting the work of another as your own, or the use of another person’s ideas without giving proper credit) will result in a failing grade and sanctions by the University</w:t>
      </w:r>
      <w:r>
        <w:rPr>
          <w:rFonts w:ascii="Arial" w:hAnsi="Arial"/>
          <w:bCs/>
        </w:rPr>
        <w:t xml:space="preserve"> and likely dismissal from the graduate program</w:t>
      </w:r>
      <w:r w:rsidRPr="00D52FF8">
        <w:rPr>
          <w:rFonts w:ascii="Arial" w:hAnsi="Arial"/>
          <w:bCs/>
        </w:rPr>
        <w:t>. For this class, all assignments are to be completed by the individual student unless otherwise specified. If you would like to include in your assignment any material you have submitted, or plan to submit for another class, please note that SJSU’s Academic Policy F06-1 requires approval of instructors.</w:t>
      </w:r>
    </w:p>
    <w:p w14:paraId="39B948E0" w14:textId="77777777" w:rsidR="00895419" w:rsidRPr="00D52FF8" w:rsidRDefault="00895419" w:rsidP="00895419">
      <w:pPr>
        <w:pStyle w:val="Heading3"/>
        <w:spacing w:before="240"/>
        <w:rPr>
          <w:sz w:val="24"/>
        </w:rPr>
      </w:pPr>
      <w:r w:rsidRPr="00D52FF8">
        <w:rPr>
          <w:sz w:val="24"/>
        </w:rPr>
        <w:t>Campus Policy in Compliance with the American Disabilities Act</w:t>
      </w:r>
    </w:p>
    <w:p w14:paraId="142D9936" w14:textId="77777777" w:rsidR="00895419" w:rsidRPr="00D52FF8" w:rsidRDefault="00895419" w:rsidP="00895419">
      <w:pPr>
        <w:pStyle w:val="BodyText"/>
        <w:rPr>
          <w:rFonts w:ascii="Arial" w:hAnsi="Arial"/>
        </w:rPr>
      </w:pPr>
      <w:r w:rsidRPr="00D52FF8">
        <w:rPr>
          <w:rFonts w:ascii="Arial" w:hAnsi="Arial"/>
        </w:rPr>
        <w:t xml:space="preserve">If you need course adaptations or accommodations because of a disability, or if you need to make special arrangements in case the building must be evacuated, please make an appointment with me as soon as possible, or see me during office hours. </w:t>
      </w:r>
      <w:r w:rsidRPr="00D52FF8">
        <w:rPr>
          <w:rFonts w:ascii="Arial" w:hAnsi="Arial"/>
        </w:rPr>
        <w:lastRenderedPageBreak/>
        <w:t xml:space="preserve">Presidential Directive 97-03 requires that students with disabilities requesting accommodations must register with the </w:t>
      </w:r>
      <w:r>
        <w:rPr>
          <w:rFonts w:ascii="Arial" w:hAnsi="Arial"/>
        </w:rPr>
        <w:t>AEC</w:t>
      </w:r>
      <w:r w:rsidRPr="00D52FF8">
        <w:rPr>
          <w:rFonts w:ascii="Arial" w:hAnsi="Arial"/>
        </w:rPr>
        <w:t xml:space="preserve"> (</w:t>
      </w:r>
      <w:r>
        <w:rPr>
          <w:rFonts w:ascii="Arial" w:hAnsi="Arial"/>
        </w:rPr>
        <w:t>Accessible Educatio</w:t>
      </w:r>
      <w:r w:rsidRPr="00D52FF8">
        <w:rPr>
          <w:rFonts w:ascii="Arial" w:hAnsi="Arial"/>
        </w:rPr>
        <w:t xml:space="preserve"> Center) to establish a record of their disability.</w:t>
      </w:r>
    </w:p>
    <w:p w14:paraId="345B6C4F" w14:textId="77777777" w:rsidR="00895419" w:rsidRPr="00D52FF8" w:rsidRDefault="00895419" w:rsidP="00895419">
      <w:pPr>
        <w:pStyle w:val="Heading2"/>
        <w:spacing w:before="240"/>
      </w:pPr>
      <w:r w:rsidRPr="00D52FF8">
        <w:t xml:space="preserve">Learning Assistance Resource Center </w:t>
      </w:r>
    </w:p>
    <w:p w14:paraId="3256D550" w14:textId="77777777" w:rsidR="00895419" w:rsidRPr="00D52FF8" w:rsidRDefault="00895419" w:rsidP="00895419">
      <w:pPr>
        <w:pStyle w:val="BodyText"/>
        <w:rPr>
          <w:rFonts w:ascii="Arial" w:hAnsi="Arial"/>
        </w:rPr>
      </w:pPr>
      <w:r w:rsidRPr="00D52FF8">
        <w:rPr>
          <w:rFonts w:ascii="Arial" w:hAnsi="Arial"/>
        </w:rPr>
        <w:t xml:space="preserve">The Learning Assistance Resource Center (LARC) is located in Room 600 in the Student Services Center. It is designed to assist students in the development of their full academic potential and to motivate them to become self-directed learners. The center provides support services, such as skills assessment, individual or group tutorials, subject advising, learning assistance, summer academic preparation and basic skills development. </w:t>
      </w:r>
      <w:hyperlink r:id="rId13" w:history="1">
        <w:r w:rsidRPr="00D52FF8">
          <w:rPr>
            <w:rStyle w:val="Hyperlink"/>
            <w:rFonts w:ascii="Arial" w:hAnsi="Arial"/>
          </w:rPr>
          <w:t>The LARC website is located at http:/www.sjsu.edu/larc/</w:t>
        </w:r>
      </w:hyperlink>
      <w:r w:rsidRPr="00D52FF8">
        <w:rPr>
          <w:rFonts w:ascii="Arial" w:hAnsi="Arial"/>
        </w:rPr>
        <w:t>.</w:t>
      </w:r>
    </w:p>
    <w:p w14:paraId="484223E5" w14:textId="77777777" w:rsidR="00895419" w:rsidRPr="00D52FF8" w:rsidRDefault="00895419" w:rsidP="00895419">
      <w:pPr>
        <w:pStyle w:val="Heading2"/>
        <w:spacing w:before="240"/>
        <w:rPr>
          <w:szCs w:val="36"/>
        </w:rPr>
      </w:pPr>
      <w:r w:rsidRPr="00D52FF8">
        <w:rPr>
          <w:szCs w:val="36"/>
        </w:rPr>
        <w:t xml:space="preserve">SJSU Writing Center </w:t>
      </w:r>
    </w:p>
    <w:p w14:paraId="2C67ED1F" w14:textId="77777777" w:rsidR="00895419" w:rsidRPr="00D52FF8" w:rsidRDefault="00895419" w:rsidP="00895419">
      <w:pPr>
        <w:pStyle w:val="BodyText"/>
        <w:sectPr w:rsidR="00895419" w:rsidRPr="00D52FF8" w:rsidSect="00895419">
          <w:headerReference w:type="default" r:id="rId14"/>
          <w:footerReference w:type="even" r:id="rId15"/>
          <w:footerReference w:type="default" r:id="rId16"/>
          <w:pgSz w:w="12240" w:h="15840"/>
          <w:pgMar w:top="1440" w:right="1440" w:bottom="1008" w:left="1728" w:header="720" w:footer="957" w:gutter="0"/>
          <w:cols w:space="720"/>
          <w:docGrid w:linePitch="360"/>
        </w:sectPr>
      </w:pPr>
      <w:r w:rsidRPr="002F6992">
        <w:t>Although writing comprises most of your grade in this course, it is not expressly a course instructing better writing skills. I am happy to look at drafts of your paper with you (in person), but I cannot teach you grammatical or other essential to better writing. You are better off seeking assistance from me for content in your paper and going elsewhere for help with basic writing skills. I strongly encourage you seek assistance with your writing at the San Jose State University Writing Center in Clark Hall, Suite 126. It is a free service to students and will typically result in a much better paper for this course. Given that a portion of the paper grade is based on writing, grammar, and spelling, you should consider utilizing this service. Their contact information is 408-924-2308</w:t>
      </w:r>
      <w:r>
        <w:t xml:space="preserve">. </w:t>
      </w:r>
      <w:r w:rsidRPr="00895419">
        <w:rPr>
          <w:rFonts w:ascii="Arial" w:hAnsi="Arial"/>
        </w:rPr>
        <w:t>The Writing Center website is located at http://www.sjsu.edu/writingcenter/about/staf</w:t>
      </w:r>
      <w:r w:rsidR="00EC3D1D">
        <w:rPr>
          <w:rFonts w:ascii="Arial" w:hAnsi="Arial"/>
        </w:rPr>
        <w:t>f</w:t>
      </w:r>
    </w:p>
    <w:p w14:paraId="2A008B71" w14:textId="77777777" w:rsidR="00EC3D1D" w:rsidRDefault="00EC3D1D" w:rsidP="00EC3D1D">
      <w:pPr>
        <w:tabs>
          <w:tab w:val="left" w:pos="5620"/>
        </w:tabs>
      </w:pPr>
    </w:p>
    <w:p w14:paraId="71F224F8" w14:textId="77777777" w:rsidR="00EC3D1D" w:rsidRDefault="00EC3D1D" w:rsidP="00EC3D1D"/>
    <w:p w14:paraId="718143C3" w14:textId="77777777" w:rsidR="00542E19" w:rsidRPr="00EC3D1D" w:rsidRDefault="00542E19" w:rsidP="00EC3D1D">
      <w:pPr>
        <w:sectPr w:rsidR="00542E19" w:rsidRPr="00EC3D1D" w:rsidSect="00542E19">
          <w:headerReference w:type="default" r:id="rId17"/>
          <w:footerReference w:type="even" r:id="rId18"/>
          <w:footerReference w:type="default" r:id="rId19"/>
          <w:pgSz w:w="12240" w:h="15840"/>
          <w:pgMar w:top="1440" w:right="1584" w:bottom="1008" w:left="1728" w:header="720" w:footer="720" w:gutter="0"/>
          <w:cols w:space="720"/>
          <w:docGrid w:linePitch="360"/>
        </w:sectPr>
      </w:pPr>
    </w:p>
    <w:p w14:paraId="071191D8" w14:textId="77777777" w:rsidR="00542E19" w:rsidRDefault="00542E19" w:rsidP="00895419">
      <w:pPr>
        <w:pStyle w:val="Heading1"/>
        <w:spacing w:after="120"/>
        <w:jc w:val="left"/>
      </w:pPr>
      <w:r>
        <w:lastRenderedPageBreak/>
        <w:t xml:space="preserve">Psy 210 / </w:t>
      </w:r>
      <w:r w:rsidR="00EC3D1D">
        <w:t>Adult Psychopathology</w:t>
      </w:r>
      <w:r>
        <w:t xml:space="preserve">, </w:t>
      </w:r>
      <w:r w:rsidR="00895419">
        <w:t>Spring 2015</w:t>
      </w:r>
      <w:r>
        <w:t xml:space="preserve">, </w:t>
      </w:r>
    </w:p>
    <w:p w14:paraId="4814C4A4" w14:textId="77777777" w:rsidR="00542E19" w:rsidRDefault="00542E19" w:rsidP="00542E19">
      <w:pPr>
        <w:pStyle w:val="Heading1"/>
        <w:spacing w:after="120"/>
      </w:pPr>
      <w:r>
        <w:t>Course Schedule</w:t>
      </w:r>
    </w:p>
    <w:tbl>
      <w:tblPr>
        <w:tblpPr w:leftFromText="180" w:rightFromText="180" w:vertAnchor="text" w:horzAnchor="margin" w:tblpXSpec="center" w:tblpY="106"/>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
        <w:gridCol w:w="1440"/>
        <w:gridCol w:w="2604"/>
        <w:gridCol w:w="1440"/>
        <w:gridCol w:w="3480"/>
      </w:tblGrid>
      <w:tr w:rsidR="00542E19" w:rsidRPr="00DC66CF" w14:paraId="26E1599E" w14:textId="77777777" w:rsidTr="00954720">
        <w:trPr>
          <w:trHeight w:val="548"/>
          <w:tblHeader/>
        </w:trPr>
        <w:tc>
          <w:tcPr>
            <w:tcW w:w="864" w:type="dxa"/>
            <w:vAlign w:val="center"/>
          </w:tcPr>
          <w:p w14:paraId="5FC891C1" w14:textId="77777777" w:rsidR="00542E19" w:rsidRPr="00DC66CF" w:rsidRDefault="00542E19" w:rsidP="00542E19">
            <w:pPr>
              <w:pStyle w:val="contactheading"/>
              <w:jc w:val="center"/>
              <w:rPr>
                <w:rFonts w:cs="Times New Roman"/>
                <w:szCs w:val="24"/>
              </w:rPr>
            </w:pPr>
            <w:r w:rsidRPr="00DC66CF">
              <w:rPr>
                <w:rFonts w:cs="Times New Roman"/>
                <w:szCs w:val="24"/>
              </w:rPr>
              <w:t>Week</w:t>
            </w:r>
          </w:p>
        </w:tc>
        <w:tc>
          <w:tcPr>
            <w:tcW w:w="1440" w:type="dxa"/>
            <w:vAlign w:val="center"/>
          </w:tcPr>
          <w:p w14:paraId="2C8C9293" w14:textId="77777777" w:rsidR="00542E19" w:rsidRPr="00DC66CF" w:rsidRDefault="00542E19" w:rsidP="00542E19">
            <w:pPr>
              <w:pStyle w:val="contactheading"/>
              <w:jc w:val="center"/>
              <w:rPr>
                <w:rFonts w:cs="Times New Roman"/>
                <w:szCs w:val="24"/>
              </w:rPr>
            </w:pPr>
            <w:r w:rsidRPr="00DC66CF">
              <w:rPr>
                <w:rFonts w:cs="Times New Roman"/>
                <w:szCs w:val="24"/>
              </w:rPr>
              <w:t>Dates</w:t>
            </w:r>
          </w:p>
        </w:tc>
        <w:tc>
          <w:tcPr>
            <w:tcW w:w="2604" w:type="dxa"/>
            <w:vAlign w:val="center"/>
          </w:tcPr>
          <w:p w14:paraId="27DFD5BD" w14:textId="77777777" w:rsidR="00542E19" w:rsidRPr="00DC66CF" w:rsidRDefault="00542E19" w:rsidP="00542E19">
            <w:pPr>
              <w:jc w:val="center"/>
              <w:rPr>
                <w:b/>
              </w:rPr>
            </w:pPr>
            <w:r w:rsidRPr="00DC66CF">
              <w:rPr>
                <w:b/>
              </w:rPr>
              <w:t>Topic</w:t>
            </w:r>
          </w:p>
        </w:tc>
        <w:tc>
          <w:tcPr>
            <w:tcW w:w="1440" w:type="dxa"/>
            <w:vAlign w:val="center"/>
          </w:tcPr>
          <w:p w14:paraId="51178050" w14:textId="77777777" w:rsidR="00542E19" w:rsidRPr="00DC66CF" w:rsidRDefault="00542E19" w:rsidP="00542E19">
            <w:pPr>
              <w:jc w:val="center"/>
              <w:rPr>
                <w:b/>
              </w:rPr>
            </w:pPr>
            <w:r w:rsidRPr="00DC66CF">
              <w:rPr>
                <w:b/>
              </w:rPr>
              <w:t>Assignment</w:t>
            </w:r>
          </w:p>
        </w:tc>
        <w:tc>
          <w:tcPr>
            <w:tcW w:w="3480" w:type="dxa"/>
            <w:vAlign w:val="center"/>
          </w:tcPr>
          <w:p w14:paraId="0DA24FF0" w14:textId="77777777" w:rsidR="00542E19" w:rsidRPr="00DC66CF" w:rsidRDefault="00542E19" w:rsidP="00542E19">
            <w:pPr>
              <w:jc w:val="center"/>
              <w:rPr>
                <w:b/>
              </w:rPr>
            </w:pPr>
            <w:r w:rsidRPr="00DC66CF">
              <w:rPr>
                <w:b/>
              </w:rPr>
              <w:t>Reading</w:t>
            </w:r>
          </w:p>
        </w:tc>
      </w:tr>
      <w:tr w:rsidR="00542E19" w:rsidRPr="006E08C3" w14:paraId="1FAD3114" w14:textId="77777777" w:rsidTr="00954720">
        <w:trPr>
          <w:trHeight w:val="1412"/>
        </w:trPr>
        <w:tc>
          <w:tcPr>
            <w:tcW w:w="864" w:type="dxa"/>
            <w:tcBorders>
              <w:bottom w:val="single" w:sz="4" w:space="0" w:color="auto"/>
            </w:tcBorders>
          </w:tcPr>
          <w:p w14:paraId="2E37DB6A" w14:textId="77777777" w:rsidR="00542E19" w:rsidRPr="006E08C3" w:rsidRDefault="00542E19" w:rsidP="00542E19">
            <w:pPr>
              <w:pStyle w:val="Title"/>
              <w:rPr>
                <w:sz w:val="24"/>
                <w:szCs w:val="24"/>
              </w:rPr>
            </w:pPr>
            <w:r w:rsidRPr="006E08C3">
              <w:rPr>
                <w:sz w:val="24"/>
                <w:szCs w:val="24"/>
              </w:rPr>
              <w:t>1</w:t>
            </w:r>
          </w:p>
          <w:p w14:paraId="2FE94342" w14:textId="77777777" w:rsidR="00542E19" w:rsidRPr="006E08C3" w:rsidRDefault="00542E19" w:rsidP="00542E19"/>
        </w:tc>
        <w:tc>
          <w:tcPr>
            <w:tcW w:w="1440" w:type="dxa"/>
            <w:tcBorders>
              <w:bottom w:val="single" w:sz="4" w:space="0" w:color="auto"/>
            </w:tcBorders>
          </w:tcPr>
          <w:p w14:paraId="22C5F4F9" w14:textId="77777777" w:rsidR="00542E19" w:rsidRPr="00B6291B" w:rsidRDefault="00542E19" w:rsidP="00542E19">
            <w:pPr>
              <w:rPr>
                <w:rFonts w:ascii="Arial" w:hAnsi="Arial" w:cs="Arial"/>
              </w:rPr>
            </w:pPr>
            <w:r w:rsidRPr="00B6291B">
              <w:rPr>
                <w:rFonts w:ascii="Arial" w:hAnsi="Arial" w:cs="Arial"/>
              </w:rPr>
              <w:t>Week 1</w:t>
            </w:r>
          </w:p>
          <w:p w14:paraId="1F53BE90" w14:textId="77777777" w:rsidR="00542E19" w:rsidRPr="00B6291B" w:rsidRDefault="00542E19" w:rsidP="00542E19">
            <w:pPr>
              <w:rPr>
                <w:rFonts w:ascii="Arial" w:hAnsi="Arial" w:cs="Arial"/>
              </w:rPr>
            </w:pPr>
          </w:p>
          <w:p w14:paraId="6AC26670" w14:textId="77777777" w:rsidR="00542E19" w:rsidRPr="00B6291B" w:rsidRDefault="00895419" w:rsidP="00542E19">
            <w:pPr>
              <w:rPr>
                <w:rFonts w:ascii="Arial" w:hAnsi="Arial" w:cs="Arial"/>
              </w:rPr>
            </w:pPr>
            <w:r>
              <w:rPr>
                <w:rFonts w:ascii="Arial" w:hAnsi="Arial" w:cs="Arial"/>
              </w:rPr>
              <w:t>1/27/15</w:t>
            </w:r>
          </w:p>
          <w:p w14:paraId="3EE0C582" w14:textId="77777777" w:rsidR="00542E19" w:rsidRPr="00B6291B" w:rsidRDefault="00542E19" w:rsidP="00542E19">
            <w:pPr>
              <w:rPr>
                <w:rFonts w:ascii="Arial" w:hAnsi="Arial" w:cs="Arial"/>
              </w:rPr>
            </w:pPr>
          </w:p>
          <w:p w14:paraId="5005D881" w14:textId="77777777" w:rsidR="00542E19" w:rsidRPr="00B6291B" w:rsidRDefault="00542E19" w:rsidP="00542E19">
            <w:pPr>
              <w:rPr>
                <w:rFonts w:ascii="Arial" w:hAnsi="Arial" w:cs="Arial"/>
              </w:rPr>
            </w:pPr>
          </w:p>
        </w:tc>
        <w:tc>
          <w:tcPr>
            <w:tcW w:w="2604" w:type="dxa"/>
            <w:tcBorders>
              <w:bottom w:val="single" w:sz="4" w:space="0" w:color="auto"/>
            </w:tcBorders>
            <w:vAlign w:val="center"/>
          </w:tcPr>
          <w:p w14:paraId="0B4FA342" w14:textId="77777777" w:rsidR="00542E19" w:rsidRPr="006E08C3" w:rsidRDefault="00542E19" w:rsidP="00542E19">
            <w:r w:rsidRPr="006E08C3">
              <w:t>Introduction to course</w:t>
            </w:r>
          </w:p>
          <w:p w14:paraId="0936DF04" w14:textId="10BF048B" w:rsidR="00542E19" w:rsidRPr="006E08C3" w:rsidRDefault="00353002" w:rsidP="001F43A4">
            <w:r w:rsidRPr="006E08C3">
              <w:t>Ethics</w:t>
            </w:r>
            <w:r w:rsidR="001F43A4">
              <w:t xml:space="preserve">, </w:t>
            </w:r>
            <w:r w:rsidR="001F43A4" w:rsidRPr="006E08C3">
              <w:t xml:space="preserve"> Definitions of psychopathology and social construction</w:t>
            </w:r>
          </w:p>
        </w:tc>
        <w:tc>
          <w:tcPr>
            <w:tcW w:w="1440" w:type="dxa"/>
            <w:tcBorders>
              <w:bottom w:val="single" w:sz="4" w:space="0" w:color="auto"/>
            </w:tcBorders>
          </w:tcPr>
          <w:p w14:paraId="19164D3C" w14:textId="77777777" w:rsidR="00542E19" w:rsidRDefault="00542E19" w:rsidP="00542E19">
            <w:pPr>
              <w:rPr>
                <w:b/>
                <w:color w:val="993300"/>
              </w:rPr>
            </w:pPr>
          </w:p>
          <w:p w14:paraId="079DB3CB" w14:textId="77777777" w:rsidR="00542E19" w:rsidRDefault="00542E19" w:rsidP="00542E19">
            <w:pPr>
              <w:rPr>
                <w:b/>
                <w:color w:val="993300"/>
              </w:rPr>
            </w:pPr>
            <w:r>
              <w:rPr>
                <w:b/>
                <w:color w:val="993300"/>
              </w:rPr>
              <w:t>Group Vignette 1</w:t>
            </w:r>
          </w:p>
          <w:p w14:paraId="480720AD" w14:textId="77777777" w:rsidR="00542E19" w:rsidRDefault="00542E19" w:rsidP="00542E19">
            <w:pPr>
              <w:rPr>
                <w:b/>
                <w:color w:val="993300"/>
              </w:rPr>
            </w:pPr>
            <w:r>
              <w:rPr>
                <w:b/>
                <w:color w:val="993300"/>
              </w:rPr>
              <w:t>In class</w:t>
            </w:r>
          </w:p>
          <w:p w14:paraId="547D73F3" w14:textId="77777777" w:rsidR="00542E19" w:rsidRPr="006E08C3" w:rsidRDefault="00542E19" w:rsidP="00542E19">
            <w:pPr>
              <w:rPr>
                <w:b/>
                <w:color w:val="993300"/>
              </w:rPr>
            </w:pPr>
            <w:r>
              <w:rPr>
                <w:b/>
                <w:color w:val="993300"/>
              </w:rPr>
              <w:t>Not graded</w:t>
            </w:r>
          </w:p>
          <w:p w14:paraId="6BD608B7" w14:textId="77777777" w:rsidR="00542E19" w:rsidRPr="006E08C3" w:rsidRDefault="00542E19" w:rsidP="00542E19">
            <w:pPr>
              <w:ind w:left="360"/>
            </w:pPr>
          </w:p>
        </w:tc>
        <w:tc>
          <w:tcPr>
            <w:tcW w:w="3480" w:type="dxa"/>
            <w:tcBorders>
              <w:bottom w:val="single" w:sz="4" w:space="0" w:color="auto"/>
            </w:tcBorders>
          </w:tcPr>
          <w:p w14:paraId="2417749C" w14:textId="77777777" w:rsidR="001F43A4" w:rsidRDefault="00353002" w:rsidP="001F43A4">
            <w:pPr>
              <w:numPr>
                <w:ilvl w:val="1"/>
                <w:numId w:val="13"/>
              </w:numPr>
            </w:pPr>
            <w:r w:rsidRPr="006E08C3">
              <w:t>Ethics packet</w:t>
            </w:r>
            <w:r w:rsidR="001F43A4" w:rsidRPr="006E08C3">
              <w:t xml:space="preserve"> </w:t>
            </w:r>
          </w:p>
          <w:p w14:paraId="33F87D6A" w14:textId="32E139A6" w:rsidR="001F43A4" w:rsidRPr="006E08C3" w:rsidRDefault="001F43A4" w:rsidP="001F43A4">
            <w:pPr>
              <w:numPr>
                <w:ilvl w:val="1"/>
                <w:numId w:val="13"/>
              </w:numPr>
            </w:pPr>
            <w:r w:rsidRPr="006E08C3">
              <w:t>Szasz – Myth (article</w:t>
            </w:r>
            <w:r>
              <w:t>s</w:t>
            </w:r>
            <w:r w:rsidRPr="006E08C3">
              <w:t>)</w:t>
            </w:r>
          </w:p>
          <w:p w14:paraId="5EF021C0" w14:textId="77777777" w:rsidR="001F43A4" w:rsidRPr="006E08C3" w:rsidRDefault="001F43A4" w:rsidP="001F43A4">
            <w:pPr>
              <w:numPr>
                <w:ilvl w:val="1"/>
                <w:numId w:val="13"/>
              </w:numPr>
            </w:pPr>
            <w:r w:rsidRPr="006E08C3">
              <w:t xml:space="preserve">Rosenhahn – Being sane (article) </w:t>
            </w:r>
          </w:p>
          <w:p w14:paraId="3D4B9F36" w14:textId="77777777" w:rsidR="001F43A4" w:rsidRDefault="001F43A4" w:rsidP="001F43A4">
            <w:pPr>
              <w:numPr>
                <w:ilvl w:val="1"/>
                <w:numId w:val="13"/>
              </w:numPr>
            </w:pPr>
            <w:r w:rsidRPr="006E08C3">
              <w:t>Waxler (chapter)</w:t>
            </w:r>
          </w:p>
          <w:p w14:paraId="0D1953B6" w14:textId="77777777" w:rsidR="00542E19" w:rsidRPr="006E08C3" w:rsidRDefault="00542E19" w:rsidP="00542E19">
            <w:pPr>
              <w:ind w:left="360"/>
              <w:rPr>
                <w:b/>
                <w:color w:val="993300"/>
              </w:rPr>
            </w:pPr>
          </w:p>
        </w:tc>
      </w:tr>
      <w:tr w:rsidR="00353002" w:rsidRPr="006E08C3" w14:paraId="7DC86940" w14:textId="77777777" w:rsidTr="00954720">
        <w:tc>
          <w:tcPr>
            <w:tcW w:w="864" w:type="dxa"/>
          </w:tcPr>
          <w:p w14:paraId="52409C70" w14:textId="77777777" w:rsidR="00353002" w:rsidRPr="006E08C3" w:rsidRDefault="00353002" w:rsidP="00542E19">
            <w:pPr>
              <w:pStyle w:val="Title"/>
              <w:rPr>
                <w:sz w:val="24"/>
                <w:szCs w:val="24"/>
              </w:rPr>
            </w:pPr>
            <w:r w:rsidRPr="006E08C3">
              <w:rPr>
                <w:sz w:val="24"/>
                <w:szCs w:val="24"/>
              </w:rPr>
              <w:t>2</w:t>
            </w:r>
          </w:p>
          <w:p w14:paraId="13BE5C2B" w14:textId="77777777" w:rsidR="00353002" w:rsidRPr="006E08C3" w:rsidRDefault="00353002" w:rsidP="00542E19"/>
        </w:tc>
        <w:tc>
          <w:tcPr>
            <w:tcW w:w="1440" w:type="dxa"/>
          </w:tcPr>
          <w:p w14:paraId="08E28B2E" w14:textId="77777777" w:rsidR="00353002" w:rsidRPr="00B6291B" w:rsidRDefault="00353002" w:rsidP="00542E19">
            <w:pPr>
              <w:rPr>
                <w:rFonts w:ascii="Arial" w:hAnsi="Arial" w:cs="Arial"/>
              </w:rPr>
            </w:pPr>
            <w:r w:rsidRPr="00B6291B">
              <w:rPr>
                <w:rFonts w:ascii="Arial" w:hAnsi="Arial" w:cs="Arial"/>
              </w:rPr>
              <w:t>Week 2</w:t>
            </w:r>
          </w:p>
          <w:p w14:paraId="760227F8" w14:textId="77777777" w:rsidR="00353002" w:rsidRPr="00B6291B" w:rsidRDefault="00353002" w:rsidP="00542E19">
            <w:pPr>
              <w:rPr>
                <w:rFonts w:ascii="Arial" w:hAnsi="Arial" w:cs="Arial"/>
              </w:rPr>
            </w:pPr>
          </w:p>
          <w:p w14:paraId="4BC44124" w14:textId="77777777" w:rsidR="00353002" w:rsidRPr="00B6291B" w:rsidRDefault="00353002" w:rsidP="00542E19">
            <w:pPr>
              <w:rPr>
                <w:rFonts w:ascii="Arial" w:hAnsi="Arial" w:cs="Arial"/>
              </w:rPr>
            </w:pPr>
          </w:p>
          <w:p w14:paraId="4303D938" w14:textId="77777777" w:rsidR="00353002" w:rsidRPr="00B6291B" w:rsidRDefault="00353002" w:rsidP="00542E19">
            <w:pPr>
              <w:rPr>
                <w:rFonts w:ascii="Arial" w:hAnsi="Arial" w:cs="Arial"/>
              </w:rPr>
            </w:pPr>
            <w:r>
              <w:rPr>
                <w:rFonts w:ascii="Arial" w:hAnsi="Arial" w:cs="Arial"/>
              </w:rPr>
              <w:t>2/3/15</w:t>
            </w:r>
          </w:p>
          <w:p w14:paraId="05B11CB4" w14:textId="77777777" w:rsidR="00353002" w:rsidRPr="00B6291B" w:rsidRDefault="00353002" w:rsidP="00542E19">
            <w:pPr>
              <w:rPr>
                <w:rFonts w:ascii="Arial" w:hAnsi="Arial" w:cs="Arial"/>
              </w:rPr>
            </w:pPr>
          </w:p>
        </w:tc>
        <w:tc>
          <w:tcPr>
            <w:tcW w:w="2604" w:type="dxa"/>
            <w:vAlign w:val="center"/>
          </w:tcPr>
          <w:p w14:paraId="1F0C5C05" w14:textId="77777777" w:rsidR="00353002" w:rsidRDefault="00353002" w:rsidP="00542E19">
            <w:r w:rsidRPr="006E08C3">
              <w:t>The DSM system, Rule-outs, &amp; Differentials</w:t>
            </w:r>
          </w:p>
          <w:p w14:paraId="3832FA0B" w14:textId="77777777" w:rsidR="006D4EF7" w:rsidRDefault="006D4EF7" w:rsidP="00542E19"/>
          <w:p w14:paraId="7905D7E3" w14:textId="16AF43C0" w:rsidR="006D4EF7" w:rsidRPr="006E08C3" w:rsidRDefault="006D4EF7" w:rsidP="00542E19">
            <w:r>
              <w:t>Case Conceptualization refresher</w:t>
            </w:r>
          </w:p>
        </w:tc>
        <w:tc>
          <w:tcPr>
            <w:tcW w:w="1440" w:type="dxa"/>
          </w:tcPr>
          <w:p w14:paraId="70381D44" w14:textId="77777777" w:rsidR="00353002" w:rsidRPr="006E08C3" w:rsidRDefault="00353002" w:rsidP="00542E19">
            <w:pPr>
              <w:rPr>
                <w:b/>
                <w:color w:val="993300"/>
              </w:rPr>
            </w:pPr>
          </w:p>
          <w:p w14:paraId="151355A9" w14:textId="03B7A5ED" w:rsidR="003306B9" w:rsidRDefault="003306B9" w:rsidP="003306B9">
            <w:pPr>
              <w:rPr>
                <w:b/>
                <w:color w:val="993300"/>
              </w:rPr>
            </w:pPr>
            <w:r>
              <w:rPr>
                <w:b/>
                <w:color w:val="993300"/>
              </w:rPr>
              <w:t>Group Vignette 2</w:t>
            </w:r>
          </w:p>
          <w:p w14:paraId="21C9F1D7" w14:textId="77777777" w:rsidR="003306B9" w:rsidRDefault="003306B9" w:rsidP="003306B9">
            <w:pPr>
              <w:rPr>
                <w:b/>
                <w:color w:val="993300"/>
              </w:rPr>
            </w:pPr>
            <w:r>
              <w:rPr>
                <w:b/>
                <w:color w:val="993300"/>
              </w:rPr>
              <w:t>In class</w:t>
            </w:r>
          </w:p>
          <w:p w14:paraId="5B4F767B" w14:textId="2192B191" w:rsidR="003306B9" w:rsidRPr="006E08C3" w:rsidRDefault="003306B9" w:rsidP="003306B9">
            <w:pPr>
              <w:rPr>
                <w:b/>
                <w:color w:val="993300"/>
              </w:rPr>
            </w:pPr>
            <w:r>
              <w:rPr>
                <w:b/>
                <w:color w:val="993300"/>
              </w:rPr>
              <w:t>Graded</w:t>
            </w:r>
          </w:p>
          <w:p w14:paraId="33C7B902" w14:textId="77777777" w:rsidR="00353002" w:rsidRPr="006E08C3" w:rsidRDefault="00353002" w:rsidP="00542E19">
            <w:pPr>
              <w:rPr>
                <w:b/>
              </w:rPr>
            </w:pPr>
          </w:p>
        </w:tc>
        <w:tc>
          <w:tcPr>
            <w:tcW w:w="3480" w:type="dxa"/>
          </w:tcPr>
          <w:p w14:paraId="66F1A4E1" w14:textId="154FE8AB" w:rsidR="00353002" w:rsidRDefault="00353002" w:rsidP="009D79E4">
            <w:pPr>
              <w:numPr>
                <w:ilvl w:val="0"/>
                <w:numId w:val="42"/>
              </w:numPr>
            </w:pPr>
            <w:r w:rsidRPr="006E08C3">
              <w:t xml:space="preserve">DSM: </w:t>
            </w:r>
            <w:r w:rsidR="00501B0B">
              <w:t>skim 5-25</w:t>
            </w:r>
          </w:p>
          <w:p w14:paraId="3C377B2F" w14:textId="4632256B" w:rsidR="00A92A91" w:rsidRDefault="00A92A91" w:rsidP="009D79E4">
            <w:pPr>
              <w:numPr>
                <w:ilvl w:val="0"/>
                <w:numId w:val="42"/>
              </w:numPr>
            </w:pPr>
            <w:r>
              <w:t>Morris – metamodel article</w:t>
            </w:r>
          </w:p>
          <w:p w14:paraId="2FD02C11" w14:textId="77777777" w:rsidR="009D79E4" w:rsidRDefault="009D79E4" w:rsidP="009D79E4"/>
          <w:p w14:paraId="6037483D" w14:textId="77777777" w:rsidR="009D79E4" w:rsidRDefault="009D79E4" w:rsidP="009D79E4"/>
          <w:p w14:paraId="5F4F3C47" w14:textId="77777777" w:rsidR="00353002" w:rsidRPr="006E08C3" w:rsidRDefault="00353002" w:rsidP="00954720"/>
        </w:tc>
      </w:tr>
      <w:tr w:rsidR="00353002" w:rsidRPr="006E08C3" w14:paraId="774D6699" w14:textId="77777777" w:rsidTr="00954720">
        <w:trPr>
          <w:trHeight w:val="1502"/>
        </w:trPr>
        <w:tc>
          <w:tcPr>
            <w:tcW w:w="864" w:type="dxa"/>
          </w:tcPr>
          <w:p w14:paraId="0C7AA6F4" w14:textId="77777777" w:rsidR="00353002" w:rsidRPr="006E08C3" w:rsidRDefault="00353002" w:rsidP="00542E19">
            <w:pPr>
              <w:pStyle w:val="Title"/>
              <w:rPr>
                <w:sz w:val="24"/>
                <w:szCs w:val="24"/>
              </w:rPr>
            </w:pPr>
            <w:r w:rsidRPr="006E08C3">
              <w:rPr>
                <w:sz w:val="24"/>
                <w:szCs w:val="24"/>
              </w:rPr>
              <w:t>3</w:t>
            </w:r>
          </w:p>
          <w:p w14:paraId="586384EE" w14:textId="77777777" w:rsidR="00353002" w:rsidRPr="006E08C3" w:rsidRDefault="00353002" w:rsidP="00542E19"/>
        </w:tc>
        <w:tc>
          <w:tcPr>
            <w:tcW w:w="1440" w:type="dxa"/>
          </w:tcPr>
          <w:p w14:paraId="7CEF7154" w14:textId="77777777" w:rsidR="00353002" w:rsidRPr="00B6291B" w:rsidRDefault="00353002" w:rsidP="00542E19">
            <w:pPr>
              <w:rPr>
                <w:rFonts w:ascii="Arial" w:hAnsi="Arial" w:cs="Arial"/>
              </w:rPr>
            </w:pPr>
            <w:r w:rsidRPr="00B6291B">
              <w:rPr>
                <w:rFonts w:ascii="Arial" w:hAnsi="Arial" w:cs="Arial"/>
              </w:rPr>
              <w:t>Week 3</w:t>
            </w:r>
          </w:p>
          <w:p w14:paraId="08DB9FAD" w14:textId="77777777" w:rsidR="00353002" w:rsidRPr="00B6291B" w:rsidRDefault="00353002" w:rsidP="00542E19">
            <w:pPr>
              <w:rPr>
                <w:rFonts w:ascii="Arial" w:hAnsi="Arial" w:cs="Arial"/>
              </w:rPr>
            </w:pPr>
          </w:p>
          <w:p w14:paraId="6C896292" w14:textId="77777777" w:rsidR="00353002" w:rsidRPr="00B6291B" w:rsidRDefault="00353002" w:rsidP="00542E19">
            <w:pPr>
              <w:rPr>
                <w:rFonts w:ascii="Arial" w:hAnsi="Arial" w:cs="Arial"/>
              </w:rPr>
            </w:pPr>
            <w:r>
              <w:rPr>
                <w:rFonts w:ascii="Arial" w:hAnsi="Arial" w:cs="Arial"/>
              </w:rPr>
              <w:t>2/10/15</w:t>
            </w:r>
          </w:p>
          <w:p w14:paraId="6D977A1D" w14:textId="77777777" w:rsidR="00353002" w:rsidRPr="00B6291B" w:rsidRDefault="00353002" w:rsidP="00542E19">
            <w:pPr>
              <w:rPr>
                <w:rFonts w:ascii="Arial" w:hAnsi="Arial" w:cs="Arial"/>
              </w:rPr>
            </w:pPr>
          </w:p>
        </w:tc>
        <w:tc>
          <w:tcPr>
            <w:tcW w:w="2604" w:type="dxa"/>
            <w:tcBorders>
              <w:bottom w:val="single" w:sz="4" w:space="0" w:color="auto"/>
            </w:tcBorders>
            <w:vAlign w:val="center"/>
          </w:tcPr>
          <w:p w14:paraId="6734AD22" w14:textId="7C237B53" w:rsidR="00353002" w:rsidRPr="006E08C3" w:rsidRDefault="00954720" w:rsidP="00954720">
            <w:r>
              <w:t xml:space="preserve">Anxiety disorders:   Panic Disorder and </w:t>
            </w:r>
            <w:r w:rsidR="00CC51E7">
              <w:t>Agoraphobia</w:t>
            </w:r>
            <w:r w:rsidR="00353002" w:rsidRPr="006E08C3">
              <w:t xml:space="preserve"> </w:t>
            </w:r>
          </w:p>
        </w:tc>
        <w:tc>
          <w:tcPr>
            <w:tcW w:w="1440" w:type="dxa"/>
            <w:tcBorders>
              <w:bottom w:val="single" w:sz="4" w:space="0" w:color="auto"/>
            </w:tcBorders>
          </w:tcPr>
          <w:p w14:paraId="6AE2E244" w14:textId="77777777" w:rsidR="00353002" w:rsidRDefault="00353002" w:rsidP="00542E19">
            <w:pPr>
              <w:tabs>
                <w:tab w:val="num" w:pos="1080"/>
              </w:tabs>
              <w:rPr>
                <w:b/>
                <w:color w:val="008000"/>
              </w:rPr>
            </w:pPr>
          </w:p>
          <w:p w14:paraId="5892B9C0" w14:textId="123B17E5" w:rsidR="00353002" w:rsidRPr="006E08C3" w:rsidRDefault="004A4251" w:rsidP="00542E19">
            <w:pPr>
              <w:rPr>
                <w:b/>
                <w:color w:val="993300"/>
              </w:rPr>
            </w:pPr>
            <w:r>
              <w:rPr>
                <w:b/>
                <w:color w:val="993300"/>
              </w:rPr>
              <w:t>Group Vignette 3</w:t>
            </w:r>
            <w:r w:rsidR="00A92A91">
              <w:rPr>
                <w:b/>
                <w:color w:val="993300"/>
              </w:rPr>
              <w:t xml:space="preserve"> due </w:t>
            </w:r>
            <w:r w:rsidR="00353002">
              <w:rPr>
                <w:b/>
                <w:color w:val="993300"/>
              </w:rPr>
              <w:t>Out of class</w:t>
            </w:r>
            <w:r w:rsidR="00A92A91">
              <w:rPr>
                <w:b/>
                <w:color w:val="993300"/>
              </w:rPr>
              <w:t xml:space="preserve"> </w:t>
            </w:r>
            <w:r w:rsidR="00353002">
              <w:rPr>
                <w:b/>
                <w:color w:val="993300"/>
              </w:rPr>
              <w:t>Graded</w:t>
            </w:r>
          </w:p>
          <w:p w14:paraId="0FECDA49" w14:textId="77777777" w:rsidR="00353002" w:rsidRPr="006E08C3" w:rsidRDefault="00353002" w:rsidP="00542E19">
            <w:pPr>
              <w:ind w:left="360"/>
              <w:rPr>
                <w:b/>
              </w:rPr>
            </w:pPr>
          </w:p>
        </w:tc>
        <w:tc>
          <w:tcPr>
            <w:tcW w:w="3480" w:type="dxa"/>
            <w:tcBorders>
              <w:bottom w:val="single" w:sz="4" w:space="0" w:color="auto"/>
            </w:tcBorders>
          </w:tcPr>
          <w:p w14:paraId="0C7EECB4" w14:textId="77777777" w:rsidR="0021033D" w:rsidRDefault="00353002" w:rsidP="00954720">
            <w:pPr>
              <w:numPr>
                <w:ilvl w:val="0"/>
                <w:numId w:val="29"/>
              </w:numPr>
            </w:pPr>
            <w:r w:rsidRPr="006E08C3">
              <w:t>Barlow Ch 1 (Panic)</w:t>
            </w:r>
          </w:p>
          <w:p w14:paraId="489B0CEC" w14:textId="77777777" w:rsidR="00954720" w:rsidRDefault="00954720" w:rsidP="00954720">
            <w:pPr>
              <w:numPr>
                <w:ilvl w:val="0"/>
                <w:numId w:val="29"/>
              </w:numPr>
            </w:pPr>
            <w:r w:rsidRPr="006E08C3">
              <w:t xml:space="preserve">DSM </w:t>
            </w:r>
            <w:r>
              <w:t>189-233</w:t>
            </w:r>
            <w:r w:rsidRPr="006E08C3">
              <w:t xml:space="preserve"> </w:t>
            </w:r>
          </w:p>
          <w:p w14:paraId="5BB985C3" w14:textId="77777777" w:rsidR="00353002" w:rsidRPr="006E08C3" w:rsidRDefault="00353002" w:rsidP="00954720">
            <w:pPr>
              <w:ind w:left="360"/>
            </w:pPr>
          </w:p>
        </w:tc>
      </w:tr>
      <w:tr w:rsidR="00954720" w:rsidRPr="006E08C3" w14:paraId="1C60B51D" w14:textId="77777777" w:rsidTr="00954720">
        <w:tc>
          <w:tcPr>
            <w:tcW w:w="864" w:type="dxa"/>
          </w:tcPr>
          <w:p w14:paraId="6F65F6D6" w14:textId="77777777" w:rsidR="00954720" w:rsidRPr="006E08C3" w:rsidRDefault="00954720" w:rsidP="00542E19">
            <w:pPr>
              <w:pStyle w:val="Title"/>
              <w:rPr>
                <w:sz w:val="24"/>
                <w:szCs w:val="24"/>
              </w:rPr>
            </w:pPr>
            <w:r w:rsidRPr="006E08C3">
              <w:rPr>
                <w:sz w:val="24"/>
                <w:szCs w:val="24"/>
              </w:rPr>
              <w:t>4</w:t>
            </w:r>
          </w:p>
          <w:p w14:paraId="35BB684E" w14:textId="77777777" w:rsidR="00954720" w:rsidRPr="006E08C3" w:rsidRDefault="00954720" w:rsidP="00542E19"/>
        </w:tc>
        <w:tc>
          <w:tcPr>
            <w:tcW w:w="1440" w:type="dxa"/>
          </w:tcPr>
          <w:p w14:paraId="719D35D9" w14:textId="77777777" w:rsidR="00954720" w:rsidRPr="00B6291B" w:rsidRDefault="00954720" w:rsidP="00542E19">
            <w:pPr>
              <w:rPr>
                <w:rFonts w:ascii="Arial" w:hAnsi="Arial" w:cs="Arial"/>
              </w:rPr>
            </w:pPr>
            <w:r w:rsidRPr="00B6291B">
              <w:rPr>
                <w:rFonts w:ascii="Arial" w:hAnsi="Arial" w:cs="Arial"/>
              </w:rPr>
              <w:t>Week 4</w:t>
            </w:r>
          </w:p>
          <w:p w14:paraId="3727CAE8" w14:textId="77777777" w:rsidR="00954720" w:rsidRPr="00B6291B" w:rsidRDefault="00954720" w:rsidP="00542E19">
            <w:pPr>
              <w:rPr>
                <w:rFonts w:ascii="Arial" w:hAnsi="Arial" w:cs="Arial"/>
              </w:rPr>
            </w:pPr>
          </w:p>
          <w:p w14:paraId="0C9FF08A" w14:textId="77777777" w:rsidR="00954720" w:rsidRPr="00B6291B" w:rsidRDefault="00954720" w:rsidP="00542E19">
            <w:pPr>
              <w:rPr>
                <w:rFonts w:ascii="Arial" w:hAnsi="Arial" w:cs="Arial"/>
              </w:rPr>
            </w:pPr>
            <w:r>
              <w:rPr>
                <w:rFonts w:ascii="Arial" w:hAnsi="Arial" w:cs="Arial"/>
              </w:rPr>
              <w:t>2/17/15</w:t>
            </w:r>
          </w:p>
        </w:tc>
        <w:tc>
          <w:tcPr>
            <w:tcW w:w="2604" w:type="dxa"/>
            <w:tcBorders>
              <w:bottom w:val="single" w:sz="4" w:space="0" w:color="auto"/>
            </w:tcBorders>
            <w:vAlign w:val="center"/>
          </w:tcPr>
          <w:p w14:paraId="6EDB91D5" w14:textId="184B7CAF" w:rsidR="00954720" w:rsidRPr="006E08C3" w:rsidRDefault="00954720" w:rsidP="00542E19">
            <w:pPr>
              <w:rPr>
                <w:bCs/>
              </w:rPr>
            </w:pPr>
            <w:r>
              <w:rPr>
                <w:bCs/>
              </w:rPr>
              <w:t>Anxiety disorders: GAD, Phobias, Social Phobia</w:t>
            </w:r>
          </w:p>
        </w:tc>
        <w:tc>
          <w:tcPr>
            <w:tcW w:w="1440" w:type="dxa"/>
            <w:tcBorders>
              <w:bottom w:val="single" w:sz="4" w:space="0" w:color="auto"/>
            </w:tcBorders>
          </w:tcPr>
          <w:p w14:paraId="78767EF4" w14:textId="5918F86D" w:rsidR="00954720" w:rsidRPr="00A92A91" w:rsidRDefault="00954720" w:rsidP="00542E19">
            <w:pPr>
              <w:rPr>
                <w:b/>
                <w:color w:val="008000"/>
              </w:rPr>
            </w:pPr>
            <w:r w:rsidRPr="00A92A91">
              <w:rPr>
                <w:b/>
                <w:color w:val="008000"/>
              </w:rPr>
              <w:t>Quiz 1</w:t>
            </w:r>
          </w:p>
        </w:tc>
        <w:tc>
          <w:tcPr>
            <w:tcW w:w="3480" w:type="dxa"/>
            <w:tcBorders>
              <w:bottom w:val="single" w:sz="4" w:space="0" w:color="auto"/>
            </w:tcBorders>
          </w:tcPr>
          <w:p w14:paraId="0D5638C3" w14:textId="77777777" w:rsidR="00954720" w:rsidRDefault="00954720" w:rsidP="00954720">
            <w:pPr>
              <w:numPr>
                <w:ilvl w:val="0"/>
                <w:numId w:val="24"/>
              </w:numPr>
            </w:pPr>
            <w:r>
              <w:t>Barlow Ch 5 (GAD)</w:t>
            </w:r>
          </w:p>
          <w:p w14:paraId="192E1795" w14:textId="77777777" w:rsidR="00954720" w:rsidRDefault="00954720" w:rsidP="00954720">
            <w:pPr>
              <w:numPr>
                <w:ilvl w:val="0"/>
                <w:numId w:val="24"/>
              </w:numPr>
            </w:pPr>
            <w:r>
              <w:t>Barlow Ch 3 (SA)</w:t>
            </w:r>
          </w:p>
          <w:p w14:paraId="1CD7C301" w14:textId="4D20FE93" w:rsidR="00954720" w:rsidRPr="006E08C3" w:rsidRDefault="00954720" w:rsidP="00954720">
            <w:pPr>
              <w:ind w:left="360"/>
            </w:pPr>
          </w:p>
        </w:tc>
      </w:tr>
      <w:tr w:rsidR="00954720" w:rsidRPr="006E08C3" w14:paraId="4079C3A2" w14:textId="77777777" w:rsidTr="00954720">
        <w:tc>
          <w:tcPr>
            <w:tcW w:w="864" w:type="dxa"/>
            <w:tcBorders>
              <w:bottom w:val="single" w:sz="4" w:space="0" w:color="auto"/>
            </w:tcBorders>
          </w:tcPr>
          <w:p w14:paraId="4510D268" w14:textId="77777777" w:rsidR="00954720" w:rsidRPr="006E08C3" w:rsidRDefault="00954720" w:rsidP="00542E19">
            <w:pPr>
              <w:pStyle w:val="Title"/>
              <w:rPr>
                <w:sz w:val="24"/>
                <w:szCs w:val="24"/>
              </w:rPr>
            </w:pPr>
            <w:r w:rsidRPr="006E08C3">
              <w:rPr>
                <w:sz w:val="24"/>
                <w:szCs w:val="24"/>
              </w:rPr>
              <w:t>5</w:t>
            </w:r>
          </w:p>
          <w:p w14:paraId="3164B474" w14:textId="77777777" w:rsidR="00954720" w:rsidRPr="006E08C3" w:rsidRDefault="00954720" w:rsidP="00542E19"/>
        </w:tc>
        <w:tc>
          <w:tcPr>
            <w:tcW w:w="1440" w:type="dxa"/>
            <w:tcBorders>
              <w:bottom w:val="single" w:sz="4" w:space="0" w:color="auto"/>
            </w:tcBorders>
          </w:tcPr>
          <w:p w14:paraId="7F6B835A" w14:textId="77777777" w:rsidR="00954720" w:rsidRPr="00B6291B" w:rsidRDefault="00954720" w:rsidP="00542E19">
            <w:pPr>
              <w:rPr>
                <w:rFonts w:ascii="Arial" w:hAnsi="Arial" w:cs="Arial"/>
              </w:rPr>
            </w:pPr>
            <w:r w:rsidRPr="00B6291B">
              <w:rPr>
                <w:rFonts w:ascii="Arial" w:hAnsi="Arial" w:cs="Arial"/>
              </w:rPr>
              <w:t>Week 5</w:t>
            </w:r>
          </w:p>
          <w:p w14:paraId="5A9B2342" w14:textId="77777777" w:rsidR="00954720" w:rsidRPr="00B6291B" w:rsidRDefault="00954720" w:rsidP="00542E19">
            <w:pPr>
              <w:rPr>
                <w:rFonts w:ascii="Arial" w:hAnsi="Arial" w:cs="Arial"/>
              </w:rPr>
            </w:pPr>
          </w:p>
          <w:p w14:paraId="0CA475B8" w14:textId="77777777" w:rsidR="00954720" w:rsidRPr="00B6291B" w:rsidRDefault="00954720" w:rsidP="00542E19">
            <w:pPr>
              <w:rPr>
                <w:rFonts w:ascii="Arial" w:hAnsi="Arial" w:cs="Arial"/>
              </w:rPr>
            </w:pPr>
            <w:r>
              <w:rPr>
                <w:rFonts w:ascii="Arial" w:hAnsi="Arial" w:cs="Arial"/>
              </w:rPr>
              <w:t>2/24/15</w:t>
            </w:r>
          </w:p>
        </w:tc>
        <w:tc>
          <w:tcPr>
            <w:tcW w:w="2604" w:type="dxa"/>
            <w:tcBorders>
              <w:bottom w:val="single" w:sz="4" w:space="0" w:color="auto"/>
            </w:tcBorders>
            <w:vAlign w:val="center"/>
          </w:tcPr>
          <w:p w14:paraId="1C44C60C" w14:textId="0B3D76B2" w:rsidR="00954720" w:rsidRPr="006E08C3" w:rsidRDefault="00CC51E7" w:rsidP="00CC51E7">
            <w:r>
              <w:t>Trauma and Stressor-Related</w:t>
            </w:r>
            <w:r w:rsidR="00954720">
              <w:t xml:space="preserve"> Disorders</w:t>
            </w:r>
            <w:r w:rsidR="00954720" w:rsidRPr="006E08C3">
              <w:t xml:space="preserve"> </w:t>
            </w:r>
            <w:r>
              <w:t xml:space="preserve"> &amp; Obsessive-Compulsive and Related </w:t>
            </w:r>
            <w:r w:rsidR="00954720">
              <w:t>Disorders</w:t>
            </w:r>
          </w:p>
        </w:tc>
        <w:tc>
          <w:tcPr>
            <w:tcW w:w="1440" w:type="dxa"/>
          </w:tcPr>
          <w:p w14:paraId="34FFC9E3" w14:textId="77777777" w:rsidR="00954720" w:rsidRDefault="00954720" w:rsidP="00542E19">
            <w:pPr>
              <w:tabs>
                <w:tab w:val="num" w:pos="1080"/>
              </w:tabs>
              <w:rPr>
                <w:b/>
                <w:color w:val="008000"/>
              </w:rPr>
            </w:pPr>
          </w:p>
          <w:p w14:paraId="53F0D9A3" w14:textId="77777777" w:rsidR="00954720" w:rsidRDefault="00954720" w:rsidP="001C7527">
            <w:pPr>
              <w:tabs>
                <w:tab w:val="num" w:pos="1080"/>
              </w:tabs>
              <w:rPr>
                <w:b/>
                <w:color w:val="0000FF"/>
              </w:rPr>
            </w:pPr>
            <w:r>
              <w:rPr>
                <w:b/>
                <w:color w:val="0000FF"/>
              </w:rPr>
              <w:t>I</w:t>
            </w:r>
            <w:r w:rsidRPr="00F0700C">
              <w:rPr>
                <w:b/>
                <w:color w:val="0000FF"/>
              </w:rPr>
              <w:t xml:space="preserve">ndividual </w:t>
            </w:r>
            <w:r>
              <w:rPr>
                <w:b/>
                <w:color w:val="0000FF"/>
              </w:rPr>
              <w:t>V</w:t>
            </w:r>
            <w:r w:rsidRPr="00F0700C">
              <w:rPr>
                <w:b/>
                <w:color w:val="0000FF"/>
              </w:rPr>
              <w:t xml:space="preserve">ignette 1 </w:t>
            </w:r>
            <w:r>
              <w:rPr>
                <w:b/>
                <w:color w:val="0000FF"/>
              </w:rPr>
              <w:t>due</w:t>
            </w:r>
          </w:p>
          <w:p w14:paraId="59DA29B1" w14:textId="77777777" w:rsidR="00954720" w:rsidRDefault="00954720" w:rsidP="001C7527">
            <w:pPr>
              <w:tabs>
                <w:tab w:val="num" w:pos="1080"/>
              </w:tabs>
              <w:rPr>
                <w:b/>
                <w:color w:val="0000FF"/>
              </w:rPr>
            </w:pPr>
            <w:r>
              <w:rPr>
                <w:b/>
                <w:color w:val="0000FF"/>
              </w:rPr>
              <w:t>O</w:t>
            </w:r>
            <w:r w:rsidRPr="00F0700C">
              <w:rPr>
                <w:b/>
                <w:color w:val="0000FF"/>
              </w:rPr>
              <w:t xml:space="preserve">ut of class </w:t>
            </w:r>
            <w:r>
              <w:rPr>
                <w:b/>
                <w:color w:val="0000FF"/>
              </w:rPr>
              <w:t>G</w:t>
            </w:r>
            <w:r w:rsidRPr="00F0700C">
              <w:rPr>
                <w:b/>
                <w:color w:val="0000FF"/>
              </w:rPr>
              <w:t>raded</w:t>
            </w:r>
          </w:p>
          <w:p w14:paraId="333EB95F" w14:textId="2DFF44D1" w:rsidR="00954720" w:rsidRPr="00F0700C" w:rsidRDefault="00954720" w:rsidP="001C7527">
            <w:pPr>
              <w:tabs>
                <w:tab w:val="num" w:pos="1080"/>
              </w:tabs>
              <w:rPr>
                <w:color w:val="008000"/>
              </w:rPr>
            </w:pPr>
          </w:p>
        </w:tc>
        <w:tc>
          <w:tcPr>
            <w:tcW w:w="3480" w:type="dxa"/>
            <w:tcBorders>
              <w:bottom w:val="single" w:sz="4" w:space="0" w:color="auto"/>
            </w:tcBorders>
          </w:tcPr>
          <w:p w14:paraId="7FC53BAA" w14:textId="77777777" w:rsidR="00954720" w:rsidRPr="006E08C3" w:rsidRDefault="00954720" w:rsidP="009D79E4">
            <w:pPr>
              <w:numPr>
                <w:ilvl w:val="0"/>
                <w:numId w:val="43"/>
              </w:numPr>
            </w:pPr>
            <w:r w:rsidRPr="006E08C3">
              <w:t>Barlow Ch 2 (PTSD)</w:t>
            </w:r>
          </w:p>
          <w:p w14:paraId="4D8CF7CA" w14:textId="77777777" w:rsidR="00D5054E" w:rsidRDefault="00954720" w:rsidP="00D5054E">
            <w:pPr>
              <w:numPr>
                <w:ilvl w:val="0"/>
                <w:numId w:val="43"/>
              </w:numPr>
            </w:pPr>
            <w:r w:rsidRPr="006E08C3">
              <w:t>Barlow Ch 4 (OCD)</w:t>
            </w:r>
          </w:p>
          <w:p w14:paraId="58D00C6E" w14:textId="340AF100" w:rsidR="00954720" w:rsidRPr="006E08C3" w:rsidRDefault="00954720" w:rsidP="00D5054E">
            <w:pPr>
              <w:numPr>
                <w:ilvl w:val="0"/>
                <w:numId w:val="43"/>
              </w:numPr>
            </w:pPr>
            <w:r>
              <w:t>DSM 235 - 290</w:t>
            </w:r>
          </w:p>
        </w:tc>
      </w:tr>
      <w:tr w:rsidR="00954720" w:rsidRPr="006E08C3" w14:paraId="56854E09" w14:textId="77777777" w:rsidTr="00954720">
        <w:tc>
          <w:tcPr>
            <w:tcW w:w="864" w:type="dxa"/>
          </w:tcPr>
          <w:p w14:paraId="1A52F85E" w14:textId="77777777" w:rsidR="00954720" w:rsidRPr="006E08C3" w:rsidRDefault="00954720" w:rsidP="00542E19">
            <w:pPr>
              <w:pStyle w:val="Tabletext"/>
            </w:pPr>
            <w:r w:rsidRPr="006E08C3">
              <w:t>6</w:t>
            </w:r>
          </w:p>
          <w:p w14:paraId="7C0EF1CE" w14:textId="77777777" w:rsidR="00954720" w:rsidRPr="006E08C3" w:rsidRDefault="00954720" w:rsidP="00542E19"/>
        </w:tc>
        <w:tc>
          <w:tcPr>
            <w:tcW w:w="1440" w:type="dxa"/>
          </w:tcPr>
          <w:p w14:paraId="645F6CDC" w14:textId="77777777" w:rsidR="00954720" w:rsidRPr="00B6291B" w:rsidRDefault="00954720" w:rsidP="00542E19">
            <w:pPr>
              <w:rPr>
                <w:rFonts w:ascii="Arial" w:hAnsi="Arial" w:cs="Arial"/>
              </w:rPr>
            </w:pPr>
            <w:r w:rsidRPr="00B6291B">
              <w:rPr>
                <w:rFonts w:ascii="Arial" w:hAnsi="Arial" w:cs="Arial"/>
              </w:rPr>
              <w:t>Week 6</w:t>
            </w:r>
          </w:p>
          <w:p w14:paraId="3BE02C08" w14:textId="77777777" w:rsidR="00954720" w:rsidRPr="00B6291B" w:rsidRDefault="00954720" w:rsidP="00542E19">
            <w:pPr>
              <w:rPr>
                <w:rFonts w:ascii="Arial" w:hAnsi="Arial" w:cs="Arial"/>
              </w:rPr>
            </w:pPr>
          </w:p>
          <w:p w14:paraId="22060F44" w14:textId="77777777" w:rsidR="00954720" w:rsidRPr="00B6291B" w:rsidRDefault="00954720" w:rsidP="00542E19">
            <w:pPr>
              <w:rPr>
                <w:rFonts w:ascii="Arial" w:hAnsi="Arial" w:cs="Arial"/>
              </w:rPr>
            </w:pPr>
            <w:r>
              <w:rPr>
                <w:rFonts w:ascii="Arial" w:hAnsi="Arial" w:cs="Arial"/>
              </w:rPr>
              <w:t>3/3/15</w:t>
            </w:r>
          </w:p>
        </w:tc>
        <w:tc>
          <w:tcPr>
            <w:tcW w:w="2604" w:type="dxa"/>
            <w:vAlign w:val="center"/>
          </w:tcPr>
          <w:p w14:paraId="5D846DCE" w14:textId="2A1C96E3" w:rsidR="00954720" w:rsidRPr="006E08C3" w:rsidRDefault="00954720" w:rsidP="00CC51E7">
            <w:r w:rsidRPr="006E08C3">
              <w:t xml:space="preserve">Bipolar </w:t>
            </w:r>
            <w:r w:rsidR="00CC51E7">
              <w:t>and Related Disorders</w:t>
            </w:r>
          </w:p>
        </w:tc>
        <w:tc>
          <w:tcPr>
            <w:tcW w:w="1440" w:type="dxa"/>
          </w:tcPr>
          <w:p w14:paraId="217E3F39" w14:textId="77777777" w:rsidR="00954720" w:rsidRPr="00A92A91" w:rsidRDefault="00954720" w:rsidP="00542E19">
            <w:pPr>
              <w:tabs>
                <w:tab w:val="num" w:pos="1080"/>
              </w:tabs>
              <w:rPr>
                <w:noProof/>
                <w:color w:val="008000"/>
              </w:rPr>
            </w:pPr>
            <w:r w:rsidRPr="00A92A91">
              <w:rPr>
                <w:b/>
                <w:color w:val="008000"/>
              </w:rPr>
              <w:t>Quiz 2</w:t>
            </w:r>
          </w:p>
          <w:p w14:paraId="7F7CE0F8" w14:textId="77777777" w:rsidR="00954720" w:rsidRPr="00F0700C" w:rsidRDefault="00954720" w:rsidP="00542E19">
            <w:pPr>
              <w:rPr>
                <w:color w:val="008000"/>
              </w:rPr>
            </w:pPr>
          </w:p>
        </w:tc>
        <w:tc>
          <w:tcPr>
            <w:tcW w:w="3480" w:type="dxa"/>
          </w:tcPr>
          <w:p w14:paraId="33B3C289" w14:textId="77777777" w:rsidR="00954720" w:rsidRDefault="00954720" w:rsidP="009D79E4">
            <w:pPr>
              <w:numPr>
                <w:ilvl w:val="0"/>
                <w:numId w:val="35"/>
              </w:numPr>
              <w:tabs>
                <w:tab w:val="num" w:pos="1080"/>
              </w:tabs>
            </w:pPr>
            <w:r w:rsidRPr="006E08C3">
              <w:t xml:space="preserve">Barlow </w:t>
            </w:r>
            <w:r>
              <w:t>Ch 11</w:t>
            </w:r>
            <w:r w:rsidRPr="006E08C3">
              <w:t xml:space="preserve"> (bipolar)</w:t>
            </w:r>
          </w:p>
          <w:p w14:paraId="584903B4" w14:textId="77777777" w:rsidR="00D5054E" w:rsidRDefault="00954720" w:rsidP="00D5054E">
            <w:pPr>
              <w:numPr>
                <w:ilvl w:val="0"/>
                <w:numId w:val="35"/>
              </w:numPr>
              <w:tabs>
                <w:tab w:val="num" w:pos="1080"/>
              </w:tabs>
            </w:pPr>
            <w:r>
              <w:t>Barlow Ch 7</w:t>
            </w:r>
            <w:r w:rsidRPr="006E08C3">
              <w:t xml:space="preserve"> (CBT dep) </w:t>
            </w:r>
          </w:p>
          <w:p w14:paraId="78D32026" w14:textId="041FFCD1" w:rsidR="00954720" w:rsidRPr="006E08C3" w:rsidRDefault="00954720" w:rsidP="00D5054E">
            <w:pPr>
              <w:numPr>
                <w:ilvl w:val="0"/>
                <w:numId w:val="35"/>
              </w:numPr>
              <w:tabs>
                <w:tab w:val="num" w:pos="1080"/>
              </w:tabs>
            </w:pPr>
            <w:r w:rsidRPr="006E08C3">
              <w:t xml:space="preserve">DSM </w:t>
            </w:r>
            <w:r>
              <w:t>123-188</w:t>
            </w:r>
          </w:p>
        </w:tc>
      </w:tr>
      <w:tr w:rsidR="00954720" w:rsidRPr="006E08C3" w14:paraId="1EA50A1D" w14:textId="77777777" w:rsidTr="00954720">
        <w:trPr>
          <w:trHeight w:val="1169"/>
        </w:trPr>
        <w:tc>
          <w:tcPr>
            <w:tcW w:w="864" w:type="dxa"/>
            <w:tcBorders>
              <w:bottom w:val="single" w:sz="4" w:space="0" w:color="auto"/>
            </w:tcBorders>
          </w:tcPr>
          <w:p w14:paraId="530F8F67" w14:textId="77777777" w:rsidR="00954720" w:rsidRPr="006E08C3" w:rsidRDefault="00954720" w:rsidP="00542E19">
            <w:pPr>
              <w:pStyle w:val="Tabletext"/>
            </w:pPr>
            <w:r w:rsidRPr="006E08C3">
              <w:t>7</w:t>
            </w:r>
          </w:p>
          <w:p w14:paraId="16FD3DFC" w14:textId="77777777" w:rsidR="00954720" w:rsidRPr="006E08C3" w:rsidRDefault="00954720" w:rsidP="00542E19"/>
        </w:tc>
        <w:tc>
          <w:tcPr>
            <w:tcW w:w="1440" w:type="dxa"/>
            <w:tcBorders>
              <w:bottom w:val="single" w:sz="4" w:space="0" w:color="auto"/>
            </w:tcBorders>
          </w:tcPr>
          <w:p w14:paraId="0C3F9EAD" w14:textId="77777777" w:rsidR="00954720" w:rsidRPr="00B6291B" w:rsidRDefault="00954720" w:rsidP="00542E19">
            <w:pPr>
              <w:rPr>
                <w:rFonts w:ascii="Arial" w:hAnsi="Arial" w:cs="Arial"/>
              </w:rPr>
            </w:pPr>
            <w:r w:rsidRPr="00B6291B">
              <w:rPr>
                <w:rFonts w:ascii="Arial" w:hAnsi="Arial" w:cs="Arial"/>
              </w:rPr>
              <w:t>Week 7</w:t>
            </w:r>
          </w:p>
          <w:p w14:paraId="7FB71A2D" w14:textId="77777777" w:rsidR="00954720" w:rsidRPr="00B6291B" w:rsidRDefault="00954720" w:rsidP="00542E19">
            <w:pPr>
              <w:rPr>
                <w:rFonts w:ascii="Arial" w:hAnsi="Arial" w:cs="Arial"/>
              </w:rPr>
            </w:pPr>
          </w:p>
          <w:p w14:paraId="2E742D8E" w14:textId="77777777" w:rsidR="00954720" w:rsidRPr="00B6291B" w:rsidRDefault="00954720" w:rsidP="00542E19">
            <w:pPr>
              <w:rPr>
                <w:rFonts w:ascii="Arial" w:hAnsi="Arial" w:cs="Arial"/>
              </w:rPr>
            </w:pPr>
            <w:r>
              <w:rPr>
                <w:rFonts w:ascii="Arial" w:hAnsi="Arial" w:cs="Arial"/>
              </w:rPr>
              <w:t>3/10/15</w:t>
            </w:r>
          </w:p>
          <w:p w14:paraId="3A046825" w14:textId="77777777" w:rsidR="00954720" w:rsidRPr="00B6291B" w:rsidRDefault="00954720" w:rsidP="00542E19">
            <w:pPr>
              <w:rPr>
                <w:rFonts w:ascii="Arial" w:hAnsi="Arial" w:cs="Arial"/>
              </w:rPr>
            </w:pPr>
          </w:p>
        </w:tc>
        <w:tc>
          <w:tcPr>
            <w:tcW w:w="2604" w:type="dxa"/>
            <w:tcBorders>
              <w:bottom w:val="single" w:sz="4" w:space="0" w:color="auto"/>
            </w:tcBorders>
            <w:vAlign w:val="center"/>
          </w:tcPr>
          <w:p w14:paraId="561C18D3" w14:textId="1C1CA59A" w:rsidR="00954720" w:rsidRPr="006E08C3" w:rsidRDefault="00954720" w:rsidP="00542E19">
            <w:r>
              <w:t>Depressive Disorders</w:t>
            </w:r>
          </w:p>
        </w:tc>
        <w:tc>
          <w:tcPr>
            <w:tcW w:w="1440" w:type="dxa"/>
          </w:tcPr>
          <w:p w14:paraId="034C31F9" w14:textId="77777777" w:rsidR="00954720" w:rsidRDefault="00954720" w:rsidP="00EC3D1D">
            <w:pPr>
              <w:tabs>
                <w:tab w:val="num" w:pos="1080"/>
              </w:tabs>
              <w:rPr>
                <w:b/>
                <w:color w:val="0000FF"/>
              </w:rPr>
            </w:pPr>
            <w:r>
              <w:rPr>
                <w:b/>
                <w:color w:val="0000FF"/>
              </w:rPr>
              <w:t>I</w:t>
            </w:r>
            <w:r w:rsidRPr="00F0700C">
              <w:rPr>
                <w:b/>
                <w:color w:val="0000FF"/>
              </w:rPr>
              <w:t xml:space="preserve">ndividual </w:t>
            </w:r>
            <w:r>
              <w:rPr>
                <w:b/>
                <w:color w:val="0000FF"/>
              </w:rPr>
              <w:t>Vignette 2</w:t>
            </w:r>
            <w:r w:rsidRPr="00F0700C">
              <w:rPr>
                <w:b/>
                <w:color w:val="0000FF"/>
              </w:rPr>
              <w:t xml:space="preserve"> </w:t>
            </w:r>
            <w:r>
              <w:rPr>
                <w:b/>
                <w:color w:val="0000FF"/>
              </w:rPr>
              <w:t>due</w:t>
            </w:r>
          </w:p>
          <w:p w14:paraId="57035641" w14:textId="1D25BCC8" w:rsidR="00954720" w:rsidRPr="00F0700C" w:rsidRDefault="00954720" w:rsidP="00EC3D1D">
            <w:pPr>
              <w:tabs>
                <w:tab w:val="num" w:pos="1080"/>
              </w:tabs>
              <w:rPr>
                <w:color w:val="008000"/>
              </w:rPr>
            </w:pPr>
            <w:r>
              <w:rPr>
                <w:b/>
                <w:color w:val="0000FF"/>
              </w:rPr>
              <w:t>O</w:t>
            </w:r>
            <w:r w:rsidRPr="00F0700C">
              <w:rPr>
                <w:b/>
                <w:color w:val="0000FF"/>
              </w:rPr>
              <w:t xml:space="preserve">ut of class </w:t>
            </w:r>
            <w:r>
              <w:rPr>
                <w:b/>
                <w:color w:val="0000FF"/>
              </w:rPr>
              <w:t>G</w:t>
            </w:r>
            <w:r w:rsidRPr="00F0700C">
              <w:rPr>
                <w:b/>
                <w:color w:val="0000FF"/>
              </w:rPr>
              <w:t>raded</w:t>
            </w:r>
          </w:p>
        </w:tc>
        <w:tc>
          <w:tcPr>
            <w:tcW w:w="3480" w:type="dxa"/>
          </w:tcPr>
          <w:p w14:paraId="04C6A679" w14:textId="77777777" w:rsidR="00D5054E" w:rsidRDefault="00954720" w:rsidP="00D5054E">
            <w:pPr>
              <w:numPr>
                <w:ilvl w:val="0"/>
                <w:numId w:val="49"/>
              </w:numPr>
              <w:tabs>
                <w:tab w:val="num" w:pos="1080"/>
              </w:tabs>
            </w:pPr>
            <w:r>
              <w:t>Barlow Ch 8</w:t>
            </w:r>
            <w:r w:rsidRPr="006E08C3">
              <w:t xml:space="preserve"> (IPT dep)</w:t>
            </w:r>
          </w:p>
          <w:p w14:paraId="20956734" w14:textId="53ED2DC6" w:rsidR="00954720" w:rsidRPr="006E08C3" w:rsidRDefault="00954720" w:rsidP="00D5054E">
            <w:pPr>
              <w:numPr>
                <w:ilvl w:val="0"/>
                <w:numId w:val="49"/>
              </w:numPr>
              <w:tabs>
                <w:tab w:val="num" w:pos="1080"/>
              </w:tabs>
            </w:pPr>
            <w:r>
              <w:t>Barlow Ch 9</w:t>
            </w:r>
            <w:r w:rsidRPr="006E08C3">
              <w:t xml:space="preserve"> (BA dep)</w:t>
            </w:r>
          </w:p>
        </w:tc>
      </w:tr>
      <w:tr w:rsidR="00954720" w:rsidRPr="006E08C3" w14:paraId="090F8214" w14:textId="77777777" w:rsidTr="00954720">
        <w:tc>
          <w:tcPr>
            <w:tcW w:w="864" w:type="dxa"/>
            <w:tcBorders>
              <w:bottom w:val="single" w:sz="4" w:space="0" w:color="auto"/>
            </w:tcBorders>
          </w:tcPr>
          <w:p w14:paraId="3C81B44E" w14:textId="77777777" w:rsidR="00954720" w:rsidRPr="006E08C3" w:rsidRDefault="00954720" w:rsidP="00542E19">
            <w:pPr>
              <w:pStyle w:val="Tabletext"/>
            </w:pPr>
            <w:r w:rsidRPr="006E08C3">
              <w:t>8</w:t>
            </w:r>
          </w:p>
          <w:p w14:paraId="56EEEFE6" w14:textId="77777777" w:rsidR="00954720" w:rsidRPr="006E08C3" w:rsidRDefault="00954720" w:rsidP="00542E19"/>
        </w:tc>
        <w:tc>
          <w:tcPr>
            <w:tcW w:w="1440" w:type="dxa"/>
            <w:tcBorders>
              <w:bottom w:val="single" w:sz="4" w:space="0" w:color="auto"/>
            </w:tcBorders>
          </w:tcPr>
          <w:p w14:paraId="2776230C" w14:textId="77777777" w:rsidR="00954720" w:rsidRPr="00B6291B" w:rsidRDefault="00954720" w:rsidP="00542E19">
            <w:pPr>
              <w:rPr>
                <w:rFonts w:ascii="Arial" w:hAnsi="Arial" w:cs="Arial"/>
              </w:rPr>
            </w:pPr>
            <w:r w:rsidRPr="00B6291B">
              <w:rPr>
                <w:rFonts w:ascii="Arial" w:hAnsi="Arial" w:cs="Arial"/>
              </w:rPr>
              <w:t>Week 8</w:t>
            </w:r>
          </w:p>
          <w:p w14:paraId="7A2B4AB0" w14:textId="77777777" w:rsidR="00954720" w:rsidRPr="00B6291B" w:rsidRDefault="00954720" w:rsidP="00542E19">
            <w:pPr>
              <w:rPr>
                <w:rFonts w:ascii="Arial" w:hAnsi="Arial" w:cs="Arial"/>
              </w:rPr>
            </w:pPr>
          </w:p>
          <w:p w14:paraId="69DD3F24" w14:textId="77777777" w:rsidR="00954720" w:rsidRPr="00B6291B" w:rsidRDefault="00954720" w:rsidP="00542E19">
            <w:pPr>
              <w:rPr>
                <w:rFonts w:ascii="Arial" w:hAnsi="Arial" w:cs="Arial"/>
              </w:rPr>
            </w:pPr>
            <w:r>
              <w:rPr>
                <w:rFonts w:ascii="Arial" w:hAnsi="Arial" w:cs="Arial"/>
              </w:rPr>
              <w:t>3/17/15</w:t>
            </w:r>
          </w:p>
          <w:p w14:paraId="67CC35FF" w14:textId="77777777" w:rsidR="00954720" w:rsidRPr="00B6291B" w:rsidRDefault="00954720" w:rsidP="00542E19">
            <w:pPr>
              <w:rPr>
                <w:rFonts w:ascii="Arial" w:hAnsi="Arial" w:cs="Arial"/>
              </w:rPr>
            </w:pPr>
          </w:p>
        </w:tc>
        <w:tc>
          <w:tcPr>
            <w:tcW w:w="2604" w:type="dxa"/>
            <w:vAlign w:val="center"/>
          </w:tcPr>
          <w:p w14:paraId="20406363" w14:textId="3031FFA0" w:rsidR="00954720" w:rsidRPr="006E08C3" w:rsidRDefault="00954720" w:rsidP="00542E19">
            <w:r w:rsidRPr="006E08C3">
              <w:t>Schizophrenia and psychotic disorders</w:t>
            </w:r>
          </w:p>
        </w:tc>
        <w:tc>
          <w:tcPr>
            <w:tcW w:w="1440" w:type="dxa"/>
          </w:tcPr>
          <w:p w14:paraId="5119DDF1" w14:textId="77777777" w:rsidR="00954720" w:rsidRDefault="00954720" w:rsidP="00542E19">
            <w:pPr>
              <w:tabs>
                <w:tab w:val="num" w:pos="1080"/>
              </w:tabs>
              <w:rPr>
                <w:b/>
                <w:color w:val="339966"/>
              </w:rPr>
            </w:pPr>
          </w:p>
          <w:p w14:paraId="68643A05" w14:textId="77777777" w:rsidR="00954720" w:rsidRPr="00A92A91" w:rsidRDefault="00954720" w:rsidP="00542E19">
            <w:pPr>
              <w:tabs>
                <w:tab w:val="num" w:pos="1080"/>
              </w:tabs>
              <w:rPr>
                <w:color w:val="008000"/>
              </w:rPr>
            </w:pPr>
            <w:r w:rsidRPr="00A92A91">
              <w:rPr>
                <w:b/>
                <w:color w:val="008000"/>
              </w:rPr>
              <w:t>Quiz 3</w:t>
            </w:r>
          </w:p>
          <w:p w14:paraId="2AE30372" w14:textId="4BC7F549" w:rsidR="00954720" w:rsidRPr="006E08C3" w:rsidRDefault="00954720" w:rsidP="00542E19">
            <w:pPr>
              <w:rPr>
                <w:b/>
              </w:rPr>
            </w:pPr>
          </w:p>
        </w:tc>
        <w:tc>
          <w:tcPr>
            <w:tcW w:w="3480" w:type="dxa"/>
          </w:tcPr>
          <w:p w14:paraId="304A866D" w14:textId="77777777" w:rsidR="00954720" w:rsidRPr="006E08C3" w:rsidRDefault="00954720" w:rsidP="00542E19">
            <w:pPr>
              <w:numPr>
                <w:ilvl w:val="0"/>
                <w:numId w:val="36"/>
              </w:numPr>
              <w:tabs>
                <w:tab w:val="num" w:pos="1080"/>
              </w:tabs>
              <w:rPr>
                <w:noProof/>
              </w:rPr>
            </w:pPr>
            <w:r w:rsidRPr="006E08C3">
              <w:t>DSM 297</w:t>
            </w:r>
            <w:r w:rsidRPr="006E08C3">
              <w:rPr>
                <w:noProof/>
              </w:rPr>
              <w:t>-343</w:t>
            </w:r>
          </w:p>
          <w:p w14:paraId="3613D69E" w14:textId="77777777" w:rsidR="00954720" w:rsidRPr="006E08C3" w:rsidRDefault="00954720" w:rsidP="00542E19">
            <w:pPr>
              <w:numPr>
                <w:ilvl w:val="0"/>
                <w:numId w:val="36"/>
              </w:numPr>
              <w:tabs>
                <w:tab w:val="num" w:pos="1080"/>
              </w:tabs>
              <w:rPr>
                <w:noProof/>
              </w:rPr>
            </w:pPr>
            <w:r>
              <w:rPr>
                <w:noProof/>
              </w:rPr>
              <w:t>Barlow Ch 12</w:t>
            </w:r>
          </w:p>
          <w:p w14:paraId="67217196" w14:textId="5CCC9A5B" w:rsidR="00954720" w:rsidRPr="006E08C3" w:rsidRDefault="00954720" w:rsidP="00D5054E">
            <w:pPr>
              <w:ind w:left="360"/>
            </w:pPr>
          </w:p>
        </w:tc>
      </w:tr>
      <w:tr w:rsidR="00954720" w:rsidRPr="006E08C3" w14:paraId="1177437D" w14:textId="77777777" w:rsidTr="00954720">
        <w:tc>
          <w:tcPr>
            <w:tcW w:w="864" w:type="dxa"/>
            <w:tcBorders>
              <w:bottom w:val="single" w:sz="4" w:space="0" w:color="auto"/>
              <w:right w:val="single" w:sz="4" w:space="0" w:color="auto"/>
            </w:tcBorders>
          </w:tcPr>
          <w:p w14:paraId="32FDF309" w14:textId="77777777" w:rsidR="00954720" w:rsidRPr="006E08C3" w:rsidRDefault="00954720" w:rsidP="00542E19">
            <w:pPr>
              <w:pStyle w:val="Tabletext"/>
            </w:pPr>
            <w:r w:rsidRPr="006E08C3">
              <w:lastRenderedPageBreak/>
              <w:t>9</w:t>
            </w:r>
          </w:p>
          <w:p w14:paraId="53617BD5" w14:textId="77777777" w:rsidR="00954720" w:rsidRPr="006E08C3" w:rsidRDefault="00954720" w:rsidP="00542E19"/>
        </w:tc>
        <w:tc>
          <w:tcPr>
            <w:tcW w:w="1440" w:type="dxa"/>
            <w:tcBorders>
              <w:top w:val="single" w:sz="4" w:space="0" w:color="auto"/>
              <w:left w:val="single" w:sz="4" w:space="0" w:color="auto"/>
              <w:bottom w:val="single" w:sz="4" w:space="0" w:color="auto"/>
              <w:right w:val="single" w:sz="4" w:space="0" w:color="auto"/>
            </w:tcBorders>
          </w:tcPr>
          <w:p w14:paraId="5DD872DE" w14:textId="77777777" w:rsidR="00954720" w:rsidRPr="00B6291B" w:rsidRDefault="00954720" w:rsidP="00542E19">
            <w:pPr>
              <w:rPr>
                <w:rFonts w:ascii="Arial" w:hAnsi="Arial" w:cs="Arial"/>
              </w:rPr>
            </w:pPr>
          </w:p>
          <w:p w14:paraId="53BB9C58" w14:textId="77777777" w:rsidR="00954720" w:rsidRPr="00B6291B" w:rsidRDefault="00954720" w:rsidP="00542E19">
            <w:pPr>
              <w:rPr>
                <w:rFonts w:ascii="Arial" w:hAnsi="Arial" w:cs="Arial"/>
              </w:rPr>
            </w:pPr>
            <w:r w:rsidRPr="00B6291B">
              <w:rPr>
                <w:rFonts w:ascii="Arial" w:hAnsi="Arial" w:cs="Arial"/>
              </w:rPr>
              <w:t>Week 9</w:t>
            </w:r>
          </w:p>
          <w:p w14:paraId="5F69B2CF" w14:textId="77777777" w:rsidR="00954720" w:rsidRPr="00B6291B" w:rsidRDefault="00954720" w:rsidP="00542E19">
            <w:pPr>
              <w:rPr>
                <w:rFonts w:ascii="Arial" w:hAnsi="Arial" w:cs="Arial"/>
              </w:rPr>
            </w:pPr>
          </w:p>
          <w:p w14:paraId="74FD9D0B" w14:textId="77777777" w:rsidR="00954720" w:rsidRPr="00B6291B" w:rsidRDefault="00954720" w:rsidP="00542E19">
            <w:pPr>
              <w:rPr>
                <w:rFonts w:ascii="Arial" w:hAnsi="Arial" w:cs="Arial"/>
              </w:rPr>
            </w:pPr>
            <w:r>
              <w:rPr>
                <w:rFonts w:ascii="Arial" w:hAnsi="Arial" w:cs="Arial"/>
              </w:rPr>
              <w:t>3/24/15*</w:t>
            </w:r>
          </w:p>
          <w:p w14:paraId="407E93C6" w14:textId="77777777" w:rsidR="00954720" w:rsidRPr="00B6291B" w:rsidRDefault="00954720" w:rsidP="00542E19">
            <w:pPr>
              <w:rPr>
                <w:rFonts w:ascii="Arial" w:hAnsi="Arial" w:cs="Arial"/>
              </w:rPr>
            </w:pPr>
          </w:p>
        </w:tc>
        <w:tc>
          <w:tcPr>
            <w:tcW w:w="2604" w:type="dxa"/>
            <w:vAlign w:val="center"/>
          </w:tcPr>
          <w:p w14:paraId="52F7F89B" w14:textId="723CB34A" w:rsidR="00954720" w:rsidRPr="006E08C3" w:rsidRDefault="00954720" w:rsidP="00542E19">
            <w:r>
              <w:t>No Class – Spring Break</w:t>
            </w:r>
          </w:p>
        </w:tc>
        <w:tc>
          <w:tcPr>
            <w:tcW w:w="1440" w:type="dxa"/>
          </w:tcPr>
          <w:p w14:paraId="0E093ECF" w14:textId="77777777" w:rsidR="00954720" w:rsidRPr="006E08C3" w:rsidRDefault="00954720" w:rsidP="00542E19">
            <w:pPr>
              <w:tabs>
                <w:tab w:val="num" w:pos="1080"/>
              </w:tabs>
              <w:rPr>
                <w:b/>
              </w:rPr>
            </w:pPr>
          </w:p>
        </w:tc>
        <w:tc>
          <w:tcPr>
            <w:tcW w:w="3480" w:type="dxa"/>
          </w:tcPr>
          <w:p w14:paraId="13BB3F47" w14:textId="1DB71E16" w:rsidR="00954720" w:rsidRPr="006E08C3" w:rsidRDefault="00954720" w:rsidP="000618D9">
            <w:pPr>
              <w:ind w:left="360"/>
            </w:pPr>
          </w:p>
        </w:tc>
      </w:tr>
      <w:tr w:rsidR="00954720" w:rsidRPr="006E08C3" w14:paraId="1A58396B" w14:textId="77777777" w:rsidTr="00954720">
        <w:tc>
          <w:tcPr>
            <w:tcW w:w="864" w:type="dxa"/>
          </w:tcPr>
          <w:p w14:paraId="2764CAD5" w14:textId="77777777" w:rsidR="00954720" w:rsidRPr="006E08C3" w:rsidRDefault="00954720" w:rsidP="00542E19">
            <w:pPr>
              <w:pStyle w:val="Tabletext"/>
            </w:pPr>
            <w:r w:rsidRPr="006E08C3">
              <w:t>10</w:t>
            </w:r>
          </w:p>
          <w:p w14:paraId="60C61E99" w14:textId="77777777" w:rsidR="00954720" w:rsidRPr="006E08C3" w:rsidRDefault="00954720" w:rsidP="00542E19"/>
        </w:tc>
        <w:tc>
          <w:tcPr>
            <w:tcW w:w="1440" w:type="dxa"/>
          </w:tcPr>
          <w:p w14:paraId="2B90CFE4" w14:textId="77777777" w:rsidR="00954720" w:rsidRPr="00B6291B" w:rsidRDefault="00954720" w:rsidP="00542E19">
            <w:pPr>
              <w:rPr>
                <w:rFonts w:ascii="Arial" w:hAnsi="Arial" w:cs="Arial"/>
              </w:rPr>
            </w:pPr>
            <w:r w:rsidRPr="00B6291B">
              <w:rPr>
                <w:rFonts w:ascii="Arial" w:hAnsi="Arial" w:cs="Arial"/>
              </w:rPr>
              <w:t>Week 10</w:t>
            </w:r>
          </w:p>
          <w:p w14:paraId="6D841E6A" w14:textId="77777777" w:rsidR="00954720" w:rsidRPr="00B6291B" w:rsidRDefault="00954720" w:rsidP="00542E19">
            <w:pPr>
              <w:rPr>
                <w:rFonts w:ascii="Arial" w:hAnsi="Arial" w:cs="Arial"/>
              </w:rPr>
            </w:pPr>
          </w:p>
          <w:p w14:paraId="008FB861" w14:textId="77777777" w:rsidR="00954720" w:rsidRPr="00B6291B" w:rsidRDefault="00954720" w:rsidP="00542E19">
            <w:pPr>
              <w:rPr>
                <w:rFonts w:ascii="Arial" w:hAnsi="Arial" w:cs="Arial"/>
              </w:rPr>
            </w:pPr>
            <w:r>
              <w:rPr>
                <w:rFonts w:ascii="Arial" w:hAnsi="Arial" w:cs="Arial"/>
              </w:rPr>
              <w:t>3/31/15*</w:t>
            </w:r>
          </w:p>
          <w:p w14:paraId="24A11C0F" w14:textId="77777777" w:rsidR="00954720" w:rsidRPr="00B6291B" w:rsidRDefault="00954720" w:rsidP="00542E19">
            <w:pPr>
              <w:rPr>
                <w:rFonts w:ascii="Arial" w:hAnsi="Arial" w:cs="Arial"/>
              </w:rPr>
            </w:pPr>
          </w:p>
        </w:tc>
        <w:tc>
          <w:tcPr>
            <w:tcW w:w="2604" w:type="dxa"/>
            <w:vAlign w:val="center"/>
          </w:tcPr>
          <w:p w14:paraId="53BE357B" w14:textId="3C3E4A05" w:rsidR="00954720" w:rsidRPr="006E08C3" w:rsidRDefault="00954720" w:rsidP="00542E19">
            <w:r>
              <w:t>No Class – Caesar Chavez Day</w:t>
            </w:r>
          </w:p>
        </w:tc>
        <w:tc>
          <w:tcPr>
            <w:tcW w:w="1440" w:type="dxa"/>
          </w:tcPr>
          <w:p w14:paraId="43168058" w14:textId="77777777" w:rsidR="00954720" w:rsidRPr="006E08C3" w:rsidRDefault="00954720" w:rsidP="00542E19">
            <w:pPr>
              <w:tabs>
                <w:tab w:val="num" w:pos="1080"/>
              </w:tabs>
              <w:rPr>
                <w:b/>
              </w:rPr>
            </w:pPr>
          </w:p>
        </w:tc>
        <w:tc>
          <w:tcPr>
            <w:tcW w:w="3480" w:type="dxa"/>
          </w:tcPr>
          <w:p w14:paraId="51468B3B" w14:textId="77777777" w:rsidR="00954720" w:rsidRPr="006E08C3" w:rsidRDefault="00954720" w:rsidP="000618D9">
            <w:pPr>
              <w:tabs>
                <w:tab w:val="num" w:pos="1080"/>
              </w:tabs>
              <w:ind w:left="360"/>
            </w:pPr>
          </w:p>
        </w:tc>
      </w:tr>
      <w:tr w:rsidR="00954720" w:rsidRPr="006E08C3" w14:paraId="372E228C" w14:textId="77777777" w:rsidTr="00954720">
        <w:tc>
          <w:tcPr>
            <w:tcW w:w="864" w:type="dxa"/>
          </w:tcPr>
          <w:p w14:paraId="459F6F53" w14:textId="77777777" w:rsidR="00954720" w:rsidRPr="006E08C3" w:rsidRDefault="00954720" w:rsidP="00954720">
            <w:pPr>
              <w:pStyle w:val="Tabletext"/>
            </w:pPr>
            <w:r w:rsidRPr="006E08C3">
              <w:t>11</w:t>
            </w:r>
          </w:p>
          <w:p w14:paraId="107E9880" w14:textId="77777777" w:rsidR="00954720" w:rsidRPr="006E08C3" w:rsidRDefault="00954720" w:rsidP="00954720"/>
        </w:tc>
        <w:tc>
          <w:tcPr>
            <w:tcW w:w="1440" w:type="dxa"/>
          </w:tcPr>
          <w:p w14:paraId="63AD15B4" w14:textId="77777777" w:rsidR="00954720" w:rsidRPr="00B6291B" w:rsidRDefault="00954720" w:rsidP="00954720">
            <w:pPr>
              <w:rPr>
                <w:rFonts w:ascii="Arial" w:hAnsi="Arial" w:cs="Arial"/>
              </w:rPr>
            </w:pPr>
            <w:r w:rsidRPr="00B6291B">
              <w:rPr>
                <w:rFonts w:ascii="Arial" w:hAnsi="Arial" w:cs="Arial"/>
              </w:rPr>
              <w:t>Week 11</w:t>
            </w:r>
          </w:p>
          <w:p w14:paraId="022684DE" w14:textId="77777777" w:rsidR="00954720" w:rsidRPr="00B6291B" w:rsidRDefault="00954720" w:rsidP="00954720">
            <w:pPr>
              <w:rPr>
                <w:rFonts w:ascii="Arial" w:hAnsi="Arial" w:cs="Arial"/>
              </w:rPr>
            </w:pPr>
          </w:p>
          <w:p w14:paraId="1AC3F066" w14:textId="77777777" w:rsidR="00954720" w:rsidRPr="00B6291B" w:rsidRDefault="00954720" w:rsidP="00954720">
            <w:pPr>
              <w:rPr>
                <w:rFonts w:ascii="Arial" w:hAnsi="Arial" w:cs="Arial"/>
              </w:rPr>
            </w:pPr>
            <w:r>
              <w:rPr>
                <w:rFonts w:ascii="Arial" w:hAnsi="Arial" w:cs="Arial"/>
              </w:rPr>
              <w:t>4/7/15</w:t>
            </w:r>
          </w:p>
          <w:p w14:paraId="69EA31ED" w14:textId="77777777" w:rsidR="00954720" w:rsidRPr="00B6291B" w:rsidRDefault="00954720" w:rsidP="00954720">
            <w:pPr>
              <w:rPr>
                <w:rFonts w:ascii="Arial" w:hAnsi="Arial" w:cs="Arial"/>
              </w:rPr>
            </w:pPr>
          </w:p>
        </w:tc>
        <w:tc>
          <w:tcPr>
            <w:tcW w:w="2604" w:type="dxa"/>
            <w:vAlign w:val="center"/>
          </w:tcPr>
          <w:p w14:paraId="588A3CC5" w14:textId="71FAFA35" w:rsidR="00954720" w:rsidRPr="006E08C3" w:rsidRDefault="00954720" w:rsidP="00954720">
            <w:r w:rsidRPr="006E08C3">
              <w:t>Personality disorders</w:t>
            </w:r>
          </w:p>
        </w:tc>
        <w:tc>
          <w:tcPr>
            <w:tcW w:w="1440" w:type="dxa"/>
          </w:tcPr>
          <w:p w14:paraId="4A4A2C14" w14:textId="77777777" w:rsidR="00954720" w:rsidRPr="006E08C3" w:rsidRDefault="00954720" w:rsidP="00954720"/>
        </w:tc>
        <w:tc>
          <w:tcPr>
            <w:tcW w:w="3480" w:type="dxa"/>
          </w:tcPr>
          <w:p w14:paraId="130D11B9" w14:textId="42D3089F" w:rsidR="00D5054E" w:rsidRDefault="00954720" w:rsidP="00D5054E">
            <w:pPr>
              <w:numPr>
                <w:ilvl w:val="0"/>
                <w:numId w:val="37"/>
              </w:numPr>
              <w:tabs>
                <w:tab w:val="num" w:pos="1080"/>
              </w:tabs>
            </w:pPr>
            <w:r w:rsidRPr="006E08C3">
              <w:t xml:space="preserve">DSM </w:t>
            </w:r>
            <w:r>
              <w:t xml:space="preserve">645 </w:t>
            </w:r>
            <w:r w:rsidR="00D5054E">
              <w:t>–</w:t>
            </w:r>
            <w:r>
              <w:t xml:space="preserve"> 684</w:t>
            </w:r>
          </w:p>
          <w:p w14:paraId="1A89E54B" w14:textId="776DAB5D" w:rsidR="00954720" w:rsidRPr="006E08C3" w:rsidRDefault="00954720" w:rsidP="00D5054E">
            <w:pPr>
              <w:numPr>
                <w:ilvl w:val="0"/>
                <w:numId w:val="37"/>
              </w:numPr>
              <w:tabs>
                <w:tab w:val="num" w:pos="1080"/>
              </w:tabs>
            </w:pPr>
            <w:r w:rsidRPr="006E08C3">
              <w:t xml:space="preserve">Barlow Ch </w:t>
            </w:r>
            <w:r>
              <w:t>10</w:t>
            </w:r>
            <w:r w:rsidRPr="006E08C3">
              <w:t xml:space="preserve"> (BPD)</w:t>
            </w:r>
          </w:p>
        </w:tc>
      </w:tr>
      <w:tr w:rsidR="00954720" w:rsidRPr="006E08C3" w14:paraId="2C1409DD" w14:textId="77777777" w:rsidTr="00954720">
        <w:tc>
          <w:tcPr>
            <w:tcW w:w="864" w:type="dxa"/>
            <w:tcBorders>
              <w:bottom w:val="single" w:sz="4" w:space="0" w:color="auto"/>
            </w:tcBorders>
          </w:tcPr>
          <w:p w14:paraId="7FF02674" w14:textId="77777777" w:rsidR="00954720" w:rsidRPr="006E08C3" w:rsidRDefault="00954720" w:rsidP="00353002">
            <w:pPr>
              <w:pStyle w:val="Tabletext"/>
            </w:pPr>
            <w:r w:rsidRPr="006E08C3">
              <w:t>12</w:t>
            </w:r>
          </w:p>
          <w:p w14:paraId="3B0028ED" w14:textId="77777777" w:rsidR="00954720" w:rsidRPr="006E08C3" w:rsidRDefault="00954720" w:rsidP="00353002"/>
        </w:tc>
        <w:tc>
          <w:tcPr>
            <w:tcW w:w="1440" w:type="dxa"/>
            <w:tcBorders>
              <w:bottom w:val="single" w:sz="4" w:space="0" w:color="auto"/>
            </w:tcBorders>
          </w:tcPr>
          <w:p w14:paraId="102EDE72" w14:textId="77777777" w:rsidR="00954720" w:rsidRPr="00B6291B" w:rsidRDefault="00954720" w:rsidP="00353002">
            <w:pPr>
              <w:rPr>
                <w:rFonts w:ascii="Arial" w:hAnsi="Arial" w:cs="Arial"/>
              </w:rPr>
            </w:pPr>
            <w:r w:rsidRPr="00B6291B">
              <w:rPr>
                <w:rFonts w:ascii="Arial" w:hAnsi="Arial" w:cs="Arial"/>
              </w:rPr>
              <w:t>Week 12</w:t>
            </w:r>
          </w:p>
          <w:p w14:paraId="54F7E93E" w14:textId="77777777" w:rsidR="00954720" w:rsidRPr="00B6291B" w:rsidRDefault="00954720" w:rsidP="00353002">
            <w:pPr>
              <w:rPr>
                <w:rFonts w:ascii="Arial" w:hAnsi="Arial" w:cs="Arial"/>
              </w:rPr>
            </w:pPr>
          </w:p>
          <w:p w14:paraId="45BBE516" w14:textId="77777777" w:rsidR="00954720" w:rsidRPr="00B6291B" w:rsidRDefault="00954720" w:rsidP="00353002">
            <w:pPr>
              <w:rPr>
                <w:rFonts w:ascii="Arial" w:hAnsi="Arial" w:cs="Arial"/>
              </w:rPr>
            </w:pPr>
            <w:r>
              <w:rPr>
                <w:rFonts w:ascii="Arial" w:hAnsi="Arial" w:cs="Arial"/>
              </w:rPr>
              <w:t>4/14/15</w:t>
            </w:r>
          </w:p>
          <w:p w14:paraId="5450569B" w14:textId="77777777" w:rsidR="00954720" w:rsidRPr="00B6291B" w:rsidRDefault="00954720" w:rsidP="00353002">
            <w:pPr>
              <w:rPr>
                <w:rFonts w:ascii="Arial" w:hAnsi="Arial" w:cs="Arial"/>
              </w:rPr>
            </w:pPr>
          </w:p>
        </w:tc>
        <w:tc>
          <w:tcPr>
            <w:tcW w:w="2604" w:type="dxa"/>
            <w:vAlign w:val="center"/>
          </w:tcPr>
          <w:p w14:paraId="29175B71" w14:textId="2CCB43AE" w:rsidR="00954720" w:rsidRPr="006E08C3" w:rsidRDefault="00954720" w:rsidP="00353002">
            <w:r>
              <w:t>Somatic</w:t>
            </w:r>
            <w:r w:rsidR="00D5054E">
              <w:t xml:space="preserve"> Symptom and Related Disorders</w:t>
            </w:r>
            <w:r>
              <w:t xml:space="preserve"> &amp; Dissociative Disorders</w:t>
            </w:r>
          </w:p>
        </w:tc>
        <w:tc>
          <w:tcPr>
            <w:tcW w:w="1440" w:type="dxa"/>
          </w:tcPr>
          <w:p w14:paraId="001BBD72" w14:textId="478B9571" w:rsidR="00954720" w:rsidRPr="00F0700C" w:rsidRDefault="00954720" w:rsidP="00353002">
            <w:pPr>
              <w:rPr>
                <w:b/>
                <w:color w:val="0000FF"/>
              </w:rPr>
            </w:pPr>
            <w:r w:rsidRPr="00F0700C">
              <w:rPr>
                <w:b/>
                <w:color w:val="0000FF"/>
              </w:rPr>
              <w:t>individual vignette 3 due – out of class</w:t>
            </w:r>
            <w:r>
              <w:rPr>
                <w:b/>
                <w:color w:val="0000FF"/>
              </w:rPr>
              <w:t>,</w:t>
            </w:r>
            <w:r w:rsidRPr="00F0700C">
              <w:rPr>
                <w:b/>
                <w:color w:val="0000FF"/>
              </w:rPr>
              <w:t xml:space="preserve"> graded</w:t>
            </w:r>
          </w:p>
        </w:tc>
        <w:tc>
          <w:tcPr>
            <w:tcW w:w="3480" w:type="dxa"/>
          </w:tcPr>
          <w:p w14:paraId="4E127E85" w14:textId="77777777" w:rsidR="00954720" w:rsidRDefault="00954720" w:rsidP="00A92A91">
            <w:pPr>
              <w:numPr>
                <w:ilvl w:val="0"/>
                <w:numId w:val="44"/>
              </w:numPr>
            </w:pPr>
            <w:r>
              <w:t>Dissociative DSM 291 – 308</w:t>
            </w:r>
          </w:p>
          <w:p w14:paraId="368C86E4" w14:textId="77777777" w:rsidR="00954720" w:rsidRDefault="00954720" w:rsidP="00A92A91">
            <w:pPr>
              <w:numPr>
                <w:ilvl w:val="0"/>
                <w:numId w:val="44"/>
              </w:numPr>
            </w:pPr>
            <w:r>
              <w:t>Somatic DSM 309 – 327</w:t>
            </w:r>
          </w:p>
          <w:p w14:paraId="72185F7C" w14:textId="00761BBB" w:rsidR="00954720" w:rsidRPr="00A92A91" w:rsidRDefault="00954720" w:rsidP="00D5054E">
            <w:pPr>
              <w:tabs>
                <w:tab w:val="num" w:pos="1080"/>
              </w:tabs>
              <w:ind w:left="360"/>
            </w:pPr>
          </w:p>
        </w:tc>
      </w:tr>
      <w:tr w:rsidR="00954720" w:rsidRPr="006E08C3" w14:paraId="783170B0" w14:textId="77777777" w:rsidTr="00954720">
        <w:tc>
          <w:tcPr>
            <w:tcW w:w="864" w:type="dxa"/>
          </w:tcPr>
          <w:p w14:paraId="17CB39D5" w14:textId="77777777" w:rsidR="00954720" w:rsidRPr="006E08C3" w:rsidRDefault="00954720" w:rsidP="001C7527">
            <w:pPr>
              <w:pStyle w:val="Tabletext"/>
            </w:pPr>
            <w:r w:rsidRPr="006E08C3">
              <w:t>13</w:t>
            </w:r>
          </w:p>
          <w:p w14:paraId="6A764BFC" w14:textId="77777777" w:rsidR="00954720" w:rsidRPr="006E08C3" w:rsidRDefault="00954720" w:rsidP="001C7527"/>
        </w:tc>
        <w:tc>
          <w:tcPr>
            <w:tcW w:w="1440" w:type="dxa"/>
          </w:tcPr>
          <w:p w14:paraId="574DF7CF" w14:textId="77777777" w:rsidR="00954720" w:rsidRPr="00B6291B" w:rsidRDefault="00954720" w:rsidP="001C7527">
            <w:pPr>
              <w:rPr>
                <w:rFonts w:ascii="Arial" w:hAnsi="Arial" w:cs="Arial"/>
              </w:rPr>
            </w:pPr>
            <w:r w:rsidRPr="00B6291B">
              <w:rPr>
                <w:rFonts w:ascii="Arial" w:hAnsi="Arial" w:cs="Arial"/>
              </w:rPr>
              <w:t>Week 13</w:t>
            </w:r>
          </w:p>
          <w:p w14:paraId="6528A44D" w14:textId="77777777" w:rsidR="00954720" w:rsidRPr="00B6291B" w:rsidRDefault="00954720" w:rsidP="001C7527">
            <w:pPr>
              <w:rPr>
                <w:rFonts w:ascii="Arial" w:hAnsi="Arial" w:cs="Arial"/>
              </w:rPr>
            </w:pPr>
          </w:p>
          <w:p w14:paraId="63341196" w14:textId="77777777" w:rsidR="00954720" w:rsidRPr="00B6291B" w:rsidRDefault="00954720" w:rsidP="001C7527">
            <w:pPr>
              <w:rPr>
                <w:rFonts w:ascii="Arial" w:hAnsi="Arial" w:cs="Arial"/>
              </w:rPr>
            </w:pPr>
            <w:r>
              <w:rPr>
                <w:rFonts w:ascii="Arial" w:hAnsi="Arial" w:cs="Arial"/>
              </w:rPr>
              <w:t>4/21/15</w:t>
            </w:r>
          </w:p>
          <w:p w14:paraId="5F938BBF" w14:textId="77777777" w:rsidR="00954720" w:rsidRPr="00B6291B" w:rsidRDefault="00954720" w:rsidP="001C7527">
            <w:pPr>
              <w:rPr>
                <w:rFonts w:ascii="Arial" w:hAnsi="Arial" w:cs="Arial"/>
              </w:rPr>
            </w:pPr>
          </w:p>
        </w:tc>
        <w:tc>
          <w:tcPr>
            <w:tcW w:w="2604" w:type="dxa"/>
            <w:vAlign w:val="center"/>
          </w:tcPr>
          <w:p w14:paraId="3A64F993" w14:textId="4048BCD7" w:rsidR="00954720" w:rsidRPr="006E08C3" w:rsidRDefault="00D5054E" w:rsidP="00D5054E">
            <w:r>
              <w:t xml:space="preserve">Substance-Related and Addictive </w:t>
            </w:r>
            <w:r w:rsidR="00954720" w:rsidRPr="006E08C3">
              <w:t>disorders</w:t>
            </w:r>
          </w:p>
        </w:tc>
        <w:tc>
          <w:tcPr>
            <w:tcW w:w="1440" w:type="dxa"/>
          </w:tcPr>
          <w:p w14:paraId="4EC7586A" w14:textId="0CAF98F5" w:rsidR="00954720" w:rsidRPr="006E08C3" w:rsidRDefault="00954720" w:rsidP="001C7527"/>
        </w:tc>
        <w:tc>
          <w:tcPr>
            <w:tcW w:w="3480" w:type="dxa"/>
          </w:tcPr>
          <w:p w14:paraId="197798D7" w14:textId="77777777" w:rsidR="00D5054E" w:rsidRDefault="00954720" w:rsidP="00D5054E">
            <w:pPr>
              <w:pStyle w:val="Heading1"/>
              <w:numPr>
                <w:ilvl w:val="0"/>
                <w:numId w:val="38"/>
              </w:numPr>
              <w:spacing w:after="0"/>
              <w:jc w:val="left"/>
              <w:rPr>
                <w:rFonts w:ascii="Times New Roman" w:hAnsi="Times New Roman" w:cs="Times New Roman"/>
                <w:b w:val="0"/>
                <w:bCs w:val="0"/>
                <w:noProof/>
                <w:sz w:val="24"/>
                <w:szCs w:val="24"/>
              </w:rPr>
            </w:pPr>
            <w:r w:rsidRPr="006E08C3">
              <w:rPr>
                <w:rFonts w:ascii="Times New Roman" w:hAnsi="Times New Roman" w:cs="Times New Roman"/>
                <w:b w:val="0"/>
                <w:bCs w:val="0"/>
                <w:sz w:val="24"/>
                <w:szCs w:val="24"/>
              </w:rPr>
              <w:t xml:space="preserve">DSM </w:t>
            </w:r>
            <w:r>
              <w:rPr>
                <w:rFonts w:ascii="Times New Roman" w:hAnsi="Times New Roman" w:cs="Times New Roman"/>
                <w:b w:val="0"/>
                <w:bCs w:val="0"/>
                <w:sz w:val="24"/>
                <w:szCs w:val="24"/>
              </w:rPr>
              <w:t xml:space="preserve">481 - </w:t>
            </w:r>
            <w:r w:rsidRPr="006E08C3">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590</w:t>
            </w:r>
          </w:p>
          <w:p w14:paraId="673F0861" w14:textId="1C2F271B" w:rsidR="00954720" w:rsidRPr="00D5054E" w:rsidRDefault="00954720" w:rsidP="00D5054E">
            <w:pPr>
              <w:pStyle w:val="Heading1"/>
              <w:numPr>
                <w:ilvl w:val="0"/>
                <w:numId w:val="38"/>
              </w:numPr>
              <w:spacing w:after="0"/>
              <w:jc w:val="left"/>
              <w:rPr>
                <w:rFonts w:ascii="Times New Roman" w:hAnsi="Times New Roman" w:cs="Times New Roman"/>
                <w:b w:val="0"/>
                <w:bCs w:val="0"/>
                <w:noProof/>
                <w:sz w:val="24"/>
                <w:szCs w:val="24"/>
              </w:rPr>
            </w:pPr>
            <w:r w:rsidRPr="00D5054E">
              <w:rPr>
                <w:rFonts w:ascii="Times New Roman" w:hAnsi="Times New Roman" w:cs="Times New Roman"/>
                <w:b w:val="0"/>
                <w:sz w:val="24"/>
                <w:szCs w:val="24"/>
              </w:rPr>
              <w:t>Barlow Ch 13 (alcohol)</w:t>
            </w:r>
          </w:p>
        </w:tc>
      </w:tr>
      <w:tr w:rsidR="00954720" w:rsidRPr="006E08C3" w14:paraId="1264078F" w14:textId="77777777" w:rsidTr="00954720">
        <w:trPr>
          <w:trHeight w:val="1655"/>
        </w:trPr>
        <w:tc>
          <w:tcPr>
            <w:tcW w:w="864" w:type="dxa"/>
          </w:tcPr>
          <w:p w14:paraId="1BBD0F05" w14:textId="77777777" w:rsidR="00954720" w:rsidRPr="006E08C3" w:rsidRDefault="00954720" w:rsidP="001C7527">
            <w:pPr>
              <w:pStyle w:val="Tabletext"/>
            </w:pPr>
            <w:r w:rsidRPr="006E08C3">
              <w:t>14</w:t>
            </w:r>
          </w:p>
          <w:p w14:paraId="3EF5E8B1" w14:textId="77777777" w:rsidR="00954720" w:rsidRPr="006E08C3" w:rsidRDefault="00954720" w:rsidP="001C7527"/>
        </w:tc>
        <w:tc>
          <w:tcPr>
            <w:tcW w:w="1440" w:type="dxa"/>
          </w:tcPr>
          <w:p w14:paraId="7AEC98C7" w14:textId="77777777" w:rsidR="00954720" w:rsidRPr="00B6291B" w:rsidRDefault="00954720" w:rsidP="001C7527">
            <w:pPr>
              <w:rPr>
                <w:rFonts w:ascii="Arial" w:hAnsi="Arial" w:cs="Arial"/>
              </w:rPr>
            </w:pPr>
            <w:r w:rsidRPr="00B6291B">
              <w:rPr>
                <w:rFonts w:ascii="Arial" w:hAnsi="Arial" w:cs="Arial"/>
              </w:rPr>
              <w:t>Week 14</w:t>
            </w:r>
          </w:p>
          <w:p w14:paraId="61ADF943" w14:textId="77777777" w:rsidR="00954720" w:rsidRPr="00B6291B" w:rsidRDefault="00954720" w:rsidP="001C7527">
            <w:pPr>
              <w:rPr>
                <w:rFonts w:ascii="Arial" w:hAnsi="Arial" w:cs="Arial"/>
              </w:rPr>
            </w:pPr>
          </w:p>
          <w:p w14:paraId="6A4059A0" w14:textId="77777777" w:rsidR="00954720" w:rsidRPr="00B6291B" w:rsidRDefault="00954720" w:rsidP="001C7527">
            <w:pPr>
              <w:rPr>
                <w:rFonts w:ascii="Arial" w:hAnsi="Arial" w:cs="Arial"/>
              </w:rPr>
            </w:pPr>
            <w:r>
              <w:rPr>
                <w:rFonts w:ascii="Arial" w:hAnsi="Arial" w:cs="Arial"/>
              </w:rPr>
              <w:t>4/28/15</w:t>
            </w:r>
          </w:p>
          <w:p w14:paraId="41BB4A9B" w14:textId="77777777" w:rsidR="00954720" w:rsidRPr="00B6291B" w:rsidRDefault="00954720" w:rsidP="001C7527">
            <w:pPr>
              <w:rPr>
                <w:rFonts w:ascii="Arial" w:hAnsi="Arial" w:cs="Arial"/>
              </w:rPr>
            </w:pPr>
          </w:p>
        </w:tc>
        <w:tc>
          <w:tcPr>
            <w:tcW w:w="2604" w:type="dxa"/>
            <w:vAlign w:val="center"/>
          </w:tcPr>
          <w:p w14:paraId="492A0356" w14:textId="41816CA1" w:rsidR="00954720" w:rsidRPr="006E08C3" w:rsidRDefault="00D5054E" w:rsidP="001C7527">
            <w:r>
              <w:t xml:space="preserve">Feeding and </w:t>
            </w:r>
            <w:r w:rsidR="00954720" w:rsidRPr="006E08C3">
              <w:t>Eating Disorders</w:t>
            </w:r>
          </w:p>
        </w:tc>
        <w:tc>
          <w:tcPr>
            <w:tcW w:w="1440" w:type="dxa"/>
          </w:tcPr>
          <w:p w14:paraId="6BCECAB6" w14:textId="314FC6AF" w:rsidR="00954720" w:rsidRPr="00F0700C" w:rsidRDefault="00954720" w:rsidP="001C7527">
            <w:pPr>
              <w:rPr>
                <w:b/>
                <w:color w:val="0000FF"/>
              </w:rPr>
            </w:pPr>
          </w:p>
        </w:tc>
        <w:tc>
          <w:tcPr>
            <w:tcW w:w="3480" w:type="dxa"/>
          </w:tcPr>
          <w:p w14:paraId="5ED4A035" w14:textId="77777777" w:rsidR="00D5054E" w:rsidRDefault="00954720" w:rsidP="00D5054E">
            <w:pPr>
              <w:numPr>
                <w:ilvl w:val="0"/>
                <w:numId w:val="48"/>
              </w:numPr>
              <w:tabs>
                <w:tab w:val="num" w:pos="1080"/>
              </w:tabs>
            </w:pPr>
            <w:r w:rsidRPr="006E08C3">
              <w:t xml:space="preserve">DSM </w:t>
            </w:r>
            <w:r>
              <w:t>329 – 360</w:t>
            </w:r>
          </w:p>
          <w:p w14:paraId="33F67E9C" w14:textId="1E12EB9F" w:rsidR="00954720" w:rsidRPr="006E08C3" w:rsidRDefault="00954720" w:rsidP="00D5054E">
            <w:pPr>
              <w:numPr>
                <w:ilvl w:val="0"/>
                <w:numId w:val="48"/>
              </w:numPr>
              <w:tabs>
                <w:tab w:val="num" w:pos="1080"/>
              </w:tabs>
            </w:pPr>
            <w:r>
              <w:t>Barlow Ch 17</w:t>
            </w:r>
            <w:r w:rsidRPr="006E08C3">
              <w:t xml:space="preserve"> (Eating Disorders)</w:t>
            </w:r>
          </w:p>
        </w:tc>
      </w:tr>
      <w:tr w:rsidR="00954720" w:rsidRPr="006E08C3" w14:paraId="33EAE3A7" w14:textId="77777777" w:rsidTr="00954720">
        <w:tc>
          <w:tcPr>
            <w:tcW w:w="864" w:type="dxa"/>
          </w:tcPr>
          <w:p w14:paraId="2282A71B" w14:textId="77777777" w:rsidR="00954720" w:rsidRPr="006E08C3" w:rsidRDefault="00954720" w:rsidP="001C7527">
            <w:pPr>
              <w:pStyle w:val="Tabletext"/>
            </w:pPr>
            <w:r w:rsidRPr="006E08C3">
              <w:t>15</w:t>
            </w:r>
          </w:p>
          <w:p w14:paraId="09518C75" w14:textId="77777777" w:rsidR="00954720" w:rsidRPr="006E08C3" w:rsidRDefault="00954720" w:rsidP="001C7527"/>
        </w:tc>
        <w:tc>
          <w:tcPr>
            <w:tcW w:w="1440" w:type="dxa"/>
          </w:tcPr>
          <w:p w14:paraId="18860939" w14:textId="77777777" w:rsidR="00954720" w:rsidRPr="00B6291B" w:rsidRDefault="00954720" w:rsidP="001C7527">
            <w:pPr>
              <w:rPr>
                <w:rFonts w:ascii="Arial" w:hAnsi="Arial" w:cs="Arial"/>
              </w:rPr>
            </w:pPr>
            <w:r w:rsidRPr="00B6291B">
              <w:rPr>
                <w:rFonts w:ascii="Arial" w:hAnsi="Arial" w:cs="Arial"/>
              </w:rPr>
              <w:t>Week 15</w:t>
            </w:r>
          </w:p>
          <w:p w14:paraId="691C8355" w14:textId="77777777" w:rsidR="00954720" w:rsidRPr="00B6291B" w:rsidRDefault="00954720" w:rsidP="001C7527">
            <w:pPr>
              <w:rPr>
                <w:rFonts w:ascii="Arial" w:hAnsi="Arial" w:cs="Arial"/>
              </w:rPr>
            </w:pPr>
          </w:p>
          <w:p w14:paraId="05E7337E" w14:textId="77777777" w:rsidR="00954720" w:rsidRPr="00B6291B" w:rsidRDefault="00954720" w:rsidP="001C7527">
            <w:pPr>
              <w:rPr>
                <w:rFonts w:ascii="Arial" w:hAnsi="Arial" w:cs="Arial"/>
              </w:rPr>
            </w:pPr>
            <w:r>
              <w:rPr>
                <w:rFonts w:ascii="Arial" w:hAnsi="Arial" w:cs="Arial"/>
              </w:rPr>
              <w:t>5/5/15</w:t>
            </w:r>
          </w:p>
          <w:p w14:paraId="11AF1390" w14:textId="77777777" w:rsidR="00954720" w:rsidRPr="00B6291B" w:rsidRDefault="00954720" w:rsidP="001C7527">
            <w:pPr>
              <w:rPr>
                <w:rFonts w:ascii="Arial" w:hAnsi="Arial" w:cs="Arial"/>
              </w:rPr>
            </w:pPr>
          </w:p>
        </w:tc>
        <w:tc>
          <w:tcPr>
            <w:tcW w:w="2604" w:type="dxa"/>
            <w:vAlign w:val="center"/>
          </w:tcPr>
          <w:p w14:paraId="5C04FFCE" w14:textId="063A0C75" w:rsidR="00954720" w:rsidRPr="006E08C3" w:rsidRDefault="00954720" w:rsidP="00D5054E">
            <w:r w:rsidRPr="006E08C3">
              <w:t xml:space="preserve">Sex </w:t>
            </w:r>
            <w:r w:rsidR="00D5054E">
              <w:t>Dysfunctions, Paraphilic Disorders</w:t>
            </w:r>
            <w:r>
              <w:t xml:space="preserve"> and Couple Distress</w:t>
            </w:r>
          </w:p>
        </w:tc>
        <w:tc>
          <w:tcPr>
            <w:tcW w:w="1440" w:type="dxa"/>
          </w:tcPr>
          <w:p w14:paraId="46D67154" w14:textId="77777777" w:rsidR="00954720" w:rsidRPr="006E08C3" w:rsidRDefault="00954720" w:rsidP="001C7527">
            <w:pPr>
              <w:rPr>
                <w:b/>
              </w:rPr>
            </w:pPr>
          </w:p>
        </w:tc>
        <w:tc>
          <w:tcPr>
            <w:tcW w:w="3480" w:type="dxa"/>
          </w:tcPr>
          <w:p w14:paraId="44FB975D" w14:textId="77777777" w:rsidR="00D5054E" w:rsidRDefault="00D5054E" w:rsidP="00D5054E">
            <w:pPr>
              <w:numPr>
                <w:ilvl w:val="0"/>
                <w:numId w:val="47"/>
              </w:numPr>
            </w:pPr>
            <w:r>
              <w:t>Barlow Ch 18 (couples)</w:t>
            </w:r>
          </w:p>
          <w:p w14:paraId="316B59DF" w14:textId="02EA91F9" w:rsidR="00954720" w:rsidRDefault="00954720" w:rsidP="00D5054E">
            <w:pPr>
              <w:numPr>
                <w:ilvl w:val="0"/>
                <w:numId w:val="47"/>
              </w:numPr>
            </w:pPr>
            <w:r>
              <w:t>DSM 685 – 705 and 423 - 459</w:t>
            </w:r>
          </w:p>
          <w:p w14:paraId="14B9B895" w14:textId="4E433FAA" w:rsidR="00954720" w:rsidRPr="006E08C3" w:rsidRDefault="00954720" w:rsidP="00D5054E">
            <w:pPr>
              <w:ind w:left="360"/>
            </w:pPr>
          </w:p>
        </w:tc>
      </w:tr>
      <w:tr w:rsidR="00954720" w:rsidRPr="006E08C3" w14:paraId="291CCBD9" w14:textId="77777777" w:rsidTr="00954720">
        <w:tc>
          <w:tcPr>
            <w:tcW w:w="864" w:type="dxa"/>
          </w:tcPr>
          <w:p w14:paraId="6621F9C1" w14:textId="77777777" w:rsidR="00954720" w:rsidRPr="006E08C3" w:rsidRDefault="00954720" w:rsidP="00954720">
            <w:pPr>
              <w:pStyle w:val="Tabletext"/>
            </w:pPr>
            <w:r w:rsidRPr="006E08C3">
              <w:t>16</w:t>
            </w:r>
          </w:p>
          <w:p w14:paraId="40775135" w14:textId="77777777" w:rsidR="00954720" w:rsidRPr="006E08C3" w:rsidRDefault="00954720" w:rsidP="00954720"/>
        </w:tc>
        <w:tc>
          <w:tcPr>
            <w:tcW w:w="1440" w:type="dxa"/>
          </w:tcPr>
          <w:p w14:paraId="3C732DE7" w14:textId="77777777" w:rsidR="00954720" w:rsidRPr="00B6291B" w:rsidRDefault="00954720" w:rsidP="00954720">
            <w:pPr>
              <w:rPr>
                <w:rFonts w:ascii="Arial" w:hAnsi="Arial" w:cs="Arial"/>
              </w:rPr>
            </w:pPr>
            <w:r w:rsidRPr="00B6291B">
              <w:rPr>
                <w:rFonts w:ascii="Arial" w:hAnsi="Arial" w:cs="Arial"/>
              </w:rPr>
              <w:t>Week 16</w:t>
            </w:r>
          </w:p>
          <w:p w14:paraId="29B4D3FB" w14:textId="77777777" w:rsidR="00954720" w:rsidRPr="00B6291B" w:rsidRDefault="00954720" w:rsidP="00954720">
            <w:pPr>
              <w:rPr>
                <w:rFonts w:ascii="Arial" w:hAnsi="Arial" w:cs="Arial"/>
              </w:rPr>
            </w:pPr>
          </w:p>
          <w:p w14:paraId="19350E97" w14:textId="77777777" w:rsidR="00954720" w:rsidRPr="00B6291B" w:rsidRDefault="00954720" w:rsidP="00954720">
            <w:pPr>
              <w:rPr>
                <w:rFonts w:ascii="Arial" w:hAnsi="Arial" w:cs="Arial"/>
              </w:rPr>
            </w:pPr>
            <w:r>
              <w:rPr>
                <w:rFonts w:ascii="Arial" w:hAnsi="Arial" w:cs="Arial"/>
              </w:rPr>
              <w:t>5/12/15</w:t>
            </w:r>
          </w:p>
          <w:p w14:paraId="237D787F" w14:textId="77777777" w:rsidR="00954720" w:rsidRPr="00B6291B" w:rsidRDefault="00954720" w:rsidP="00954720">
            <w:pPr>
              <w:rPr>
                <w:rFonts w:ascii="Arial" w:hAnsi="Arial" w:cs="Arial"/>
              </w:rPr>
            </w:pPr>
          </w:p>
        </w:tc>
        <w:tc>
          <w:tcPr>
            <w:tcW w:w="2604" w:type="dxa"/>
            <w:vAlign w:val="center"/>
          </w:tcPr>
          <w:p w14:paraId="3334F7F3" w14:textId="69D1A9A9" w:rsidR="00954720" w:rsidRPr="006E08C3" w:rsidRDefault="00954720" w:rsidP="00954720">
            <w:r>
              <w:rPr>
                <w:bCs/>
              </w:rPr>
              <w:t>Wrap Up</w:t>
            </w:r>
          </w:p>
        </w:tc>
        <w:tc>
          <w:tcPr>
            <w:tcW w:w="1440" w:type="dxa"/>
          </w:tcPr>
          <w:p w14:paraId="1218ED96" w14:textId="77777777" w:rsidR="00954720" w:rsidRPr="006E08C3" w:rsidRDefault="00954720" w:rsidP="00954720">
            <w:pPr>
              <w:rPr>
                <w:b/>
              </w:rPr>
            </w:pPr>
          </w:p>
        </w:tc>
        <w:tc>
          <w:tcPr>
            <w:tcW w:w="3480" w:type="dxa"/>
          </w:tcPr>
          <w:p w14:paraId="61F257BD" w14:textId="7BFC8911" w:rsidR="00954720" w:rsidRPr="006E08C3" w:rsidRDefault="00954720" w:rsidP="00954720">
            <w:pPr>
              <w:tabs>
                <w:tab w:val="num" w:pos="1080"/>
              </w:tabs>
              <w:ind w:left="360"/>
            </w:pPr>
          </w:p>
        </w:tc>
      </w:tr>
      <w:tr w:rsidR="00401A0C" w:rsidRPr="006E08C3" w14:paraId="395856B9" w14:textId="77777777" w:rsidTr="00954720">
        <w:tc>
          <w:tcPr>
            <w:tcW w:w="864" w:type="dxa"/>
          </w:tcPr>
          <w:p w14:paraId="552C47FF" w14:textId="29EC11C0" w:rsidR="00401A0C" w:rsidRPr="006E08C3" w:rsidRDefault="00401A0C" w:rsidP="00401A0C">
            <w:pPr>
              <w:pStyle w:val="Tabletext"/>
            </w:pPr>
            <w:r w:rsidRPr="006E08C3">
              <w:t>Final Exa</w:t>
            </w:r>
            <w:r>
              <w:t>m</w:t>
            </w:r>
          </w:p>
        </w:tc>
        <w:tc>
          <w:tcPr>
            <w:tcW w:w="1440" w:type="dxa"/>
          </w:tcPr>
          <w:p w14:paraId="1ED2E2AC" w14:textId="6C2D25C6" w:rsidR="00401A0C" w:rsidRPr="00B6291B" w:rsidRDefault="00401A0C" w:rsidP="00401A0C">
            <w:pPr>
              <w:rPr>
                <w:rFonts w:ascii="Arial" w:hAnsi="Arial" w:cs="Arial"/>
              </w:rPr>
            </w:pPr>
          </w:p>
        </w:tc>
        <w:tc>
          <w:tcPr>
            <w:tcW w:w="2604" w:type="dxa"/>
            <w:vAlign w:val="center"/>
          </w:tcPr>
          <w:p w14:paraId="1B4E9C94" w14:textId="1B0F01A3" w:rsidR="00401A0C" w:rsidRPr="006E08C3" w:rsidRDefault="00401A0C" w:rsidP="00401A0C">
            <w:r>
              <w:rPr>
                <w:rFonts w:ascii="Arial" w:hAnsi="Arial" w:cs="Arial"/>
              </w:rPr>
              <w:t>Thursday May 21</w:t>
            </w:r>
            <w:r w:rsidRPr="00954720">
              <w:rPr>
                <w:rFonts w:ascii="Arial" w:hAnsi="Arial" w:cs="Arial"/>
                <w:vertAlign w:val="superscript"/>
              </w:rPr>
              <w:t>st</w:t>
            </w:r>
            <w:r>
              <w:rPr>
                <w:rFonts w:ascii="Arial" w:hAnsi="Arial" w:cs="Arial"/>
              </w:rPr>
              <w:t>, 12:15 – 2:30pm</w:t>
            </w:r>
          </w:p>
        </w:tc>
        <w:tc>
          <w:tcPr>
            <w:tcW w:w="1440" w:type="dxa"/>
          </w:tcPr>
          <w:p w14:paraId="2AA425F0" w14:textId="11E3055F" w:rsidR="00401A0C" w:rsidRDefault="00401A0C" w:rsidP="00401A0C">
            <w:pPr>
              <w:rPr>
                <w:b/>
                <w:color w:val="993300"/>
              </w:rPr>
            </w:pPr>
            <w:r>
              <w:rPr>
                <w:b/>
                <w:color w:val="993300"/>
              </w:rPr>
              <w:t>Group Vignette 4</w:t>
            </w:r>
          </w:p>
          <w:p w14:paraId="76503EF4" w14:textId="77777777" w:rsidR="00401A0C" w:rsidRDefault="00401A0C" w:rsidP="00401A0C">
            <w:pPr>
              <w:rPr>
                <w:b/>
                <w:color w:val="993300"/>
              </w:rPr>
            </w:pPr>
            <w:r>
              <w:rPr>
                <w:b/>
                <w:color w:val="993300"/>
              </w:rPr>
              <w:t>In class</w:t>
            </w:r>
          </w:p>
          <w:p w14:paraId="7F8BFD83" w14:textId="77777777" w:rsidR="00401A0C" w:rsidRPr="006E08C3" w:rsidRDefault="00401A0C" w:rsidP="00401A0C">
            <w:pPr>
              <w:rPr>
                <w:b/>
                <w:color w:val="993300"/>
              </w:rPr>
            </w:pPr>
            <w:r>
              <w:rPr>
                <w:b/>
                <w:color w:val="993300"/>
              </w:rPr>
              <w:t>Graded</w:t>
            </w:r>
          </w:p>
          <w:p w14:paraId="31D9A72B" w14:textId="5C9A6867" w:rsidR="00401A0C" w:rsidRPr="006E08C3" w:rsidRDefault="00401A0C" w:rsidP="00401A0C">
            <w:pPr>
              <w:rPr>
                <w:b/>
              </w:rPr>
            </w:pPr>
          </w:p>
        </w:tc>
        <w:tc>
          <w:tcPr>
            <w:tcW w:w="3480" w:type="dxa"/>
          </w:tcPr>
          <w:p w14:paraId="05EEE874" w14:textId="0343C870" w:rsidR="00401A0C" w:rsidRPr="006E08C3" w:rsidRDefault="00401A0C" w:rsidP="00401A0C">
            <w:pPr>
              <w:tabs>
                <w:tab w:val="num" w:pos="1080"/>
              </w:tabs>
              <w:ind w:left="360"/>
            </w:pPr>
          </w:p>
        </w:tc>
      </w:tr>
    </w:tbl>
    <w:p w14:paraId="475CC1AA" w14:textId="77777777" w:rsidR="00542E19" w:rsidRPr="00C21824" w:rsidRDefault="00542E19" w:rsidP="00542E19"/>
    <w:p w14:paraId="4C7E844D" w14:textId="77777777" w:rsidR="00542E19" w:rsidRPr="00571559" w:rsidRDefault="00542E19" w:rsidP="00542E19"/>
    <w:p w14:paraId="2CA66D3E" w14:textId="77777777" w:rsidR="00542E19" w:rsidRDefault="00542E19"/>
    <w:sectPr w:rsidR="00542E19" w:rsidSect="00542E19">
      <w:footerReference w:type="default" r:id="rId20"/>
      <w:pgSz w:w="12240" w:h="15840"/>
      <w:pgMar w:top="1440" w:right="1584" w:bottom="1008" w:left="2016"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7C7FA0" w14:textId="77777777" w:rsidR="00CC51E7" w:rsidRDefault="00CC51E7">
      <w:r>
        <w:separator/>
      </w:r>
    </w:p>
  </w:endnote>
  <w:endnote w:type="continuationSeparator" w:id="0">
    <w:p w14:paraId="6110CBC5" w14:textId="77777777" w:rsidR="00CC51E7" w:rsidRDefault="00CC5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imSun">
    <w:altName w:val="宋体"/>
    <w:panose1 w:val="00000000000000000000"/>
    <w:charset w:val="86"/>
    <w:family w:val="auto"/>
    <w:notTrueType/>
    <w:pitch w:val="variable"/>
    <w:sig w:usb0="00000001" w:usb1="080E0000" w:usb2="00000010" w:usb3="00000000" w:csb0="0004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5B75B" w14:textId="77777777" w:rsidR="00CC51E7" w:rsidRDefault="00CC51E7" w:rsidP="008954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C7F6DA" w14:textId="77777777" w:rsidR="00CC51E7" w:rsidRDefault="00CC51E7" w:rsidP="0089541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33FD" w14:textId="0598F4C0" w:rsidR="00CC51E7" w:rsidRDefault="00CC51E7" w:rsidP="00895419">
    <w:pPr>
      <w:pStyle w:val="Footer"/>
      <w:spacing w:before="240"/>
      <w:ind w:right="360"/>
    </w:pPr>
    <w:r>
      <w:t>Psych 210: Adult Psychopathology, Spring 2015</w:t>
    </w:r>
    <w:r>
      <w:tab/>
      <w:t xml:space="preserve"> Page </w:t>
    </w:r>
    <w:r>
      <w:rPr>
        <w:rStyle w:val="PageNumber"/>
      </w:rPr>
      <w:fldChar w:fldCharType="begin"/>
    </w:r>
    <w:r>
      <w:rPr>
        <w:rStyle w:val="PageNumber"/>
      </w:rPr>
      <w:instrText xml:space="preserve"> PAGE </w:instrText>
    </w:r>
    <w:r>
      <w:rPr>
        <w:rStyle w:val="PageNumber"/>
      </w:rPr>
      <w:fldChar w:fldCharType="separate"/>
    </w:r>
    <w:r w:rsidR="00E42E3B">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42E3B">
      <w:rPr>
        <w:rStyle w:val="PageNumber"/>
        <w:noProof/>
      </w:rPr>
      <w:t>1</w:t>
    </w:r>
    <w:r>
      <w:rPr>
        <w:rStyle w:val="PageNumber"/>
      </w:rPr>
      <w:fldChar w:fldCharType="end"/>
    </w:r>
    <w:r>
      <w:t xml:space="preserve"> </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B355A4" w14:textId="77777777" w:rsidR="00CC51E7" w:rsidRDefault="00CC51E7" w:rsidP="00542E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E92FEC" w14:textId="77777777" w:rsidR="00CC51E7" w:rsidRDefault="00CC51E7" w:rsidP="00542E19">
    <w:pPr>
      <w:pStyle w:val="Footer"/>
      <w:ind w:right="360"/>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CAC463" w14:textId="77777777" w:rsidR="00CC51E7" w:rsidRDefault="00CC51E7" w:rsidP="00542E19">
    <w:pPr>
      <w:pStyle w:val="Footer"/>
      <w:ind w:right="360"/>
    </w:pPr>
    <w:r>
      <w:t>Adult Psychopathology, PSYC 210, Spring 2015</w:t>
    </w:r>
    <w:r>
      <w:tab/>
      <w:t xml:space="preserve"> Page </w:t>
    </w:r>
    <w:r>
      <w:rPr>
        <w:rStyle w:val="PageNumber"/>
      </w:rPr>
      <w:fldChar w:fldCharType="begin"/>
    </w:r>
    <w:r>
      <w:rPr>
        <w:rStyle w:val="PageNumber"/>
      </w:rPr>
      <w:instrText xml:space="preserve"> PAGE </w:instrText>
    </w:r>
    <w:r>
      <w:rPr>
        <w:rStyle w:val="PageNumber"/>
      </w:rPr>
      <w:fldChar w:fldCharType="separate"/>
    </w:r>
    <w:r w:rsidR="00E42E3B">
      <w:rPr>
        <w:rStyle w:val="PageNumber"/>
        <w:noProof/>
      </w:rPr>
      <w:t>10</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42E3B">
      <w:rPr>
        <w:rStyle w:val="PageNumber"/>
        <w:noProof/>
      </w:rPr>
      <w:t>10</w:t>
    </w:r>
    <w:r>
      <w:rPr>
        <w:rStyle w:val="PageNumber"/>
      </w:rPr>
      <w:fldChar w:fldCharType="end"/>
    </w:r>
    <w:r>
      <w:t xml:space="preserve"> </w:t>
    </w: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83F9E0" w14:textId="77777777" w:rsidR="00CC51E7" w:rsidRDefault="00CC51E7">
    <w:r>
      <w:cr/>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B9B340" w14:textId="77777777" w:rsidR="00CC51E7" w:rsidRDefault="00CC51E7">
      <w:r>
        <w:separator/>
      </w:r>
    </w:p>
  </w:footnote>
  <w:footnote w:type="continuationSeparator" w:id="0">
    <w:p w14:paraId="79B90CA7" w14:textId="77777777" w:rsidR="00CC51E7" w:rsidRDefault="00CC51E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96242" w14:textId="77777777" w:rsidR="00CC51E7" w:rsidRDefault="00CC51E7" w:rsidP="00895419">
    <w:pPr>
      <w:pStyle w:val="Header"/>
      <w:jc w:val="cent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4A5441" w14:textId="77777777" w:rsidR="00CC51E7" w:rsidRDefault="00CC51E7" w:rsidP="00542E19">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3443D"/>
    <w:multiLevelType w:val="hybridMultilevel"/>
    <w:tmpl w:val="263C392A"/>
    <w:lvl w:ilvl="0" w:tplc="48B47EBC">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1A42604"/>
    <w:multiLevelType w:val="multilevel"/>
    <w:tmpl w:val="49E4462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0"/>
        </w:tabs>
        <w:ind w:left="0" w:hanging="72"/>
      </w:pPr>
      <w:rPr>
        <w:rFont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035E546F"/>
    <w:multiLevelType w:val="multilevel"/>
    <w:tmpl w:val="49E4462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0"/>
        </w:tabs>
        <w:ind w:left="0" w:hanging="72"/>
      </w:pPr>
      <w:rPr>
        <w:rFont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
    <w:nsid w:val="03712A9D"/>
    <w:multiLevelType w:val="multilevel"/>
    <w:tmpl w:val="49E4462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0"/>
        </w:tabs>
        <w:ind w:left="0" w:hanging="72"/>
      </w:pPr>
      <w:rPr>
        <w:rFont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04C101ED"/>
    <w:multiLevelType w:val="hybridMultilevel"/>
    <w:tmpl w:val="FDDEBD16"/>
    <w:lvl w:ilvl="0" w:tplc="48B47EBC">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087C7E"/>
    <w:multiLevelType w:val="hybridMultilevel"/>
    <w:tmpl w:val="A0DA754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9A83180"/>
    <w:multiLevelType w:val="multilevel"/>
    <w:tmpl w:val="49E4462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0"/>
        </w:tabs>
        <w:ind w:left="0" w:hanging="72"/>
      </w:pPr>
      <w:rPr>
        <w:rFont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nsid w:val="0D646ECC"/>
    <w:multiLevelType w:val="hybridMultilevel"/>
    <w:tmpl w:val="035E687E"/>
    <w:lvl w:ilvl="0" w:tplc="F8B037CC">
      <w:start w:val="1"/>
      <w:numFmt w:val="bullet"/>
      <w:lvlText w:val=""/>
      <w:lvlJc w:val="left"/>
      <w:pPr>
        <w:tabs>
          <w:tab w:val="num" w:pos="360"/>
        </w:tabs>
        <w:ind w:left="720" w:hanging="360"/>
      </w:pPr>
      <w:rPr>
        <w:rFonts w:ascii="Symbol" w:hAnsi="Symbol" w:hint="default"/>
      </w:rPr>
    </w:lvl>
    <w:lvl w:ilvl="1" w:tplc="48B47EBC">
      <w:start w:val="1"/>
      <w:numFmt w:val="decimal"/>
      <w:lvlText w:val="%2."/>
      <w:lvlJc w:val="left"/>
      <w:pPr>
        <w:tabs>
          <w:tab w:val="num" w:pos="288"/>
        </w:tabs>
        <w:ind w:left="288" w:hanging="288"/>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39C072C"/>
    <w:multiLevelType w:val="multilevel"/>
    <w:tmpl w:val="49E4462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0"/>
        </w:tabs>
        <w:ind w:left="0" w:hanging="72"/>
      </w:pPr>
      <w:rPr>
        <w:rFont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9">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1A137211"/>
    <w:multiLevelType w:val="hybridMultilevel"/>
    <w:tmpl w:val="AE2C53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CFD4D6E"/>
    <w:multiLevelType w:val="multilevel"/>
    <w:tmpl w:val="49E4462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0"/>
        </w:tabs>
        <w:ind w:left="0" w:hanging="72"/>
      </w:pPr>
      <w:rPr>
        <w:rFont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2">
    <w:nsid w:val="26DC6D07"/>
    <w:multiLevelType w:val="hybridMultilevel"/>
    <w:tmpl w:val="C756A69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27593F01"/>
    <w:multiLevelType w:val="multilevel"/>
    <w:tmpl w:val="49E4462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0"/>
        </w:tabs>
        <w:ind w:left="0" w:hanging="72"/>
      </w:pPr>
      <w:rPr>
        <w:rFont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4">
    <w:nsid w:val="2CA31E2D"/>
    <w:multiLevelType w:val="hybridMultilevel"/>
    <w:tmpl w:val="A5B230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0055F24"/>
    <w:multiLevelType w:val="multilevel"/>
    <w:tmpl w:val="49E4462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0"/>
        </w:tabs>
        <w:ind w:left="0" w:hanging="72"/>
      </w:pPr>
      <w:rPr>
        <w:rFont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nsid w:val="31210C9F"/>
    <w:multiLevelType w:val="hybridMultilevel"/>
    <w:tmpl w:val="4DECEDD6"/>
    <w:lvl w:ilvl="0" w:tplc="BF549282">
      <w:start w:val="1"/>
      <w:numFmt w:val="decimal"/>
      <w:lvlText w:val="(%1)"/>
      <w:lvlJc w:val="left"/>
      <w:pPr>
        <w:tabs>
          <w:tab w:val="num" w:pos="720"/>
        </w:tabs>
        <w:ind w:left="720" w:hanging="360"/>
      </w:pPr>
      <w:rPr>
        <w:rFonts w:hint="default"/>
      </w:rPr>
    </w:lvl>
    <w:lvl w:ilvl="1" w:tplc="69DA30D4">
      <w:start w:val="1"/>
      <w:numFmt w:val="decimal"/>
      <w:lvlText w:val="%2."/>
      <w:lvlJc w:val="left"/>
      <w:pPr>
        <w:tabs>
          <w:tab w:val="num" w:pos="1440"/>
        </w:tabs>
        <w:ind w:left="1440" w:hanging="360"/>
      </w:pPr>
      <w:rPr>
        <w:rFonts w:hint="default"/>
      </w:rPr>
    </w:lvl>
    <w:lvl w:ilvl="2" w:tplc="EE143982">
      <w:numFmt w:val="bullet"/>
      <w:lvlText w:val=""/>
      <w:lvlJc w:val="left"/>
      <w:pPr>
        <w:tabs>
          <w:tab w:val="num" w:pos="2340"/>
        </w:tabs>
        <w:ind w:left="2340" w:hanging="360"/>
      </w:pPr>
      <w:rPr>
        <w:rFonts w:ascii="Wingdings" w:eastAsia="Times New Roman" w:hAnsi="Wingdings"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2035D05"/>
    <w:multiLevelType w:val="hybridMultilevel"/>
    <w:tmpl w:val="C4D48968"/>
    <w:lvl w:ilvl="0" w:tplc="D2F45BC8">
      <w:start w:val="1"/>
      <w:numFmt w:val="decimal"/>
      <w:lvlText w:val="%1."/>
      <w:lvlJc w:val="left"/>
      <w:pPr>
        <w:tabs>
          <w:tab w:val="num" w:pos="144"/>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2BE5AB4"/>
    <w:multiLevelType w:val="multilevel"/>
    <w:tmpl w:val="49E4462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0"/>
        </w:tabs>
        <w:ind w:left="0" w:hanging="72"/>
      </w:pPr>
      <w:rPr>
        <w:rFont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9">
    <w:nsid w:val="34FE27D7"/>
    <w:multiLevelType w:val="multilevel"/>
    <w:tmpl w:val="49E4462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0"/>
        </w:tabs>
        <w:ind w:left="0" w:hanging="72"/>
      </w:pPr>
      <w:rPr>
        <w:rFont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0">
    <w:nsid w:val="350E1AF1"/>
    <w:multiLevelType w:val="hybridMultilevel"/>
    <w:tmpl w:val="91B8A6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8D875D9"/>
    <w:multiLevelType w:val="multilevel"/>
    <w:tmpl w:val="49E4462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0"/>
        </w:tabs>
        <w:ind w:left="0" w:hanging="72"/>
      </w:pPr>
      <w:rPr>
        <w:rFont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E5C0BBF"/>
    <w:multiLevelType w:val="multilevel"/>
    <w:tmpl w:val="49E4462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0"/>
        </w:tabs>
        <w:ind w:left="0" w:hanging="72"/>
      </w:pPr>
      <w:rPr>
        <w:rFont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4">
    <w:nsid w:val="423D6F59"/>
    <w:multiLevelType w:val="multilevel"/>
    <w:tmpl w:val="49E4462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0"/>
        </w:tabs>
        <w:ind w:left="0" w:hanging="72"/>
      </w:pPr>
      <w:rPr>
        <w:rFont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5">
    <w:nsid w:val="43DA4B0A"/>
    <w:multiLevelType w:val="multilevel"/>
    <w:tmpl w:val="49E4462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0"/>
        </w:tabs>
        <w:ind w:left="0" w:hanging="72"/>
      </w:pPr>
      <w:rPr>
        <w:rFont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6">
    <w:nsid w:val="4821539D"/>
    <w:multiLevelType w:val="hybridMultilevel"/>
    <w:tmpl w:val="EE4C7372"/>
    <w:lvl w:ilvl="0" w:tplc="D2F45BC8">
      <w:start w:val="1"/>
      <w:numFmt w:val="decimal"/>
      <w:lvlText w:val="%1."/>
      <w:lvlJc w:val="left"/>
      <w:pPr>
        <w:tabs>
          <w:tab w:val="num" w:pos="144"/>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9754F61"/>
    <w:multiLevelType w:val="multilevel"/>
    <w:tmpl w:val="9C5E72A2"/>
    <w:lvl w:ilvl="0">
      <w:start w:val="1"/>
      <w:numFmt w:val="bullet"/>
      <w:lvlText w:val=""/>
      <w:lvlJc w:val="left"/>
      <w:pPr>
        <w:tabs>
          <w:tab w:val="num" w:pos="360"/>
        </w:tabs>
        <w:ind w:left="720" w:hanging="360"/>
      </w:pPr>
      <w:rPr>
        <w:rFonts w:ascii="Symbol" w:hAnsi="Symbol" w:hint="default"/>
      </w:rPr>
    </w:lvl>
    <w:lvl w:ilvl="1">
      <w:start w:val="1"/>
      <w:numFmt w:val="decimal"/>
      <w:lvlText w:val="%2."/>
      <w:lvlJc w:val="left"/>
      <w:pPr>
        <w:tabs>
          <w:tab w:val="num" w:pos="216"/>
        </w:tabs>
        <w:ind w:left="288" w:hanging="288"/>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499C1E58"/>
    <w:multiLevelType w:val="hybridMultilevel"/>
    <w:tmpl w:val="84009E3C"/>
    <w:lvl w:ilvl="0" w:tplc="04090005">
      <w:start w:val="1"/>
      <w:numFmt w:val="bullet"/>
      <w:lvlText w:val=""/>
      <w:lvlJc w:val="left"/>
      <w:pPr>
        <w:tabs>
          <w:tab w:val="num" w:pos="1080"/>
        </w:tabs>
        <w:ind w:left="1080" w:hanging="360"/>
      </w:pPr>
      <w:rPr>
        <w:rFonts w:ascii="Wingdings" w:hAnsi="Wingdings" w:hint="default"/>
      </w:rPr>
    </w:lvl>
    <w:lvl w:ilvl="1" w:tplc="F8B037CC">
      <w:start w:val="1"/>
      <w:numFmt w:val="bullet"/>
      <w:lvlText w:val=""/>
      <w:lvlJc w:val="left"/>
      <w:pPr>
        <w:tabs>
          <w:tab w:val="num" w:pos="144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4BD33321"/>
    <w:multiLevelType w:val="multilevel"/>
    <w:tmpl w:val="A92ED68A"/>
    <w:lvl w:ilvl="0">
      <w:start w:val="1"/>
      <w:numFmt w:val="bullet"/>
      <w:lvlText w:val=""/>
      <w:lvlJc w:val="left"/>
      <w:pPr>
        <w:tabs>
          <w:tab w:val="num" w:pos="360"/>
        </w:tabs>
        <w:ind w:left="720" w:hanging="360"/>
      </w:pPr>
      <w:rPr>
        <w:rFonts w:ascii="Symbol" w:hAnsi="Symbol" w:hint="default"/>
      </w:rPr>
    </w:lvl>
    <w:lvl w:ilvl="1">
      <w:start w:val="1"/>
      <w:numFmt w:val="decimal"/>
      <w:lvlText w:val="%2."/>
      <w:lvlJc w:val="left"/>
      <w:pPr>
        <w:tabs>
          <w:tab w:val="num" w:pos="576"/>
        </w:tabs>
        <w:ind w:left="576" w:hanging="288"/>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4FA41F2C"/>
    <w:multiLevelType w:val="hybridMultilevel"/>
    <w:tmpl w:val="20B89300"/>
    <w:lvl w:ilvl="0" w:tplc="61D2444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nsid w:val="506C07D7"/>
    <w:multiLevelType w:val="hybridMultilevel"/>
    <w:tmpl w:val="C69E4A38"/>
    <w:lvl w:ilvl="0" w:tplc="BF54928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15148A4"/>
    <w:multiLevelType w:val="multilevel"/>
    <w:tmpl w:val="49E4462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0"/>
        </w:tabs>
        <w:ind w:left="0" w:hanging="72"/>
      </w:pPr>
      <w:rPr>
        <w:rFont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3">
    <w:nsid w:val="539C3FBB"/>
    <w:multiLevelType w:val="hybridMultilevel"/>
    <w:tmpl w:val="627468CA"/>
    <w:lvl w:ilvl="0" w:tplc="D2F45BC8">
      <w:start w:val="1"/>
      <w:numFmt w:val="decimal"/>
      <w:lvlText w:val="%1."/>
      <w:lvlJc w:val="left"/>
      <w:pPr>
        <w:tabs>
          <w:tab w:val="num" w:pos="144"/>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41B4D90"/>
    <w:multiLevelType w:val="multilevel"/>
    <w:tmpl w:val="CB983C68"/>
    <w:lvl w:ilvl="0">
      <w:start w:val="1"/>
      <w:numFmt w:val="bullet"/>
      <w:lvlText w:val=""/>
      <w:lvlJc w:val="left"/>
      <w:pPr>
        <w:tabs>
          <w:tab w:val="num" w:pos="36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6">
    <w:nsid w:val="59375BB3"/>
    <w:multiLevelType w:val="hybridMultilevel"/>
    <w:tmpl w:val="522E332C"/>
    <w:lvl w:ilvl="0" w:tplc="43686096">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5A02583F"/>
    <w:multiLevelType w:val="multilevel"/>
    <w:tmpl w:val="49E4462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0"/>
        </w:tabs>
        <w:ind w:left="0" w:hanging="72"/>
      </w:pPr>
      <w:rPr>
        <w:rFont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8">
    <w:nsid w:val="5C601E8E"/>
    <w:multiLevelType w:val="multilevel"/>
    <w:tmpl w:val="49E4462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0"/>
        </w:tabs>
        <w:ind w:left="0" w:hanging="72"/>
      </w:pPr>
      <w:rPr>
        <w:rFont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9">
    <w:nsid w:val="627A25E2"/>
    <w:multiLevelType w:val="multilevel"/>
    <w:tmpl w:val="49E4462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0"/>
        </w:tabs>
        <w:ind w:left="0" w:hanging="72"/>
      </w:pPr>
      <w:rPr>
        <w:rFont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0">
    <w:nsid w:val="63812621"/>
    <w:multiLevelType w:val="multilevel"/>
    <w:tmpl w:val="49E4462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0"/>
        </w:tabs>
        <w:ind w:left="0" w:hanging="72"/>
      </w:pPr>
      <w:rPr>
        <w:rFont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1">
    <w:nsid w:val="662E482F"/>
    <w:multiLevelType w:val="multilevel"/>
    <w:tmpl w:val="49E4462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0"/>
        </w:tabs>
        <w:ind w:left="0" w:hanging="72"/>
      </w:pPr>
      <w:rPr>
        <w:rFont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2">
    <w:nsid w:val="664403FD"/>
    <w:multiLevelType w:val="hybridMultilevel"/>
    <w:tmpl w:val="65A83A50"/>
    <w:lvl w:ilvl="0" w:tplc="D2F45BC8">
      <w:start w:val="1"/>
      <w:numFmt w:val="decimal"/>
      <w:lvlText w:val="%1."/>
      <w:lvlJc w:val="left"/>
      <w:pPr>
        <w:tabs>
          <w:tab w:val="num" w:pos="144"/>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67C82CE0"/>
    <w:multiLevelType w:val="multilevel"/>
    <w:tmpl w:val="46DE48F2"/>
    <w:lvl w:ilvl="0">
      <w:start w:val="1"/>
      <w:numFmt w:val="bullet"/>
      <w:lvlText w:val=""/>
      <w:lvlJc w:val="left"/>
      <w:pPr>
        <w:tabs>
          <w:tab w:val="num" w:pos="360"/>
        </w:tabs>
        <w:ind w:left="720" w:hanging="360"/>
      </w:pPr>
      <w:rPr>
        <w:rFonts w:ascii="Symbol" w:hAnsi="Symbol" w:hint="default"/>
      </w:rPr>
    </w:lvl>
    <w:lvl w:ilvl="1">
      <w:start w:val="1"/>
      <w:numFmt w:val="decimal"/>
      <w:lvlText w:val="%2."/>
      <w:lvlJc w:val="left"/>
      <w:pPr>
        <w:tabs>
          <w:tab w:val="num" w:pos="144"/>
        </w:tabs>
        <w:ind w:left="288" w:hanging="288"/>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45">
    <w:nsid w:val="73B41FB7"/>
    <w:multiLevelType w:val="hybridMultilevel"/>
    <w:tmpl w:val="C4B4B782"/>
    <w:lvl w:ilvl="0" w:tplc="D2F45BC8">
      <w:start w:val="1"/>
      <w:numFmt w:val="decimal"/>
      <w:lvlText w:val="%1."/>
      <w:lvlJc w:val="left"/>
      <w:pPr>
        <w:tabs>
          <w:tab w:val="num" w:pos="144"/>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3E73F90"/>
    <w:multiLevelType w:val="hybridMultilevel"/>
    <w:tmpl w:val="5C3E48B6"/>
    <w:lvl w:ilvl="0" w:tplc="FBB4DE8C">
      <w:start w:val="1"/>
      <w:numFmt w:val="decimal"/>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nsid w:val="7AB12BE9"/>
    <w:multiLevelType w:val="hybridMultilevel"/>
    <w:tmpl w:val="7BA6028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8">
    <w:nsid w:val="7BED0C7C"/>
    <w:multiLevelType w:val="multilevel"/>
    <w:tmpl w:val="49E4462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0"/>
        </w:tabs>
        <w:ind w:left="0" w:hanging="72"/>
      </w:pPr>
      <w:rPr>
        <w:rFont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44"/>
  </w:num>
  <w:num w:numId="3">
    <w:abstractNumId w:val="22"/>
  </w:num>
  <w:num w:numId="4">
    <w:abstractNumId w:val="35"/>
  </w:num>
  <w:num w:numId="5">
    <w:abstractNumId w:val="20"/>
  </w:num>
  <w:num w:numId="6">
    <w:abstractNumId w:val="5"/>
  </w:num>
  <w:num w:numId="7">
    <w:abstractNumId w:val="46"/>
  </w:num>
  <w:num w:numId="8">
    <w:abstractNumId w:val="16"/>
  </w:num>
  <w:num w:numId="9">
    <w:abstractNumId w:val="31"/>
  </w:num>
  <w:num w:numId="10">
    <w:abstractNumId w:val="10"/>
  </w:num>
  <w:num w:numId="11">
    <w:abstractNumId w:val="30"/>
  </w:num>
  <w:num w:numId="12">
    <w:abstractNumId w:val="14"/>
  </w:num>
  <w:num w:numId="13">
    <w:abstractNumId w:val="7"/>
  </w:num>
  <w:num w:numId="14">
    <w:abstractNumId w:val="42"/>
  </w:num>
  <w:num w:numId="15">
    <w:abstractNumId w:val="33"/>
  </w:num>
  <w:num w:numId="16">
    <w:abstractNumId w:val="17"/>
  </w:num>
  <w:num w:numId="17">
    <w:abstractNumId w:val="0"/>
  </w:num>
  <w:num w:numId="18">
    <w:abstractNumId w:val="45"/>
  </w:num>
  <w:num w:numId="19">
    <w:abstractNumId w:val="47"/>
  </w:num>
  <w:num w:numId="20">
    <w:abstractNumId w:val="12"/>
  </w:num>
  <w:num w:numId="21">
    <w:abstractNumId w:val="28"/>
  </w:num>
  <w:num w:numId="22">
    <w:abstractNumId w:val="34"/>
  </w:num>
  <w:num w:numId="23">
    <w:abstractNumId w:val="29"/>
  </w:num>
  <w:num w:numId="24">
    <w:abstractNumId w:val="3"/>
  </w:num>
  <w:num w:numId="25">
    <w:abstractNumId w:val="27"/>
  </w:num>
  <w:num w:numId="26">
    <w:abstractNumId w:val="26"/>
  </w:num>
  <w:num w:numId="27">
    <w:abstractNumId w:val="43"/>
  </w:num>
  <w:num w:numId="28">
    <w:abstractNumId w:val="37"/>
  </w:num>
  <w:num w:numId="29">
    <w:abstractNumId w:val="13"/>
  </w:num>
  <w:num w:numId="30">
    <w:abstractNumId w:val="21"/>
  </w:num>
  <w:num w:numId="31">
    <w:abstractNumId w:val="11"/>
  </w:num>
  <w:num w:numId="32">
    <w:abstractNumId w:val="18"/>
  </w:num>
  <w:num w:numId="33">
    <w:abstractNumId w:val="6"/>
  </w:num>
  <w:num w:numId="34">
    <w:abstractNumId w:val="23"/>
  </w:num>
  <w:num w:numId="35">
    <w:abstractNumId w:val="32"/>
  </w:num>
  <w:num w:numId="36">
    <w:abstractNumId w:val="2"/>
  </w:num>
  <w:num w:numId="37">
    <w:abstractNumId w:val="39"/>
  </w:num>
  <w:num w:numId="38">
    <w:abstractNumId w:val="8"/>
  </w:num>
  <w:num w:numId="39">
    <w:abstractNumId w:val="24"/>
  </w:num>
  <w:num w:numId="40">
    <w:abstractNumId w:val="41"/>
  </w:num>
  <w:num w:numId="41">
    <w:abstractNumId w:val="36"/>
  </w:num>
  <w:num w:numId="42">
    <w:abstractNumId w:val="4"/>
  </w:num>
  <w:num w:numId="43">
    <w:abstractNumId w:val="25"/>
  </w:num>
  <w:num w:numId="44">
    <w:abstractNumId w:val="1"/>
  </w:num>
  <w:num w:numId="45">
    <w:abstractNumId w:val="40"/>
  </w:num>
  <w:num w:numId="46">
    <w:abstractNumId w:val="38"/>
  </w:num>
  <w:num w:numId="47">
    <w:abstractNumId w:val="48"/>
  </w:num>
  <w:num w:numId="48">
    <w:abstractNumId w:val="15"/>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C92"/>
    <w:rsid w:val="000618D9"/>
    <w:rsid w:val="000A3D93"/>
    <w:rsid w:val="00140815"/>
    <w:rsid w:val="001C7527"/>
    <w:rsid w:val="001F43A4"/>
    <w:rsid w:val="0021033D"/>
    <w:rsid w:val="002760DD"/>
    <w:rsid w:val="003306B9"/>
    <w:rsid w:val="00340BD7"/>
    <w:rsid w:val="00353002"/>
    <w:rsid w:val="00401A0C"/>
    <w:rsid w:val="00444C92"/>
    <w:rsid w:val="00460D7B"/>
    <w:rsid w:val="004A4251"/>
    <w:rsid w:val="004B2B82"/>
    <w:rsid w:val="00501B0B"/>
    <w:rsid w:val="00515719"/>
    <w:rsid w:val="00542E19"/>
    <w:rsid w:val="0068750B"/>
    <w:rsid w:val="006D4EF7"/>
    <w:rsid w:val="007D7757"/>
    <w:rsid w:val="00895419"/>
    <w:rsid w:val="008A2147"/>
    <w:rsid w:val="00954720"/>
    <w:rsid w:val="009D79E4"/>
    <w:rsid w:val="00A92A91"/>
    <w:rsid w:val="00AB1E2A"/>
    <w:rsid w:val="00B24F73"/>
    <w:rsid w:val="00C36A60"/>
    <w:rsid w:val="00CC51E7"/>
    <w:rsid w:val="00D5054E"/>
    <w:rsid w:val="00E42E3B"/>
    <w:rsid w:val="00EC3D1D"/>
    <w:rsid w:val="00EE155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DDAC0F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Pr>
      <w:lang w:eastAsia="zh-CN"/>
    </w:rPr>
  </w:style>
  <w:style w:type="paragraph" w:styleId="Heading1">
    <w:name w:val="heading 1"/>
    <w:basedOn w:val="Normal"/>
    <w:next w:val="Normal"/>
    <w:qFormat/>
    <w:rsid w:val="00444C92"/>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qFormat/>
    <w:rsid w:val="00444C92"/>
    <w:pPr>
      <w:keepNext/>
      <w:spacing w:before="480" w:after="120"/>
      <w:outlineLvl w:val="1"/>
    </w:pPr>
    <w:rPr>
      <w:rFonts w:ascii="Arial" w:eastAsia="Times New Roman" w:hAnsi="Arial" w:cs="Arial"/>
      <w:b/>
      <w:bCs/>
      <w:iCs/>
      <w:szCs w:val="28"/>
      <w:lang w:eastAsia="en-US"/>
    </w:rPr>
  </w:style>
  <w:style w:type="paragraph" w:styleId="Heading3">
    <w:name w:val="heading 3"/>
    <w:basedOn w:val="Normal"/>
    <w:next w:val="Normal"/>
    <w:qFormat/>
    <w:rsid w:val="005B43D0"/>
    <w:pPr>
      <w:keepNext/>
      <w:spacing w:before="120" w:after="120"/>
      <w:outlineLvl w:val="2"/>
    </w:pPr>
    <w:rPr>
      <w:rFonts w:ascii="Arial" w:eastAsia="Times New Roman" w:hAnsi="Arial"/>
      <w:b/>
      <w:bCs/>
      <w:sz w:val="20"/>
      <w:lang w:eastAsia="en-US"/>
    </w:rPr>
  </w:style>
  <w:style w:type="paragraph" w:styleId="Heading4">
    <w:name w:val="heading 4"/>
    <w:basedOn w:val="Normal"/>
    <w:next w:val="Normal"/>
    <w:link w:val="Heading4Char"/>
    <w:qFormat/>
    <w:rsid w:val="003A30E5"/>
    <w:pPr>
      <w:keepNext/>
      <w:spacing w:before="240" w:after="60"/>
      <w:outlineLvl w:val="3"/>
    </w:pPr>
    <w:rPr>
      <w:rFonts w:ascii="Cambria" w:eastAsia="Times New Roman" w:hAnsi="Cambria"/>
      <w:b/>
      <w:bCs/>
      <w:sz w:val="28"/>
      <w:szCs w:val="28"/>
    </w:rPr>
  </w:style>
  <w:style w:type="paragraph" w:styleId="Heading6">
    <w:name w:val="heading 6"/>
    <w:basedOn w:val="Normal"/>
    <w:next w:val="Normal"/>
    <w:link w:val="Heading6Char"/>
    <w:qFormat/>
    <w:rsid w:val="003A30E5"/>
    <w:pPr>
      <w:spacing w:before="240" w:after="60"/>
      <w:outlineLvl w:val="5"/>
    </w:pPr>
    <w:rPr>
      <w:rFonts w:ascii="Cambria" w:eastAsia="Times New Roman" w:hAnsi="Cambria"/>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basedOn w:val="DefaultParagraphFont"/>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basedOn w:val="DefaultParagraphFont"/>
    <w:rsid w:val="00444C92"/>
    <w:rPr>
      <w:color w:val="800080"/>
      <w:u w:val="single"/>
    </w:rPr>
  </w:style>
  <w:style w:type="paragraph" w:styleId="Caption">
    <w:name w:val="caption"/>
    <w:basedOn w:val="Normal"/>
    <w:next w:val="Normal"/>
    <w:qFormat/>
    <w:rsid w:val="005B43D0"/>
    <w:rPr>
      <w:b/>
      <w:bCs/>
      <w:sz w:val="20"/>
      <w:szCs w:val="20"/>
    </w:rPr>
  </w:style>
  <w:style w:type="character" w:customStyle="1" w:styleId="Heading4Char">
    <w:name w:val="Heading 4 Char"/>
    <w:basedOn w:val="DefaultParagraphFont"/>
    <w:link w:val="Heading4"/>
    <w:rsid w:val="003A30E5"/>
    <w:rPr>
      <w:rFonts w:ascii="Cambria" w:eastAsia="Times New Roman" w:hAnsi="Cambria" w:cs="Times New Roman"/>
      <w:b/>
      <w:bCs/>
      <w:sz w:val="28"/>
      <w:szCs w:val="28"/>
      <w:lang w:eastAsia="zh-CN"/>
    </w:rPr>
  </w:style>
  <w:style w:type="character" w:customStyle="1" w:styleId="Heading6Char">
    <w:name w:val="Heading 6 Char"/>
    <w:basedOn w:val="DefaultParagraphFont"/>
    <w:link w:val="Heading6"/>
    <w:rsid w:val="003A30E5"/>
    <w:rPr>
      <w:rFonts w:ascii="Cambria" w:eastAsia="Times New Roman" w:hAnsi="Cambria" w:cs="Times New Roman"/>
      <w:b/>
      <w:bCs/>
      <w:sz w:val="22"/>
      <w:szCs w:val="22"/>
      <w:lang w:eastAsia="zh-CN"/>
    </w:rPr>
  </w:style>
  <w:style w:type="paragraph" w:styleId="BodyText3">
    <w:name w:val="Body Text 3"/>
    <w:basedOn w:val="Normal"/>
    <w:link w:val="BodyText3Char"/>
    <w:rsid w:val="003A30E5"/>
    <w:pPr>
      <w:spacing w:after="120"/>
    </w:pPr>
    <w:rPr>
      <w:rFonts w:eastAsia="Times New Roman"/>
      <w:sz w:val="16"/>
      <w:szCs w:val="16"/>
      <w:lang w:eastAsia="en-US"/>
    </w:rPr>
  </w:style>
  <w:style w:type="character" w:customStyle="1" w:styleId="BodyText3Char">
    <w:name w:val="Body Text 3 Char"/>
    <w:basedOn w:val="DefaultParagraphFont"/>
    <w:link w:val="BodyText3"/>
    <w:rsid w:val="003A30E5"/>
    <w:rPr>
      <w:rFonts w:eastAsia="Times New Roman"/>
      <w:sz w:val="16"/>
      <w:szCs w:val="16"/>
    </w:rPr>
  </w:style>
  <w:style w:type="paragraph" w:styleId="BodyText2">
    <w:name w:val="Body Text 2"/>
    <w:basedOn w:val="Normal"/>
    <w:rsid w:val="008C54E4"/>
    <w:pPr>
      <w:spacing w:after="120" w:line="480" w:lineRule="auto"/>
    </w:pPr>
  </w:style>
  <w:style w:type="paragraph" w:styleId="Title">
    <w:name w:val="Title"/>
    <w:basedOn w:val="Normal"/>
    <w:qFormat/>
    <w:rsid w:val="0019328A"/>
    <w:pPr>
      <w:jc w:val="center"/>
    </w:pPr>
    <w:rPr>
      <w:rFonts w:eastAsia="Times New Roman"/>
      <w:b/>
      <w:sz w:val="28"/>
      <w:szCs w:val="20"/>
      <w:lang w:eastAsia="en-US"/>
    </w:rPr>
  </w:style>
  <w:style w:type="paragraph" w:styleId="BodyTextIndent">
    <w:name w:val="Body Text Indent"/>
    <w:basedOn w:val="Normal"/>
    <w:rsid w:val="0019328A"/>
    <w:pPr>
      <w:ind w:left="720"/>
    </w:pPr>
    <w:rPr>
      <w:rFonts w:eastAsia="Times New Roman"/>
      <w:szCs w:val="20"/>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Pr>
      <w:lang w:eastAsia="zh-CN"/>
    </w:rPr>
  </w:style>
  <w:style w:type="paragraph" w:styleId="Heading1">
    <w:name w:val="heading 1"/>
    <w:basedOn w:val="Normal"/>
    <w:next w:val="Normal"/>
    <w:qFormat/>
    <w:rsid w:val="00444C92"/>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qFormat/>
    <w:rsid w:val="00444C92"/>
    <w:pPr>
      <w:keepNext/>
      <w:spacing w:before="480" w:after="120"/>
      <w:outlineLvl w:val="1"/>
    </w:pPr>
    <w:rPr>
      <w:rFonts w:ascii="Arial" w:eastAsia="Times New Roman" w:hAnsi="Arial" w:cs="Arial"/>
      <w:b/>
      <w:bCs/>
      <w:iCs/>
      <w:szCs w:val="28"/>
      <w:lang w:eastAsia="en-US"/>
    </w:rPr>
  </w:style>
  <w:style w:type="paragraph" w:styleId="Heading3">
    <w:name w:val="heading 3"/>
    <w:basedOn w:val="Normal"/>
    <w:next w:val="Normal"/>
    <w:qFormat/>
    <w:rsid w:val="005B43D0"/>
    <w:pPr>
      <w:keepNext/>
      <w:spacing w:before="120" w:after="120"/>
      <w:outlineLvl w:val="2"/>
    </w:pPr>
    <w:rPr>
      <w:rFonts w:ascii="Arial" w:eastAsia="Times New Roman" w:hAnsi="Arial"/>
      <w:b/>
      <w:bCs/>
      <w:sz w:val="20"/>
      <w:lang w:eastAsia="en-US"/>
    </w:rPr>
  </w:style>
  <w:style w:type="paragraph" w:styleId="Heading4">
    <w:name w:val="heading 4"/>
    <w:basedOn w:val="Normal"/>
    <w:next w:val="Normal"/>
    <w:link w:val="Heading4Char"/>
    <w:qFormat/>
    <w:rsid w:val="003A30E5"/>
    <w:pPr>
      <w:keepNext/>
      <w:spacing w:before="240" w:after="60"/>
      <w:outlineLvl w:val="3"/>
    </w:pPr>
    <w:rPr>
      <w:rFonts w:ascii="Cambria" w:eastAsia="Times New Roman" w:hAnsi="Cambria"/>
      <w:b/>
      <w:bCs/>
      <w:sz w:val="28"/>
      <w:szCs w:val="28"/>
    </w:rPr>
  </w:style>
  <w:style w:type="paragraph" w:styleId="Heading6">
    <w:name w:val="heading 6"/>
    <w:basedOn w:val="Normal"/>
    <w:next w:val="Normal"/>
    <w:link w:val="Heading6Char"/>
    <w:qFormat/>
    <w:rsid w:val="003A30E5"/>
    <w:pPr>
      <w:spacing w:before="240" w:after="60"/>
      <w:outlineLvl w:val="5"/>
    </w:pPr>
    <w:rPr>
      <w:rFonts w:ascii="Cambria" w:eastAsia="Times New Roman" w:hAnsi="Cambria"/>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basedOn w:val="DefaultParagraphFont"/>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basedOn w:val="DefaultParagraphFont"/>
    <w:rsid w:val="00444C92"/>
    <w:rPr>
      <w:color w:val="800080"/>
      <w:u w:val="single"/>
    </w:rPr>
  </w:style>
  <w:style w:type="paragraph" w:styleId="Caption">
    <w:name w:val="caption"/>
    <w:basedOn w:val="Normal"/>
    <w:next w:val="Normal"/>
    <w:qFormat/>
    <w:rsid w:val="005B43D0"/>
    <w:rPr>
      <w:b/>
      <w:bCs/>
      <w:sz w:val="20"/>
      <w:szCs w:val="20"/>
    </w:rPr>
  </w:style>
  <w:style w:type="character" w:customStyle="1" w:styleId="Heading4Char">
    <w:name w:val="Heading 4 Char"/>
    <w:basedOn w:val="DefaultParagraphFont"/>
    <w:link w:val="Heading4"/>
    <w:rsid w:val="003A30E5"/>
    <w:rPr>
      <w:rFonts w:ascii="Cambria" w:eastAsia="Times New Roman" w:hAnsi="Cambria" w:cs="Times New Roman"/>
      <w:b/>
      <w:bCs/>
      <w:sz w:val="28"/>
      <w:szCs w:val="28"/>
      <w:lang w:eastAsia="zh-CN"/>
    </w:rPr>
  </w:style>
  <w:style w:type="character" w:customStyle="1" w:styleId="Heading6Char">
    <w:name w:val="Heading 6 Char"/>
    <w:basedOn w:val="DefaultParagraphFont"/>
    <w:link w:val="Heading6"/>
    <w:rsid w:val="003A30E5"/>
    <w:rPr>
      <w:rFonts w:ascii="Cambria" w:eastAsia="Times New Roman" w:hAnsi="Cambria" w:cs="Times New Roman"/>
      <w:b/>
      <w:bCs/>
      <w:sz w:val="22"/>
      <w:szCs w:val="22"/>
      <w:lang w:eastAsia="zh-CN"/>
    </w:rPr>
  </w:style>
  <w:style w:type="paragraph" w:styleId="BodyText3">
    <w:name w:val="Body Text 3"/>
    <w:basedOn w:val="Normal"/>
    <w:link w:val="BodyText3Char"/>
    <w:rsid w:val="003A30E5"/>
    <w:pPr>
      <w:spacing w:after="120"/>
    </w:pPr>
    <w:rPr>
      <w:rFonts w:eastAsia="Times New Roman"/>
      <w:sz w:val="16"/>
      <w:szCs w:val="16"/>
      <w:lang w:eastAsia="en-US"/>
    </w:rPr>
  </w:style>
  <w:style w:type="character" w:customStyle="1" w:styleId="BodyText3Char">
    <w:name w:val="Body Text 3 Char"/>
    <w:basedOn w:val="DefaultParagraphFont"/>
    <w:link w:val="BodyText3"/>
    <w:rsid w:val="003A30E5"/>
    <w:rPr>
      <w:rFonts w:eastAsia="Times New Roman"/>
      <w:sz w:val="16"/>
      <w:szCs w:val="16"/>
    </w:rPr>
  </w:style>
  <w:style w:type="paragraph" w:styleId="BodyText2">
    <w:name w:val="Body Text 2"/>
    <w:basedOn w:val="Normal"/>
    <w:rsid w:val="008C54E4"/>
    <w:pPr>
      <w:spacing w:after="120" w:line="480" w:lineRule="auto"/>
    </w:pPr>
  </w:style>
  <w:style w:type="paragraph" w:styleId="Title">
    <w:name w:val="Title"/>
    <w:basedOn w:val="Normal"/>
    <w:qFormat/>
    <w:rsid w:val="0019328A"/>
    <w:pPr>
      <w:jc w:val="center"/>
    </w:pPr>
    <w:rPr>
      <w:rFonts w:eastAsia="Times New Roman"/>
      <w:b/>
      <w:sz w:val="28"/>
      <w:szCs w:val="20"/>
      <w:lang w:eastAsia="en-US"/>
    </w:rPr>
  </w:style>
  <w:style w:type="paragraph" w:styleId="BodyTextIndent">
    <w:name w:val="Body Text Indent"/>
    <w:basedOn w:val="Normal"/>
    <w:rsid w:val="0019328A"/>
    <w:pPr>
      <w:ind w:left="720"/>
    </w:pPr>
    <w:rPr>
      <w:rFonts w:eastAsia="Times New Roman"/>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2"/>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info.sjsu.edu/web-dbgen/narr/soc-fall/rec-298.html" TargetMode="External"/><Relationship Id="rId20" Type="http://schemas.openxmlformats.org/officeDocument/2006/relationships/footer" Target="footer5.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www.sjsu.edu/sac/advising/latedrops/policy/" TargetMode="External"/><Relationship Id="rId11" Type="http://schemas.openxmlformats.org/officeDocument/2006/relationships/hyperlink" Target="http://www.sa.sjsu.edu/download/judicial_affairs/Academic_Integrity_Policy_S07-2.pdf" TargetMode="External"/><Relationship Id="rId12" Type="http://schemas.openxmlformats.org/officeDocument/2006/relationships/hyperlink" Target="http://www.sa.sjsu.edu/judicial_affairs/index.html" TargetMode="External"/><Relationship Id="rId13" Type="http://schemas.openxmlformats.org/officeDocument/2006/relationships/hyperlink" Target="http://www.sjsu.edu/larc/"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header" Target="header2.xml"/><Relationship Id="rId18" Type="http://schemas.openxmlformats.org/officeDocument/2006/relationships/footer" Target="footer3.xml"/><Relationship Id="rId19" Type="http://schemas.openxmlformats.org/officeDocument/2006/relationships/footer" Target="footer4.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jennifer.gregg@sj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3308</Words>
  <Characters>18857</Characters>
  <Application>Microsoft Macintosh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22121</CharactersWithSpaces>
  <SharedDoc>false</SharedDoc>
  <HLinks>
    <vt:vector size="36" baseType="variant">
      <vt:variant>
        <vt:i4>5046304</vt:i4>
      </vt:variant>
      <vt:variant>
        <vt:i4>15</vt:i4>
      </vt:variant>
      <vt:variant>
        <vt:i4>0</vt:i4>
      </vt:variant>
      <vt:variant>
        <vt:i4>5</vt:i4>
      </vt:variant>
      <vt:variant>
        <vt:lpwstr>http://www.sa.sjsu.edu/judicial_affairs/index.html</vt:lpwstr>
      </vt:variant>
      <vt:variant>
        <vt:lpwstr/>
      </vt:variant>
      <vt:variant>
        <vt:i4>5374019</vt:i4>
      </vt:variant>
      <vt:variant>
        <vt:i4>12</vt:i4>
      </vt:variant>
      <vt:variant>
        <vt:i4>0</vt:i4>
      </vt:variant>
      <vt:variant>
        <vt:i4>5</vt:i4>
      </vt:variant>
      <vt:variant>
        <vt:lpwstr>http://www.sa.sjsu.edu/download/judicial_affairs/Academic_Integrity_Policy_S07-2.pdf</vt:lpwstr>
      </vt:variant>
      <vt:variant>
        <vt:lpwstr/>
      </vt:variant>
      <vt:variant>
        <vt:i4>3342396</vt:i4>
      </vt:variant>
      <vt:variant>
        <vt:i4>9</vt:i4>
      </vt:variant>
      <vt:variant>
        <vt:i4>0</vt:i4>
      </vt:variant>
      <vt:variant>
        <vt:i4>5</vt:i4>
      </vt:variant>
      <vt:variant>
        <vt:lpwstr>http://www.sjsu.edu/sac/advising/latedrops/policy/</vt:lpwstr>
      </vt:variant>
      <vt:variant>
        <vt:lpwstr/>
      </vt:variant>
      <vt:variant>
        <vt:i4>2031724</vt:i4>
      </vt:variant>
      <vt:variant>
        <vt:i4>6</vt:i4>
      </vt:variant>
      <vt:variant>
        <vt:i4>0</vt:i4>
      </vt:variant>
      <vt:variant>
        <vt:i4>5</vt:i4>
      </vt:variant>
      <vt:variant>
        <vt:lpwstr>http://info.sjsu.edu/web-dbgen/narr/soc-fall/rec-298.html</vt:lpwstr>
      </vt:variant>
      <vt:variant>
        <vt:lpwstr/>
      </vt:variant>
      <vt:variant>
        <vt:i4>2097258</vt:i4>
      </vt:variant>
      <vt:variant>
        <vt:i4>3</vt:i4>
      </vt:variant>
      <vt:variant>
        <vt:i4>0</vt:i4>
      </vt:variant>
      <vt:variant>
        <vt:i4>5</vt:i4>
      </vt:variant>
      <vt:variant>
        <vt:lpwstr>https://sjsu.desire2learn.com/</vt:lpwstr>
      </vt:variant>
      <vt:variant>
        <vt:lpwstr/>
      </vt:variant>
      <vt:variant>
        <vt:i4>1966202</vt:i4>
      </vt:variant>
      <vt:variant>
        <vt:i4>0</vt:i4>
      </vt:variant>
      <vt:variant>
        <vt:i4>0</vt:i4>
      </vt:variant>
      <vt:variant>
        <vt:i4>5</vt:i4>
      </vt:variant>
      <vt:variant>
        <vt:lpwstr>mailto:jennifer.gregg@sjsu.edu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Center for Faculty Development &amp; Support</dc:creator>
  <cp:keywords/>
  <dc:description/>
  <cp:lastModifiedBy>Jennifer Gregg</cp:lastModifiedBy>
  <cp:revision>4</cp:revision>
  <cp:lastPrinted>2015-01-14T23:35:00Z</cp:lastPrinted>
  <dcterms:created xsi:type="dcterms:W3CDTF">2015-01-14T21:46:00Z</dcterms:created>
  <dcterms:modified xsi:type="dcterms:W3CDTF">2015-01-14T23:35:00Z</dcterms:modified>
</cp:coreProperties>
</file>