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A26" w:rsidRPr="00466A26" w:rsidRDefault="00466A26" w:rsidP="00CC7C7E">
      <w:pPr>
        <w:autoSpaceDE w:val="0"/>
        <w:autoSpaceDN w:val="0"/>
        <w:adjustRightInd w:val="0"/>
        <w:jc w:val="center"/>
        <w:rPr>
          <w:b/>
          <w:bCs/>
          <w:color w:val="000000"/>
          <w:sz w:val="28"/>
          <w:szCs w:val="32"/>
        </w:rPr>
      </w:pPr>
      <w:r w:rsidRPr="00466A26">
        <w:rPr>
          <w:b/>
          <w:bCs/>
          <w:color w:val="000000"/>
          <w:sz w:val="28"/>
          <w:szCs w:val="32"/>
        </w:rPr>
        <w:t>San José State University</w:t>
      </w:r>
    </w:p>
    <w:p w:rsidR="00466A26" w:rsidRPr="00466A26" w:rsidRDefault="00466A26" w:rsidP="00466A26">
      <w:pPr>
        <w:autoSpaceDE w:val="0"/>
        <w:autoSpaceDN w:val="0"/>
        <w:adjustRightInd w:val="0"/>
        <w:jc w:val="center"/>
        <w:rPr>
          <w:b/>
          <w:bCs/>
          <w:color w:val="000000"/>
          <w:sz w:val="28"/>
          <w:szCs w:val="32"/>
        </w:rPr>
      </w:pPr>
      <w:r w:rsidRPr="00466A26">
        <w:rPr>
          <w:b/>
          <w:bCs/>
          <w:color w:val="000000"/>
          <w:sz w:val="28"/>
          <w:szCs w:val="32"/>
        </w:rPr>
        <w:t>School of Humanities and Arts</w:t>
      </w:r>
    </w:p>
    <w:p w:rsidR="00466A26" w:rsidRPr="00466A26" w:rsidRDefault="00466A26" w:rsidP="00466A26">
      <w:pPr>
        <w:autoSpaceDE w:val="0"/>
        <w:autoSpaceDN w:val="0"/>
        <w:adjustRightInd w:val="0"/>
        <w:jc w:val="center"/>
        <w:rPr>
          <w:b/>
          <w:bCs/>
          <w:color w:val="000000"/>
          <w:sz w:val="28"/>
          <w:szCs w:val="32"/>
        </w:rPr>
      </w:pPr>
      <w:r w:rsidRPr="00466A26">
        <w:rPr>
          <w:b/>
          <w:bCs/>
          <w:color w:val="000000"/>
          <w:sz w:val="28"/>
          <w:szCs w:val="32"/>
        </w:rPr>
        <w:t>Department of English and Comparative Literature</w:t>
      </w:r>
    </w:p>
    <w:p w:rsidR="00466A26" w:rsidRPr="00466A26" w:rsidRDefault="00466A26" w:rsidP="00CC7C7E">
      <w:pPr>
        <w:autoSpaceDE w:val="0"/>
        <w:autoSpaceDN w:val="0"/>
        <w:adjustRightInd w:val="0"/>
        <w:jc w:val="center"/>
        <w:rPr>
          <w:b/>
          <w:bCs/>
          <w:color w:val="000000"/>
          <w:sz w:val="28"/>
          <w:szCs w:val="32"/>
        </w:rPr>
      </w:pPr>
      <w:r w:rsidRPr="00466A26">
        <w:rPr>
          <w:b/>
          <w:bCs/>
          <w:color w:val="000000"/>
          <w:sz w:val="28"/>
          <w:szCs w:val="32"/>
        </w:rPr>
        <w:t>English 100W, Writing Workshop, Section 01</w:t>
      </w:r>
      <w:r w:rsidR="00CC7C7E">
        <w:rPr>
          <w:b/>
          <w:bCs/>
          <w:color w:val="000000"/>
          <w:sz w:val="28"/>
          <w:szCs w:val="32"/>
        </w:rPr>
        <w:t xml:space="preserve">, </w:t>
      </w:r>
      <w:proofErr w:type="gramStart"/>
      <w:r w:rsidRPr="00466A26">
        <w:rPr>
          <w:b/>
          <w:bCs/>
          <w:color w:val="000000"/>
          <w:sz w:val="28"/>
          <w:szCs w:val="32"/>
        </w:rPr>
        <w:t>Fall</w:t>
      </w:r>
      <w:proofErr w:type="gramEnd"/>
      <w:r w:rsidRPr="00466A26">
        <w:rPr>
          <w:b/>
          <w:bCs/>
          <w:color w:val="000000"/>
          <w:sz w:val="28"/>
          <w:szCs w:val="32"/>
        </w:rPr>
        <w:t xml:space="preserve"> 2016</w:t>
      </w:r>
    </w:p>
    <w:p w:rsidR="00466A26" w:rsidRDefault="00466A26" w:rsidP="00466A26">
      <w:pPr>
        <w:rPr>
          <w:rFonts w:eastAsia="Times New Roman"/>
          <w:b/>
        </w:rPr>
      </w:pPr>
    </w:p>
    <w:p w:rsidR="00466A26" w:rsidRPr="00440FBC" w:rsidRDefault="00466A26" w:rsidP="00466A26">
      <w:pPr>
        <w:rPr>
          <w:rFonts w:eastAsia="Times New Roman"/>
        </w:rPr>
      </w:pPr>
      <w:r w:rsidRPr="00440FBC">
        <w:rPr>
          <w:rFonts w:eastAsia="Times New Roman"/>
          <w:b/>
        </w:rPr>
        <w:t>Instructor</w:t>
      </w:r>
      <w:r w:rsidRPr="00440FBC">
        <w:rPr>
          <w:rFonts w:eastAsia="Times New Roman"/>
        </w:rPr>
        <w:t>: Dr. Julie Sparks</w:t>
      </w:r>
    </w:p>
    <w:p w:rsidR="00466A26" w:rsidRPr="00440FBC" w:rsidRDefault="00466A26" w:rsidP="00466A26">
      <w:pPr>
        <w:rPr>
          <w:rFonts w:eastAsia="Times New Roman"/>
        </w:rPr>
      </w:pPr>
      <w:r w:rsidRPr="00440FBC">
        <w:rPr>
          <w:rFonts w:eastAsia="Times New Roman"/>
          <w:b/>
        </w:rPr>
        <w:t>Email</w:t>
      </w:r>
      <w:r w:rsidRPr="00440FBC">
        <w:rPr>
          <w:rFonts w:eastAsia="Times New Roman"/>
        </w:rPr>
        <w:t>: julie.sparks@sjsu.edu</w:t>
      </w:r>
    </w:p>
    <w:p w:rsidR="00466A26" w:rsidRPr="00440FBC" w:rsidRDefault="00466A26" w:rsidP="00466A26">
      <w:pPr>
        <w:rPr>
          <w:rFonts w:eastAsia="Times New Roman"/>
        </w:rPr>
      </w:pPr>
      <w:r w:rsidRPr="00440FBC">
        <w:rPr>
          <w:rFonts w:eastAsia="Times New Roman"/>
          <w:b/>
        </w:rPr>
        <w:t>Professor Office:</w:t>
      </w:r>
      <w:r w:rsidRPr="00440FBC">
        <w:rPr>
          <w:rFonts w:eastAsia="Times New Roman"/>
        </w:rPr>
        <w:t xml:space="preserve"> Faculty Office Building</w:t>
      </w:r>
      <w:r>
        <w:rPr>
          <w:rFonts w:eastAsia="Times New Roman"/>
        </w:rPr>
        <w:t xml:space="preserve"> (FOB)</w:t>
      </w:r>
      <w:r w:rsidRPr="00440FBC">
        <w:rPr>
          <w:rFonts w:eastAsia="Times New Roman"/>
        </w:rPr>
        <w:t xml:space="preserve"> 128</w:t>
      </w:r>
    </w:p>
    <w:p w:rsidR="00466A26" w:rsidRDefault="00466A26" w:rsidP="00466A26">
      <w:pPr>
        <w:rPr>
          <w:rFonts w:eastAsia="Times New Roman"/>
        </w:rPr>
      </w:pPr>
      <w:r w:rsidRPr="00440FBC">
        <w:rPr>
          <w:rFonts w:eastAsia="Times New Roman"/>
          <w:b/>
        </w:rPr>
        <w:t>Office Hours:</w:t>
      </w:r>
      <w:r w:rsidRPr="00440FBC">
        <w:rPr>
          <w:rFonts w:eastAsia="Times New Roman"/>
        </w:rPr>
        <w:t xml:space="preserve"> </w:t>
      </w:r>
      <w:r w:rsidR="002A231B">
        <w:rPr>
          <w:rFonts w:eastAsia="Times New Roman"/>
        </w:rPr>
        <w:t xml:space="preserve">W 3-4, </w:t>
      </w:r>
      <w:proofErr w:type="spellStart"/>
      <w:r w:rsidR="002A231B">
        <w:rPr>
          <w:rFonts w:eastAsia="Times New Roman"/>
        </w:rPr>
        <w:t>Th</w:t>
      </w:r>
      <w:proofErr w:type="spellEnd"/>
      <w:r w:rsidR="002A231B">
        <w:rPr>
          <w:rFonts w:eastAsia="Times New Roman"/>
        </w:rPr>
        <w:t xml:space="preserve"> 2-3 &amp; by appointment</w:t>
      </w:r>
    </w:p>
    <w:p w:rsidR="00466A26" w:rsidRPr="00440FBC" w:rsidRDefault="00466A26" w:rsidP="00466A26">
      <w:pPr>
        <w:rPr>
          <w:rFonts w:eastAsia="Times New Roman"/>
        </w:rPr>
      </w:pPr>
      <w:r w:rsidRPr="00440FBC">
        <w:rPr>
          <w:rFonts w:eastAsia="Times New Roman"/>
          <w:b/>
        </w:rPr>
        <w:t>Class meets</w:t>
      </w:r>
      <w:r w:rsidRPr="00440FBC">
        <w:rPr>
          <w:rFonts w:eastAsia="Times New Roman"/>
        </w:rPr>
        <w:t xml:space="preserve">: </w:t>
      </w:r>
      <w:r>
        <w:rPr>
          <w:rFonts w:eastAsia="Times New Roman"/>
        </w:rPr>
        <w:t xml:space="preserve"> MW 10:30-11:45 </w:t>
      </w:r>
    </w:p>
    <w:p w:rsidR="00466A26" w:rsidRPr="00440FBC" w:rsidRDefault="00466A26" w:rsidP="00466A26">
      <w:pPr>
        <w:rPr>
          <w:rFonts w:eastAsia="Times New Roman"/>
        </w:rPr>
      </w:pPr>
      <w:r w:rsidRPr="00440FBC">
        <w:rPr>
          <w:rFonts w:eastAsia="Times New Roman"/>
          <w:b/>
        </w:rPr>
        <w:t>Classroom:</w:t>
      </w:r>
      <w:r w:rsidRPr="00440FBC">
        <w:rPr>
          <w:rFonts w:eastAsia="Times New Roman"/>
        </w:rPr>
        <w:t xml:space="preserve"> </w:t>
      </w:r>
      <w:r w:rsidR="002A231B">
        <w:rPr>
          <w:rFonts w:eastAsia="Times New Roman"/>
        </w:rPr>
        <w:t>BBC 128</w:t>
      </w:r>
    </w:p>
    <w:p w:rsidR="00466A26" w:rsidRPr="00664D9D" w:rsidRDefault="00466A26" w:rsidP="00466A26">
      <w:r w:rsidRPr="00664D9D">
        <w:rPr>
          <w:b/>
        </w:rPr>
        <w:t>Prerequisites</w:t>
      </w:r>
      <w:r w:rsidRPr="00664D9D">
        <w:t>: A passing score on the Writing Skills Test (WST), upper-division standing (60 units), and completion of core GE.</w:t>
      </w:r>
    </w:p>
    <w:p w:rsidR="00466A26" w:rsidRPr="00664D9D" w:rsidRDefault="00466A26" w:rsidP="00466A26">
      <w:r w:rsidRPr="00664D9D">
        <w:rPr>
          <w:b/>
        </w:rPr>
        <w:t>GE/SJSU Studies Category</w:t>
      </w:r>
      <w:r w:rsidRPr="00664D9D">
        <w:t>: Area Z: This course must be passed with a C or better as a CSU graduation requirement.</w:t>
      </w:r>
    </w:p>
    <w:p w:rsidR="00466A26" w:rsidRDefault="00466A26" w:rsidP="00466A26">
      <w:pPr>
        <w:rPr>
          <w:rFonts w:eastAsia="Times New Roman"/>
        </w:rPr>
      </w:pPr>
    </w:p>
    <w:p w:rsidR="00466A26" w:rsidRDefault="00466A26" w:rsidP="00466A26">
      <w:r w:rsidRPr="00664D9D">
        <w:rPr>
          <w:b/>
        </w:rPr>
        <w:t>Course Format</w:t>
      </w:r>
      <w:r w:rsidRPr="00664D9D">
        <w:t xml:space="preserve">: This course combines traditional in-class with a significant online component. In order to participate in this class, you will need a computer with access to the internet. See University Policy F13-2 at </w:t>
      </w:r>
      <w:hyperlink r:id="rId5" w:history="1">
        <w:r w:rsidR="002A231B" w:rsidRPr="00AD61D2">
          <w:rPr>
            <w:rStyle w:val="Hyperlink"/>
          </w:rPr>
          <w:t>http://www.sjsu.edu/senate/docs/F13-2.pdf</w:t>
        </w:r>
      </w:hyperlink>
      <w:r w:rsidR="002A231B">
        <w:t xml:space="preserve"> </w:t>
      </w:r>
      <w:r w:rsidRPr="00664D9D">
        <w:t xml:space="preserve"> for more details.</w:t>
      </w:r>
    </w:p>
    <w:p w:rsidR="00466A26" w:rsidRPr="00664D9D" w:rsidRDefault="00466A26" w:rsidP="00466A26"/>
    <w:p w:rsidR="00466A26" w:rsidRDefault="00466A26" w:rsidP="00466A26">
      <w:pPr>
        <w:rPr>
          <w:rFonts w:eastAsia="Times New Roman"/>
        </w:rPr>
      </w:pPr>
      <w:r w:rsidRPr="00162335">
        <w:rPr>
          <w:rFonts w:eastAsia="Times New Roman"/>
          <w:b/>
        </w:rPr>
        <w:t>Faculty Web Page and MYSJSU Messaging</w:t>
      </w:r>
      <w:r w:rsidRPr="00162335">
        <w:rPr>
          <w:rFonts w:eastAsia="Times New Roman"/>
        </w:rPr>
        <w:t xml:space="preserve"> Course materials such as syllabus, handouts, notes, assignment instructions, etc. can be found on my faculty web page at </w:t>
      </w:r>
      <w:hyperlink r:id="rId6" w:history="1">
        <w:r w:rsidRPr="00410EA4">
          <w:rPr>
            <w:rStyle w:val="Hyperlink"/>
            <w:rFonts w:eastAsia="Times New Roman"/>
          </w:rPr>
          <w:t>http://www.sjsu.edu/people/julie.sparks/index.html</w:t>
        </w:r>
      </w:hyperlink>
      <w:r>
        <w:rPr>
          <w:rFonts w:eastAsia="Times New Roman"/>
        </w:rPr>
        <w:t xml:space="preserve"> </w:t>
      </w:r>
      <w:r w:rsidRPr="00162335">
        <w:rPr>
          <w:rFonts w:eastAsia="Times New Roman"/>
        </w:rPr>
        <w:t xml:space="preserve">and on Canvas Leaning Management System course login website at http://sjsu.instructure.com. You are responsible for regularly checking with the messaging system through </w:t>
      </w:r>
      <w:proofErr w:type="spellStart"/>
      <w:r w:rsidRPr="00162335">
        <w:rPr>
          <w:rFonts w:eastAsia="Times New Roman"/>
        </w:rPr>
        <w:t>MySJSU</w:t>
      </w:r>
      <w:proofErr w:type="spellEnd"/>
      <w:r w:rsidRPr="00162335">
        <w:rPr>
          <w:rFonts w:eastAsia="Times New Roman"/>
        </w:rPr>
        <w:t xml:space="preserve"> at </w:t>
      </w:r>
      <w:hyperlink r:id="rId7" w:history="1">
        <w:r w:rsidR="002A231B" w:rsidRPr="00AD61D2">
          <w:rPr>
            <w:rStyle w:val="Hyperlink"/>
            <w:rFonts w:eastAsia="Times New Roman"/>
          </w:rPr>
          <w:t>http://my.sjsu.edu</w:t>
        </w:r>
      </w:hyperlink>
      <w:r w:rsidR="002A231B">
        <w:rPr>
          <w:rFonts w:eastAsia="Times New Roman"/>
        </w:rPr>
        <w:t xml:space="preserve"> </w:t>
      </w:r>
      <w:r w:rsidRPr="00162335">
        <w:rPr>
          <w:rFonts w:eastAsia="Times New Roman"/>
        </w:rPr>
        <w:t xml:space="preserve"> to learn of any updates.</w:t>
      </w:r>
    </w:p>
    <w:p w:rsidR="00466A26" w:rsidRDefault="00466A26" w:rsidP="00466A26">
      <w:pPr>
        <w:rPr>
          <w:rFonts w:eastAsia="Times New Roman"/>
        </w:rPr>
      </w:pPr>
    </w:p>
    <w:p w:rsidR="00466A26" w:rsidRDefault="00466A26" w:rsidP="00466A26">
      <w:r w:rsidRPr="00664D9D">
        <w:rPr>
          <w:b/>
        </w:rPr>
        <w:t>Course Description</w:t>
      </w:r>
      <w:r w:rsidRPr="00664D9D">
        <w:t>: English 100W is an integrated writing and literature course in which students will develop advanced proficiency in college-level writing. Beyond providing repeated practice in planning and executing essays, and advancing students’ understanding of the genres, audiences, and purposes of college writing developed in Written Communication 1A and 1B, English 100W broadens and deepens those abilities to include mastery of the discourse specific to the field of English studies, with an emphasis on close and car</w:t>
      </w:r>
      <w:r>
        <w:t>eful reading of literary texts.</w:t>
      </w:r>
    </w:p>
    <w:p w:rsidR="00466A26" w:rsidRPr="00664D9D" w:rsidRDefault="00466A26" w:rsidP="00466A26"/>
    <w:p w:rsidR="00CC7C7E" w:rsidRDefault="00466A26" w:rsidP="00466A26">
      <w:r w:rsidRPr="00664D9D">
        <w:rPr>
          <w:b/>
        </w:rPr>
        <w:t>Course Goals and Student Learning Objectives</w:t>
      </w:r>
      <w:r w:rsidRPr="00664D9D">
        <w:t xml:space="preserve"> As a course that satisfies the SJSU Area Z general-education requirement and counts toward the academic majors housed in the Department of English and Comparative Literature, English 100W has two sets of Student Learning Objectives. In this course, we will engage in all phases of those reading, thinking, researching, and writing processes that produce clear and purposeful critical essays that demonstrate an understanding of, and illuminate for others how literature contains and conveys its effects and meanings.</w:t>
      </w:r>
    </w:p>
    <w:p w:rsidR="00020B24" w:rsidRDefault="00020B24" w:rsidP="00466A26"/>
    <w:p w:rsidR="00020B24" w:rsidRDefault="00020B24" w:rsidP="00466A26"/>
    <w:p w:rsidR="00020B24" w:rsidRDefault="00020B24" w:rsidP="00466A26"/>
    <w:p w:rsidR="00020B24" w:rsidRDefault="00020B24" w:rsidP="00466A26"/>
    <w:p w:rsidR="00020B24" w:rsidRDefault="00020B24" w:rsidP="00466A26"/>
    <w:p w:rsidR="00466A26" w:rsidRPr="00664D9D" w:rsidRDefault="00466A26" w:rsidP="00466A26"/>
    <w:p w:rsidR="00466A26" w:rsidRPr="00664D9D" w:rsidRDefault="00466A26" w:rsidP="00466A26">
      <w:r w:rsidRPr="00664D9D">
        <w:rPr>
          <w:b/>
        </w:rPr>
        <w:lastRenderedPageBreak/>
        <w:t>Meeting Area Z Goals</w:t>
      </w:r>
      <w:r w:rsidRPr="00664D9D">
        <w:t xml:space="preserve"> </w:t>
      </w:r>
    </w:p>
    <w:tbl>
      <w:tblPr>
        <w:tblStyle w:val="TableGrid"/>
        <w:tblW w:w="10345" w:type="dxa"/>
        <w:tblLook w:val="04A0" w:firstRow="1" w:lastRow="0" w:firstColumn="1" w:lastColumn="0" w:noHBand="0" w:noVBand="1"/>
      </w:tblPr>
      <w:tblGrid>
        <w:gridCol w:w="4945"/>
        <w:gridCol w:w="5400"/>
      </w:tblGrid>
      <w:tr w:rsidR="00466A26" w:rsidTr="004824C5">
        <w:tc>
          <w:tcPr>
            <w:tcW w:w="4945" w:type="dxa"/>
          </w:tcPr>
          <w:p w:rsidR="00466A26" w:rsidRPr="00664D9D" w:rsidRDefault="00466A26" w:rsidP="004824C5">
            <w:pPr>
              <w:jc w:val="center"/>
            </w:pPr>
            <w:r w:rsidRPr="00664D9D">
              <w:t>GE Learning Objective (GELO)</w:t>
            </w:r>
          </w:p>
        </w:tc>
        <w:tc>
          <w:tcPr>
            <w:tcW w:w="5400" w:type="dxa"/>
          </w:tcPr>
          <w:p w:rsidR="00466A26" w:rsidRDefault="00466A26" w:rsidP="004824C5">
            <w:pPr>
              <w:jc w:val="center"/>
              <w:rPr>
                <w:b/>
              </w:rPr>
            </w:pPr>
            <w:r>
              <w:t>How will this GELO be achieved?</w:t>
            </w:r>
          </w:p>
        </w:tc>
      </w:tr>
      <w:tr w:rsidR="00466A26" w:rsidTr="004824C5">
        <w:tc>
          <w:tcPr>
            <w:tcW w:w="4945" w:type="dxa"/>
          </w:tcPr>
          <w:p w:rsidR="00466A26" w:rsidRPr="00664D9D" w:rsidRDefault="00466A26" w:rsidP="004824C5">
            <w:pPr>
              <w:rPr>
                <w:sz w:val="20"/>
              </w:rPr>
            </w:pPr>
            <w:r w:rsidRPr="00664D9D">
              <w:t>GELO 1:</w:t>
            </w:r>
            <w:r w:rsidRPr="00664D9D">
              <w:rPr>
                <w:sz w:val="20"/>
              </w:rPr>
              <w:t xml:space="preserve"> Students shall be able to produce discipline-specific written work that demonstrates upper-division proficiency in: language use, grammar, and clarity of expression.</w:t>
            </w:r>
          </w:p>
        </w:tc>
        <w:tc>
          <w:tcPr>
            <w:tcW w:w="5400" w:type="dxa"/>
          </w:tcPr>
          <w:p w:rsidR="00466A26" w:rsidRPr="00664D9D" w:rsidRDefault="00466A26" w:rsidP="004824C5">
            <w:pPr>
              <w:rPr>
                <w:sz w:val="20"/>
              </w:rPr>
            </w:pPr>
            <w:r w:rsidRPr="00664D9D">
              <w:rPr>
                <w:sz w:val="20"/>
              </w:rPr>
              <w:t>Students will participate in workshops that require attention to revision and editing strategies and standards.</w:t>
            </w:r>
          </w:p>
          <w:p w:rsidR="00466A26" w:rsidRPr="00664D9D" w:rsidRDefault="00466A26" w:rsidP="004824C5">
            <w:pPr>
              <w:rPr>
                <w:sz w:val="20"/>
              </w:rPr>
            </w:pPr>
          </w:p>
        </w:tc>
      </w:tr>
      <w:tr w:rsidR="00466A26" w:rsidTr="004824C5">
        <w:tc>
          <w:tcPr>
            <w:tcW w:w="4945" w:type="dxa"/>
          </w:tcPr>
          <w:p w:rsidR="00466A26" w:rsidRPr="00664D9D" w:rsidRDefault="00466A26" w:rsidP="004824C5">
            <w:r w:rsidRPr="00664D9D">
              <w:rPr>
                <w:sz w:val="20"/>
              </w:rPr>
              <w:t xml:space="preserve">GELO 2: Students shall be able to explain, analyze, develop, and criticize ideas effectively, including ideas encountered in multiple readings and expressed in different </w:t>
            </w:r>
            <w:r>
              <w:rPr>
                <w:sz w:val="20"/>
              </w:rPr>
              <w:t>forms of discourse.</w:t>
            </w:r>
          </w:p>
        </w:tc>
        <w:tc>
          <w:tcPr>
            <w:tcW w:w="5400" w:type="dxa"/>
          </w:tcPr>
          <w:p w:rsidR="00466A26" w:rsidRDefault="00466A26" w:rsidP="004824C5">
            <w:pPr>
              <w:rPr>
                <w:b/>
              </w:rPr>
            </w:pPr>
            <w:r w:rsidRPr="00664D9D">
              <w:rPr>
                <w:sz w:val="20"/>
              </w:rPr>
              <w:t xml:space="preserve">Essay assignments will require students to analyze effectively their readings of literary texts. Some papers will require engagement in research and argumentation: incorporating, synthesizing, deliberating and evaluating other </w:t>
            </w:r>
            <w:r>
              <w:rPr>
                <w:sz w:val="20"/>
              </w:rPr>
              <w:t>critics’ readings of the texts.</w:t>
            </w:r>
          </w:p>
        </w:tc>
      </w:tr>
      <w:tr w:rsidR="00466A26" w:rsidTr="004824C5">
        <w:tc>
          <w:tcPr>
            <w:tcW w:w="4945" w:type="dxa"/>
          </w:tcPr>
          <w:p w:rsidR="00466A26" w:rsidRPr="00664D9D" w:rsidRDefault="00466A26" w:rsidP="004824C5">
            <w:r w:rsidRPr="00664D9D">
              <w:t xml:space="preserve">GELO 3: </w:t>
            </w:r>
            <w:r w:rsidRPr="00664D9D">
              <w:rPr>
                <w:sz w:val="20"/>
              </w:rPr>
              <w:t>Students shall be able to organize and develop essays and documents for both professional and general audiences.</w:t>
            </w:r>
          </w:p>
        </w:tc>
        <w:tc>
          <w:tcPr>
            <w:tcW w:w="5400" w:type="dxa"/>
          </w:tcPr>
          <w:p w:rsidR="00466A26" w:rsidRPr="00664D9D" w:rsidRDefault="00466A26" w:rsidP="004824C5">
            <w:pPr>
              <w:rPr>
                <w:sz w:val="20"/>
              </w:rPr>
            </w:pPr>
            <w:r w:rsidRPr="00664D9D">
              <w:rPr>
                <w:sz w:val="20"/>
              </w:rPr>
              <w:t xml:space="preserve">Students will be required to produce </w:t>
            </w:r>
            <w:r>
              <w:rPr>
                <w:sz w:val="20"/>
              </w:rPr>
              <w:t xml:space="preserve">literary </w:t>
            </w:r>
            <w:r w:rsidRPr="00664D9D">
              <w:rPr>
                <w:sz w:val="20"/>
              </w:rPr>
              <w:t>essays</w:t>
            </w:r>
            <w:r>
              <w:rPr>
                <w:sz w:val="20"/>
              </w:rPr>
              <w:t xml:space="preserve"> and analyses</w:t>
            </w:r>
            <w:r w:rsidRPr="00664D9D">
              <w:rPr>
                <w:sz w:val="20"/>
              </w:rPr>
              <w:t xml:space="preserve"> for various types of audiences.</w:t>
            </w:r>
          </w:p>
          <w:p w:rsidR="00466A26" w:rsidRPr="00664D9D" w:rsidRDefault="00466A26" w:rsidP="004824C5">
            <w:pPr>
              <w:rPr>
                <w:sz w:val="20"/>
              </w:rPr>
            </w:pPr>
          </w:p>
        </w:tc>
      </w:tr>
      <w:tr w:rsidR="00466A26" w:rsidTr="004824C5">
        <w:tc>
          <w:tcPr>
            <w:tcW w:w="4945" w:type="dxa"/>
          </w:tcPr>
          <w:p w:rsidR="00466A26" w:rsidRDefault="00466A26" w:rsidP="004824C5">
            <w:pPr>
              <w:rPr>
                <w:b/>
              </w:rPr>
            </w:pPr>
            <w:r w:rsidRPr="00664D9D">
              <w:t xml:space="preserve">GELO 4: </w:t>
            </w:r>
            <w:r w:rsidRPr="00664D9D">
              <w:rPr>
                <w:sz w:val="20"/>
              </w:rPr>
              <w:t>Students shall be able to organize and develop essays and documents according to appropriate editorial and citation standards.</w:t>
            </w:r>
          </w:p>
        </w:tc>
        <w:tc>
          <w:tcPr>
            <w:tcW w:w="5400" w:type="dxa"/>
          </w:tcPr>
          <w:p w:rsidR="00466A26" w:rsidRDefault="00466A26" w:rsidP="004824C5">
            <w:pPr>
              <w:rPr>
                <w:b/>
              </w:rPr>
            </w:pPr>
            <w:r w:rsidRPr="00664D9D">
              <w:rPr>
                <w:sz w:val="20"/>
              </w:rPr>
              <w:t>Students will learn to use MLA standards for organizing and citing</w:t>
            </w:r>
            <w:r>
              <w:rPr>
                <w:sz w:val="20"/>
              </w:rPr>
              <w:t xml:space="preserve"> primary and secondary sources.</w:t>
            </w:r>
          </w:p>
        </w:tc>
      </w:tr>
      <w:tr w:rsidR="00466A26" w:rsidTr="004824C5">
        <w:tc>
          <w:tcPr>
            <w:tcW w:w="4945" w:type="dxa"/>
          </w:tcPr>
          <w:p w:rsidR="00466A26" w:rsidRPr="00664D9D" w:rsidRDefault="00466A26" w:rsidP="004824C5">
            <w:pPr>
              <w:rPr>
                <w:sz w:val="20"/>
              </w:rPr>
            </w:pPr>
            <w:r w:rsidRPr="00664D9D">
              <w:t xml:space="preserve">GELO 5: </w:t>
            </w:r>
            <w:r w:rsidRPr="00664D9D">
              <w:rPr>
                <w:sz w:val="20"/>
              </w:rPr>
              <w:t>Students shall be able to locate, organize, and synthesize information effectively to accomplish a specific purpose, and to commu</w:t>
            </w:r>
            <w:r>
              <w:rPr>
                <w:sz w:val="20"/>
              </w:rPr>
              <w:t>nicate that purpose in writing.</w:t>
            </w:r>
          </w:p>
        </w:tc>
        <w:tc>
          <w:tcPr>
            <w:tcW w:w="5400" w:type="dxa"/>
          </w:tcPr>
          <w:p w:rsidR="00466A26" w:rsidRPr="00664D9D" w:rsidRDefault="00466A26" w:rsidP="004824C5">
            <w:pPr>
              <w:rPr>
                <w:sz w:val="20"/>
              </w:rPr>
            </w:pPr>
            <w:r w:rsidRPr="00664D9D">
              <w:rPr>
                <w:sz w:val="20"/>
              </w:rPr>
              <w:t>Writing assignments are designed to introduce stu</w:t>
            </w:r>
            <w:r>
              <w:rPr>
                <w:sz w:val="20"/>
              </w:rPr>
              <w:t>dents to the process of reading both primary and secondary materials in this field, do</w:t>
            </w:r>
            <w:r w:rsidRPr="00664D9D">
              <w:rPr>
                <w:sz w:val="20"/>
              </w:rPr>
              <w:t xml:space="preserve"> research</w:t>
            </w:r>
            <w:r>
              <w:rPr>
                <w:sz w:val="20"/>
              </w:rPr>
              <w:t xml:space="preserve"> in academic and non-academic sources</w:t>
            </w:r>
            <w:r w:rsidRPr="00664D9D">
              <w:rPr>
                <w:sz w:val="20"/>
              </w:rPr>
              <w:t xml:space="preserve">, and </w:t>
            </w:r>
            <w:r>
              <w:rPr>
                <w:sz w:val="20"/>
              </w:rPr>
              <w:t>produce</w:t>
            </w:r>
            <w:r w:rsidRPr="00664D9D">
              <w:rPr>
                <w:sz w:val="20"/>
              </w:rPr>
              <w:t xml:space="preserve"> cri</w:t>
            </w:r>
            <w:r>
              <w:rPr>
                <w:sz w:val="20"/>
              </w:rPr>
              <w:t>tical essays for specific audiences in the discipline.</w:t>
            </w:r>
          </w:p>
        </w:tc>
      </w:tr>
    </w:tbl>
    <w:p w:rsidR="00466A26" w:rsidRDefault="00466A26" w:rsidP="00466A26"/>
    <w:p w:rsidR="00466A26" w:rsidRDefault="00466A26" w:rsidP="00466A26">
      <w:r w:rsidRPr="00664D9D">
        <w:t>Meeting English &amp; Comparative Literature Goals for B.A.</w:t>
      </w:r>
    </w:p>
    <w:tbl>
      <w:tblPr>
        <w:tblStyle w:val="TableGrid"/>
        <w:tblW w:w="10435" w:type="dxa"/>
        <w:tblLook w:val="04A0" w:firstRow="1" w:lastRow="0" w:firstColumn="1" w:lastColumn="0" w:noHBand="0" w:noVBand="1"/>
      </w:tblPr>
      <w:tblGrid>
        <w:gridCol w:w="4945"/>
        <w:gridCol w:w="5490"/>
      </w:tblGrid>
      <w:tr w:rsidR="00466A26" w:rsidTr="004824C5">
        <w:trPr>
          <w:trHeight w:val="305"/>
        </w:trPr>
        <w:tc>
          <w:tcPr>
            <w:tcW w:w="4945" w:type="dxa"/>
          </w:tcPr>
          <w:p w:rsidR="00466A26" w:rsidRDefault="00466A26" w:rsidP="004824C5">
            <w:pPr>
              <w:jc w:val="center"/>
            </w:pPr>
            <w:r w:rsidRPr="00664D9D">
              <w:t>Department Learning Goal</w:t>
            </w:r>
          </w:p>
        </w:tc>
        <w:tc>
          <w:tcPr>
            <w:tcW w:w="5490" w:type="dxa"/>
          </w:tcPr>
          <w:p w:rsidR="00466A26" w:rsidRDefault="00466A26" w:rsidP="004824C5">
            <w:pPr>
              <w:jc w:val="center"/>
            </w:pPr>
            <w:r w:rsidRPr="00664D9D">
              <w:t>How will this goal be met?</w:t>
            </w:r>
          </w:p>
        </w:tc>
      </w:tr>
      <w:tr w:rsidR="00466A26" w:rsidTr="004824C5">
        <w:tc>
          <w:tcPr>
            <w:tcW w:w="4945" w:type="dxa"/>
          </w:tcPr>
          <w:p w:rsidR="00466A26" w:rsidRPr="00664D9D" w:rsidRDefault="00466A26" w:rsidP="004824C5">
            <w:pPr>
              <w:rPr>
                <w:sz w:val="20"/>
              </w:rPr>
            </w:pPr>
            <w:r w:rsidRPr="00664D9D">
              <w:rPr>
                <w:sz w:val="20"/>
              </w:rPr>
              <w:t>Read closely in a variety of forms, styles, structures, and modes, and articulate the value of close reading in the study</w:t>
            </w:r>
            <w:r>
              <w:rPr>
                <w:sz w:val="20"/>
              </w:rPr>
              <w:t xml:space="preserve"> </w:t>
            </w:r>
            <w:r w:rsidRPr="00664D9D">
              <w:rPr>
                <w:sz w:val="20"/>
              </w:rPr>
              <w:t>of literature,</w:t>
            </w:r>
            <w:r>
              <w:rPr>
                <w:sz w:val="20"/>
              </w:rPr>
              <w:t xml:space="preserve"> creative writing, or rhetoric.</w:t>
            </w:r>
          </w:p>
        </w:tc>
        <w:tc>
          <w:tcPr>
            <w:tcW w:w="5490" w:type="dxa"/>
          </w:tcPr>
          <w:p w:rsidR="00466A26" w:rsidRPr="00664D9D" w:rsidRDefault="00466A26" w:rsidP="004824C5">
            <w:pPr>
              <w:rPr>
                <w:sz w:val="20"/>
              </w:rPr>
            </w:pPr>
            <w:r w:rsidRPr="00664D9D">
              <w:rPr>
                <w:sz w:val="20"/>
              </w:rPr>
              <w:t xml:space="preserve">Students will learn to closely read poetry for most of the term, then focus on two narrative forms: the short story and </w:t>
            </w:r>
            <w:r>
              <w:rPr>
                <w:sz w:val="20"/>
              </w:rPr>
              <w:t>drama.</w:t>
            </w:r>
          </w:p>
        </w:tc>
      </w:tr>
      <w:tr w:rsidR="00466A26" w:rsidTr="004824C5">
        <w:tc>
          <w:tcPr>
            <w:tcW w:w="4945" w:type="dxa"/>
          </w:tcPr>
          <w:p w:rsidR="00466A26" w:rsidRPr="00664D9D" w:rsidRDefault="00466A26" w:rsidP="004824C5">
            <w:pPr>
              <w:rPr>
                <w:sz w:val="20"/>
              </w:rPr>
            </w:pPr>
            <w:r w:rsidRPr="00664D9D">
              <w:rPr>
                <w:sz w:val="20"/>
              </w:rPr>
              <w:t>Show familiarity with major literary works, genres, periods, and critical approaches to British, American, and World Literature</w:t>
            </w:r>
          </w:p>
        </w:tc>
        <w:tc>
          <w:tcPr>
            <w:tcW w:w="5490" w:type="dxa"/>
          </w:tcPr>
          <w:p w:rsidR="00466A26" w:rsidRPr="00664D9D" w:rsidRDefault="00466A26" w:rsidP="004824C5">
            <w:pPr>
              <w:rPr>
                <w:sz w:val="20"/>
              </w:rPr>
            </w:pPr>
            <w:r w:rsidRPr="00664D9D">
              <w:rPr>
                <w:sz w:val="20"/>
              </w:rPr>
              <w:t>The readings for this course include British</w:t>
            </w:r>
            <w:r>
              <w:rPr>
                <w:sz w:val="20"/>
              </w:rPr>
              <w:t>,</w:t>
            </w:r>
            <w:r w:rsidRPr="00664D9D">
              <w:rPr>
                <w:sz w:val="20"/>
              </w:rPr>
              <w:t xml:space="preserve"> American</w:t>
            </w:r>
            <w:r>
              <w:rPr>
                <w:sz w:val="20"/>
              </w:rPr>
              <w:t>,</w:t>
            </w:r>
            <w:r w:rsidRPr="00664D9D">
              <w:rPr>
                <w:sz w:val="20"/>
              </w:rPr>
              <w:t xml:space="preserve"> and World literature.</w:t>
            </w:r>
          </w:p>
          <w:p w:rsidR="00466A26" w:rsidRPr="00664D9D" w:rsidRDefault="00466A26" w:rsidP="004824C5">
            <w:pPr>
              <w:rPr>
                <w:sz w:val="20"/>
              </w:rPr>
            </w:pPr>
          </w:p>
        </w:tc>
      </w:tr>
      <w:tr w:rsidR="00466A26" w:rsidTr="004824C5">
        <w:tc>
          <w:tcPr>
            <w:tcW w:w="4945" w:type="dxa"/>
          </w:tcPr>
          <w:p w:rsidR="00466A26" w:rsidRPr="00664D9D" w:rsidRDefault="00466A26" w:rsidP="004824C5">
            <w:pPr>
              <w:rPr>
                <w:sz w:val="20"/>
              </w:rPr>
            </w:pPr>
            <w:r w:rsidRPr="00664D9D">
              <w:rPr>
                <w:sz w:val="20"/>
              </w:rPr>
              <w:t>Write clearly, effectively, and creatively, and adjust writing style appropriately to the content, the context, and the nature of the subject.</w:t>
            </w:r>
          </w:p>
        </w:tc>
        <w:tc>
          <w:tcPr>
            <w:tcW w:w="5490" w:type="dxa"/>
          </w:tcPr>
          <w:p w:rsidR="00466A26" w:rsidRPr="00664D9D" w:rsidRDefault="00466A26" w:rsidP="004824C5">
            <w:pPr>
              <w:rPr>
                <w:sz w:val="20"/>
              </w:rPr>
            </w:pPr>
            <w:r w:rsidRPr="00664D9D">
              <w:rPr>
                <w:sz w:val="20"/>
              </w:rPr>
              <w:t xml:space="preserve">The writing assignments in this course will require students to write at least three different literary essay forms on various genres and for different audiences. Students will need to attend to matters of form and style across these </w:t>
            </w:r>
            <w:r>
              <w:rPr>
                <w:sz w:val="20"/>
              </w:rPr>
              <w:t>audiences and purposes.</w:t>
            </w:r>
          </w:p>
        </w:tc>
      </w:tr>
      <w:tr w:rsidR="00466A26" w:rsidTr="004824C5">
        <w:tc>
          <w:tcPr>
            <w:tcW w:w="4945" w:type="dxa"/>
          </w:tcPr>
          <w:p w:rsidR="00466A26" w:rsidRPr="00664D9D" w:rsidRDefault="00466A26" w:rsidP="004824C5">
            <w:pPr>
              <w:rPr>
                <w:sz w:val="20"/>
              </w:rPr>
            </w:pPr>
            <w:r w:rsidRPr="00664D9D">
              <w:rPr>
                <w:sz w:val="20"/>
              </w:rPr>
              <w:t>Develop and carry out research projects, and locate, evaluate, organi</w:t>
            </w:r>
            <w:r>
              <w:rPr>
                <w:sz w:val="20"/>
              </w:rPr>
              <w:t xml:space="preserve">ze, and incorporate information </w:t>
            </w:r>
            <w:r w:rsidRPr="00664D9D">
              <w:rPr>
                <w:sz w:val="20"/>
              </w:rPr>
              <w:t xml:space="preserve">effectively. </w:t>
            </w:r>
          </w:p>
        </w:tc>
        <w:tc>
          <w:tcPr>
            <w:tcW w:w="5490" w:type="dxa"/>
          </w:tcPr>
          <w:p w:rsidR="00466A26" w:rsidRPr="00664D9D" w:rsidRDefault="00466A26" w:rsidP="004824C5">
            <w:pPr>
              <w:rPr>
                <w:sz w:val="20"/>
              </w:rPr>
            </w:pPr>
            <w:r w:rsidRPr="00664D9D">
              <w:rPr>
                <w:sz w:val="20"/>
              </w:rPr>
              <w:t>All units ask students to research and incorporate secondary information into their arguments.</w:t>
            </w:r>
          </w:p>
        </w:tc>
      </w:tr>
      <w:tr w:rsidR="00466A26" w:rsidTr="004824C5">
        <w:tc>
          <w:tcPr>
            <w:tcW w:w="4945" w:type="dxa"/>
          </w:tcPr>
          <w:p w:rsidR="00466A26" w:rsidRPr="00664D9D" w:rsidRDefault="00466A26" w:rsidP="004824C5">
            <w:pPr>
              <w:rPr>
                <w:sz w:val="20"/>
              </w:rPr>
            </w:pPr>
            <w:r w:rsidRPr="00664D9D">
              <w:rPr>
                <w:sz w:val="20"/>
              </w:rPr>
              <w:t>Articulate the relations among culture, history, and texts.</w:t>
            </w:r>
          </w:p>
        </w:tc>
        <w:tc>
          <w:tcPr>
            <w:tcW w:w="5490" w:type="dxa"/>
          </w:tcPr>
          <w:p w:rsidR="00466A26" w:rsidRPr="00664D9D" w:rsidRDefault="00466A26" w:rsidP="004824C5">
            <w:pPr>
              <w:rPr>
                <w:sz w:val="20"/>
              </w:rPr>
            </w:pPr>
            <w:r w:rsidRPr="00664D9D">
              <w:rPr>
                <w:sz w:val="20"/>
              </w:rPr>
              <w:t>Papers students write and the discussions of texts in class will necessarily involve cross-cultural, trans- historical, and inter-textual reading.</w:t>
            </w:r>
          </w:p>
        </w:tc>
      </w:tr>
    </w:tbl>
    <w:p w:rsidR="00466A26" w:rsidRDefault="00466A26" w:rsidP="00466A26">
      <w:pPr>
        <w:rPr>
          <w:rFonts w:eastAsia="Times New Roman"/>
        </w:rPr>
      </w:pPr>
    </w:p>
    <w:p w:rsidR="00466A26" w:rsidRDefault="00466A26" w:rsidP="00466A26">
      <w:pPr>
        <w:rPr>
          <w:rFonts w:eastAsia="Times New Roman"/>
          <w:b/>
        </w:rPr>
      </w:pPr>
      <w:r w:rsidRPr="00440FBC">
        <w:rPr>
          <w:rFonts w:eastAsia="Times New Roman"/>
          <w:b/>
        </w:rPr>
        <w:t xml:space="preserve">Required Readings </w:t>
      </w:r>
    </w:p>
    <w:p w:rsidR="00CC7C7E" w:rsidRDefault="00CC7C7E" w:rsidP="00466A26">
      <w:pPr>
        <w:rPr>
          <w:b/>
          <w:i/>
          <w:sz w:val="22"/>
        </w:rPr>
      </w:pPr>
    </w:p>
    <w:p w:rsidR="00CC7C7E" w:rsidRPr="00CC7C7E" w:rsidRDefault="00CC7C7E" w:rsidP="00466A26">
      <w:pPr>
        <w:pStyle w:val="ListParagraph"/>
        <w:numPr>
          <w:ilvl w:val="0"/>
          <w:numId w:val="6"/>
        </w:numPr>
        <w:rPr>
          <w:rFonts w:ascii="Times New Roman" w:hAnsi="Times New Roman" w:cs="Times New Roman"/>
        </w:rPr>
      </w:pPr>
      <w:r w:rsidRPr="00CC7C7E">
        <w:rPr>
          <w:rFonts w:ascii="Times New Roman" w:hAnsi="Times New Roman" w:cs="Times New Roman"/>
          <w:b/>
          <w:i/>
        </w:rPr>
        <w:t>The Literary Experience: The Essential Edition</w:t>
      </w:r>
      <w:r w:rsidRPr="00CC7C7E">
        <w:rPr>
          <w:rFonts w:ascii="Times New Roman" w:hAnsi="Times New Roman" w:cs="Times New Roman"/>
          <w:b/>
        </w:rPr>
        <w:t xml:space="preserve"> (</w:t>
      </w:r>
      <w:r w:rsidRPr="00CC7C7E">
        <w:rPr>
          <w:rFonts w:ascii="Times New Roman" w:hAnsi="Times New Roman" w:cs="Times New Roman"/>
        </w:rPr>
        <w:t xml:space="preserve">2009) </w:t>
      </w:r>
      <w:proofErr w:type="spellStart"/>
      <w:r w:rsidRPr="00CC7C7E">
        <w:rPr>
          <w:rFonts w:ascii="Times New Roman" w:hAnsi="Times New Roman" w:cs="Times New Roman"/>
        </w:rPr>
        <w:t>Beiderwell</w:t>
      </w:r>
      <w:proofErr w:type="spellEnd"/>
      <w:r w:rsidRPr="00CC7C7E">
        <w:rPr>
          <w:rFonts w:ascii="Times New Roman" w:hAnsi="Times New Roman" w:cs="Times New Roman"/>
        </w:rPr>
        <w:t xml:space="preserve"> </w:t>
      </w:r>
      <w:r w:rsidRPr="00CC7C7E">
        <w:rPr>
          <w:rStyle w:val="Strong"/>
          <w:rFonts w:ascii="Times New Roman" w:hAnsi="Times New Roman" w:cs="Times New Roman"/>
        </w:rPr>
        <w:t>ISBN:</w:t>
      </w:r>
      <w:r w:rsidRPr="00CC7C7E">
        <w:rPr>
          <w:rFonts w:ascii="Times New Roman" w:hAnsi="Times New Roman" w:cs="Times New Roman"/>
        </w:rPr>
        <w:t xml:space="preserve">   9781428230507</w:t>
      </w:r>
    </w:p>
    <w:p w:rsidR="00CC7C7E" w:rsidRDefault="00CC7C7E" w:rsidP="00466A26">
      <w:pPr>
        <w:pStyle w:val="ListParagraph"/>
        <w:numPr>
          <w:ilvl w:val="0"/>
          <w:numId w:val="6"/>
        </w:numPr>
        <w:rPr>
          <w:rFonts w:ascii="Times New Roman" w:hAnsi="Times New Roman" w:cs="Times New Roman"/>
        </w:rPr>
      </w:pPr>
      <w:r w:rsidRPr="00CC7C7E">
        <w:rPr>
          <w:rFonts w:ascii="Times New Roman" w:hAnsi="Times New Roman" w:cs="Times New Roman"/>
          <w:b/>
          <w:i/>
        </w:rPr>
        <w:t>An Introduction to Poetry,</w:t>
      </w:r>
      <w:r w:rsidRPr="00CC7C7E">
        <w:rPr>
          <w:rFonts w:ascii="Times New Roman" w:hAnsi="Times New Roman" w:cs="Times New Roman"/>
          <w:b/>
        </w:rPr>
        <w:t xml:space="preserve"> 13</w:t>
      </w:r>
      <w:r w:rsidRPr="00CC7C7E">
        <w:rPr>
          <w:rFonts w:ascii="Times New Roman" w:hAnsi="Times New Roman" w:cs="Times New Roman"/>
          <w:b/>
          <w:vertAlign w:val="superscript"/>
        </w:rPr>
        <w:t>th</w:t>
      </w:r>
      <w:r w:rsidRPr="00CC7C7E">
        <w:rPr>
          <w:rFonts w:ascii="Times New Roman" w:hAnsi="Times New Roman" w:cs="Times New Roman"/>
          <w:b/>
        </w:rPr>
        <w:t xml:space="preserve"> edition, </w:t>
      </w:r>
      <w:r w:rsidRPr="00CC7C7E">
        <w:rPr>
          <w:rFonts w:ascii="Times New Roman" w:hAnsi="Times New Roman" w:cs="Times New Roman"/>
        </w:rPr>
        <w:t xml:space="preserve">by X. J. Kennedy </w:t>
      </w:r>
      <w:r w:rsidRPr="00CC7C7E">
        <w:rPr>
          <w:rStyle w:val="Strong"/>
          <w:rFonts w:ascii="Times New Roman" w:hAnsi="Times New Roman" w:cs="Times New Roman"/>
        </w:rPr>
        <w:t>ISBN:</w:t>
      </w:r>
      <w:r w:rsidRPr="00CC7C7E">
        <w:rPr>
          <w:rFonts w:ascii="Times New Roman" w:hAnsi="Times New Roman" w:cs="Times New Roman"/>
        </w:rPr>
        <w:t xml:space="preserve">   9780205686124</w:t>
      </w:r>
    </w:p>
    <w:p w:rsidR="00466A26" w:rsidRPr="00CC7C7E" w:rsidRDefault="00CC7C7E" w:rsidP="00466A26">
      <w:pPr>
        <w:pStyle w:val="ListParagraph"/>
        <w:numPr>
          <w:ilvl w:val="0"/>
          <w:numId w:val="6"/>
        </w:numPr>
        <w:rPr>
          <w:rFonts w:ascii="Times New Roman" w:hAnsi="Times New Roman" w:cs="Times New Roman"/>
        </w:rPr>
      </w:pPr>
      <w:r>
        <w:rPr>
          <w:rFonts w:ascii="Times New Roman" w:hAnsi="Times New Roman" w:cs="Times New Roman"/>
          <w:b/>
          <w:i/>
        </w:rPr>
        <w:t>Pygmalion</w:t>
      </w:r>
      <w:r>
        <w:rPr>
          <w:rFonts w:ascii="Times New Roman" w:hAnsi="Times New Roman" w:cs="Times New Roman"/>
          <w:b/>
        </w:rPr>
        <w:t xml:space="preserve"> </w:t>
      </w:r>
      <w:r w:rsidRPr="00CC7C7E">
        <w:rPr>
          <w:rFonts w:ascii="Times New Roman" w:hAnsi="Times New Roman" w:cs="Times New Roman"/>
        </w:rPr>
        <w:t>by Bernard Shaw</w:t>
      </w:r>
      <w:r>
        <w:rPr>
          <w:rFonts w:ascii="Times New Roman" w:hAnsi="Times New Roman" w:cs="Times New Roman"/>
        </w:rPr>
        <w:t xml:space="preserve"> (I recommend the Penguin edition, but others are OK)</w:t>
      </w:r>
    </w:p>
    <w:p w:rsidR="00466A26" w:rsidRPr="00466A26" w:rsidRDefault="00466A26" w:rsidP="00466A26">
      <w:pPr>
        <w:rPr>
          <w:rFonts w:eastAsia="Times New Roman"/>
          <w:b/>
        </w:rPr>
      </w:pPr>
      <w:r w:rsidRPr="00440FBC">
        <w:rPr>
          <w:rFonts w:eastAsia="Times New Roman"/>
          <w:b/>
        </w:rPr>
        <w:t xml:space="preserve">Other Readings </w:t>
      </w:r>
      <w:r>
        <w:rPr>
          <w:rFonts w:eastAsia="Times New Roman"/>
        </w:rPr>
        <w:t xml:space="preserve">Additional </w:t>
      </w:r>
      <w:r w:rsidR="00CC7C7E">
        <w:rPr>
          <w:rFonts w:eastAsia="Times New Roman"/>
        </w:rPr>
        <w:t xml:space="preserve">required </w:t>
      </w:r>
      <w:r w:rsidRPr="00440FBC">
        <w:rPr>
          <w:rFonts w:eastAsia="Times New Roman"/>
        </w:rPr>
        <w:t>reading material</w:t>
      </w:r>
      <w:r w:rsidR="00CC7C7E">
        <w:rPr>
          <w:rFonts w:eastAsia="Times New Roman"/>
        </w:rPr>
        <w:t xml:space="preserve"> </w:t>
      </w:r>
      <w:r w:rsidRPr="00440FBC">
        <w:rPr>
          <w:rFonts w:eastAsia="Times New Roman"/>
        </w:rPr>
        <w:t xml:space="preserve">will </w:t>
      </w:r>
      <w:r w:rsidR="00CC7C7E">
        <w:rPr>
          <w:rFonts w:eastAsia="Times New Roman"/>
        </w:rPr>
        <w:t>be posted on the course website to supplement readings in the texts. Also, supplemental (optional) material to supply</w:t>
      </w:r>
      <w:r w:rsidRPr="00440FBC">
        <w:rPr>
          <w:rFonts w:eastAsia="Times New Roman"/>
        </w:rPr>
        <w:t xml:space="preserve"> historical background and cultural context for the main readings and films</w:t>
      </w:r>
      <w:r w:rsidR="00CC7C7E">
        <w:rPr>
          <w:rFonts w:eastAsia="Times New Roman"/>
        </w:rPr>
        <w:t xml:space="preserve"> will be posted</w:t>
      </w:r>
      <w:r w:rsidRPr="00440FBC">
        <w:rPr>
          <w:rFonts w:eastAsia="Times New Roman"/>
        </w:rPr>
        <w:t xml:space="preserve">. </w:t>
      </w:r>
      <w:r w:rsidR="00CC7C7E">
        <w:rPr>
          <w:rFonts w:eastAsia="Times New Roman"/>
        </w:rPr>
        <w:t>Some s</w:t>
      </w:r>
      <w:r w:rsidRPr="00440FBC">
        <w:rPr>
          <w:rFonts w:eastAsia="Times New Roman"/>
        </w:rPr>
        <w:t xml:space="preserve">horter </w:t>
      </w:r>
      <w:r w:rsidRPr="00440FBC">
        <w:rPr>
          <w:rFonts w:eastAsia="Times New Roman"/>
        </w:rPr>
        <w:lastRenderedPageBreak/>
        <w:t xml:space="preserve">readings will be handed out on paper, as in days of yore. </w:t>
      </w:r>
      <w:r w:rsidR="00CC7C7E">
        <w:rPr>
          <w:rFonts w:eastAsia="Times New Roman"/>
        </w:rPr>
        <w:t>Some readings will be posted on Canvas for copyright reasons.</w:t>
      </w:r>
    </w:p>
    <w:p w:rsidR="00466A26" w:rsidRPr="00440FBC" w:rsidRDefault="00466A26" w:rsidP="00466A26">
      <w:pPr>
        <w:widowControl w:val="0"/>
        <w:spacing w:before="100" w:beforeAutospacing="1" w:after="100" w:afterAutospacing="1"/>
        <w:rPr>
          <w:rFonts w:eastAsia="Times New Roman"/>
        </w:rPr>
      </w:pPr>
      <w:r w:rsidRPr="00440FBC">
        <w:rPr>
          <w:rFonts w:eastAsia="Times New Roman"/>
          <w:b/>
        </w:rPr>
        <w:t>Grading Policy</w:t>
      </w:r>
      <w:r w:rsidRPr="00440FBC">
        <w:t xml:space="preserve"> </w:t>
      </w:r>
      <w:r w:rsidRPr="00440FBC">
        <w:rPr>
          <w:rFonts w:eastAsia="Times New Roman"/>
        </w:rPr>
        <w:t>The following statement has been adopted by the Department of English for inclusion in all syllabi: In English Department Courses, instructors will comment on and grade the quality of student writing as well as the quality of ideas being conveyed. All student writing should be distinguished by correct grammar and punctuation, appropriate diction and syntax, and well-organized paragraphs.</w:t>
      </w:r>
      <w:r>
        <w:rPr>
          <w:rFonts w:eastAsia="Times New Roman"/>
        </w:rPr>
        <w:t xml:space="preserve"> </w:t>
      </w:r>
      <w:r w:rsidRPr="00440FBC">
        <w:rPr>
          <w:rFonts w:eastAsia="Times New Roman"/>
        </w:rPr>
        <w:t xml:space="preserve">The Department of English reaffirms its commitment to the differential grading scale as defined in the SJSU Catalog ("The Grading System").  Grades issued must represent a full range of student performance: A = </w:t>
      </w:r>
      <w:r w:rsidRPr="00440FBC">
        <w:rPr>
          <w:rFonts w:eastAsia="Times New Roman"/>
          <w:u w:val="single"/>
        </w:rPr>
        <w:t>excellent</w:t>
      </w:r>
      <w:r w:rsidRPr="00440FBC">
        <w:rPr>
          <w:rFonts w:eastAsia="Times New Roman"/>
        </w:rPr>
        <w:t xml:space="preserve">; B = </w:t>
      </w:r>
      <w:r w:rsidRPr="00440FBC">
        <w:rPr>
          <w:rFonts w:eastAsia="Times New Roman"/>
          <w:u w:val="single"/>
        </w:rPr>
        <w:t>above average</w:t>
      </w:r>
      <w:r w:rsidRPr="00440FBC">
        <w:rPr>
          <w:rFonts w:eastAsia="Times New Roman"/>
        </w:rPr>
        <w:t xml:space="preserve">; C = </w:t>
      </w:r>
      <w:r w:rsidRPr="00440FBC">
        <w:rPr>
          <w:rFonts w:eastAsia="Times New Roman"/>
          <w:u w:val="single"/>
        </w:rPr>
        <w:t>average</w:t>
      </w:r>
      <w:r w:rsidRPr="00440FBC">
        <w:rPr>
          <w:rFonts w:eastAsia="Times New Roman"/>
        </w:rPr>
        <w:t xml:space="preserve">; D = </w:t>
      </w:r>
      <w:r w:rsidRPr="00440FBC">
        <w:rPr>
          <w:rFonts w:eastAsia="Times New Roman"/>
          <w:u w:val="single"/>
        </w:rPr>
        <w:t>below average</w:t>
      </w:r>
      <w:r w:rsidRPr="00440FBC">
        <w:rPr>
          <w:rFonts w:eastAsia="Times New Roman"/>
        </w:rPr>
        <w:t xml:space="preserve">; F = </w:t>
      </w:r>
      <w:r w:rsidRPr="00440FBC">
        <w:rPr>
          <w:rFonts w:eastAsia="Times New Roman"/>
          <w:u w:val="single"/>
        </w:rPr>
        <w:t>failure</w:t>
      </w:r>
      <w:r w:rsidRPr="00440FBC">
        <w:rPr>
          <w:rFonts w:eastAsia="Times New Roman"/>
        </w:rPr>
        <w:t>.</w:t>
      </w:r>
    </w:p>
    <w:p w:rsidR="00466A26" w:rsidRPr="00440FBC" w:rsidRDefault="00466A26" w:rsidP="00466A26">
      <w:pPr>
        <w:widowControl w:val="0"/>
        <w:spacing w:before="100" w:beforeAutospacing="1" w:after="100" w:afterAutospacing="1"/>
        <w:rPr>
          <w:rFonts w:eastAsia="Times New Roman"/>
        </w:rPr>
      </w:pPr>
      <w:r w:rsidRPr="00440FBC">
        <w:rPr>
          <w:rFonts w:eastAsia="Times New Roman"/>
        </w:rPr>
        <w:t xml:space="preserve">In written assignments for English 117, this scale is based on the </w:t>
      </w:r>
      <w:r w:rsidRPr="00440FBC">
        <w:rPr>
          <w:rFonts w:eastAsia="Times New Roman"/>
          <w:b/>
        </w:rPr>
        <w:t>following criteria</w:t>
      </w:r>
      <w:r w:rsidRPr="00440FBC">
        <w:rPr>
          <w:rFonts w:eastAsia="Times New Roman"/>
        </w:rPr>
        <w:t>:</w:t>
      </w:r>
    </w:p>
    <w:p w:rsidR="00466A26" w:rsidRPr="00440FBC" w:rsidRDefault="00466A26" w:rsidP="00466A26">
      <w:pPr>
        <w:widowControl w:val="0"/>
        <w:spacing w:before="100" w:beforeAutospacing="1" w:after="100" w:afterAutospacing="1"/>
        <w:rPr>
          <w:rFonts w:eastAsia="Times New Roman"/>
        </w:rPr>
      </w:pPr>
      <w:r w:rsidRPr="00440FBC">
        <w:rPr>
          <w:rFonts w:eastAsia="Times New Roman"/>
        </w:rPr>
        <w:t>A [90-92=A-, 93-96=A, 97-100=A+] = Excellent: The "</w:t>
      </w:r>
      <w:proofErr w:type="gramStart"/>
      <w:r w:rsidRPr="00440FBC">
        <w:rPr>
          <w:rFonts w:eastAsia="Times New Roman"/>
        </w:rPr>
        <w:t>A</w:t>
      </w:r>
      <w:proofErr w:type="gramEnd"/>
      <w:r w:rsidRPr="00440FBC">
        <w:rPr>
          <w:rFonts w:eastAsia="Times New Roman"/>
        </w:rPr>
        <w:t>" essay is articulate and well developed with fluid transitions and a clear and persuasive use of evidence, which is drawn from the literary text itself, lecture materials (when appropriate), and research materials. An "</w:t>
      </w:r>
      <w:proofErr w:type="gramStart"/>
      <w:r w:rsidRPr="00440FBC">
        <w:rPr>
          <w:rFonts w:eastAsia="Times New Roman"/>
        </w:rPr>
        <w:t>A</w:t>
      </w:r>
      <w:proofErr w:type="gramEnd"/>
      <w:r w:rsidRPr="00440FBC">
        <w:rPr>
          <w:rFonts w:eastAsia="Times New Roman"/>
        </w:rPr>
        <w:t>" essay contains a fresh insight which teaches the reader something new about the subject matter.</w:t>
      </w:r>
    </w:p>
    <w:p w:rsidR="00466A26" w:rsidRPr="00440FBC" w:rsidRDefault="00466A26" w:rsidP="00466A26">
      <w:pPr>
        <w:widowControl w:val="0"/>
        <w:spacing w:before="100" w:beforeAutospacing="1" w:after="100" w:afterAutospacing="1"/>
        <w:rPr>
          <w:rFonts w:eastAsia="Times New Roman"/>
        </w:rPr>
      </w:pPr>
      <w:r w:rsidRPr="00440FBC">
        <w:rPr>
          <w:rFonts w:eastAsia="Times New Roman"/>
        </w:rPr>
        <w:t xml:space="preserve">B [80-82=B-, 83-86=B, 87-89=B+] </w:t>
      </w:r>
      <w:proofErr w:type="gramStart"/>
      <w:r w:rsidRPr="00440FBC">
        <w:rPr>
          <w:rFonts w:eastAsia="Times New Roman"/>
        </w:rPr>
        <w:t>Above</w:t>
      </w:r>
      <w:proofErr w:type="gramEnd"/>
      <w:r w:rsidRPr="00440FBC">
        <w:rPr>
          <w:rFonts w:eastAsia="Times New Roman"/>
        </w:rPr>
        <w:t xml:space="preserve"> average: The "B" essay demonstrates a good understanding of its subject, a clear and persuasive use of evidence, a certain level of ease of expression, and solid organization.  However, it usually lacks the level of originality and creativity that characterizes the insight found in an "</w:t>
      </w:r>
      <w:proofErr w:type="gramStart"/>
      <w:r w:rsidRPr="00440FBC">
        <w:rPr>
          <w:rFonts w:eastAsia="Times New Roman"/>
        </w:rPr>
        <w:t>A</w:t>
      </w:r>
      <w:proofErr w:type="gramEnd"/>
      <w:r w:rsidRPr="00440FBC">
        <w:rPr>
          <w:rFonts w:eastAsia="Times New Roman"/>
        </w:rPr>
        <w:t xml:space="preserve">" essay. </w:t>
      </w:r>
    </w:p>
    <w:p w:rsidR="00466A26" w:rsidRPr="00440FBC" w:rsidRDefault="00466A26" w:rsidP="00466A26">
      <w:pPr>
        <w:widowControl w:val="0"/>
        <w:spacing w:before="100" w:beforeAutospacing="1" w:after="100" w:afterAutospacing="1"/>
        <w:rPr>
          <w:rFonts w:eastAsia="Times New Roman"/>
        </w:rPr>
      </w:pPr>
      <w:r w:rsidRPr="00440FBC">
        <w:rPr>
          <w:rFonts w:eastAsia="Times New Roman"/>
        </w:rPr>
        <w:t>C [70-72=C-, 73-76=C, 77-79=C+</w:t>
      </w:r>
      <w:proofErr w:type="gramStart"/>
      <w:r w:rsidRPr="00440FBC">
        <w:rPr>
          <w:rFonts w:eastAsia="Times New Roman"/>
        </w:rPr>
        <w:t>]  =</w:t>
      </w:r>
      <w:proofErr w:type="gramEnd"/>
      <w:r w:rsidRPr="00440FBC">
        <w:rPr>
          <w:rFonts w:eastAsia="Times New Roman"/>
        </w:rPr>
        <w:t xml:space="preserve"> Average: The "C" essay makes a good attempt at all the assignment's requirements.  It has a reasonable understanding of its subject matter but its ideas are frequently simplistic or over-generalized.  The writing style is also more bland and repetitive than the style shown by "A" and "B" essays and it often contains flaws in grammar, punctuation, spelling and/or word choice.  It may also use textual evidence out of context.</w:t>
      </w:r>
    </w:p>
    <w:p w:rsidR="00466A26" w:rsidRPr="00440FBC" w:rsidRDefault="00466A26" w:rsidP="00466A26">
      <w:pPr>
        <w:widowControl w:val="0"/>
        <w:spacing w:before="100" w:beforeAutospacing="1" w:after="100" w:afterAutospacing="1"/>
        <w:rPr>
          <w:rFonts w:eastAsia="Times New Roman"/>
        </w:rPr>
      </w:pPr>
      <w:r w:rsidRPr="00440FBC">
        <w:rPr>
          <w:rFonts w:eastAsia="Times New Roman"/>
        </w:rPr>
        <w:t xml:space="preserve">D [60-62=D-, 63-66=D, 67-69=D+] = </w:t>
      </w:r>
      <w:proofErr w:type="gramStart"/>
      <w:r w:rsidRPr="00440FBC">
        <w:rPr>
          <w:rFonts w:eastAsia="Times New Roman"/>
        </w:rPr>
        <w:t>Below</w:t>
      </w:r>
      <w:proofErr w:type="gramEnd"/>
      <w:r w:rsidRPr="00440FBC">
        <w:rPr>
          <w:rFonts w:eastAsia="Times New Roman"/>
        </w:rPr>
        <w:t xml:space="preserve"> average: The "D" essay is poorly organized and generally unclear.  It has inappropriate or inadequate examples, is noticeably superficial or simplistic, and/or contains some serious mechanical and grammatical problems.  A "D" essay may also reveal some misunderstanding of the assignment requirements.</w:t>
      </w:r>
    </w:p>
    <w:p w:rsidR="00466A26" w:rsidRDefault="00466A26" w:rsidP="00466A26">
      <w:pPr>
        <w:spacing w:before="100" w:beforeAutospacing="1" w:after="100" w:afterAutospacing="1"/>
        <w:rPr>
          <w:rFonts w:eastAsia="Times New Roman"/>
        </w:rPr>
      </w:pPr>
      <w:r w:rsidRPr="00440FBC">
        <w:rPr>
          <w:rFonts w:eastAsia="Times New Roman"/>
        </w:rPr>
        <w:t>F = Failure: An "F" essay has not addressed the requirements of the assignment and is unacceptable work in terms of both form and content.</w:t>
      </w:r>
    </w:p>
    <w:p w:rsidR="00466A26" w:rsidRPr="002A231B" w:rsidRDefault="00466A26" w:rsidP="002A231B">
      <w:pPr>
        <w:spacing w:before="100" w:beforeAutospacing="1" w:after="100" w:afterAutospacing="1"/>
        <w:rPr>
          <w:rFonts w:eastAsia="Times New Roman"/>
        </w:rPr>
      </w:pPr>
      <w:r w:rsidRPr="00B21C91">
        <w:rPr>
          <w:rFonts w:eastAsia="Times New Roman"/>
        </w:rPr>
        <w:t>More guidelines on grading information and class attendance can be found from the following two university policies:</w:t>
      </w:r>
      <w:r w:rsidR="002A231B">
        <w:rPr>
          <w:rFonts w:eastAsia="Times New Roman"/>
        </w:rPr>
        <w:t xml:space="preserve"> </w:t>
      </w:r>
      <w:r w:rsidRPr="002A231B">
        <w:rPr>
          <w:rFonts w:eastAsia="Times New Roman"/>
        </w:rPr>
        <w:t>University Syllabus Policy S16-9 (</w:t>
      </w:r>
      <w:hyperlink r:id="rId8" w:history="1">
        <w:r w:rsidRPr="002A231B">
          <w:rPr>
            <w:rStyle w:val="Hyperlink"/>
            <w:rFonts w:eastAsia="Times New Roman"/>
          </w:rPr>
          <w:t>http://www.sjsu.edu/senate/docs/S16-9.pdf</w:t>
        </w:r>
      </w:hyperlink>
      <w:r w:rsidRPr="002A231B">
        <w:rPr>
          <w:rFonts w:eastAsia="Times New Roman"/>
        </w:rPr>
        <w:t>)</w:t>
      </w:r>
      <w:r w:rsidR="002A231B">
        <w:rPr>
          <w:rFonts w:eastAsia="Times New Roman"/>
        </w:rPr>
        <w:t xml:space="preserve"> and </w:t>
      </w:r>
      <w:r w:rsidRPr="002A231B">
        <w:rPr>
          <w:rFonts w:eastAsia="Times New Roman"/>
        </w:rPr>
        <w:t>University policy F15-12 (</w:t>
      </w:r>
      <w:hyperlink r:id="rId9" w:history="1">
        <w:r w:rsidRPr="002A231B">
          <w:rPr>
            <w:rStyle w:val="Hyperlink"/>
            <w:rFonts w:eastAsia="Times New Roman"/>
          </w:rPr>
          <w:t>http://www.sjsu.edu/senate/docs/F15-12.pdf</w:t>
        </w:r>
      </w:hyperlink>
      <w:r w:rsidRPr="002A231B">
        <w:rPr>
          <w:rFonts w:eastAsia="Times New Roman"/>
        </w:rPr>
        <w:t>)</w:t>
      </w:r>
    </w:p>
    <w:p w:rsidR="005D24D0" w:rsidRDefault="005D24D0" w:rsidP="00466A26">
      <w:pPr>
        <w:spacing w:before="100" w:beforeAutospacing="1" w:after="100" w:afterAutospacing="1"/>
        <w:rPr>
          <w:rFonts w:eastAsia="Times New Roman"/>
          <w:b/>
        </w:rPr>
      </w:pPr>
    </w:p>
    <w:p w:rsidR="002A231B" w:rsidRDefault="002A231B" w:rsidP="00466A26">
      <w:pPr>
        <w:spacing w:before="100" w:beforeAutospacing="1" w:after="100" w:afterAutospacing="1"/>
        <w:rPr>
          <w:rFonts w:eastAsia="Times New Roman"/>
          <w:b/>
        </w:rPr>
      </w:pPr>
    </w:p>
    <w:p w:rsidR="00466A26" w:rsidRPr="00466A26" w:rsidRDefault="00466A26" w:rsidP="00466A26">
      <w:pPr>
        <w:spacing w:before="100" w:beforeAutospacing="1" w:after="100" w:afterAutospacing="1"/>
        <w:rPr>
          <w:rFonts w:eastAsia="Times New Roman"/>
        </w:rPr>
      </w:pPr>
      <w:r>
        <w:rPr>
          <w:rFonts w:eastAsia="Times New Roman"/>
          <w:b/>
        </w:rPr>
        <w:lastRenderedPageBreak/>
        <w:t xml:space="preserve">Course Requirements and </w:t>
      </w:r>
      <w:r w:rsidRPr="00440FBC">
        <w:rPr>
          <w:rFonts w:eastAsia="Times New Roman"/>
          <w:b/>
        </w:rPr>
        <w:t xml:space="preserve">Assignments </w:t>
      </w:r>
    </w:p>
    <w:tbl>
      <w:tblPr>
        <w:tblW w:w="97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3"/>
        <w:gridCol w:w="1257"/>
        <w:gridCol w:w="852"/>
        <w:gridCol w:w="1019"/>
        <w:gridCol w:w="796"/>
        <w:gridCol w:w="2210"/>
      </w:tblGrid>
      <w:tr w:rsidR="00466A26" w:rsidTr="002A231B">
        <w:trPr>
          <w:trHeight w:val="332"/>
        </w:trPr>
        <w:tc>
          <w:tcPr>
            <w:tcW w:w="3667" w:type="dxa"/>
            <w:shd w:val="clear" w:color="auto" w:fill="auto"/>
          </w:tcPr>
          <w:p w:rsidR="00466A26" w:rsidRPr="00466A26" w:rsidRDefault="00466A26" w:rsidP="004824C5">
            <w:pPr>
              <w:rPr>
                <w:rFonts w:eastAsia="Calibri"/>
                <w:b/>
                <w:sz w:val="22"/>
                <w:szCs w:val="22"/>
              </w:rPr>
            </w:pPr>
            <w:r w:rsidRPr="00466A26">
              <w:rPr>
                <w:rFonts w:eastAsia="Calibri"/>
                <w:b/>
                <w:sz w:val="22"/>
                <w:szCs w:val="22"/>
              </w:rPr>
              <w:t>Assignment</w:t>
            </w:r>
          </w:p>
        </w:tc>
        <w:tc>
          <w:tcPr>
            <w:tcW w:w="1260" w:type="dxa"/>
            <w:shd w:val="clear" w:color="auto" w:fill="auto"/>
          </w:tcPr>
          <w:p w:rsidR="00466A26" w:rsidRPr="00466A26" w:rsidRDefault="00466A26" w:rsidP="004824C5">
            <w:pPr>
              <w:rPr>
                <w:rFonts w:eastAsia="Calibri"/>
                <w:b/>
                <w:sz w:val="22"/>
                <w:szCs w:val="22"/>
              </w:rPr>
            </w:pPr>
            <w:r w:rsidRPr="00466A26">
              <w:rPr>
                <w:rFonts w:eastAsia="Calibri"/>
                <w:b/>
                <w:sz w:val="22"/>
                <w:szCs w:val="22"/>
              </w:rPr>
              <w:t>Words</w:t>
            </w:r>
          </w:p>
        </w:tc>
        <w:tc>
          <w:tcPr>
            <w:tcW w:w="826" w:type="dxa"/>
            <w:shd w:val="clear" w:color="auto" w:fill="auto"/>
          </w:tcPr>
          <w:p w:rsidR="00466A26" w:rsidRPr="00466A26" w:rsidRDefault="00466A26" w:rsidP="004824C5">
            <w:pPr>
              <w:rPr>
                <w:rFonts w:eastAsia="Calibri"/>
                <w:b/>
                <w:sz w:val="22"/>
                <w:szCs w:val="22"/>
              </w:rPr>
            </w:pPr>
            <w:r w:rsidRPr="00466A26">
              <w:rPr>
                <w:rFonts w:eastAsia="Calibri"/>
                <w:b/>
                <w:sz w:val="22"/>
                <w:szCs w:val="22"/>
              </w:rPr>
              <w:t>GELO</w:t>
            </w:r>
          </w:p>
        </w:tc>
        <w:tc>
          <w:tcPr>
            <w:tcW w:w="1021" w:type="dxa"/>
            <w:shd w:val="clear" w:color="auto" w:fill="auto"/>
          </w:tcPr>
          <w:p w:rsidR="00466A26" w:rsidRPr="00466A26" w:rsidRDefault="00466A26" w:rsidP="004824C5">
            <w:pPr>
              <w:rPr>
                <w:rFonts w:eastAsia="Calibri"/>
                <w:b/>
                <w:sz w:val="22"/>
                <w:szCs w:val="22"/>
              </w:rPr>
            </w:pPr>
            <w:r>
              <w:rPr>
                <w:rFonts w:eastAsia="Calibri"/>
                <w:b/>
                <w:sz w:val="22"/>
                <w:szCs w:val="22"/>
              </w:rPr>
              <w:t>D</w:t>
            </w:r>
            <w:r w:rsidRPr="00466A26">
              <w:rPr>
                <w:rFonts w:eastAsia="Calibri"/>
                <w:b/>
                <w:sz w:val="22"/>
                <w:szCs w:val="22"/>
              </w:rPr>
              <w:t>LO</w:t>
            </w:r>
          </w:p>
        </w:tc>
        <w:tc>
          <w:tcPr>
            <w:tcW w:w="796" w:type="dxa"/>
          </w:tcPr>
          <w:p w:rsidR="00466A26" w:rsidRPr="00466A26" w:rsidRDefault="00466A26" w:rsidP="004824C5">
            <w:pPr>
              <w:rPr>
                <w:rFonts w:eastAsia="Calibri"/>
                <w:b/>
                <w:sz w:val="22"/>
                <w:szCs w:val="22"/>
              </w:rPr>
            </w:pPr>
            <w:r w:rsidRPr="00466A26">
              <w:rPr>
                <w:rFonts w:eastAsia="Calibri"/>
                <w:b/>
                <w:sz w:val="22"/>
                <w:szCs w:val="22"/>
              </w:rPr>
              <w:t>points</w:t>
            </w:r>
          </w:p>
        </w:tc>
        <w:tc>
          <w:tcPr>
            <w:tcW w:w="2217" w:type="dxa"/>
          </w:tcPr>
          <w:p w:rsidR="00466A26" w:rsidRPr="00466A26" w:rsidRDefault="00466A26" w:rsidP="004824C5">
            <w:pPr>
              <w:rPr>
                <w:rFonts w:eastAsia="Calibri"/>
                <w:b/>
                <w:sz w:val="22"/>
                <w:szCs w:val="22"/>
              </w:rPr>
            </w:pPr>
            <w:r w:rsidRPr="00466A26">
              <w:rPr>
                <w:rFonts w:eastAsia="Calibri"/>
                <w:b/>
                <w:sz w:val="22"/>
                <w:szCs w:val="22"/>
              </w:rPr>
              <w:t>% of semester grade</w:t>
            </w:r>
          </w:p>
        </w:tc>
      </w:tr>
      <w:tr w:rsidR="00466A26" w:rsidTr="00466A26">
        <w:tc>
          <w:tcPr>
            <w:tcW w:w="3667" w:type="dxa"/>
            <w:shd w:val="clear" w:color="auto" w:fill="auto"/>
          </w:tcPr>
          <w:p w:rsidR="00466A26" w:rsidRPr="00466A26" w:rsidRDefault="00466A26" w:rsidP="004824C5">
            <w:pPr>
              <w:rPr>
                <w:sz w:val="22"/>
                <w:szCs w:val="22"/>
              </w:rPr>
            </w:pPr>
            <w:r w:rsidRPr="00466A26">
              <w:rPr>
                <w:sz w:val="22"/>
                <w:szCs w:val="22"/>
              </w:rPr>
              <w:t>Benchmark essay (poetry)--in class</w:t>
            </w:r>
          </w:p>
        </w:tc>
        <w:tc>
          <w:tcPr>
            <w:tcW w:w="1260" w:type="dxa"/>
            <w:shd w:val="clear" w:color="auto" w:fill="auto"/>
          </w:tcPr>
          <w:p w:rsidR="00466A26" w:rsidRPr="00466A26" w:rsidRDefault="00466A26" w:rsidP="004824C5">
            <w:pPr>
              <w:rPr>
                <w:rFonts w:eastAsia="Calibri"/>
                <w:sz w:val="22"/>
                <w:szCs w:val="22"/>
              </w:rPr>
            </w:pPr>
            <w:r w:rsidRPr="00466A26">
              <w:rPr>
                <w:sz w:val="22"/>
                <w:szCs w:val="22"/>
              </w:rPr>
              <w:t xml:space="preserve">500-800     </w:t>
            </w:r>
          </w:p>
        </w:tc>
        <w:tc>
          <w:tcPr>
            <w:tcW w:w="826" w:type="dxa"/>
            <w:shd w:val="clear" w:color="auto" w:fill="auto"/>
          </w:tcPr>
          <w:p w:rsidR="00466A26" w:rsidRPr="00466A26" w:rsidRDefault="00466A26" w:rsidP="004824C5">
            <w:pPr>
              <w:rPr>
                <w:rFonts w:eastAsia="Calibri"/>
                <w:sz w:val="22"/>
                <w:szCs w:val="22"/>
              </w:rPr>
            </w:pPr>
          </w:p>
        </w:tc>
        <w:tc>
          <w:tcPr>
            <w:tcW w:w="1021" w:type="dxa"/>
            <w:shd w:val="clear" w:color="auto" w:fill="auto"/>
          </w:tcPr>
          <w:p w:rsidR="00466A26" w:rsidRPr="00466A26" w:rsidRDefault="00466A26" w:rsidP="004824C5">
            <w:pPr>
              <w:rPr>
                <w:rFonts w:eastAsia="Calibri"/>
                <w:sz w:val="22"/>
                <w:szCs w:val="22"/>
              </w:rPr>
            </w:pPr>
          </w:p>
        </w:tc>
        <w:tc>
          <w:tcPr>
            <w:tcW w:w="796" w:type="dxa"/>
          </w:tcPr>
          <w:p w:rsidR="00466A26" w:rsidRPr="00466A26" w:rsidRDefault="00466A26" w:rsidP="004824C5">
            <w:pPr>
              <w:rPr>
                <w:rFonts w:eastAsia="Calibri"/>
                <w:sz w:val="22"/>
                <w:szCs w:val="22"/>
              </w:rPr>
            </w:pPr>
            <w:r w:rsidRPr="00466A26">
              <w:rPr>
                <w:rFonts w:eastAsia="Calibri"/>
                <w:sz w:val="22"/>
                <w:szCs w:val="22"/>
              </w:rPr>
              <w:t xml:space="preserve">    0</w:t>
            </w:r>
          </w:p>
        </w:tc>
        <w:tc>
          <w:tcPr>
            <w:tcW w:w="2217" w:type="dxa"/>
          </w:tcPr>
          <w:p w:rsidR="00466A26" w:rsidRPr="00466A26" w:rsidRDefault="00466A26" w:rsidP="004824C5">
            <w:pPr>
              <w:rPr>
                <w:rFonts w:eastAsia="Calibri"/>
                <w:sz w:val="22"/>
                <w:szCs w:val="22"/>
              </w:rPr>
            </w:pPr>
            <w:r w:rsidRPr="00466A26">
              <w:rPr>
                <w:rFonts w:eastAsia="Calibri"/>
                <w:sz w:val="22"/>
                <w:szCs w:val="22"/>
              </w:rPr>
              <w:t xml:space="preserve">  0%</w:t>
            </w:r>
          </w:p>
        </w:tc>
      </w:tr>
      <w:tr w:rsidR="00466A26" w:rsidTr="00466A26">
        <w:trPr>
          <w:trHeight w:val="332"/>
        </w:trPr>
        <w:tc>
          <w:tcPr>
            <w:tcW w:w="3667" w:type="dxa"/>
            <w:shd w:val="clear" w:color="auto" w:fill="auto"/>
          </w:tcPr>
          <w:p w:rsidR="00466A26" w:rsidRPr="00466A26" w:rsidRDefault="00466A26" w:rsidP="004824C5">
            <w:pPr>
              <w:rPr>
                <w:rFonts w:ascii="Calibri" w:eastAsia="Calibri" w:hAnsi="Calibri"/>
                <w:sz w:val="22"/>
                <w:szCs w:val="22"/>
              </w:rPr>
            </w:pPr>
            <w:r w:rsidRPr="00466A26">
              <w:rPr>
                <w:sz w:val="22"/>
                <w:szCs w:val="22"/>
              </w:rPr>
              <w:t>Midterm (poetry)—in class</w:t>
            </w:r>
          </w:p>
        </w:tc>
        <w:tc>
          <w:tcPr>
            <w:tcW w:w="1260" w:type="dxa"/>
            <w:shd w:val="clear" w:color="auto" w:fill="auto"/>
          </w:tcPr>
          <w:p w:rsidR="00466A26" w:rsidRPr="00466A26" w:rsidRDefault="00466A26" w:rsidP="004824C5">
            <w:pPr>
              <w:rPr>
                <w:rFonts w:ascii="Calibri" w:eastAsia="Calibri" w:hAnsi="Calibri"/>
                <w:sz w:val="22"/>
                <w:szCs w:val="22"/>
              </w:rPr>
            </w:pPr>
            <w:r w:rsidRPr="00466A26">
              <w:rPr>
                <w:sz w:val="22"/>
                <w:szCs w:val="22"/>
              </w:rPr>
              <w:t xml:space="preserve">500-800 </w:t>
            </w:r>
          </w:p>
        </w:tc>
        <w:tc>
          <w:tcPr>
            <w:tcW w:w="826" w:type="dxa"/>
            <w:shd w:val="clear" w:color="auto" w:fill="auto"/>
          </w:tcPr>
          <w:p w:rsidR="00466A26" w:rsidRPr="00466A26" w:rsidRDefault="00466A26" w:rsidP="004824C5">
            <w:pPr>
              <w:rPr>
                <w:rFonts w:ascii="Calibri" w:eastAsia="Calibri" w:hAnsi="Calibri"/>
                <w:sz w:val="22"/>
                <w:szCs w:val="22"/>
              </w:rPr>
            </w:pPr>
          </w:p>
        </w:tc>
        <w:tc>
          <w:tcPr>
            <w:tcW w:w="1021" w:type="dxa"/>
            <w:shd w:val="clear" w:color="auto" w:fill="auto"/>
          </w:tcPr>
          <w:p w:rsidR="00466A26" w:rsidRPr="00466A26" w:rsidRDefault="00466A26" w:rsidP="004824C5">
            <w:pPr>
              <w:rPr>
                <w:rFonts w:ascii="Calibri" w:eastAsia="Calibri" w:hAnsi="Calibri"/>
                <w:sz w:val="22"/>
                <w:szCs w:val="22"/>
              </w:rPr>
            </w:pPr>
          </w:p>
        </w:tc>
        <w:tc>
          <w:tcPr>
            <w:tcW w:w="796" w:type="dxa"/>
          </w:tcPr>
          <w:p w:rsidR="00466A26" w:rsidRPr="00466A26" w:rsidRDefault="00466A26" w:rsidP="004824C5">
            <w:pPr>
              <w:rPr>
                <w:rFonts w:ascii="Calibri" w:eastAsia="Calibri" w:hAnsi="Calibri"/>
                <w:sz w:val="22"/>
                <w:szCs w:val="22"/>
              </w:rPr>
            </w:pPr>
            <w:r w:rsidRPr="00466A26">
              <w:rPr>
                <w:rFonts w:ascii="Calibri" w:eastAsia="Calibri" w:hAnsi="Calibri"/>
                <w:sz w:val="22"/>
                <w:szCs w:val="22"/>
              </w:rPr>
              <w:t xml:space="preserve"> 50</w:t>
            </w:r>
          </w:p>
        </w:tc>
        <w:tc>
          <w:tcPr>
            <w:tcW w:w="2217" w:type="dxa"/>
          </w:tcPr>
          <w:p w:rsidR="00466A26" w:rsidRPr="00466A26" w:rsidRDefault="00466A26" w:rsidP="004824C5">
            <w:pPr>
              <w:rPr>
                <w:rFonts w:ascii="Calibri" w:eastAsia="Calibri" w:hAnsi="Calibri"/>
                <w:sz w:val="22"/>
                <w:szCs w:val="22"/>
              </w:rPr>
            </w:pPr>
            <w:r w:rsidRPr="00466A26">
              <w:rPr>
                <w:rFonts w:ascii="Calibri" w:eastAsia="Calibri" w:hAnsi="Calibri"/>
                <w:sz w:val="22"/>
                <w:szCs w:val="22"/>
              </w:rPr>
              <w:t xml:space="preserve">  5%</w:t>
            </w:r>
          </w:p>
        </w:tc>
      </w:tr>
      <w:tr w:rsidR="00466A26" w:rsidTr="00466A26">
        <w:tc>
          <w:tcPr>
            <w:tcW w:w="3667" w:type="dxa"/>
            <w:shd w:val="clear" w:color="auto" w:fill="auto"/>
          </w:tcPr>
          <w:p w:rsidR="00466A26" w:rsidRPr="00466A26" w:rsidRDefault="00466A26" w:rsidP="00466A26">
            <w:pPr>
              <w:rPr>
                <w:rFonts w:ascii="Calibri" w:eastAsia="Calibri" w:hAnsi="Calibri"/>
                <w:sz w:val="22"/>
                <w:szCs w:val="22"/>
              </w:rPr>
            </w:pPr>
            <w:r>
              <w:rPr>
                <w:sz w:val="22"/>
                <w:szCs w:val="22"/>
              </w:rPr>
              <w:t>*</w:t>
            </w:r>
            <w:r w:rsidRPr="00466A26">
              <w:rPr>
                <w:sz w:val="22"/>
                <w:szCs w:val="22"/>
              </w:rPr>
              <w:t xml:space="preserve">Critical Analysis of poetry </w:t>
            </w:r>
          </w:p>
        </w:tc>
        <w:tc>
          <w:tcPr>
            <w:tcW w:w="1260" w:type="dxa"/>
            <w:shd w:val="clear" w:color="auto" w:fill="auto"/>
          </w:tcPr>
          <w:p w:rsidR="00466A26" w:rsidRPr="00466A26" w:rsidRDefault="00466A26" w:rsidP="00466A26">
            <w:pPr>
              <w:rPr>
                <w:rFonts w:ascii="Calibri" w:eastAsia="Calibri" w:hAnsi="Calibri"/>
                <w:sz w:val="22"/>
                <w:szCs w:val="22"/>
              </w:rPr>
            </w:pPr>
            <w:r w:rsidRPr="00466A26">
              <w:rPr>
                <w:sz w:val="22"/>
                <w:szCs w:val="22"/>
              </w:rPr>
              <w:t xml:space="preserve">1250 </w:t>
            </w:r>
          </w:p>
        </w:tc>
        <w:tc>
          <w:tcPr>
            <w:tcW w:w="826" w:type="dxa"/>
            <w:shd w:val="clear" w:color="auto" w:fill="auto"/>
          </w:tcPr>
          <w:p w:rsidR="00466A26" w:rsidRPr="00466A26" w:rsidRDefault="00466A26" w:rsidP="004824C5">
            <w:pPr>
              <w:rPr>
                <w:rFonts w:ascii="Calibri" w:eastAsia="Calibri" w:hAnsi="Calibri"/>
                <w:sz w:val="22"/>
                <w:szCs w:val="22"/>
              </w:rPr>
            </w:pPr>
          </w:p>
        </w:tc>
        <w:tc>
          <w:tcPr>
            <w:tcW w:w="1021" w:type="dxa"/>
            <w:shd w:val="clear" w:color="auto" w:fill="auto"/>
          </w:tcPr>
          <w:p w:rsidR="00466A26" w:rsidRPr="00466A26" w:rsidRDefault="00466A26" w:rsidP="004824C5">
            <w:pPr>
              <w:rPr>
                <w:rFonts w:ascii="Calibri" w:eastAsia="Calibri" w:hAnsi="Calibri"/>
                <w:sz w:val="22"/>
                <w:szCs w:val="22"/>
              </w:rPr>
            </w:pPr>
          </w:p>
        </w:tc>
        <w:tc>
          <w:tcPr>
            <w:tcW w:w="796" w:type="dxa"/>
          </w:tcPr>
          <w:p w:rsidR="00466A26" w:rsidRPr="00466A26" w:rsidRDefault="003E1620" w:rsidP="004824C5">
            <w:pPr>
              <w:rPr>
                <w:rFonts w:ascii="Calibri" w:eastAsia="Calibri" w:hAnsi="Calibri"/>
                <w:sz w:val="22"/>
                <w:szCs w:val="22"/>
              </w:rPr>
            </w:pPr>
            <w:r>
              <w:rPr>
                <w:rFonts w:ascii="Calibri" w:eastAsia="Calibri" w:hAnsi="Calibri"/>
                <w:sz w:val="22"/>
                <w:szCs w:val="22"/>
              </w:rPr>
              <w:t>2</w:t>
            </w:r>
            <w:r w:rsidR="00466A26" w:rsidRPr="00466A26">
              <w:rPr>
                <w:rFonts w:ascii="Calibri" w:eastAsia="Calibri" w:hAnsi="Calibri"/>
                <w:sz w:val="22"/>
                <w:szCs w:val="22"/>
              </w:rPr>
              <w:t>00</w:t>
            </w:r>
          </w:p>
        </w:tc>
        <w:tc>
          <w:tcPr>
            <w:tcW w:w="2217" w:type="dxa"/>
          </w:tcPr>
          <w:p w:rsidR="00466A26" w:rsidRPr="00466A26" w:rsidRDefault="003E1620" w:rsidP="004824C5">
            <w:pPr>
              <w:rPr>
                <w:rFonts w:ascii="Calibri" w:eastAsia="Calibri" w:hAnsi="Calibri"/>
                <w:sz w:val="22"/>
                <w:szCs w:val="22"/>
              </w:rPr>
            </w:pPr>
            <w:r>
              <w:rPr>
                <w:rFonts w:ascii="Calibri" w:eastAsia="Calibri" w:hAnsi="Calibri"/>
                <w:sz w:val="22"/>
                <w:szCs w:val="22"/>
              </w:rPr>
              <w:t>2</w:t>
            </w:r>
            <w:r w:rsidR="00466A26" w:rsidRPr="00466A26">
              <w:rPr>
                <w:rFonts w:ascii="Calibri" w:eastAsia="Calibri" w:hAnsi="Calibri"/>
                <w:sz w:val="22"/>
                <w:szCs w:val="22"/>
              </w:rPr>
              <w:t>0%</w:t>
            </w:r>
          </w:p>
        </w:tc>
      </w:tr>
      <w:tr w:rsidR="00466A26" w:rsidTr="00466A26">
        <w:tc>
          <w:tcPr>
            <w:tcW w:w="3667" w:type="dxa"/>
            <w:shd w:val="clear" w:color="auto" w:fill="auto"/>
          </w:tcPr>
          <w:p w:rsidR="00466A26" w:rsidRPr="00466A26" w:rsidRDefault="00466A26" w:rsidP="004824C5">
            <w:pPr>
              <w:rPr>
                <w:rFonts w:ascii="Calibri" w:eastAsia="Calibri" w:hAnsi="Calibri"/>
                <w:sz w:val="22"/>
                <w:szCs w:val="22"/>
              </w:rPr>
            </w:pPr>
            <w:r>
              <w:rPr>
                <w:sz w:val="22"/>
                <w:szCs w:val="22"/>
              </w:rPr>
              <w:t>*</w:t>
            </w:r>
            <w:r w:rsidRPr="00466A26">
              <w:rPr>
                <w:sz w:val="22"/>
                <w:szCs w:val="22"/>
              </w:rPr>
              <w:t>Research Proposal (fiction or drama) + Annotated Bibliography</w:t>
            </w:r>
          </w:p>
        </w:tc>
        <w:tc>
          <w:tcPr>
            <w:tcW w:w="1260" w:type="dxa"/>
            <w:shd w:val="clear" w:color="auto" w:fill="auto"/>
          </w:tcPr>
          <w:p w:rsidR="00466A26" w:rsidRPr="00466A26" w:rsidRDefault="00466A26" w:rsidP="004824C5">
            <w:pPr>
              <w:rPr>
                <w:rFonts w:ascii="Calibri" w:eastAsia="Calibri" w:hAnsi="Calibri"/>
                <w:sz w:val="22"/>
                <w:szCs w:val="22"/>
              </w:rPr>
            </w:pPr>
            <w:r w:rsidRPr="00466A26">
              <w:rPr>
                <w:sz w:val="22"/>
                <w:szCs w:val="22"/>
              </w:rPr>
              <w:t>1250</w:t>
            </w:r>
          </w:p>
        </w:tc>
        <w:tc>
          <w:tcPr>
            <w:tcW w:w="826" w:type="dxa"/>
            <w:shd w:val="clear" w:color="auto" w:fill="auto"/>
          </w:tcPr>
          <w:p w:rsidR="00466A26" w:rsidRPr="00466A26" w:rsidRDefault="00466A26" w:rsidP="004824C5">
            <w:pPr>
              <w:rPr>
                <w:rFonts w:ascii="Calibri" w:eastAsia="Calibri" w:hAnsi="Calibri"/>
                <w:sz w:val="22"/>
                <w:szCs w:val="22"/>
              </w:rPr>
            </w:pPr>
          </w:p>
        </w:tc>
        <w:tc>
          <w:tcPr>
            <w:tcW w:w="1021" w:type="dxa"/>
            <w:shd w:val="clear" w:color="auto" w:fill="auto"/>
          </w:tcPr>
          <w:p w:rsidR="00466A26" w:rsidRPr="00466A26" w:rsidRDefault="00466A26" w:rsidP="004824C5">
            <w:pPr>
              <w:rPr>
                <w:rFonts w:ascii="Calibri" w:eastAsia="Calibri" w:hAnsi="Calibri"/>
                <w:sz w:val="22"/>
                <w:szCs w:val="22"/>
              </w:rPr>
            </w:pPr>
          </w:p>
        </w:tc>
        <w:tc>
          <w:tcPr>
            <w:tcW w:w="796" w:type="dxa"/>
          </w:tcPr>
          <w:p w:rsidR="00466A26" w:rsidRPr="00466A26" w:rsidRDefault="003E1620" w:rsidP="004824C5">
            <w:pPr>
              <w:rPr>
                <w:rFonts w:ascii="Calibri" w:eastAsia="Calibri" w:hAnsi="Calibri"/>
                <w:sz w:val="22"/>
                <w:szCs w:val="22"/>
              </w:rPr>
            </w:pPr>
            <w:r>
              <w:rPr>
                <w:rFonts w:ascii="Calibri" w:eastAsia="Calibri" w:hAnsi="Calibri"/>
                <w:sz w:val="22"/>
                <w:szCs w:val="22"/>
              </w:rPr>
              <w:t>2</w:t>
            </w:r>
            <w:r w:rsidR="00466A26" w:rsidRPr="00466A26">
              <w:rPr>
                <w:rFonts w:ascii="Calibri" w:eastAsia="Calibri" w:hAnsi="Calibri"/>
                <w:sz w:val="22"/>
                <w:szCs w:val="22"/>
              </w:rPr>
              <w:t>00</w:t>
            </w:r>
          </w:p>
        </w:tc>
        <w:tc>
          <w:tcPr>
            <w:tcW w:w="2217" w:type="dxa"/>
          </w:tcPr>
          <w:p w:rsidR="00466A26" w:rsidRPr="00466A26" w:rsidRDefault="003E1620" w:rsidP="004824C5">
            <w:pPr>
              <w:rPr>
                <w:rFonts w:ascii="Calibri" w:eastAsia="Calibri" w:hAnsi="Calibri"/>
                <w:sz w:val="22"/>
                <w:szCs w:val="22"/>
              </w:rPr>
            </w:pPr>
            <w:r>
              <w:rPr>
                <w:rFonts w:ascii="Calibri" w:eastAsia="Calibri" w:hAnsi="Calibri"/>
                <w:sz w:val="22"/>
                <w:szCs w:val="22"/>
              </w:rPr>
              <w:t>2</w:t>
            </w:r>
            <w:r w:rsidR="00466A26" w:rsidRPr="00466A26">
              <w:rPr>
                <w:rFonts w:ascii="Calibri" w:eastAsia="Calibri" w:hAnsi="Calibri"/>
                <w:sz w:val="22"/>
                <w:szCs w:val="22"/>
              </w:rPr>
              <w:t>0%</w:t>
            </w:r>
          </w:p>
        </w:tc>
      </w:tr>
      <w:tr w:rsidR="00466A26" w:rsidTr="00466A26">
        <w:tc>
          <w:tcPr>
            <w:tcW w:w="3667" w:type="dxa"/>
            <w:shd w:val="clear" w:color="auto" w:fill="auto"/>
          </w:tcPr>
          <w:p w:rsidR="00466A26" w:rsidRPr="00466A26" w:rsidRDefault="00466A26" w:rsidP="00466A26">
            <w:pPr>
              <w:rPr>
                <w:rFonts w:ascii="Calibri" w:eastAsia="Calibri" w:hAnsi="Calibri"/>
                <w:sz w:val="22"/>
                <w:szCs w:val="22"/>
              </w:rPr>
            </w:pPr>
            <w:r w:rsidRPr="00466A26">
              <w:rPr>
                <w:sz w:val="22"/>
                <w:szCs w:val="22"/>
              </w:rPr>
              <w:t>Research paper + sources</w:t>
            </w:r>
            <w:r>
              <w:rPr>
                <w:sz w:val="22"/>
                <w:szCs w:val="22"/>
              </w:rPr>
              <w:t xml:space="preserve"> </w:t>
            </w:r>
            <w:r w:rsidRPr="00466A26">
              <w:rPr>
                <w:sz w:val="22"/>
                <w:szCs w:val="22"/>
              </w:rPr>
              <w:t>(</w:t>
            </w:r>
            <w:r w:rsidR="002A231B">
              <w:rPr>
                <w:sz w:val="22"/>
                <w:szCs w:val="22"/>
              </w:rPr>
              <w:t xml:space="preserve">rough </w:t>
            </w:r>
            <w:r w:rsidRPr="00466A26">
              <w:rPr>
                <w:sz w:val="22"/>
                <w:szCs w:val="22"/>
              </w:rPr>
              <w:t>draft)</w:t>
            </w:r>
          </w:p>
        </w:tc>
        <w:tc>
          <w:tcPr>
            <w:tcW w:w="1260" w:type="dxa"/>
            <w:shd w:val="clear" w:color="auto" w:fill="auto"/>
          </w:tcPr>
          <w:p w:rsidR="00466A26" w:rsidRPr="00466A26" w:rsidRDefault="00466A26" w:rsidP="00466A26">
            <w:pPr>
              <w:rPr>
                <w:rFonts w:ascii="Calibri" w:eastAsia="Calibri" w:hAnsi="Calibri"/>
                <w:sz w:val="22"/>
                <w:szCs w:val="22"/>
              </w:rPr>
            </w:pPr>
            <w:r w:rsidRPr="00466A26">
              <w:rPr>
                <w:sz w:val="22"/>
                <w:szCs w:val="22"/>
              </w:rPr>
              <w:t xml:space="preserve">1000 </w:t>
            </w:r>
          </w:p>
        </w:tc>
        <w:tc>
          <w:tcPr>
            <w:tcW w:w="826" w:type="dxa"/>
            <w:shd w:val="clear" w:color="auto" w:fill="auto"/>
          </w:tcPr>
          <w:p w:rsidR="00466A26" w:rsidRPr="00466A26" w:rsidRDefault="00466A26" w:rsidP="004824C5">
            <w:pPr>
              <w:rPr>
                <w:rFonts w:ascii="Calibri" w:eastAsia="Calibri" w:hAnsi="Calibri"/>
                <w:sz w:val="22"/>
                <w:szCs w:val="22"/>
              </w:rPr>
            </w:pPr>
          </w:p>
        </w:tc>
        <w:tc>
          <w:tcPr>
            <w:tcW w:w="1021" w:type="dxa"/>
            <w:shd w:val="clear" w:color="auto" w:fill="auto"/>
          </w:tcPr>
          <w:p w:rsidR="00466A26" w:rsidRPr="00466A26" w:rsidRDefault="00466A26" w:rsidP="004824C5">
            <w:pPr>
              <w:rPr>
                <w:rFonts w:ascii="Calibri" w:eastAsia="Calibri" w:hAnsi="Calibri"/>
                <w:sz w:val="22"/>
                <w:szCs w:val="22"/>
              </w:rPr>
            </w:pPr>
          </w:p>
        </w:tc>
        <w:tc>
          <w:tcPr>
            <w:tcW w:w="796" w:type="dxa"/>
          </w:tcPr>
          <w:p w:rsidR="00466A26" w:rsidRPr="00466A26" w:rsidRDefault="00466A26" w:rsidP="003E1620">
            <w:pPr>
              <w:rPr>
                <w:rFonts w:ascii="Calibri" w:eastAsia="Calibri" w:hAnsi="Calibri"/>
                <w:sz w:val="22"/>
                <w:szCs w:val="22"/>
              </w:rPr>
            </w:pPr>
            <w:r w:rsidRPr="00466A26">
              <w:rPr>
                <w:rFonts w:ascii="Calibri" w:eastAsia="Calibri" w:hAnsi="Calibri"/>
                <w:sz w:val="22"/>
                <w:szCs w:val="22"/>
              </w:rPr>
              <w:t>1</w:t>
            </w:r>
            <w:r w:rsidR="003E1620">
              <w:rPr>
                <w:rFonts w:ascii="Calibri" w:eastAsia="Calibri" w:hAnsi="Calibri"/>
                <w:sz w:val="22"/>
                <w:szCs w:val="22"/>
              </w:rPr>
              <w:t>0</w:t>
            </w:r>
            <w:r w:rsidRPr="00466A26">
              <w:rPr>
                <w:rFonts w:ascii="Calibri" w:eastAsia="Calibri" w:hAnsi="Calibri"/>
                <w:sz w:val="22"/>
                <w:szCs w:val="22"/>
              </w:rPr>
              <w:t>0</w:t>
            </w:r>
          </w:p>
        </w:tc>
        <w:tc>
          <w:tcPr>
            <w:tcW w:w="2217" w:type="dxa"/>
          </w:tcPr>
          <w:p w:rsidR="00466A26" w:rsidRPr="00466A26" w:rsidRDefault="00466A26" w:rsidP="003E1620">
            <w:pPr>
              <w:rPr>
                <w:rFonts w:ascii="Calibri" w:eastAsia="Calibri" w:hAnsi="Calibri"/>
                <w:sz w:val="22"/>
                <w:szCs w:val="22"/>
              </w:rPr>
            </w:pPr>
            <w:r w:rsidRPr="00466A26">
              <w:rPr>
                <w:rFonts w:ascii="Calibri" w:eastAsia="Calibri" w:hAnsi="Calibri"/>
                <w:sz w:val="22"/>
                <w:szCs w:val="22"/>
              </w:rPr>
              <w:t>1</w:t>
            </w:r>
            <w:r w:rsidR="003E1620">
              <w:rPr>
                <w:rFonts w:ascii="Calibri" w:eastAsia="Calibri" w:hAnsi="Calibri"/>
                <w:sz w:val="22"/>
                <w:szCs w:val="22"/>
              </w:rPr>
              <w:t>0</w:t>
            </w:r>
            <w:r w:rsidRPr="00466A26">
              <w:rPr>
                <w:rFonts w:ascii="Calibri" w:eastAsia="Calibri" w:hAnsi="Calibri"/>
                <w:sz w:val="22"/>
                <w:szCs w:val="22"/>
              </w:rPr>
              <w:t>%</w:t>
            </w:r>
          </w:p>
        </w:tc>
      </w:tr>
      <w:tr w:rsidR="00466A26" w:rsidTr="00466A26">
        <w:tc>
          <w:tcPr>
            <w:tcW w:w="3667" w:type="dxa"/>
            <w:shd w:val="clear" w:color="auto" w:fill="auto"/>
          </w:tcPr>
          <w:p w:rsidR="00466A26" w:rsidRPr="00466A26" w:rsidRDefault="00466A26" w:rsidP="00466A26">
            <w:pPr>
              <w:rPr>
                <w:rFonts w:ascii="Calibri" w:eastAsia="Calibri" w:hAnsi="Calibri"/>
                <w:sz w:val="22"/>
                <w:szCs w:val="22"/>
              </w:rPr>
            </w:pPr>
            <w:r>
              <w:rPr>
                <w:sz w:val="22"/>
                <w:szCs w:val="22"/>
              </w:rPr>
              <w:t>*</w:t>
            </w:r>
            <w:r w:rsidRPr="00466A26">
              <w:rPr>
                <w:sz w:val="22"/>
                <w:szCs w:val="22"/>
              </w:rPr>
              <w:t xml:space="preserve">Research paper (final) </w:t>
            </w:r>
          </w:p>
        </w:tc>
        <w:tc>
          <w:tcPr>
            <w:tcW w:w="1260" w:type="dxa"/>
            <w:shd w:val="clear" w:color="auto" w:fill="auto"/>
          </w:tcPr>
          <w:p w:rsidR="00466A26" w:rsidRPr="00466A26" w:rsidRDefault="00466A26" w:rsidP="004824C5">
            <w:pPr>
              <w:rPr>
                <w:rFonts w:ascii="Calibri" w:eastAsia="Calibri" w:hAnsi="Calibri"/>
                <w:sz w:val="22"/>
                <w:szCs w:val="22"/>
              </w:rPr>
            </w:pPr>
            <w:r w:rsidRPr="00466A26">
              <w:rPr>
                <w:sz w:val="22"/>
                <w:szCs w:val="22"/>
              </w:rPr>
              <w:t xml:space="preserve">2000 </w:t>
            </w:r>
          </w:p>
        </w:tc>
        <w:tc>
          <w:tcPr>
            <w:tcW w:w="826" w:type="dxa"/>
            <w:shd w:val="clear" w:color="auto" w:fill="auto"/>
          </w:tcPr>
          <w:p w:rsidR="00466A26" w:rsidRPr="00466A26" w:rsidRDefault="00466A26" w:rsidP="004824C5">
            <w:pPr>
              <w:rPr>
                <w:rFonts w:ascii="Calibri" w:eastAsia="Calibri" w:hAnsi="Calibri"/>
                <w:sz w:val="22"/>
                <w:szCs w:val="22"/>
              </w:rPr>
            </w:pPr>
          </w:p>
        </w:tc>
        <w:tc>
          <w:tcPr>
            <w:tcW w:w="1021" w:type="dxa"/>
            <w:shd w:val="clear" w:color="auto" w:fill="auto"/>
          </w:tcPr>
          <w:p w:rsidR="00466A26" w:rsidRPr="00466A26" w:rsidRDefault="00466A26" w:rsidP="00466A26">
            <w:pPr>
              <w:rPr>
                <w:rFonts w:ascii="Calibri" w:eastAsia="Calibri" w:hAnsi="Calibri"/>
                <w:sz w:val="22"/>
                <w:szCs w:val="22"/>
              </w:rPr>
            </w:pPr>
          </w:p>
        </w:tc>
        <w:tc>
          <w:tcPr>
            <w:tcW w:w="796" w:type="dxa"/>
          </w:tcPr>
          <w:p w:rsidR="00466A26" w:rsidRPr="00466A26" w:rsidRDefault="00466A26" w:rsidP="003E1620">
            <w:pPr>
              <w:rPr>
                <w:rFonts w:ascii="Calibri" w:eastAsia="Calibri" w:hAnsi="Calibri"/>
                <w:sz w:val="22"/>
                <w:szCs w:val="22"/>
              </w:rPr>
            </w:pPr>
            <w:r w:rsidRPr="00466A26">
              <w:rPr>
                <w:rFonts w:ascii="Calibri" w:eastAsia="Calibri" w:hAnsi="Calibri"/>
                <w:sz w:val="22"/>
                <w:szCs w:val="22"/>
              </w:rPr>
              <w:t>2</w:t>
            </w:r>
            <w:r w:rsidR="003E1620">
              <w:rPr>
                <w:rFonts w:ascii="Calibri" w:eastAsia="Calibri" w:hAnsi="Calibri"/>
                <w:sz w:val="22"/>
                <w:szCs w:val="22"/>
              </w:rPr>
              <w:t>0</w:t>
            </w:r>
            <w:r w:rsidRPr="00466A26">
              <w:rPr>
                <w:rFonts w:ascii="Calibri" w:eastAsia="Calibri" w:hAnsi="Calibri"/>
                <w:sz w:val="22"/>
                <w:szCs w:val="22"/>
              </w:rPr>
              <w:t>0</w:t>
            </w:r>
          </w:p>
        </w:tc>
        <w:tc>
          <w:tcPr>
            <w:tcW w:w="2217" w:type="dxa"/>
          </w:tcPr>
          <w:p w:rsidR="00466A26" w:rsidRPr="00466A26" w:rsidRDefault="003E1620" w:rsidP="004824C5">
            <w:pPr>
              <w:rPr>
                <w:rFonts w:ascii="Calibri" w:eastAsia="Calibri" w:hAnsi="Calibri"/>
                <w:sz w:val="22"/>
                <w:szCs w:val="22"/>
              </w:rPr>
            </w:pPr>
            <w:r>
              <w:rPr>
                <w:rFonts w:ascii="Calibri" w:eastAsia="Calibri" w:hAnsi="Calibri"/>
                <w:sz w:val="22"/>
                <w:szCs w:val="22"/>
              </w:rPr>
              <w:t>20</w:t>
            </w:r>
            <w:r w:rsidR="00466A26" w:rsidRPr="00466A26">
              <w:rPr>
                <w:rFonts w:ascii="Calibri" w:eastAsia="Calibri" w:hAnsi="Calibri"/>
                <w:sz w:val="22"/>
                <w:szCs w:val="22"/>
              </w:rPr>
              <w:t>%</w:t>
            </w:r>
          </w:p>
        </w:tc>
      </w:tr>
      <w:tr w:rsidR="00466A26" w:rsidTr="00466A26">
        <w:tc>
          <w:tcPr>
            <w:tcW w:w="3667" w:type="dxa"/>
            <w:shd w:val="clear" w:color="auto" w:fill="auto"/>
          </w:tcPr>
          <w:p w:rsidR="00466A26" w:rsidRPr="00466A26" w:rsidRDefault="00466A26" w:rsidP="004824C5">
            <w:pPr>
              <w:rPr>
                <w:rFonts w:ascii="Calibri" w:eastAsia="Calibri" w:hAnsi="Calibri"/>
                <w:sz w:val="22"/>
                <w:szCs w:val="22"/>
              </w:rPr>
            </w:pPr>
            <w:r w:rsidRPr="00466A26">
              <w:rPr>
                <w:sz w:val="22"/>
                <w:szCs w:val="22"/>
              </w:rPr>
              <w:t xml:space="preserve">Small assignments                         </w:t>
            </w:r>
          </w:p>
        </w:tc>
        <w:tc>
          <w:tcPr>
            <w:tcW w:w="1260" w:type="dxa"/>
            <w:shd w:val="clear" w:color="auto" w:fill="auto"/>
          </w:tcPr>
          <w:p w:rsidR="00466A26" w:rsidRPr="00466A26" w:rsidRDefault="00466A26" w:rsidP="004824C5">
            <w:pPr>
              <w:rPr>
                <w:rFonts w:ascii="Calibri" w:eastAsia="Calibri" w:hAnsi="Calibri"/>
                <w:sz w:val="22"/>
                <w:szCs w:val="22"/>
              </w:rPr>
            </w:pPr>
            <w:r w:rsidRPr="00466A26">
              <w:rPr>
                <w:rFonts w:ascii="Calibri" w:eastAsia="Calibri" w:hAnsi="Calibri"/>
                <w:sz w:val="22"/>
                <w:szCs w:val="22"/>
              </w:rPr>
              <w:t>varies</w:t>
            </w:r>
          </w:p>
        </w:tc>
        <w:tc>
          <w:tcPr>
            <w:tcW w:w="826" w:type="dxa"/>
            <w:shd w:val="clear" w:color="auto" w:fill="auto"/>
          </w:tcPr>
          <w:p w:rsidR="00466A26" w:rsidRPr="00466A26" w:rsidRDefault="00466A26" w:rsidP="004824C5">
            <w:pPr>
              <w:rPr>
                <w:rFonts w:ascii="Calibri" w:eastAsia="Calibri" w:hAnsi="Calibri"/>
                <w:sz w:val="22"/>
                <w:szCs w:val="22"/>
              </w:rPr>
            </w:pPr>
            <w:r w:rsidRPr="00466A26">
              <w:rPr>
                <w:rFonts w:ascii="Calibri" w:eastAsia="Calibri" w:hAnsi="Calibri"/>
                <w:sz w:val="22"/>
                <w:szCs w:val="22"/>
              </w:rPr>
              <w:t>varies</w:t>
            </w:r>
          </w:p>
        </w:tc>
        <w:tc>
          <w:tcPr>
            <w:tcW w:w="1021" w:type="dxa"/>
            <w:shd w:val="clear" w:color="auto" w:fill="auto"/>
          </w:tcPr>
          <w:p w:rsidR="00466A26" w:rsidRPr="00466A26" w:rsidRDefault="00466A26" w:rsidP="004824C5">
            <w:pPr>
              <w:rPr>
                <w:rFonts w:ascii="Calibri" w:eastAsia="Calibri" w:hAnsi="Calibri"/>
                <w:sz w:val="22"/>
                <w:szCs w:val="22"/>
              </w:rPr>
            </w:pPr>
          </w:p>
        </w:tc>
        <w:tc>
          <w:tcPr>
            <w:tcW w:w="796" w:type="dxa"/>
          </w:tcPr>
          <w:p w:rsidR="00466A26" w:rsidRPr="00466A26" w:rsidRDefault="00466A26" w:rsidP="004824C5">
            <w:pPr>
              <w:rPr>
                <w:rFonts w:ascii="Calibri" w:eastAsia="Calibri" w:hAnsi="Calibri"/>
                <w:sz w:val="22"/>
                <w:szCs w:val="22"/>
              </w:rPr>
            </w:pPr>
            <w:r w:rsidRPr="00466A26">
              <w:rPr>
                <w:rFonts w:ascii="Calibri" w:eastAsia="Calibri" w:hAnsi="Calibri"/>
                <w:sz w:val="22"/>
                <w:szCs w:val="22"/>
              </w:rPr>
              <w:t>150</w:t>
            </w:r>
          </w:p>
        </w:tc>
        <w:tc>
          <w:tcPr>
            <w:tcW w:w="2217" w:type="dxa"/>
          </w:tcPr>
          <w:p w:rsidR="00466A26" w:rsidRPr="00466A26" w:rsidRDefault="00466A26" w:rsidP="004824C5">
            <w:pPr>
              <w:rPr>
                <w:rFonts w:ascii="Calibri" w:eastAsia="Calibri" w:hAnsi="Calibri"/>
                <w:sz w:val="22"/>
                <w:szCs w:val="22"/>
              </w:rPr>
            </w:pPr>
            <w:r w:rsidRPr="00466A26">
              <w:rPr>
                <w:rFonts w:ascii="Calibri" w:eastAsia="Calibri" w:hAnsi="Calibri"/>
                <w:sz w:val="22"/>
                <w:szCs w:val="22"/>
              </w:rPr>
              <w:t>15%</w:t>
            </w:r>
          </w:p>
        </w:tc>
      </w:tr>
      <w:tr w:rsidR="00466A26" w:rsidTr="00466A26">
        <w:trPr>
          <w:trHeight w:val="296"/>
        </w:trPr>
        <w:tc>
          <w:tcPr>
            <w:tcW w:w="3667" w:type="dxa"/>
            <w:shd w:val="clear" w:color="auto" w:fill="auto"/>
          </w:tcPr>
          <w:p w:rsidR="00466A26" w:rsidRPr="00466A26" w:rsidRDefault="00466A26" w:rsidP="004824C5">
            <w:pPr>
              <w:rPr>
                <w:sz w:val="22"/>
                <w:szCs w:val="22"/>
              </w:rPr>
            </w:pPr>
            <w:r w:rsidRPr="00466A26">
              <w:rPr>
                <w:sz w:val="22"/>
                <w:szCs w:val="22"/>
              </w:rPr>
              <w:t>Final Exam (cumulative)</w:t>
            </w:r>
          </w:p>
        </w:tc>
        <w:tc>
          <w:tcPr>
            <w:tcW w:w="1260" w:type="dxa"/>
            <w:shd w:val="clear" w:color="auto" w:fill="auto"/>
          </w:tcPr>
          <w:p w:rsidR="00466A26" w:rsidRPr="00466A26" w:rsidRDefault="00466A26" w:rsidP="004824C5">
            <w:pPr>
              <w:rPr>
                <w:rFonts w:ascii="Calibri" w:eastAsia="Calibri" w:hAnsi="Calibri"/>
                <w:sz w:val="22"/>
                <w:szCs w:val="22"/>
              </w:rPr>
            </w:pPr>
            <w:r w:rsidRPr="00466A26">
              <w:rPr>
                <w:rFonts w:ascii="Calibri" w:eastAsia="Calibri" w:hAnsi="Calibri"/>
                <w:sz w:val="22"/>
                <w:szCs w:val="22"/>
              </w:rPr>
              <w:t>1000</w:t>
            </w:r>
          </w:p>
        </w:tc>
        <w:tc>
          <w:tcPr>
            <w:tcW w:w="826" w:type="dxa"/>
            <w:shd w:val="clear" w:color="auto" w:fill="auto"/>
          </w:tcPr>
          <w:p w:rsidR="00466A26" w:rsidRPr="00466A26" w:rsidRDefault="00466A26" w:rsidP="004824C5">
            <w:pPr>
              <w:rPr>
                <w:rFonts w:ascii="Calibri" w:eastAsia="Calibri" w:hAnsi="Calibri"/>
                <w:sz w:val="22"/>
                <w:szCs w:val="22"/>
              </w:rPr>
            </w:pPr>
          </w:p>
        </w:tc>
        <w:tc>
          <w:tcPr>
            <w:tcW w:w="1021" w:type="dxa"/>
            <w:shd w:val="clear" w:color="auto" w:fill="auto"/>
          </w:tcPr>
          <w:p w:rsidR="00466A26" w:rsidRPr="00466A26" w:rsidRDefault="00466A26" w:rsidP="004824C5">
            <w:pPr>
              <w:rPr>
                <w:rFonts w:ascii="Calibri" w:eastAsia="Calibri" w:hAnsi="Calibri"/>
                <w:sz w:val="22"/>
                <w:szCs w:val="22"/>
              </w:rPr>
            </w:pPr>
          </w:p>
        </w:tc>
        <w:tc>
          <w:tcPr>
            <w:tcW w:w="796" w:type="dxa"/>
          </w:tcPr>
          <w:p w:rsidR="00466A26" w:rsidRPr="00466A26" w:rsidRDefault="00466A26" w:rsidP="004824C5">
            <w:pPr>
              <w:rPr>
                <w:rFonts w:ascii="Calibri" w:eastAsia="Calibri" w:hAnsi="Calibri"/>
                <w:sz w:val="22"/>
                <w:szCs w:val="22"/>
              </w:rPr>
            </w:pPr>
            <w:r w:rsidRPr="00466A26">
              <w:rPr>
                <w:rFonts w:ascii="Calibri" w:eastAsia="Calibri" w:hAnsi="Calibri"/>
                <w:sz w:val="22"/>
                <w:szCs w:val="22"/>
              </w:rPr>
              <w:t>100</w:t>
            </w:r>
          </w:p>
        </w:tc>
        <w:tc>
          <w:tcPr>
            <w:tcW w:w="2217" w:type="dxa"/>
          </w:tcPr>
          <w:p w:rsidR="00466A26" w:rsidRPr="00466A26" w:rsidRDefault="00466A26" w:rsidP="004824C5">
            <w:pPr>
              <w:rPr>
                <w:rFonts w:ascii="Calibri" w:eastAsia="Calibri" w:hAnsi="Calibri"/>
                <w:sz w:val="22"/>
                <w:szCs w:val="22"/>
              </w:rPr>
            </w:pPr>
            <w:r w:rsidRPr="00466A26">
              <w:rPr>
                <w:rFonts w:ascii="Calibri" w:eastAsia="Calibri" w:hAnsi="Calibri"/>
                <w:sz w:val="22"/>
                <w:szCs w:val="22"/>
              </w:rPr>
              <w:t>10%</w:t>
            </w:r>
          </w:p>
        </w:tc>
      </w:tr>
    </w:tbl>
    <w:p w:rsidR="00466A26" w:rsidRPr="00466A26" w:rsidRDefault="00466A26" w:rsidP="00466A26">
      <w:pPr>
        <w:rPr>
          <w:rFonts w:eastAsia="Times New Roman"/>
        </w:rPr>
      </w:pPr>
    </w:p>
    <w:p w:rsidR="00466A26" w:rsidRPr="002A231B" w:rsidRDefault="00466A26" w:rsidP="00466A26">
      <w:pPr>
        <w:rPr>
          <w:rFonts w:eastAsia="Times New Roman"/>
        </w:rPr>
      </w:pPr>
      <w:r w:rsidRPr="00440FBC">
        <w:rPr>
          <w:rFonts w:eastAsia="Times New Roman"/>
          <w:b/>
        </w:rPr>
        <w:t>Small assignments</w:t>
      </w:r>
      <w:r w:rsidR="002A231B">
        <w:rPr>
          <w:rFonts w:eastAsia="Times New Roman"/>
          <w:b/>
        </w:rPr>
        <w:t xml:space="preserve"> </w:t>
      </w:r>
      <w:r w:rsidR="002A231B">
        <w:rPr>
          <w:rFonts w:eastAsia="Times New Roman"/>
        </w:rPr>
        <w:t>will include a brief “Introduce Yourself” essay, a review/response to a performance, a working bibliography, peer review workshops, and a final reflection essay. If needed, there will also be quizzes. There will also be many brief in-class writing, some graded.</w:t>
      </w:r>
    </w:p>
    <w:p w:rsidR="002A231B" w:rsidRDefault="002A231B" w:rsidP="002A231B">
      <w:pPr>
        <w:pStyle w:val="Heading2"/>
        <w:jc w:val="center"/>
      </w:pPr>
      <w:r>
        <w:t xml:space="preserve">English 100W </w:t>
      </w:r>
      <w:proofErr w:type="gramStart"/>
      <w:r>
        <w:t>Fall</w:t>
      </w:r>
      <w:proofErr w:type="gramEnd"/>
      <w:r>
        <w:t xml:space="preserve"> 2016</w:t>
      </w:r>
    </w:p>
    <w:p w:rsidR="002A231B" w:rsidRDefault="002A231B" w:rsidP="002A231B">
      <w:pPr>
        <w:pStyle w:val="Heading2"/>
        <w:jc w:val="center"/>
      </w:pPr>
      <w:r w:rsidRPr="00310987">
        <w:t>Course Schedule</w:t>
      </w:r>
      <w:r>
        <w:t xml:space="preserve"> (subject to change with notice)</w:t>
      </w:r>
    </w:p>
    <w:p w:rsidR="002A231B" w:rsidRPr="00D934A8" w:rsidRDefault="002A231B" w:rsidP="005E7C3C">
      <w:pPr>
        <w:pStyle w:val="Heading2"/>
        <w:rPr>
          <w:b w:val="0"/>
        </w:rPr>
      </w:pPr>
      <w:r w:rsidRPr="00D934A8">
        <w:rPr>
          <w:u w:val="single"/>
        </w:rPr>
        <w:t>Note</w:t>
      </w:r>
      <w:r w:rsidRPr="00D934A8">
        <w:t>:</w:t>
      </w:r>
      <w:r w:rsidRPr="00E8282A">
        <w:rPr>
          <w:b w:val="0"/>
        </w:rPr>
        <w:t xml:space="preserve"> Whatever follows </w:t>
      </w:r>
      <w:r w:rsidRPr="00D934A8">
        <w:t>“Read”</w:t>
      </w:r>
      <w:r w:rsidRPr="00E8282A">
        <w:rPr>
          <w:b w:val="0"/>
        </w:rPr>
        <w:t xml:space="preserve"> is </w:t>
      </w:r>
      <w:r>
        <w:rPr>
          <w:b w:val="0"/>
        </w:rPr>
        <w:t>what</w:t>
      </w:r>
      <w:r w:rsidRPr="00E8282A">
        <w:rPr>
          <w:b w:val="0"/>
        </w:rPr>
        <w:t xml:space="preserve"> we will discuss in class that day, so you should read it, bring it to class, and be ready to discuss (and be quizzed on) that reading </w:t>
      </w:r>
      <w:r>
        <w:rPr>
          <w:b w:val="0"/>
        </w:rPr>
        <w:t>that day</w:t>
      </w:r>
      <w:r w:rsidRPr="00E8282A">
        <w:rPr>
          <w:b w:val="0"/>
        </w:rPr>
        <w:t xml:space="preserve">. For instance, </w:t>
      </w:r>
      <w:r>
        <w:rPr>
          <w:b w:val="0"/>
        </w:rPr>
        <w:t xml:space="preserve">by class time </w:t>
      </w:r>
      <w:r w:rsidRPr="00E8282A">
        <w:rPr>
          <w:b w:val="0"/>
        </w:rPr>
        <w:t>on M 8/</w:t>
      </w:r>
      <w:r>
        <w:rPr>
          <w:b w:val="0"/>
        </w:rPr>
        <w:t>29</w:t>
      </w:r>
      <w:r w:rsidRPr="00E8282A">
        <w:rPr>
          <w:b w:val="0"/>
        </w:rPr>
        <w:t xml:space="preserve"> you should have read </w:t>
      </w:r>
      <w:r>
        <w:rPr>
          <w:b w:val="0"/>
        </w:rPr>
        <w:t xml:space="preserve">from 115-135 of “Cold,” a story you’ll find on the course site. “LE” means </w:t>
      </w:r>
      <w:r>
        <w:rPr>
          <w:b w:val="0"/>
          <w:i/>
        </w:rPr>
        <w:t xml:space="preserve">Literary Experience, </w:t>
      </w:r>
      <w:r>
        <w:rPr>
          <w:b w:val="0"/>
        </w:rPr>
        <w:t xml:space="preserve">and “IP” means </w:t>
      </w:r>
      <w:r>
        <w:rPr>
          <w:b w:val="0"/>
          <w:i/>
        </w:rPr>
        <w:t xml:space="preserve">Introduction to Poetry. </w:t>
      </w:r>
      <w:r>
        <w:rPr>
          <w:b w:val="0"/>
        </w:rPr>
        <w:t>Whe</w:t>
      </w:r>
      <w:r w:rsidRPr="00E8282A">
        <w:rPr>
          <w:b w:val="0"/>
        </w:rPr>
        <w:t xml:space="preserve">re it says </w:t>
      </w:r>
      <w:r w:rsidRPr="00D934A8">
        <w:t>“DUE,”</w:t>
      </w:r>
      <w:r w:rsidRPr="00E8282A">
        <w:rPr>
          <w:b w:val="0"/>
        </w:rPr>
        <w:t xml:space="preserve"> that means whatever follows is due at the beginning of class where that appears. If you’re late, so is your paper.</w:t>
      </w:r>
      <w:r>
        <w:rPr>
          <w:b w:val="0"/>
        </w:rPr>
        <w:t xml:space="preserve"> Where it says </w:t>
      </w:r>
      <w:r w:rsidRPr="00E32BBD">
        <w:rPr>
          <w:b w:val="0"/>
        </w:rPr>
        <w:t>“(online),”</w:t>
      </w:r>
      <w:r>
        <w:t xml:space="preserve"> </w:t>
      </w:r>
      <w:r>
        <w:rPr>
          <w:b w:val="0"/>
        </w:rPr>
        <w:t xml:space="preserve">that means it is posted on the </w:t>
      </w:r>
      <w:hyperlink r:id="rId10" w:history="1">
        <w:r w:rsidRPr="00F53AC3">
          <w:rPr>
            <w:rStyle w:val="Hyperlink"/>
            <w:b w:val="0"/>
          </w:rPr>
          <w:t>course Web site</w:t>
        </w:r>
      </w:hyperlink>
      <w:r>
        <w:rPr>
          <w:b w:val="0"/>
        </w:rPr>
        <w:t xml:space="preserve"> (not necessarily on Canvas).</w:t>
      </w:r>
    </w:p>
    <w:tbl>
      <w:tblPr>
        <w:tblW w:w="1143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1080"/>
        <w:gridCol w:w="9540"/>
      </w:tblGrid>
      <w:tr w:rsidR="002A231B" w:rsidRPr="00310987" w:rsidTr="005E7C3C">
        <w:trPr>
          <w:trHeight w:val="286"/>
          <w:tblHeader/>
        </w:trPr>
        <w:tc>
          <w:tcPr>
            <w:tcW w:w="810" w:type="dxa"/>
          </w:tcPr>
          <w:p w:rsidR="002A231B" w:rsidRPr="00310987" w:rsidRDefault="002A231B" w:rsidP="003A032E">
            <w:pPr>
              <w:pStyle w:val="contactheading"/>
              <w:jc w:val="center"/>
            </w:pPr>
            <w:r w:rsidRPr="00310987">
              <w:t>Week</w:t>
            </w:r>
          </w:p>
        </w:tc>
        <w:tc>
          <w:tcPr>
            <w:tcW w:w="1080" w:type="dxa"/>
          </w:tcPr>
          <w:p w:rsidR="002A231B" w:rsidRPr="00310987" w:rsidRDefault="002A231B" w:rsidP="003A032E">
            <w:pPr>
              <w:pStyle w:val="contactheading"/>
              <w:jc w:val="center"/>
            </w:pPr>
            <w:r w:rsidRPr="00310987">
              <w:t>Date</w:t>
            </w:r>
          </w:p>
        </w:tc>
        <w:tc>
          <w:tcPr>
            <w:tcW w:w="9540" w:type="dxa"/>
          </w:tcPr>
          <w:p w:rsidR="002A231B" w:rsidRPr="00310987" w:rsidRDefault="002A231B" w:rsidP="003A032E">
            <w:pPr>
              <w:pStyle w:val="contactheading"/>
              <w:jc w:val="center"/>
            </w:pPr>
            <w:r w:rsidRPr="00310987">
              <w:t>Topics, Readings, Assignments, Deadlines</w:t>
            </w:r>
          </w:p>
        </w:tc>
      </w:tr>
      <w:tr w:rsidR="002A231B" w:rsidRPr="00310987" w:rsidTr="005E7C3C">
        <w:trPr>
          <w:trHeight w:val="286"/>
        </w:trPr>
        <w:tc>
          <w:tcPr>
            <w:tcW w:w="810" w:type="dxa"/>
            <w:tcBorders>
              <w:bottom w:val="single" w:sz="4" w:space="0" w:color="auto"/>
            </w:tcBorders>
          </w:tcPr>
          <w:p w:rsidR="002A231B" w:rsidRPr="00310987" w:rsidRDefault="002A231B" w:rsidP="003A032E">
            <w:pPr>
              <w:pStyle w:val="Tabletext"/>
            </w:pPr>
            <w:r w:rsidRPr="00310987">
              <w:t>1</w:t>
            </w:r>
          </w:p>
        </w:tc>
        <w:tc>
          <w:tcPr>
            <w:tcW w:w="1080" w:type="dxa"/>
            <w:tcBorders>
              <w:bottom w:val="single" w:sz="4" w:space="0" w:color="auto"/>
            </w:tcBorders>
          </w:tcPr>
          <w:p w:rsidR="002A231B" w:rsidRPr="00C457A6" w:rsidRDefault="002A231B" w:rsidP="003A032E">
            <w:pPr>
              <w:pStyle w:val="Tabletext"/>
              <w:rPr>
                <w:sz w:val="20"/>
              </w:rPr>
            </w:pPr>
            <w:r>
              <w:rPr>
                <w:sz w:val="20"/>
              </w:rPr>
              <w:t>W</w:t>
            </w:r>
            <w:r w:rsidRPr="00C457A6">
              <w:rPr>
                <w:sz w:val="20"/>
              </w:rPr>
              <w:t xml:space="preserve"> 8/24</w:t>
            </w:r>
          </w:p>
        </w:tc>
        <w:tc>
          <w:tcPr>
            <w:tcW w:w="9540" w:type="dxa"/>
            <w:tcBorders>
              <w:bottom w:val="single" w:sz="4" w:space="0" w:color="auto"/>
            </w:tcBorders>
          </w:tcPr>
          <w:p w:rsidR="002A231B" w:rsidRPr="00310987" w:rsidRDefault="002A231B" w:rsidP="003A032E">
            <w:r>
              <w:t>Introduction to the Course, brief in-class writing</w:t>
            </w:r>
            <w:r w:rsidRPr="00DE3A48">
              <w:t xml:space="preserve">  </w:t>
            </w:r>
          </w:p>
        </w:tc>
      </w:tr>
      <w:tr w:rsidR="002A231B" w:rsidRPr="00310987" w:rsidTr="005E7C3C">
        <w:trPr>
          <w:trHeight w:val="286"/>
        </w:trPr>
        <w:tc>
          <w:tcPr>
            <w:tcW w:w="810" w:type="dxa"/>
          </w:tcPr>
          <w:p w:rsidR="002A231B" w:rsidRPr="00310987" w:rsidRDefault="002A231B" w:rsidP="003A032E">
            <w:pPr>
              <w:pStyle w:val="Tabletext"/>
            </w:pPr>
            <w:r w:rsidRPr="00310987">
              <w:t>2</w:t>
            </w:r>
          </w:p>
        </w:tc>
        <w:tc>
          <w:tcPr>
            <w:tcW w:w="1080" w:type="dxa"/>
          </w:tcPr>
          <w:p w:rsidR="002A231B" w:rsidRPr="00C457A6" w:rsidRDefault="002A231B" w:rsidP="003A032E">
            <w:pPr>
              <w:pStyle w:val="Tabletext"/>
              <w:rPr>
                <w:sz w:val="20"/>
              </w:rPr>
            </w:pPr>
            <w:r>
              <w:rPr>
                <w:sz w:val="20"/>
              </w:rPr>
              <w:t xml:space="preserve">M </w:t>
            </w:r>
            <w:r w:rsidRPr="00C457A6">
              <w:rPr>
                <w:sz w:val="20"/>
              </w:rPr>
              <w:t>8/</w:t>
            </w:r>
            <w:r>
              <w:rPr>
                <w:sz w:val="20"/>
              </w:rPr>
              <w:t>29</w:t>
            </w:r>
          </w:p>
        </w:tc>
        <w:tc>
          <w:tcPr>
            <w:tcW w:w="9540" w:type="dxa"/>
          </w:tcPr>
          <w:p w:rsidR="002A231B" w:rsidRPr="000E5475" w:rsidRDefault="002A231B" w:rsidP="003A032E">
            <w:pPr>
              <w:pStyle w:val="Tabletext"/>
            </w:pPr>
            <w:r>
              <w:rPr>
                <w:b/>
              </w:rPr>
              <w:t xml:space="preserve"> “Benchmark” essay in class </w:t>
            </w:r>
            <w:r>
              <w:t xml:space="preserve">poetry/prose analysis </w:t>
            </w:r>
            <w:r w:rsidRPr="00D632EE">
              <w:rPr>
                <w:u w:val="single"/>
              </w:rPr>
              <w:t>Read</w:t>
            </w:r>
            <w:r w:rsidRPr="00C457A6">
              <w:t>:</w:t>
            </w:r>
            <w:r>
              <w:t xml:space="preserve"> “Cold” 115-135 (online) </w:t>
            </w:r>
          </w:p>
        </w:tc>
      </w:tr>
      <w:tr w:rsidR="002A231B" w:rsidRPr="00310987" w:rsidTr="005E7C3C">
        <w:trPr>
          <w:trHeight w:val="647"/>
        </w:trPr>
        <w:tc>
          <w:tcPr>
            <w:tcW w:w="810" w:type="dxa"/>
          </w:tcPr>
          <w:p w:rsidR="002A231B" w:rsidRPr="00310987" w:rsidRDefault="002A231B" w:rsidP="003A032E">
            <w:pPr>
              <w:pStyle w:val="Tabletext"/>
            </w:pPr>
            <w:r w:rsidRPr="00310987">
              <w:t>2</w:t>
            </w:r>
          </w:p>
        </w:tc>
        <w:tc>
          <w:tcPr>
            <w:tcW w:w="1080" w:type="dxa"/>
          </w:tcPr>
          <w:p w:rsidR="002A231B" w:rsidRPr="00C457A6" w:rsidRDefault="002A231B" w:rsidP="003A032E">
            <w:pPr>
              <w:pStyle w:val="Tabletext"/>
              <w:rPr>
                <w:sz w:val="20"/>
              </w:rPr>
            </w:pPr>
            <w:r>
              <w:rPr>
                <w:sz w:val="20"/>
              </w:rPr>
              <w:t>W</w:t>
            </w:r>
            <w:r w:rsidRPr="00C457A6">
              <w:rPr>
                <w:sz w:val="20"/>
              </w:rPr>
              <w:t xml:space="preserve"> 8/31</w:t>
            </w:r>
          </w:p>
        </w:tc>
        <w:tc>
          <w:tcPr>
            <w:tcW w:w="9540" w:type="dxa"/>
          </w:tcPr>
          <w:p w:rsidR="002A231B" w:rsidRPr="007F0097" w:rsidRDefault="002A231B" w:rsidP="003A032E">
            <w:pPr>
              <w:spacing w:after="200" w:line="276" w:lineRule="auto"/>
              <w:rPr>
                <w:b/>
              </w:rPr>
            </w:pPr>
            <w:r w:rsidRPr="00D934A8">
              <w:rPr>
                <w:b/>
              </w:rPr>
              <w:t xml:space="preserve">Unit One: </w:t>
            </w:r>
            <w:r>
              <w:rPr>
                <w:b/>
              </w:rPr>
              <w:t xml:space="preserve">Literary Analysis—why and how  </w:t>
            </w:r>
            <w:r w:rsidRPr="00176077">
              <w:rPr>
                <w:u w:val="single"/>
              </w:rPr>
              <w:t>Read</w:t>
            </w:r>
            <w:r>
              <w:t xml:space="preserve">: </w:t>
            </w:r>
            <w:r w:rsidRPr="00176077">
              <w:t xml:space="preserve">Introduction </w:t>
            </w:r>
            <w:r>
              <w:t xml:space="preserve">to LE </w:t>
            </w:r>
            <w:r w:rsidRPr="00176077">
              <w:t>xxvii-xxxii</w:t>
            </w:r>
            <w:r>
              <w:t xml:space="preserve">, “Cold” 135-157 </w:t>
            </w:r>
            <w:r w:rsidRPr="00F812A1">
              <w:rPr>
                <w:u w:val="single"/>
              </w:rPr>
              <w:t>Due</w:t>
            </w:r>
            <w:r>
              <w:t>: response questions to “Cold”</w:t>
            </w:r>
          </w:p>
        </w:tc>
      </w:tr>
      <w:tr w:rsidR="002A231B" w:rsidRPr="00310987" w:rsidTr="005E7C3C">
        <w:trPr>
          <w:trHeight w:val="350"/>
        </w:trPr>
        <w:tc>
          <w:tcPr>
            <w:tcW w:w="810" w:type="dxa"/>
          </w:tcPr>
          <w:p w:rsidR="002A231B" w:rsidRPr="00310987" w:rsidRDefault="002A231B" w:rsidP="003A032E">
            <w:pPr>
              <w:pStyle w:val="Tabletext"/>
            </w:pPr>
            <w:r>
              <w:t>3</w:t>
            </w:r>
          </w:p>
        </w:tc>
        <w:tc>
          <w:tcPr>
            <w:tcW w:w="1080" w:type="dxa"/>
          </w:tcPr>
          <w:p w:rsidR="002A231B" w:rsidRPr="00C457A6" w:rsidRDefault="002A231B" w:rsidP="003A032E">
            <w:pPr>
              <w:pStyle w:val="Tabletext"/>
              <w:rPr>
                <w:sz w:val="20"/>
              </w:rPr>
            </w:pPr>
            <w:r>
              <w:rPr>
                <w:sz w:val="20"/>
              </w:rPr>
              <w:t>M</w:t>
            </w:r>
            <w:r w:rsidRPr="00C457A6">
              <w:rPr>
                <w:sz w:val="20"/>
              </w:rPr>
              <w:t xml:space="preserve"> 9/</w:t>
            </w:r>
            <w:r>
              <w:rPr>
                <w:sz w:val="20"/>
              </w:rPr>
              <w:t>5</w:t>
            </w:r>
          </w:p>
        </w:tc>
        <w:tc>
          <w:tcPr>
            <w:tcW w:w="9540" w:type="dxa"/>
          </w:tcPr>
          <w:p w:rsidR="002A231B" w:rsidRPr="00310987" w:rsidRDefault="002A231B" w:rsidP="003A032E">
            <w:pPr>
              <w:spacing w:after="200" w:line="276" w:lineRule="auto"/>
            </w:pPr>
            <w:r>
              <w:t>******************</w:t>
            </w:r>
            <w:r w:rsidRPr="00DE3A48">
              <w:t>Labor Day - Campus Closed</w:t>
            </w:r>
            <w:r>
              <w:t>****************</w:t>
            </w:r>
          </w:p>
        </w:tc>
      </w:tr>
      <w:tr w:rsidR="002A231B" w:rsidRPr="00310987" w:rsidTr="005E7C3C">
        <w:trPr>
          <w:trHeight w:val="286"/>
        </w:trPr>
        <w:tc>
          <w:tcPr>
            <w:tcW w:w="810" w:type="dxa"/>
          </w:tcPr>
          <w:p w:rsidR="002A231B" w:rsidRPr="00310987" w:rsidRDefault="002A231B" w:rsidP="003A032E">
            <w:pPr>
              <w:pStyle w:val="Tabletext"/>
            </w:pPr>
            <w:r w:rsidRPr="00310987">
              <w:t>3</w:t>
            </w:r>
          </w:p>
        </w:tc>
        <w:tc>
          <w:tcPr>
            <w:tcW w:w="1080" w:type="dxa"/>
          </w:tcPr>
          <w:p w:rsidR="002A231B" w:rsidRPr="00C457A6" w:rsidRDefault="002A231B" w:rsidP="003A032E">
            <w:pPr>
              <w:pStyle w:val="Tabletext"/>
              <w:rPr>
                <w:sz w:val="20"/>
              </w:rPr>
            </w:pPr>
            <w:r>
              <w:rPr>
                <w:sz w:val="20"/>
              </w:rPr>
              <w:t xml:space="preserve">W </w:t>
            </w:r>
            <w:r w:rsidRPr="00C457A6">
              <w:rPr>
                <w:sz w:val="20"/>
              </w:rPr>
              <w:t>9/7</w:t>
            </w:r>
          </w:p>
        </w:tc>
        <w:tc>
          <w:tcPr>
            <w:tcW w:w="9540" w:type="dxa"/>
          </w:tcPr>
          <w:p w:rsidR="002A231B" w:rsidRPr="00310987" w:rsidRDefault="002A231B" w:rsidP="003A032E">
            <w:pPr>
              <w:pStyle w:val="Tabletext"/>
            </w:pPr>
            <w:r w:rsidRPr="00470FDD">
              <w:rPr>
                <w:b/>
              </w:rPr>
              <w:t>Scene, Episode, Plot</w:t>
            </w:r>
            <w:r w:rsidRPr="0026548C">
              <w:t xml:space="preserve"> </w:t>
            </w:r>
            <w:r w:rsidRPr="00D632EE">
              <w:rPr>
                <w:u w:val="single"/>
              </w:rPr>
              <w:t>Read</w:t>
            </w:r>
            <w:r w:rsidRPr="00C457A6">
              <w:t>:</w:t>
            </w:r>
            <w:r>
              <w:t xml:space="preserve"> “Cold” 157-182, LE 1-7, 11-18, “Happy Endings” (online)</w:t>
            </w:r>
          </w:p>
        </w:tc>
      </w:tr>
      <w:tr w:rsidR="002A231B" w:rsidRPr="00310987" w:rsidTr="005E7C3C">
        <w:trPr>
          <w:trHeight w:val="286"/>
        </w:trPr>
        <w:tc>
          <w:tcPr>
            <w:tcW w:w="810" w:type="dxa"/>
          </w:tcPr>
          <w:p w:rsidR="002A231B" w:rsidRPr="00310987" w:rsidRDefault="002A231B" w:rsidP="003A032E">
            <w:pPr>
              <w:pStyle w:val="Tabletext"/>
            </w:pPr>
            <w:r>
              <w:t>4</w:t>
            </w:r>
          </w:p>
        </w:tc>
        <w:tc>
          <w:tcPr>
            <w:tcW w:w="1080" w:type="dxa"/>
          </w:tcPr>
          <w:p w:rsidR="002A231B" w:rsidRPr="00C457A6" w:rsidRDefault="002A231B" w:rsidP="003A032E">
            <w:pPr>
              <w:pStyle w:val="Tabletext"/>
              <w:rPr>
                <w:sz w:val="20"/>
              </w:rPr>
            </w:pPr>
            <w:r>
              <w:rPr>
                <w:sz w:val="20"/>
              </w:rPr>
              <w:t>M</w:t>
            </w:r>
            <w:r w:rsidRPr="00C457A6">
              <w:rPr>
                <w:sz w:val="20"/>
              </w:rPr>
              <w:t xml:space="preserve"> 9/</w:t>
            </w:r>
            <w:r>
              <w:rPr>
                <w:sz w:val="20"/>
              </w:rPr>
              <w:t>12</w:t>
            </w:r>
          </w:p>
        </w:tc>
        <w:tc>
          <w:tcPr>
            <w:tcW w:w="9540" w:type="dxa"/>
          </w:tcPr>
          <w:p w:rsidR="002A231B" w:rsidRPr="00310987" w:rsidRDefault="002A231B" w:rsidP="003A032E">
            <w:pPr>
              <w:pStyle w:val="Tabletext"/>
            </w:pPr>
            <w:r w:rsidRPr="00470FDD">
              <w:rPr>
                <w:b/>
              </w:rPr>
              <w:t>Character</w:t>
            </w:r>
            <w:r>
              <w:t xml:space="preserve"> </w:t>
            </w:r>
            <w:r w:rsidRPr="00D632EE">
              <w:rPr>
                <w:u w:val="single"/>
              </w:rPr>
              <w:t>Read</w:t>
            </w:r>
            <w:r w:rsidRPr="00C457A6">
              <w:t>:</w:t>
            </w:r>
            <w:r>
              <w:t xml:space="preserve"> LE 19-36, “And Then You’re Gone,” “But Now I’m Back” (online)</w:t>
            </w:r>
          </w:p>
        </w:tc>
      </w:tr>
      <w:tr w:rsidR="002A231B" w:rsidRPr="00310987" w:rsidTr="005E7C3C">
        <w:trPr>
          <w:trHeight w:val="286"/>
        </w:trPr>
        <w:tc>
          <w:tcPr>
            <w:tcW w:w="810" w:type="dxa"/>
          </w:tcPr>
          <w:p w:rsidR="002A231B" w:rsidRPr="00310987" w:rsidRDefault="002A231B" w:rsidP="003A032E">
            <w:pPr>
              <w:pStyle w:val="Tabletext"/>
            </w:pPr>
            <w:r w:rsidRPr="00310987">
              <w:t>4</w:t>
            </w:r>
          </w:p>
        </w:tc>
        <w:tc>
          <w:tcPr>
            <w:tcW w:w="1080" w:type="dxa"/>
          </w:tcPr>
          <w:p w:rsidR="002A231B" w:rsidRPr="00C457A6" w:rsidRDefault="002A231B" w:rsidP="003A032E">
            <w:pPr>
              <w:pStyle w:val="Tabletext"/>
              <w:rPr>
                <w:sz w:val="20"/>
              </w:rPr>
            </w:pPr>
            <w:r>
              <w:rPr>
                <w:sz w:val="20"/>
              </w:rPr>
              <w:t xml:space="preserve">W </w:t>
            </w:r>
            <w:r w:rsidRPr="00C457A6">
              <w:rPr>
                <w:sz w:val="20"/>
              </w:rPr>
              <w:t>9/14</w:t>
            </w:r>
          </w:p>
        </w:tc>
        <w:tc>
          <w:tcPr>
            <w:tcW w:w="9540" w:type="dxa"/>
          </w:tcPr>
          <w:p w:rsidR="002A231B" w:rsidRPr="00310987" w:rsidRDefault="002A231B" w:rsidP="003A032E">
            <w:pPr>
              <w:pStyle w:val="Tabletext"/>
            </w:pPr>
            <w:r w:rsidRPr="00470FDD">
              <w:rPr>
                <w:b/>
              </w:rPr>
              <w:t>Theme</w:t>
            </w:r>
            <w:r w:rsidRPr="0026548C">
              <w:t xml:space="preserve"> </w:t>
            </w:r>
            <w:r w:rsidRPr="00D632EE">
              <w:rPr>
                <w:u w:val="single"/>
              </w:rPr>
              <w:t>Read</w:t>
            </w:r>
            <w:r w:rsidRPr="00C457A6">
              <w:t>:</w:t>
            </w:r>
            <w:r w:rsidRPr="00470FDD">
              <w:t xml:space="preserve"> </w:t>
            </w:r>
            <w:r>
              <w:t xml:space="preserve">LE </w:t>
            </w:r>
            <w:r w:rsidRPr="0026548C">
              <w:t>37-</w:t>
            </w:r>
            <w:r>
              <w:t xml:space="preserve">47, 50-52  </w:t>
            </w:r>
          </w:p>
        </w:tc>
      </w:tr>
      <w:tr w:rsidR="002A231B" w:rsidRPr="00310987" w:rsidTr="005E7C3C">
        <w:trPr>
          <w:trHeight w:val="286"/>
        </w:trPr>
        <w:tc>
          <w:tcPr>
            <w:tcW w:w="810" w:type="dxa"/>
            <w:tcBorders>
              <w:bottom w:val="single" w:sz="4" w:space="0" w:color="auto"/>
            </w:tcBorders>
          </w:tcPr>
          <w:p w:rsidR="002A231B" w:rsidRPr="00310987" w:rsidRDefault="002A231B" w:rsidP="003A032E">
            <w:pPr>
              <w:pStyle w:val="Tabletext"/>
            </w:pPr>
            <w:r w:rsidRPr="00310987">
              <w:t>5</w:t>
            </w:r>
          </w:p>
        </w:tc>
        <w:tc>
          <w:tcPr>
            <w:tcW w:w="1080" w:type="dxa"/>
            <w:tcBorders>
              <w:bottom w:val="single" w:sz="4" w:space="0" w:color="auto"/>
            </w:tcBorders>
          </w:tcPr>
          <w:p w:rsidR="002A231B" w:rsidRPr="00C457A6" w:rsidRDefault="002A231B" w:rsidP="003A032E">
            <w:pPr>
              <w:pStyle w:val="Tabletext"/>
              <w:rPr>
                <w:sz w:val="20"/>
              </w:rPr>
            </w:pPr>
            <w:r>
              <w:rPr>
                <w:sz w:val="20"/>
              </w:rPr>
              <w:t>M</w:t>
            </w:r>
            <w:r w:rsidRPr="00C457A6">
              <w:rPr>
                <w:sz w:val="20"/>
              </w:rPr>
              <w:t xml:space="preserve"> 9/1</w:t>
            </w:r>
            <w:r>
              <w:rPr>
                <w:sz w:val="20"/>
              </w:rPr>
              <w:t>9</w:t>
            </w:r>
          </w:p>
        </w:tc>
        <w:tc>
          <w:tcPr>
            <w:tcW w:w="9540" w:type="dxa"/>
            <w:tcBorders>
              <w:bottom w:val="single" w:sz="4" w:space="0" w:color="auto"/>
            </w:tcBorders>
          </w:tcPr>
          <w:p w:rsidR="002A231B" w:rsidRPr="00310987" w:rsidRDefault="002A231B" w:rsidP="003A032E">
            <w:pPr>
              <w:pStyle w:val="Tabletext"/>
            </w:pPr>
            <w:r w:rsidRPr="00470FDD">
              <w:rPr>
                <w:b/>
              </w:rPr>
              <w:t>Point of View</w:t>
            </w:r>
            <w:r>
              <w:rPr>
                <w:b/>
              </w:rPr>
              <w:t xml:space="preserve"> </w:t>
            </w:r>
            <w:r>
              <w:t xml:space="preserve">Discuss upcoming midterm </w:t>
            </w:r>
            <w:r w:rsidRPr="00D632EE">
              <w:rPr>
                <w:u w:val="single"/>
              </w:rPr>
              <w:t>Read</w:t>
            </w:r>
            <w:r w:rsidRPr="00C457A6">
              <w:t>:</w:t>
            </w:r>
            <w:r>
              <w:t xml:space="preserve"> LE 55-78  </w:t>
            </w:r>
          </w:p>
        </w:tc>
      </w:tr>
      <w:tr w:rsidR="002A231B" w:rsidRPr="00310987" w:rsidTr="005E7C3C">
        <w:trPr>
          <w:trHeight w:val="286"/>
        </w:trPr>
        <w:tc>
          <w:tcPr>
            <w:tcW w:w="810" w:type="dxa"/>
            <w:tcBorders>
              <w:bottom w:val="single" w:sz="4" w:space="0" w:color="auto"/>
            </w:tcBorders>
          </w:tcPr>
          <w:p w:rsidR="002A231B" w:rsidRPr="00310987" w:rsidRDefault="002A231B" w:rsidP="003A032E">
            <w:pPr>
              <w:pStyle w:val="Tabletext"/>
            </w:pPr>
            <w:r w:rsidRPr="00310987">
              <w:t>5</w:t>
            </w:r>
          </w:p>
        </w:tc>
        <w:tc>
          <w:tcPr>
            <w:tcW w:w="1080" w:type="dxa"/>
            <w:tcBorders>
              <w:bottom w:val="single" w:sz="4" w:space="0" w:color="auto"/>
            </w:tcBorders>
          </w:tcPr>
          <w:p w:rsidR="002A231B" w:rsidRPr="00C457A6" w:rsidRDefault="002A231B" w:rsidP="003A032E">
            <w:pPr>
              <w:pStyle w:val="Tabletext"/>
              <w:rPr>
                <w:sz w:val="20"/>
              </w:rPr>
            </w:pPr>
            <w:r>
              <w:rPr>
                <w:sz w:val="20"/>
              </w:rPr>
              <w:t>W</w:t>
            </w:r>
            <w:r w:rsidRPr="00C457A6">
              <w:rPr>
                <w:sz w:val="20"/>
              </w:rPr>
              <w:t xml:space="preserve"> 9/21</w:t>
            </w:r>
          </w:p>
        </w:tc>
        <w:tc>
          <w:tcPr>
            <w:tcW w:w="9540" w:type="dxa"/>
            <w:tcBorders>
              <w:bottom w:val="single" w:sz="4" w:space="0" w:color="auto"/>
            </w:tcBorders>
          </w:tcPr>
          <w:p w:rsidR="002A231B" w:rsidRPr="00A049B2" w:rsidRDefault="00A049B2" w:rsidP="00A049B2">
            <w:r>
              <w:t xml:space="preserve">Workshop: Writing about poetry under pressure </w:t>
            </w:r>
            <w:r>
              <w:rPr>
                <w:u w:val="single"/>
              </w:rPr>
              <w:t>Read:</w:t>
            </w:r>
            <w:r>
              <w:t xml:space="preserve"> “Mrs. Midas,” 2 handouts (posted on course site: “How to How to Analyze a Poem” and “Writing About Poetry under Pressure”</w:t>
            </w:r>
          </w:p>
        </w:tc>
      </w:tr>
      <w:tr w:rsidR="002A231B" w:rsidRPr="00310987" w:rsidTr="005E7C3C">
        <w:trPr>
          <w:trHeight w:val="286"/>
        </w:trPr>
        <w:tc>
          <w:tcPr>
            <w:tcW w:w="810" w:type="dxa"/>
            <w:tcBorders>
              <w:bottom w:val="single" w:sz="4" w:space="0" w:color="auto"/>
            </w:tcBorders>
          </w:tcPr>
          <w:p w:rsidR="002A231B" w:rsidRPr="00310987" w:rsidRDefault="002A231B" w:rsidP="003A032E">
            <w:pPr>
              <w:pStyle w:val="Tabletext"/>
            </w:pPr>
            <w:r w:rsidRPr="00310987">
              <w:lastRenderedPageBreak/>
              <w:t>6</w:t>
            </w:r>
          </w:p>
        </w:tc>
        <w:tc>
          <w:tcPr>
            <w:tcW w:w="1080" w:type="dxa"/>
            <w:tcBorders>
              <w:bottom w:val="single" w:sz="4" w:space="0" w:color="auto"/>
            </w:tcBorders>
          </w:tcPr>
          <w:p w:rsidR="002A231B" w:rsidRDefault="002A231B" w:rsidP="003A032E">
            <w:pPr>
              <w:pStyle w:val="Tabletext"/>
              <w:rPr>
                <w:sz w:val="20"/>
              </w:rPr>
            </w:pPr>
            <w:r>
              <w:rPr>
                <w:sz w:val="20"/>
              </w:rPr>
              <w:t>M</w:t>
            </w:r>
            <w:r w:rsidRPr="00C457A6">
              <w:rPr>
                <w:sz w:val="20"/>
              </w:rPr>
              <w:t xml:space="preserve"> 9/2</w:t>
            </w:r>
            <w:r>
              <w:rPr>
                <w:sz w:val="20"/>
              </w:rPr>
              <w:t>6</w:t>
            </w:r>
          </w:p>
        </w:tc>
        <w:tc>
          <w:tcPr>
            <w:tcW w:w="9540" w:type="dxa"/>
            <w:tcBorders>
              <w:bottom w:val="single" w:sz="4" w:space="0" w:color="auto"/>
            </w:tcBorders>
          </w:tcPr>
          <w:p w:rsidR="002A231B" w:rsidRPr="00767E4D" w:rsidRDefault="00A049B2" w:rsidP="003A032E">
            <w:pPr>
              <w:rPr>
                <w:b/>
              </w:rPr>
            </w:pPr>
            <w:r w:rsidRPr="00767E4D">
              <w:rPr>
                <w:b/>
              </w:rPr>
              <w:t>In-class essay</w:t>
            </w:r>
            <w:r>
              <w:rPr>
                <w:b/>
              </w:rPr>
              <w:t xml:space="preserve"> </w:t>
            </w:r>
            <w:r w:rsidRPr="00767E4D">
              <w:rPr>
                <w:b/>
                <w:u w:val="single"/>
              </w:rPr>
              <w:t>Midterm #1</w:t>
            </w:r>
            <w:r>
              <w:t xml:space="preserve"> (character, setting, plot, theme, POV)</w:t>
            </w:r>
          </w:p>
        </w:tc>
      </w:tr>
      <w:tr w:rsidR="002A231B" w:rsidRPr="00310987" w:rsidTr="005E7C3C">
        <w:trPr>
          <w:trHeight w:val="286"/>
        </w:trPr>
        <w:tc>
          <w:tcPr>
            <w:tcW w:w="810" w:type="dxa"/>
            <w:tcBorders>
              <w:bottom w:val="single" w:sz="4" w:space="0" w:color="auto"/>
            </w:tcBorders>
          </w:tcPr>
          <w:p w:rsidR="002A231B" w:rsidRPr="00310987" w:rsidRDefault="002A231B" w:rsidP="003A032E">
            <w:pPr>
              <w:pStyle w:val="Tabletext"/>
            </w:pPr>
            <w:r w:rsidRPr="00310987">
              <w:t>6</w:t>
            </w:r>
          </w:p>
        </w:tc>
        <w:tc>
          <w:tcPr>
            <w:tcW w:w="1080" w:type="dxa"/>
            <w:tcBorders>
              <w:bottom w:val="single" w:sz="4" w:space="0" w:color="auto"/>
            </w:tcBorders>
          </w:tcPr>
          <w:p w:rsidR="002A231B" w:rsidRPr="00C457A6" w:rsidRDefault="002A231B" w:rsidP="003A032E">
            <w:pPr>
              <w:pStyle w:val="Tabletext"/>
              <w:rPr>
                <w:sz w:val="20"/>
              </w:rPr>
            </w:pPr>
            <w:r>
              <w:rPr>
                <w:sz w:val="20"/>
              </w:rPr>
              <w:t>W</w:t>
            </w:r>
            <w:r w:rsidRPr="00C457A6">
              <w:rPr>
                <w:sz w:val="20"/>
              </w:rPr>
              <w:t xml:space="preserve"> 9/28</w:t>
            </w:r>
          </w:p>
        </w:tc>
        <w:tc>
          <w:tcPr>
            <w:tcW w:w="9540" w:type="dxa"/>
            <w:tcBorders>
              <w:bottom w:val="single" w:sz="4" w:space="0" w:color="auto"/>
            </w:tcBorders>
          </w:tcPr>
          <w:p w:rsidR="002A231B" w:rsidRPr="00614718" w:rsidRDefault="00A049B2" w:rsidP="003A032E">
            <w:pPr>
              <w:pStyle w:val="Tabletext"/>
              <w:rPr>
                <w:u w:val="single"/>
              </w:rPr>
            </w:pPr>
            <w:r w:rsidRPr="00A91F60">
              <w:rPr>
                <w:b/>
              </w:rPr>
              <w:t>Unit 2: Research Project</w:t>
            </w:r>
            <w:r>
              <w:t xml:space="preserve">, </w:t>
            </w:r>
            <w:r w:rsidRPr="00D632EE">
              <w:rPr>
                <w:u w:val="single"/>
              </w:rPr>
              <w:t>Read</w:t>
            </w:r>
            <w:r w:rsidRPr="00C457A6">
              <w:t>:</w:t>
            </w:r>
            <w:r>
              <w:t xml:space="preserve"> LE 331-335, IP (poetry text) </w:t>
            </w:r>
            <w:r w:rsidRPr="0026548C">
              <w:t>525-541</w:t>
            </w:r>
          </w:p>
        </w:tc>
      </w:tr>
      <w:tr w:rsidR="002A231B" w:rsidRPr="00E32BBD" w:rsidTr="005E7C3C">
        <w:trPr>
          <w:trHeight w:val="286"/>
        </w:trPr>
        <w:tc>
          <w:tcPr>
            <w:tcW w:w="810" w:type="dxa"/>
          </w:tcPr>
          <w:p w:rsidR="002A231B" w:rsidRPr="00E32BBD" w:rsidRDefault="002A231B" w:rsidP="003A032E">
            <w:pPr>
              <w:pStyle w:val="Tabletext"/>
            </w:pPr>
            <w:r w:rsidRPr="00E32BBD">
              <w:t>7</w:t>
            </w:r>
          </w:p>
        </w:tc>
        <w:tc>
          <w:tcPr>
            <w:tcW w:w="1080" w:type="dxa"/>
          </w:tcPr>
          <w:p w:rsidR="002A231B" w:rsidRPr="00E32BBD" w:rsidRDefault="002A231B" w:rsidP="003A032E">
            <w:pPr>
              <w:pStyle w:val="Tabletext"/>
              <w:rPr>
                <w:sz w:val="20"/>
              </w:rPr>
            </w:pPr>
            <w:r w:rsidRPr="00E32BBD">
              <w:rPr>
                <w:sz w:val="20"/>
              </w:rPr>
              <w:t>M 10/3</w:t>
            </w:r>
          </w:p>
        </w:tc>
        <w:tc>
          <w:tcPr>
            <w:tcW w:w="9540" w:type="dxa"/>
          </w:tcPr>
          <w:p w:rsidR="002A231B" w:rsidRPr="00E32BBD" w:rsidRDefault="002A231B" w:rsidP="003A032E">
            <w:pPr>
              <w:ind w:right="-720"/>
            </w:pPr>
            <w:r w:rsidRPr="00E32BBD">
              <w:t xml:space="preserve">Library Day (tentative) </w:t>
            </w:r>
            <w:r w:rsidRPr="00E32BBD">
              <w:rPr>
                <w:u w:val="single"/>
              </w:rPr>
              <w:t>Read</w:t>
            </w:r>
            <w:r w:rsidRPr="00E32BBD">
              <w:t>: IP 526-536</w:t>
            </w:r>
            <w:r w:rsidRPr="00E32BBD">
              <w:rPr>
                <w:u w:val="single"/>
              </w:rPr>
              <w:t xml:space="preserve"> DUE</w:t>
            </w:r>
            <w:r w:rsidRPr="00E32BBD">
              <w:t xml:space="preserve">: </w:t>
            </w:r>
            <w:r w:rsidRPr="00E32BBD">
              <w:rPr>
                <w:u w:val="single"/>
              </w:rPr>
              <w:t>research project topic proposal</w:t>
            </w:r>
          </w:p>
        </w:tc>
      </w:tr>
      <w:tr w:rsidR="002A231B" w:rsidRPr="00E32BBD" w:rsidTr="005E7C3C">
        <w:trPr>
          <w:trHeight w:val="286"/>
        </w:trPr>
        <w:tc>
          <w:tcPr>
            <w:tcW w:w="810" w:type="dxa"/>
          </w:tcPr>
          <w:p w:rsidR="002A231B" w:rsidRPr="00E32BBD" w:rsidRDefault="002A231B" w:rsidP="003A032E">
            <w:pPr>
              <w:pStyle w:val="Tabletext"/>
            </w:pPr>
            <w:r w:rsidRPr="00E32BBD">
              <w:t>7</w:t>
            </w:r>
          </w:p>
        </w:tc>
        <w:tc>
          <w:tcPr>
            <w:tcW w:w="1080" w:type="dxa"/>
          </w:tcPr>
          <w:p w:rsidR="002A231B" w:rsidRPr="00E32BBD" w:rsidRDefault="002A231B" w:rsidP="003A032E">
            <w:pPr>
              <w:pStyle w:val="Tabletext"/>
              <w:rPr>
                <w:sz w:val="20"/>
              </w:rPr>
            </w:pPr>
            <w:r w:rsidRPr="00E32BBD">
              <w:rPr>
                <w:sz w:val="20"/>
              </w:rPr>
              <w:t>W 10/5</w:t>
            </w:r>
          </w:p>
        </w:tc>
        <w:tc>
          <w:tcPr>
            <w:tcW w:w="9540" w:type="dxa"/>
          </w:tcPr>
          <w:p w:rsidR="002A231B" w:rsidRPr="00E32BBD" w:rsidRDefault="00A049B2" w:rsidP="003A032E">
            <w:pPr>
              <w:pStyle w:val="Tabletext"/>
            </w:pPr>
            <w:r>
              <w:rPr>
                <w:b/>
              </w:rPr>
              <w:t xml:space="preserve">Context </w:t>
            </w:r>
            <w:r>
              <w:t xml:space="preserve">Introduce Shaw, </w:t>
            </w:r>
            <w:r>
              <w:rPr>
                <w:i/>
              </w:rPr>
              <w:t>Pygmalion</w:t>
            </w:r>
            <w:r w:rsidRPr="001877A6">
              <w:t xml:space="preserve">  </w:t>
            </w:r>
            <w:r w:rsidRPr="00D632EE">
              <w:rPr>
                <w:u w:val="single"/>
              </w:rPr>
              <w:t>Read</w:t>
            </w:r>
            <w:r w:rsidRPr="00C457A6">
              <w:t>:</w:t>
            </w:r>
            <w:r w:rsidRPr="007143A1">
              <w:rPr>
                <w:b/>
              </w:rPr>
              <w:t xml:space="preserve"> </w:t>
            </w:r>
            <w:r w:rsidRPr="006F5CC1">
              <w:t>LE</w:t>
            </w:r>
            <w:r w:rsidRPr="007143A1">
              <w:t xml:space="preserve"> 251-269</w:t>
            </w:r>
            <w:r>
              <w:t xml:space="preserve"> (context)</w:t>
            </w:r>
          </w:p>
        </w:tc>
      </w:tr>
      <w:tr w:rsidR="002A231B" w:rsidRPr="00E32BBD" w:rsidTr="005E7C3C">
        <w:trPr>
          <w:trHeight w:val="286"/>
        </w:trPr>
        <w:tc>
          <w:tcPr>
            <w:tcW w:w="810" w:type="dxa"/>
          </w:tcPr>
          <w:p w:rsidR="002A231B" w:rsidRPr="00E32BBD" w:rsidRDefault="002A231B" w:rsidP="003A032E">
            <w:pPr>
              <w:pStyle w:val="Tabletext"/>
            </w:pPr>
            <w:r w:rsidRPr="00E32BBD">
              <w:t>8</w:t>
            </w:r>
          </w:p>
        </w:tc>
        <w:tc>
          <w:tcPr>
            <w:tcW w:w="1080" w:type="dxa"/>
          </w:tcPr>
          <w:p w:rsidR="002A231B" w:rsidRPr="00E32BBD" w:rsidRDefault="002A231B" w:rsidP="003A032E">
            <w:pPr>
              <w:pStyle w:val="Tabletext"/>
              <w:rPr>
                <w:sz w:val="20"/>
              </w:rPr>
            </w:pPr>
            <w:r w:rsidRPr="00E32BBD">
              <w:rPr>
                <w:sz w:val="20"/>
              </w:rPr>
              <w:t>M 10/10</w:t>
            </w:r>
          </w:p>
        </w:tc>
        <w:tc>
          <w:tcPr>
            <w:tcW w:w="9540" w:type="dxa"/>
          </w:tcPr>
          <w:p w:rsidR="002A231B" w:rsidRPr="00E32BBD" w:rsidRDefault="00A049B2" w:rsidP="003A032E">
            <w:pPr>
              <w:pStyle w:val="Tabletext"/>
              <w:rPr>
                <w:i/>
              </w:rPr>
            </w:pPr>
            <w:r w:rsidRPr="00E32BBD">
              <w:rPr>
                <w:i/>
              </w:rPr>
              <w:t>Pygmalion</w:t>
            </w:r>
            <w:r w:rsidRPr="00E32BBD">
              <w:t xml:space="preserve">, Acts </w:t>
            </w:r>
            <w:proofErr w:type="gramStart"/>
            <w:r w:rsidRPr="00E32BBD">
              <w:t>I</w:t>
            </w:r>
            <w:proofErr w:type="gramEnd"/>
            <w:r w:rsidRPr="00E32BBD">
              <w:t xml:space="preserve"> &amp; II </w:t>
            </w:r>
            <w:r w:rsidRPr="00E32BBD">
              <w:rPr>
                <w:u w:val="single"/>
              </w:rPr>
              <w:t>Read</w:t>
            </w:r>
            <w:r w:rsidRPr="00E32BBD">
              <w:t xml:space="preserve">: </w:t>
            </w:r>
            <w:r w:rsidRPr="00E32BBD">
              <w:rPr>
                <w:i/>
              </w:rPr>
              <w:t>Pygmalion</w:t>
            </w:r>
            <w:r w:rsidRPr="00E32BBD">
              <w:t xml:space="preserve"> preface and acts 1 &amp;2. </w:t>
            </w:r>
            <w:r w:rsidRPr="002A231B">
              <w:rPr>
                <w:u w:val="single"/>
              </w:rPr>
              <w:t>DUE</w:t>
            </w:r>
            <w:r w:rsidRPr="00E32BBD">
              <w:t>: response questions</w:t>
            </w:r>
          </w:p>
        </w:tc>
      </w:tr>
      <w:tr w:rsidR="002A231B" w:rsidRPr="00E32BBD" w:rsidTr="005E7C3C">
        <w:trPr>
          <w:trHeight w:val="321"/>
        </w:trPr>
        <w:tc>
          <w:tcPr>
            <w:tcW w:w="810" w:type="dxa"/>
            <w:tcBorders>
              <w:bottom w:val="single" w:sz="4" w:space="0" w:color="auto"/>
            </w:tcBorders>
          </w:tcPr>
          <w:p w:rsidR="002A231B" w:rsidRPr="00E32BBD" w:rsidRDefault="002A231B" w:rsidP="003A032E">
            <w:pPr>
              <w:pStyle w:val="Tabletext"/>
            </w:pPr>
            <w:r w:rsidRPr="00E32BBD">
              <w:t>8</w:t>
            </w:r>
          </w:p>
        </w:tc>
        <w:tc>
          <w:tcPr>
            <w:tcW w:w="1080" w:type="dxa"/>
            <w:tcBorders>
              <w:bottom w:val="single" w:sz="4" w:space="0" w:color="auto"/>
            </w:tcBorders>
          </w:tcPr>
          <w:p w:rsidR="002A231B" w:rsidRPr="00E32BBD" w:rsidRDefault="002A231B" w:rsidP="003A032E">
            <w:pPr>
              <w:pStyle w:val="Tabletext"/>
              <w:rPr>
                <w:sz w:val="20"/>
              </w:rPr>
            </w:pPr>
            <w:r w:rsidRPr="00E32BBD">
              <w:rPr>
                <w:sz w:val="20"/>
              </w:rPr>
              <w:t>W 10/12</w:t>
            </w:r>
          </w:p>
        </w:tc>
        <w:tc>
          <w:tcPr>
            <w:tcW w:w="9540" w:type="dxa"/>
            <w:tcBorders>
              <w:bottom w:val="single" w:sz="4" w:space="0" w:color="auto"/>
            </w:tcBorders>
          </w:tcPr>
          <w:p w:rsidR="002A231B" w:rsidRPr="00E32BBD" w:rsidRDefault="00A049B2" w:rsidP="003A032E">
            <w:r w:rsidRPr="00E32BBD">
              <w:rPr>
                <w:i/>
              </w:rPr>
              <w:t>Pygmalion</w:t>
            </w:r>
            <w:r w:rsidRPr="00E32BBD">
              <w:t xml:space="preserve"> Acts II &amp; IV, plus afterword </w:t>
            </w:r>
            <w:r w:rsidRPr="00E32BBD">
              <w:rPr>
                <w:u w:val="single"/>
              </w:rPr>
              <w:t>Read</w:t>
            </w:r>
            <w:r w:rsidRPr="00E32BBD">
              <w:t xml:space="preserve">: the rest of the play (including afterword) </w:t>
            </w:r>
            <w:r w:rsidRPr="002A231B">
              <w:rPr>
                <w:u w:val="single"/>
              </w:rPr>
              <w:t>DUE</w:t>
            </w:r>
            <w:r w:rsidRPr="00E32BBD">
              <w:t>: response questions</w:t>
            </w:r>
          </w:p>
        </w:tc>
      </w:tr>
      <w:tr w:rsidR="002A231B" w:rsidRPr="00E32BBD" w:rsidTr="005E7C3C">
        <w:trPr>
          <w:trHeight w:val="286"/>
        </w:trPr>
        <w:tc>
          <w:tcPr>
            <w:tcW w:w="810" w:type="dxa"/>
            <w:tcBorders>
              <w:bottom w:val="single" w:sz="4" w:space="0" w:color="auto"/>
            </w:tcBorders>
          </w:tcPr>
          <w:p w:rsidR="002A231B" w:rsidRPr="00E32BBD" w:rsidRDefault="002A231B" w:rsidP="003A032E">
            <w:pPr>
              <w:pStyle w:val="Tabletext"/>
            </w:pPr>
            <w:r w:rsidRPr="00E32BBD">
              <w:t>9</w:t>
            </w:r>
          </w:p>
        </w:tc>
        <w:tc>
          <w:tcPr>
            <w:tcW w:w="1080" w:type="dxa"/>
            <w:tcBorders>
              <w:bottom w:val="single" w:sz="4" w:space="0" w:color="auto"/>
            </w:tcBorders>
          </w:tcPr>
          <w:p w:rsidR="002A231B" w:rsidRPr="00E32BBD" w:rsidRDefault="002A231B" w:rsidP="003A032E">
            <w:pPr>
              <w:pStyle w:val="Tabletext"/>
              <w:rPr>
                <w:sz w:val="20"/>
              </w:rPr>
            </w:pPr>
            <w:r w:rsidRPr="00E32BBD">
              <w:rPr>
                <w:sz w:val="20"/>
              </w:rPr>
              <w:t>M 10/17</w:t>
            </w:r>
          </w:p>
        </w:tc>
        <w:tc>
          <w:tcPr>
            <w:tcW w:w="9540" w:type="dxa"/>
            <w:tcBorders>
              <w:bottom w:val="single" w:sz="4" w:space="0" w:color="auto"/>
            </w:tcBorders>
          </w:tcPr>
          <w:p w:rsidR="002A231B" w:rsidRPr="00E32BBD" w:rsidRDefault="00A049B2" w:rsidP="003A032E">
            <w:pPr>
              <w:ind w:right="-720"/>
            </w:pPr>
            <w:r w:rsidRPr="00E32BBD">
              <w:t xml:space="preserve">Later variations on </w:t>
            </w:r>
            <w:r w:rsidRPr="00E32BBD">
              <w:rPr>
                <w:i/>
              </w:rPr>
              <w:t>Pygmalion</w:t>
            </w:r>
            <w:r>
              <w:t xml:space="preserve">. Writing about literature for layman #1 </w:t>
            </w:r>
            <w:r w:rsidRPr="00E32BBD">
              <w:rPr>
                <w:u w:val="single"/>
              </w:rPr>
              <w:t>Read:</w:t>
            </w:r>
            <w:r w:rsidRPr="00E32BBD">
              <w:t xml:space="preserve"> Reviews, theatre programs/dramaturg commentary on Pygmalion (online)</w:t>
            </w:r>
          </w:p>
        </w:tc>
      </w:tr>
    </w:tbl>
    <w:p w:rsidR="005E7C3C" w:rsidRPr="005E7C3C" w:rsidRDefault="005E7C3C" w:rsidP="005E7C3C">
      <w:pPr>
        <w:jc w:val="center"/>
        <w:rPr>
          <w:b/>
        </w:rPr>
      </w:pPr>
      <w:r w:rsidRPr="005E7C3C">
        <w:rPr>
          <w:b/>
        </w:rPr>
        <w:t>Below—updated Oct 16</w:t>
      </w:r>
    </w:p>
    <w:p w:rsidR="005E7C3C" w:rsidRDefault="005E7C3C" w:rsidP="005E7C3C"/>
    <w:tbl>
      <w:tblPr>
        <w:tblW w:w="1143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1085"/>
        <w:gridCol w:w="9540"/>
      </w:tblGrid>
      <w:tr w:rsidR="005E7C3C" w:rsidRPr="00E32BBD" w:rsidTr="006610B9">
        <w:trPr>
          <w:trHeight w:val="321"/>
        </w:trPr>
        <w:tc>
          <w:tcPr>
            <w:tcW w:w="805" w:type="dxa"/>
            <w:tcBorders>
              <w:bottom w:val="single" w:sz="4" w:space="0" w:color="auto"/>
            </w:tcBorders>
          </w:tcPr>
          <w:p w:rsidR="005E7C3C" w:rsidRPr="00905644" w:rsidRDefault="005E7C3C" w:rsidP="006610B9">
            <w:pPr>
              <w:pStyle w:val="Tabletext"/>
              <w:rPr>
                <w:b/>
              </w:rPr>
            </w:pPr>
            <w:r w:rsidRPr="00905644">
              <w:rPr>
                <w:b/>
              </w:rPr>
              <w:t>Week</w:t>
            </w:r>
          </w:p>
        </w:tc>
        <w:tc>
          <w:tcPr>
            <w:tcW w:w="1085" w:type="dxa"/>
            <w:tcBorders>
              <w:bottom w:val="single" w:sz="4" w:space="0" w:color="auto"/>
            </w:tcBorders>
          </w:tcPr>
          <w:p w:rsidR="005E7C3C" w:rsidRPr="00905644" w:rsidRDefault="005E7C3C" w:rsidP="006610B9">
            <w:pPr>
              <w:pStyle w:val="Tabletext"/>
              <w:rPr>
                <w:b/>
                <w:sz w:val="20"/>
              </w:rPr>
            </w:pPr>
            <w:r w:rsidRPr="00905644">
              <w:rPr>
                <w:b/>
              </w:rPr>
              <w:t>Date</w:t>
            </w:r>
          </w:p>
        </w:tc>
        <w:tc>
          <w:tcPr>
            <w:tcW w:w="9540" w:type="dxa"/>
            <w:tcBorders>
              <w:bottom w:val="single" w:sz="4" w:space="0" w:color="auto"/>
            </w:tcBorders>
          </w:tcPr>
          <w:p w:rsidR="005E7C3C" w:rsidRPr="00310987" w:rsidRDefault="005E7C3C" w:rsidP="006610B9">
            <w:pPr>
              <w:pStyle w:val="contactheading"/>
              <w:jc w:val="center"/>
            </w:pPr>
            <w:r w:rsidRPr="00310987">
              <w:t>Topics, Readings, Assignments, Deadlines</w:t>
            </w:r>
          </w:p>
        </w:tc>
      </w:tr>
      <w:tr w:rsidR="005E7C3C" w:rsidRPr="00E32BBD" w:rsidTr="006610B9">
        <w:trPr>
          <w:trHeight w:val="286"/>
        </w:trPr>
        <w:tc>
          <w:tcPr>
            <w:tcW w:w="805" w:type="dxa"/>
            <w:tcBorders>
              <w:bottom w:val="single" w:sz="4" w:space="0" w:color="auto"/>
            </w:tcBorders>
          </w:tcPr>
          <w:p w:rsidR="005E7C3C" w:rsidRPr="00E32BBD" w:rsidRDefault="005E7C3C" w:rsidP="006610B9">
            <w:pPr>
              <w:pStyle w:val="Tabletext"/>
            </w:pPr>
            <w:r w:rsidRPr="00E32BBD">
              <w:t>9</w:t>
            </w:r>
          </w:p>
        </w:tc>
        <w:tc>
          <w:tcPr>
            <w:tcW w:w="1085" w:type="dxa"/>
            <w:tcBorders>
              <w:bottom w:val="single" w:sz="4" w:space="0" w:color="auto"/>
            </w:tcBorders>
          </w:tcPr>
          <w:p w:rsidR="005E7C3C" w:rsidRPr="00E32BBD" w:rsidRDefault="005E7C3C" w:rsidP="006610B9">
            <w:pPr>
              <w:pStyle w:val="Tabletext"/>
              <w:rPr>
                <w:sz w:val="20"/>
              </w:rPr>
            </w:pPr>
            <w:r w:rsidRPr="00E32BBD">
              <w:rPr>
                <w:sz w:val="20"/>
              </w:rPr>
              <w:t>W 10/19</w:t>
            </w:r>
          </w:p>
        </w:tc>
        <w:tc>
          <w:tcPr>
            <w:tcW w:w="9540" w:type="dxa"/>
            <w:tcBorders>
              <w:bottom w:val="single" w:sz="4" w:space="0" w:color="auto"/>
            </w:tcBorders>
          </w:tcPr>
          <w:p w:rsidR="005E7C3C" w:rsidRDefault="005E7C3C" w:rsidP="006610B9">
            <w:pPr>
              <w:ind w:right="-720"/>
            </w:pPr>
            <w:r w:rsidRPr="00E32BBD">
              <w:t xml:space="preserve">Workshop on Research Project: </w:t>
            </w:r>
            <w:r>
              <w:t xml:space="preserve">research questions, </w:t>
            </w:r>
            <w:r w:rsidRPr="00E32BBD">
              <w:t xml:space="preserve">thesis statements, </w:t>
            </w:r>
            <w:r>
              <w:t>a</w:t>
            </w:r>
            <w:r w:rsidRPr="00E32BBD">
              <w:t xml:space="preserve">nnotated </w:t>
            </w:r>
            <w:r>
              <w:t>b</w:t>
            </w:r>
            <w:r w:rsidRPr="00E32BBD">
              <w:t xml:space="preserve">ibliographies </w:t>
            </w:r>
          </w:p>
          <w:p w:rsidR="005E7C3C" w:rsidRDefault="005E7C3C" w:rsidP="006610B9">
            <w:pPr>
              <w:ind w:right="-720"/>
            </w:pPr>
            <w:r w:rsidRPr="000D0776">
              <w:t xml:space="preserve">    </w:t>
            </w:r>
            <w:r w:rsidRPr="00E32BBD">
              <w:rPr>
                <w:u w:val="single"/>
              </w:rPr>
              <w:t>Read</w:t>
            </w:r>
            <w:r w:rsidRPr="00E32BBD">
              <w:t xml:space="preserve">: </w:t>
            </w:r>
            <w:r w:rsidRPr="000D0776">
              <w:rPr>
                <w:i/>
              </w:rPr>
              <w:t xml:space="preserve">Pygmalion </w:t>
            </w:r>
            <w:r>
              <w:t>program article pre-writing (</w:t>
            </w:r>
            <w:r w:rsidRPr="00A74F33">
              <w:t>online)</w:t>
            </w:r>
            <w:r w:rsidRPr="000D0776">
              <w:t xml:space="preserve"> </w:t>
            </w:r>
          </w:p>
          <w:p w:rsidR="005E7C3C" w:rsidRDefault="005E7C3C" w:rsidP="006610B9">
            <w:pPr>
              <w:ind w:right="-720"/>
              <w:rPr>
                <w:u w:val="single"/>
              </w:rPr>
            </w:pPr>
            <w:r>
              <w:t xml:space="preserve">    </w:t>
            </w:r>
            <w:r w:rsidRPr="00E32BBD">
              <w:rPr>
                <w:u w:val="single"/>
              </w:rPr>
              <w:t>Due</w:t>
            </w:r>
            <w:r w:rsidRPr="00E32BBD">
              <w:t xml:space="preserve">: </w:t>
            </w:r>
            <w:r w:rsidRPr="00E32BBD">
              <w:rPr>
                <w:u w:val="single"/>
              </w:rPr>
              <w:t>working bibliography</w:t>
            </w:r>
            <w:r>
              <w:rPr>
                <w:u w:val="single"/>
              </w:rPr>
              <w:t>-</w:t>
            </w:r>
            <w:r w:rsidRPr="00E32BBD">
              <w:rPr>
                <w:u w:val="single"/>
              </w:rPr>
              <w:t>sample annotation</w:t>
            </w:r>
          </w:p>
          <w:p w:rsidR="005E7C3C" w:rsidRPr="00905644" w:rsidRDefault="005E7C3C" w:rsidP="006610B9">
            <w:pPr>
              <w:ind w:right="-720"/>
            </w:pPr>
          </w:p>
        </w:tc>
      </w:tr>
      <w:tr w:rsidR="005E7C3C" w:rsidRPr="00E32BBD" w:rsidTr="006610B9">
        <w:trPr>
          <w:trHeight w:val="286"/>
        </w:trPr>
        <w:tc>
          <w:tcPr>
            <w:tcW w:w="805" w:type="dxa"/>
            <w:tcBorders>
              <w:bottom w:val="single" w:sz="4" w:space="0" w:color="auto"/>
            </w:tcBorders>
          </w:tcPr>
          <w:p w:rsidR="005E7C3C" w:rsidRPr="00E32BBD" w:rsidRDefault="005E7C3C" w:rsidP="006610B9">
            <w:pPr>
              <w:pStyle w:val="Tabletext"/>
            </w:pPr>
            <w:r w:rsidRPr="00E32BBD">
              <w:t>10</w:t>
            </w:r>
          </w:p>
        </w:tc>
        <w:tc>
          <w:tcPr>
            <w:tcW w:w="1085" w:type="dxa"/>
            <w:tcBorders>
              <w:bottom w:val="single" w:sz="4" w:space="0" w:color="auto"/>
            </w:tcBorders>
          </w:tcPr>
          <w:p w:rsidR="005E7C3C" w:rsidRPr="00E32BBD" w:rsidRDefault="005E7C3C" w:rsidP="006610B9">
            <w:pPr>
              <w:pStyle w:val="Tabletext"/>
              <w:rPr>
                <w:sz w:val="20"/>
              </w:rPr>
            </w:pPr>
            <w:r w:rsidRPr="00E32BBD">
              <w:rPr>
                <w:sz w:val="20"/>
              </w:rPr>
              <w:t>M 10/24</w:t>
            </w:r>
          </w:p>
        </w:tc>
        <w:tc>
          <w:tcPr>
            <w:tcW w:w="9540" w:type="dxa"/>
            <w:tcBorders>
              <w:bottom w:val="single" w:sz="4" w:space="0" w:color="auto"/>
            </w:tcBorders>
          </w:tcPr>
          <w:p w:rsidR="005E7C3C" w:rsidRPr="00BF0CE7" w:rsidRDefault="005E7C3C" w:rsidP="006610B9">
            <w:pPr>
              <w:rPr>
                <w:b/>
              </w:rPr>
            </w:pPr>
            <w:r w:rsidRPr="00E32BBD">
              <w:rPr>
                <w:b/>
              </w:rPr>
              <w:t xml:space="preserve">Unit 3: Poetry </w:t>
            </w:r>
            <w:r w:rsidRPr="00BF0CE7">
              <w:t>Critical Analysis of Poetry assignment introduced</w:t>
            </w:r>
            <w:r w:rsidRPr="00E32BBD">
              <w:rPr>
                <w:b/>
              </w:rPr>
              <w:t xml:space="preserve">  </w:t>
            </w:r>
          </w:p>
          <w:p w:rsidR="005E7C3C" w:rsidRPr="000D0776" w:rsidRDefault="005E7C3C" w:rsidP="006610B9">
            <w:r w:rsidRPr="00DA54E9">
              <w:t xml:space="preserve">       </w:t>
            </w:r>
            <w:r w:rsidRPr="00E32BBD">
              <w:rPr>
                <w:u w:val="single"/>
              </w:rPr>
              <w:t>Read</w:t>
            </w:r>
            <w:r w:rsidRPr="00E32BBD">
              <w:t>: IP 327-330</w:t>
            </w:r>
            <w:r>
              <w:t>, 502-524</w:t>
            </w:r>
            <w:r w:rsidRPr="00A8717C">
              <w:t xml:space="preserve"> </w:t>
            </w:r>
            <w:r>
              <w:t>(w</w:t>
            </w:r>
            <w:r w:rsidRPr="00A8717C">
              <w:t>riting about a poem</w:t>
            </w:r>
            <w:r>
              <w:t>)</w:t>
            </w:r>
            <w:r w:rsidRPr="00BF0CE7">
              <w:t xml:space="preserve"> </w:t>
            </w:r>
          </w:p>
        </w:tc>
      </w:tr>
      <w:tr w:rsidR="005E7C3C" w:rsidRPr="00E32BBD" w:rsidTr="006610B9">
        <w:trPr>
          <w:trHeight w:val="286"/>
        </w:trPr>
        <w:tc>
          <w:tcPr>
            <w:tcW w:w="805" w:type="dxa"/>
            <w:tcBorders>
              <w:bottom w:val="single" w:sz="4" w:space="0" w:color="auto"/>
            </w:tcBorders>
          </w:tcPr>
          <w:p w:rsidR="005E7C3C" w:rsidRPr="00E32BBD" w:rsidRDefault="005E7C3C" w:rsidP="006610B9">
            <w:pPr>
              <w:pStyle w:val="Tabletext"/>
            </w:pPr>
            <w:r w:rsidRPr="00E32BBD">
              <w:t>10</w:t>
            </w:r>
          </w:p>
        </w:tc>
        <w:tc>
          <w:tcPr>
            <w:tcW w:w="1085" w:type="dxa"/>
            <w:tcBorders>
              <w:bottom w:val="single" w:sz="4" w:space="0" w:color="auto"/>
            </w:tcBorders>
          </w:tcPr>
          <w:p w:rsidR="005E7C3C" w:rsidRPr="00E32BBD" w:rsidRDefault="005E7C3C" w:rsidP="006610B9">
            <w:pPr>
              <w:pStyle w:val="Tabletext"/>
              <w:rPr>
                <w:sz w:val="20"/>
              </w:rPr>
            </w:pPr>
            <w:r w:rsidRPr="00E32BBD">
              <w:rPr>
                <w:sz w:val="20"/>
              </w:rPr>
              <w:t>W 10/26</w:t>
            </w:r>
          </w:p>
        </w:tc>
        <w:tc>
          <w:tcPr>
            <w:tcW w:w="9540" w:type="dxa"/>
            <w:tcBorders>
              <w:bottom w:val="single" w:sz="4" w:space="0" w:color="auto"/>
            </w:tcBorders>
          </w:tcPr>
          <w:p w:rsidR="005E7C3C" w:rsidRPr="00BF0CE7" w:rsidRDefault="005E7C3C" w:rsidP="006610B9">
            <w:pPr>
              <w:pStyle w:val="Tabletext"/>
              <w:rPr>
                <w:b/>
              </w:rPr>
            </w:pPr>
            <w:r w:rsidRPr="00E32BBD">
              <w:rPr>
                <w:b/>
              </w:rPr>
              <w:t xml:space="preserve">Rhythm </w:t>
            </w:r>
            <w:r w:rsidRPr="00E32BBD">
              <w:rPr>
                <w:u w:val="single"/>
              </w:rPr>
              <w:t>Read</w:t>
            </w:r>
            <w:r w:rsidRPr="00E32BBD">
              <w:t>: IP 163-182</w:t>
            </w:r>
            <w:r>
              <w:t xml:space="preserve"> (skim) + “The Raven” (online)</w:t>
            </w:r>
            <w:r w:rsidRPr="00E32BBD">
              <w:t xml:space="preserve">  </w:t>
            </w:r>
            <w:r w:rsidRPr="00905644">
              <w:rPr>
                <w:u w:val="single"/>
              </w:rPr>
              <w:t>DUE</w:t>
            </w:r>
            <w:r w:rsidRPr="00D222FC">
              <w:rPr>
                <w:b/>
              </w:rPr>
              <w:t>:</w:t>
            </w:r>
            <w:r>
              <w:t xml:space="preserve"> </w:t>
            </w:r>
            <w:r w:rsidRPr="00E32BBD">
              <w:t>printed song lyrics of your choice (1 song)</w:t>
            </w:r>
            <w:r>
              <w:t xml:space="preserve"> + 1-paragraph commentary about its poetic virtues</w:t>
            </w:r>
          </w:p>
        </w:tc>
      </w:tr>
      <w:tr w:rsidR="005E7C3C" w:rsidRPr="00E32BBD" w:rsidTr="006610B9">
        <w:trPr>
          <w:trHeight w:val="286"/>
        </w:trPr>
        <w:tc>
          <w:tcPr>
            <w:tcW w:w="805" w:type="dxa"/>
            <w:tcBorders>
              <w:bottom w:val="single" w:sz="4" w:space="0" w:color="auto"/>
              <w:right w:val="single" w:sz="4" w:space="0" w:color="auto"/>
            </w:tcBorders>
          </w:tcPr>
          <w:p w:rsidR="005E7C3C" w:rsidRPr="00E32BBD" w:rsidRDefault="005E7C3C" w:rsidP="006610B9">
            <w:pPr>
              <w:pStyle w:val="Tabletext"/>
            </w:pPr>
            <w:r w:rsidRPr="00E32BBD">
              <w:t>11</w:t>
            </w:r>
          </w:p>
        </w:tc>
        <w:tc>
          <w:tcPr>
            <w:tcW w:w="1085" w:type="dxa"/>
            <w:tcBorders>
              <w:top w:val="single" w:sz="4" w:space="0" w:color="auto"/>
              <w:left w:val="single" w:sz="4" w:space="0" w:color="auto"/>
              <w:bottom w:val="single" w:sz="4" w:space="0" w:color="auto"/>
              <w:right w:val="single" w:sz="4" w:space="0" w:color="auto"/>
            </w:tcBorders>
          </w:tcPr>
          <w:p w:rsidR="005E7C3C" w:rsidRPr="00E32BBD" w:rsidRDefault="005E7C3C" w:rsidP="006610B9">
            <w:pPr>
              <w:pStyle w:val="Tabletext"/>
              <w:rPr>
                <w:sz w:val="20"/>
              </w:rPr>
            </w:pPr>
            <w:r w:rsidRPr="00E32BBD">
              <w:rPr>
                <w:sz w:val="20"/>
              </w:rPr>
              <w:t>M 10/31</w:t>
            </w:r>
          </w:p>
        </w:tc>
        <w:tc>
          <w:tcPr>
            <w:tcW w:w="9540" w:type="dxa"/>
            <w:tcBorders>
              <w:top w:val="single" w:sz="4" w:space="0" w:color="auto"/>
              <w:left w:val="single" w:sz="4" w:space="0" w:color="auto"/>
              <w:bottom w:val="single" w:sz="4" w:space="0" w:color="auto"/>
              <w:right w:val="single" w:sz="4" w:space="0" w:color="auto"/>
            </w:tcBorders>
          </w:tcPr>
          <w:p w:rsidR="005E7C3C" w:rsidRDefault="005E7C3C" w:rsidP="006610B9">
            <w:pPr>
              <w:pStyle w:val="Tabletext"/>
              <w:rPr>
                <w:b/>
              </w:rPr>
            </w:pPr>
            <w:r w:rsidRPr="00DA54E9">
              <w:rPr>
                <w:b/>
              </w:rPr>
              <w:t>Song</w:t>
            </w:r>
            <w:r w:rsidRPr="00E32BBD">
              <w:t xml:space="preserve"> lyrics as poetry</w:t>
            </w:r>
            <w:r>
              <w:t>,</w:t>
            </w:r>
            <w:r w:rsidRPr="00E32BBD">
              <w:t xml:space="preserve"> workshop</w:t>
            </w:r>
            <w:r>
              <w:t xml:space="preserve"> </w:t>
            </w:r>
            <w:r w:rsidRPr="000D0776">
              <w:t xml:space="preserve"> </w:t>
            </w:r>
            <w:r w:rsidRPr="00E32BBD">
              <w:rPr>
                <w:u w:val="single"/>
              </w:rPr>
              <w:t>Read</w:t>
            </w:r>
            <w:r w:rsidRPr="00E32BBD">
              <w:t xml:space="preserve">: IP </w:t>
            </w:r>
            <w:r>
              <w:t>124-143 (skim)</w:t>
            </w:r>
          </w:p>
          <w:p w:rsidR="005E7C3C" w:rsidRPr="00E32BBD" w:rsidRDefault="005E7C3C" w:rsidP="006610B9">
            <w:pPr>
              <w:pStyle w:val="Tabletext"/>
            </w:pPr>
            <w:r w:rsidRPr="00E32BBD">
              <w:rPr>
                <w:b/>
              </w:rPr>
              <w:t xml:space="preserve">DUE: Research Proposal + Annotated Bib </w:t>
            </w:r>
            <w:r w:rsidRPr="00E32BBD">
              <w:t xml:space="preserve">(remember </w:t>
            </w:r>
            <w:r>
              <w:t>Canvas</w:t>
            </w:r>
            <w:r w:rsidRPr="00E32BBD">
              <w:t xml:space="preserve">) </w:t>
            </w:r>
            <w:r>
              <w:t>AND hard copy in class</w:t>
            </w:r>
            <w:r w:rsidRPr="00E32BBD">
              <w:t xml:space="preserve"> </w:t>
            </w:r>
          </w:p>
        </w:tc>
      </w:tr>
      <w:tr w:rsidR="005E7C3C" w:rsidRPr="00E32BBD" w:rsidTr="006610B9">
        <w:trPr>
          <w:trHeight w:val="286"/>
        </w:trPr>
        <w:tc>
          <w:tcPr>
            <w:tcW w:w="805" w:type="dxa"/>
            <w:tcBorders>
              <w:bottom w:val="single" w:sz="4" w:space="0" w:color="auto"/>
              <w:right w:val="single" w:sz="4" w:space="0" w:color="auto"/>
            </w:tcBorders>
          </w:tcPr>
          <w:p w:rsidR="005E7C3C" w:rsidRPr="00E32BBD" w:rsidRDefault="005E7C3C" w:rsidP="006610B9">
            <w:pPr>
              <w:pStyle w:val="Tabletext"/>
            </w:pPr>
            <w:r w:rsidRPr="00E32BBD">
              <w:t>11</w:t>
            </w:r>
          </w:p>
        </w:tc>
        <w:tc>
          <w:tcPr>
            <w:tcW w:w="1085" w:type="dxa"/>
            <w:tcBorders>
              <w:top w:val="single" w:sz="4" w:space="0" w:color="auto"/>
              <w:left w:val="single" w:sz="4" w:space="0" w:color="auto"/>
              <w:bottom w:val="single" w:sz="4" w:space="0" w:color="auto"/>
              <w:right w:val="single" w:sz="4" w:space="0" w:color="auto"/>
            </w:tcBorders>
          </w:tcPr>
          <w:p w:rsidR="005E7C3C" w:rsidRPr="00E32BBD" w:rsidRDefault="005E7C3C" w:rsidP="006610B9">
            <w:pPr>
              <w:pStyle w:val="Tabletext"/>
              <w:rPr>
                <w:sz w:val="20"/>
              </w:rPr>
            </w:pPr>
            <w:r w:rsidRPr="00E32BBD">
              <w:rPr>
                <w:sz w:val="20"/>
              </w:rPr>
              <w:t>W 11/2</w:t>
            </w:r>
          </w:p>
        </w:tc>
        <w:tc>
          <w:tcPr>
            <w:tcW w:w="9540" w:type="dxa"/>
            <w:tcBorders>
              <w:top w:val="single" w:sz="4" w:space="0" w:color="auto"/>
              <w:left w:val="single" w:sz="4" w:space="0" w:color="auto"/>
              <w:bottom w:val="single" w:sz="4" w:space="0" w:color="auto"/>
              <w:right w:val="single" w:sz="4" w:space="0" w:color="auto"/>
            </w:tcBorders>
          </w:tcPr>
          <w:p w:rsidR="005E7C3C" w:rsidRDefault="005E7C3C" w:rsidP="006610B9">
            <w:r w:rsidRPr="00905644">
              <w:rPr>
                <w:b/>
              </w:rPr>
              <w:t>Research Workshop</w:t>
            </w:r>
            <w:r w:rsidRPr="00E32BBD">
              <w:t xml:space="preserve">: Citing in the new MLA </w:t>
            </w:r>
            <w:r w:rsidRPr="00E32BBD">
              <w:rPr>
                <w:u w:val="single"/>
              </w:rPr>
              <w:t>Read</w:t>
            </w:r>
            <w:r w:rsidRPr="00E32BBD">
              <w:t xml:space="preserve">: handout about changes (online) </w:t>
            </w:r>
          </w:p>
          <w:p w:rsidR="005E7C3C" w:rsidRPr="00E32BBD" w:rsidRDefault="005E7C3C" w:rsidP="006610B9">
            <w:r w:rsidRPr="00E32BBD">
              <w:rPr>
                <w:u w:val="single"/>
              </w:rPr>
              <w:t>Due</w:t>
            </w:r>
            <w:r w:rsidRPr="00E32BBD">
              <w:t xml:space="preserve">: </w:t>
            </w:r>
            <w:r w:rsidRPr="00E32BBD">
              <w:rPr>
                <w:u w:val="single"/>
              </w:rPr>
              <w:t xml:space="preserve">sample paragraph from research paper with citation </w:t>
            </w:r>
          </w:p>
        </w:tc>
      </w:tr>
      <w:tr w:rsidR="005E7C3C" w:rsidRPr="00E32BBD" w:rsidTr="006610B9">
        <w:trPr>
          <w:trHeight w:val="286"/>
        </w:trPr>
        <w:tc>
          <w:tcPr>
            <w:tcW w:w="805" w:type="dxa"/>
            <w:tcBorders>
              <w:bottom w:val="single" w:sz="4" w:space="0" w:color="auto"/>
              <w:right w:val="single" w:sz="4" w:space="0" w:color="auto"/>
            </w:tcBorders>
          </w:tcPr>
          <w:p w:rsidR="005E7C3C" w:rsidRPr="00E32BBD" w:rsidRDefault="005E7C3C" w:rsidP="006610B9">
            <w:pPr>
              <w:pStyle w:val="Tabletext"/>
            </w:pPr>
            <w:r w:rsidRPr="00E32BBD">
              <w:t>12</w:t>
            </w:r>
          </w:p>
        </w:tc>
        <w:tc>
          <w:tcPr>
            <w:tcW w:w="1085" w:type="dxa"/>
            <w:tcBorders>
              <w:top w:val="single" w:sz="4" w:space="0" w:color="auto"/>
              <w:left w:val="single" w:sz="4" w:space="0" w:color="auto"/>
              <w:bottom w:val="single" w:sz="4" w:space="0" w:color="auto"/>
              <w:right w:val="single" w:sz="4" w:space="0" w:color="auto"/>
            </w:tcBorders>
          </w:tcPr>
          <w:p w:rsidR="005E7C3C" w:rsidRPr="00E32BBD" w:rsidRDefault="005E7C3C" w:rsidP="006610B9">
            <w:pPr>
              <w:pStyle w:val="Tabletext"/>
              <w:rPr>
                <w:sz w:val="20"/>
              </w:rPr>
            </w:pPr>
            <w:r w:rsidRPr="00E32BBD">
              <w:rPr>
                <w:sz w:val="20"/>
              </w:rPr>
              <w:t>M 11/7</w:t>
            </w:r>
          </w:p>
        </w:tc>
        <w:tc>
          <w:tcPr>
            <w:tcW w:w="9540" w:type="dxa"/>
            <w:tcBorders>
              <w:top w:val="single" w:sz="4" w:space="0" w:color="auto"/>
              <w:left w:val="single" w:sz="4" w:space="0" w:color="auto"/>
              <w:bottom w:val="single" w:sz="4" w:space="0" w:color="auto"/>
              <w:right w:val="single" w:sz="4" w:space="0" w:color="auto"/>
            </w:tcBorders>
          </w:tcPr>
          <w:p w:rsidR="005E7C3C" w:rsidRPr="00E32BBD" w:rsidRDefault="005E7C3C" w:rsidP="006610B9">
            <w:r w:rsidRPr="00E32BBD">
              <w:rPr>
                <w:b/>
              </w:rPr>
              <w:t>Images</w:t>
            </w:r>
            <w:r w:rsidRPr="00E32BBD">
              <w:t xml:space="preserve"> </w:t>
            </w:r>
            <w:r w:rsidRPr="00E32BBD">
              <w:rPr>
                <w:u w:val="single"/>
              </w:rPr>
              <w:t>Read</w:t>
            </w:r>
            <w:r w:rsidRPr="00E32BBD">
              <w:t>: LE 113-140 + extra poems for imagery (online)</w:t>
            </w:r>
            <w:r>
              <w:t xml:space="preserve"> </w:t>
            </w:r>
            <w:r w:rsidRPr="00905644">
              <w:rPr>
                <w:u w:val="single"/>
              </w:rPr>
              <w:t>DUE</w:t>
            </w:r>
            <w:r>
              <w:t>: imagery homework</w:t>
            </w:r>
          </w:p>
        </w:tc>
      </w:tr>
      <w:tr w:rsidR="005E7C3C" w:rsidRPr="00E32BBD" w:rsidTr="006610B9">
        <w:trPr>
          <w:trHeight w:val="286"/>
        </w:trPr>
        <w:tc>
          <w:tcPr>
            <w:tcW w:w="805" w:type="dxa"/>
          </w:tcPr>
          <w:p w:rsidR="005E7C3C" w:rsidRPr="00E32BBD" w:rsidRDefault="005E7C3C" w:rsidP="006610B9">
            <w:pPr>
              <w:pStyle w:val="Tabletext"/>
            </w:pPr>
            <w:r w:rsidRPr="00E32BBD">
              <w:t>12</w:t>
            </w:r>
          </w:p>
        </w:tc>
        <w:tc>
          <w:tcPr>
            <w:tcW w:w="1085" w:type="dxa"/>
          </w:tcPr>
          <w:p w:rsidR="005E7C3C" w:rsidRPr="00E32BBD" w:rsidRDefault="005E7C3C" w:rsidP="006610B9">
            <w:pPr>
              <w:pStyle w:val="Tabletext"/>
              <w:rPr>
                <w:sz w:val="20"/>
              </w:rPr>
            </w:pPr>
            <w:r w:rsidRPr="00E32BBD">
              <w:rPr>
                <w:sz w:val="20"/>
              </w:rPr>
              <w:t>W 11/9</w:t>
            </w:r>
          </w:p>
        </w:tc>
        <w:tc>
          <w:tcPr>
            <w:tcW w:w="9540" w:type="dxa"/>
          </w:tcPr>
          <w:p w:rsidR="005E7C3C" w:rsidRPr="00BF0CE7" w:rsidRDefault="005E7C3C" w:rsidP="006610B9">
            <w:pPr>
              <w:rPr>
                <w:u w:val="single"/>
              </w:rPr>
            </w:pPr>
            <w:r>
              <w:rPr>
                <w:u w:val="single"/>
              </w:rPr>
              <w:t>Peer review of research drafts</w:t>
            </w:r>
            <w:r w:rsidRPr="00BF0CE7">
              <w:t xml:space="preserve">    </w:t>
            </w:r>
            <w:r w:rsidRPr="00E32BBD">
              <w:rPr>
                <w:u w:val="single"/>
              </w:rPr>
              <w:t>DUE</w:t>
            </w:r>
            <w:r w:rsidRPr="00BF0CE7">
              <w:t xml:space="preserve">: </w:t>
            </w:r>
            <w:r w:rsidRPr="00BF0CE7">
              <w:rPr>
                <w:b/>
              </w:rPr>
              <w:t>Research paper drafts</w:t>
            </w:r>
            <w:r w:rsidRPr="00BF0CE7">
              <w:t xml:space="preserve"> (on paper + Turnitin.com)</w:t>
            </w:r>
          </w:p>
        </w:tc>
      </w:tr>
      <w:tr w:rsidR="005E7C3C" w:rsidRPr="00E32BBD" w:rsidTr="006610B9">
        <w:trPr>
          <w:trHeight w:val="286"/>
        </w:trPr>
        <w:tc>
          <w:tcPr>
            <w:tcW w:w="805" w:type="dxa"/>
          </w:tcPr>
          <w:p w:rsidR="005E7C3C" w:rsidRPr="00E32BBD" w:rsidRDefault="005E7C3C" w:rsidP="006610B9">
            <w:pPr>
              <w:pStyle w:val="Tabletext"/>
            </w:pPr>
            <w:r w:rsidRPr="00E32BBD">
              <w:t>13</w:t>
            </w:r>
          </w:p>
        </w:tc>
        <w:tc>
          <w:tcPr>
            <w:tcW w:w="1085" w:type="dxa"/>
          </w:tcPr>
          <w:p w:rsidR="005E7C3C" w:rsidRPr="00E32BBD" w:rsidRDefault="005E7C3C" w:rsidP="006610B9">
            <w:pPr>
              <w:pStyle w:val="Tabletext"/>
              <w:rPr>
                <w:sz w:val="20"/>
              </w:rPr>
            </w:pPr>
            <w:r w:rsidRPr="00E32BBD">
              <w:rPr>
                <w:sz w:val="20"/>
              </w:rPr>
              <w:t>M 11/14</w:t>
            </w:r>
          </w:p>
        </w:tc>
        <w:tc>
          <w:tcPr>
            <w:tcW w:w="9540" w:type="dxa"/>
          </w:tcPr>
          <w:p w:rsidR="005E7C3C" w:rsidRPr="00E32BBD" w:rsidRDefault="005E7C3C" w:rsidP="006610B9">
            <w:r w:rsidRPr="00E32BBD">
              <w:rPr>
                <w:b/>
              </w:rPr>
              <w:t>Sound</w:t>
            </w:r>
            <w:r w:rsidRPr="00E32BBD">
              <w:t xml:space="preserve"> </w:t>
            </w:r>
            <w:r w:rsidRPr="00E32BBD">
              <w:rPr>
                <w:u w:val="single"/>
              </w:rPr>
              <w:t>Read</w:t>
            </w:r>
            <w:r w:rsidRPr="00E32BBD">
              <w:t>: IP 144-161</w:t>
            </w:r>
            <w:r>
              <w:t xml:space="preserve"> + “Casey at Bat” </w:t>
            </w:r>
            <w:r>
              <w:rPr>
                <w:u w:val="single"/>
              </w:rPr>
              <w:t>DUE</w:t>
            </w:r>
            <w:r w:rsidRPr="00DA54E9">
              <w:t>: critical analysis topic proposal</w:t>
            </w:r>
          </w:p>
        </w:tc>
      </w:tr>
      <w:tr w:rsidR="005E7C3C" w:rsidRPr="00E32BBD" w:rsidTr="006610B9">
        <w:trPr>
          <w:trHeight w:val="286"/>
        </w:trPr>
        <w:tc>
          <w:tcPr>
            <w:tcW w:w="805" w:type="dxa"/>
          </w:tcPr>
          <w:p w:rsidR="005E7C3C" w:rsidRPr="00E32BBD" w:rsidRDefault="005E7C3C" w:rsidP="006610B9">
            <w:pPr>
              <w:pStyle w:val="Tabletext"/>
            </w:pPr>
            <w:r w:rsidRPr="00E32BBD">
              <w:t>13</w:t>
            </w:r>
          </w:p>
        </w:tc>
        <w:tc>
          <w:tcPr>
            <w:tcW w:w="1085" w:type="dxa"/>
          </w:tcPr>
          <w:p w:rsidR="005E7C3C" w:rsidRPr="00E32BBD" w:rsidRDefault="005E7C3C" w:rsidP="006610B9">
            <w:pPr>
              <w:pStyle w:val="Tabletext"/>
              <w:rPr>
                <w:sz w:val="20"/>
              </w:rPr>
            </w:pPr>
            <w:r w:rsidRPr="00E32BBD">
              <w:rPr>
                <w:sz w:val="20"/>
              </w:rPr>
              <w:t>W</w:t>
            </w:r>
            <w:r>
              <w:rPr>
                <w:sz w:val="20"/>
              </w:rPr>
              <w:t xml:space="preserve"> </w:t>
            </w:r>
            <w:r w:rsidRPr="00E32BBD">
              <w:rPr>
                <w:sz w:val="20"/>
              </w:rPr>
              <w:t>11/16</w:t>
            </w:r>
          </w:p>
        </w:tc>
        <w:tc>
          <w:tcPr>
            <w:tcW w:w="9540" w:type="dxa"/>
          </w:tcPr>
          <w:p w:rsidR="005E7C3C" w:rsidRPr="00E32BBD" w:rsidRDefault="005E7C3C" w:rsidP="006610B9">
            <w:pPr>
              <w:pStyle w:val="Tabletext"/>
            </w:pPr>
            <w:r w:rsidRPr="00E32BBD">
              <w:rPr>
                <w:b/>
              </w:rPr>
              <w:t>Poetic Form</w:t>
            </w:r>
            <w:r w:rsidRPr="00E32BBD">
              <w:t xml:space="preserve">: Open </w:t>
            </w:r>
            <w:r w:rsidRPr="00E32BBD">
              <w:rPr>
                <w:u w:val="single"/>
              </w:rPr>
              <w:t>Read</w:t>
            </w:r>
            <w:r w:rsidRPr="00E32BBD">
              <w:t>: IP 204-225</w:t>
            </w:r>
            <w:r w:rsidRPr="00E32BBD">
              <w:rPr>
                <w:b/>
              </w:rPr>
              <w:t xml:space="preserve">  </w:t>
            </w:r>
          </w:p>
        </w:tc>
      </w:tr>
      <w:tr w:rsidR="005E7C3C" w:rsidRPr="00E32BBD" w:rsidTr="006610B9">
        <w:trPr>
          <w:trHeight w:val="286"/>
        </w:trPr>
        <w:tc>
          <w:tcPr>
            <w:tcW w:w="805" w:type="dxa"/>
          </w:tcPr>
          <w:p w:rsidR="005E7C3C" w:rsidRPr="00E32BBD" w:rsidRDefault="005E7C3C" w:rsidP="006610B9">
            <w:pPr>
              <w:pStyle w:val="Tabletext"/>
            </w:pPr>
            <w:r w:rsidRPr="00E32BBD">
              <w:t>14</w:t>
            </w:r>
          </w:p>
        </w:tc>
        <w:tc>
          <w:tcPr>
            <w:tcW w:w="1085" w:type="dxa"/>
          </w:tcPr>
          <w:p w:rsidR="005E7C3C" w:rsidRPr="00E32BBD" w:rsidRDefault="005E7C3C" w:rsidP="006610B9">
            <w:pPr>
              <w:pStyle w:val="Tabletext"/>
              <w:rPr>
                <w:sz w:val="20"/>
              </w:rPr>
            </w:pPr>
            <w:r w:rsidRPr="00E32BBD">
              <w:rPr>
                <w:sz w:val="20"/>
              </w:rPr>
              <w:t>M 11/21</w:t>
            </w:r>
          </w:p>
        </w:tc>
        <w:tc>
          <w:tcPr>
            <w:tcW w:w="9540" w:type="dxa"/>
          </w:tcPr>
          <w:p w:rsidR="005E7C3C" w:rsidRPr="00E32BBD" w:rsidRDefault="005E7C3C" w:rsidP="006610B9">
            <w:pPr>
              <w:pStyle w:val="Tabletext"/>
              <w:rPr>
                <w:color w:val="FF0000"/>
              </w:rPr>
            </w:pPr>
            <w:r w:rsidRPr="00E32BBD">
              <w:rPr>
                <w:b/>
              </w:rPr>
              <w:t>Poetic form</w:t>
            </w:r>
            <w:r w:rsidRPr="00E32BBD">
              <w:t xml:space="preserve">: closed  </w:t>
            </w:r>
            <w:r w:rsidRPr="00E32BBD">
              <w:rPr>
                <w:u w:val="single"/>
              </w:rPr>
              <w:t>Read</w:t>
            </w:r>
            <w:r w:rsidRPr="00E32BBD">
              <w:t>: IP 183-203</w:t>
            </w:r>
          </w:p>
        </w:tc>
      </w:tr>
      <w:tr w:rsidR="005E7C3C" w:rsidRPr="00E32BBD" w:rsidTr="002E75EC">
        <w:trPr>
          <w:trHeight w:val="1043"/>
        </w:trPr>
        <w:tc>
          <w:tcPr>
            <w:tcW w:w="805" w:type="dxa"/>
          </w:tcPr>
          <w:p w:rsidR="005E7C3C" w:rsidRPr="00E32BBD" w:rsidRDefault="005E7C3C" w:rsidP="006610B9">
            <w:pPr>
              <w:pStyle w:val="Tabletext"/>
            </w:pPr>
            <w:r w:rsidRPr="00E32BBD">
              <w:t>14</w:t>
            </w:r>
          </w:p>
        </w:tc>
        <w:tc>
          <w:tcPr>
            <w:tcW w:w="1085" w:type="dxa"/>
          </w:tcPr>
          <w:p w:rsidR="005E7C3C" w:rsidRPr="00E32BBD" w:rsidRDefault="005E7C3C" w:rsidP="006610B9">
            <w:pPr>
              <w:pStyle w:val="Tabletext"/>
              <w:rPr>
                <w:sz w:val="20"/>
              </w:rPr>
            </w:pPr>
            <w:r w:rsidRPr="00E32BBD">
              <w:rPr>
                <w:sz w:val="20"/>
              </w:rPr>
              <w:t>W 11/23</w:t>
            </w:r>
          </w:p>
        </w:tc>
        <w:tc>
          <w:tcPr>
            <w:tcW w:w="9540" w:type="dxa"/>
          </w:tcPr>
          <w:p w:rsidR="005E7C3C" w:rsidRPr="00BF0CE7" w:rsidRDefault="005E7C3C" w:rsidP="002E75EC">
            <w:pPr>
              <w:pStyle w:val="Tabletext"/>
            </w:pPr>
            <w:r w:rsidRPr="00E32BBD">
              <w:t xml:space="preserve">Program of short films (optional film review assignment) </w:t>
            </w:r>
            <w:r w:rsidRPr="00E32BBD">
              <w:rPr>
                <w:u w:val="single"/>
              </w:rPr>
              <w:t xml:space="preserve"> DUE: </w:t>
            </w:r>
            <w:r w:rsidRPr="00E32BBD">
              <w:rPr>
                <w:b/>
                <w:u w:val="single"/>
              </w:rPr>
              <w:t>Research paper packet</w:t>
            </w:r>
            <w:r w:rsidRPr="00E32BBD">
              <w:rPr>
                <w:u w:val="single"/>
              </w:rPr>
              <w:t xml:space="preserve"> (annotated bib, rough</w:t>
            </w:r>
            <w:r>
              <w:rPr>
                <w:u w:val="single"/>
              </w:rPr>
              <w:t xml:space="preserve"> draft of paper</w:t>
            </w:r>
            <w:r w:rsidRPr="00E32BBD">
              <w:rPr>
                <w:u w:val="single"/>
              </w:rPr>
              <w:t>, peer review, final draft + memo</w:t>
            </w:r>
            <w:r>
              <w:rPr>
                <w:u w:val="single"/>
              </w:rPr>
              <w:t>: submit to</w:t>
            </w:r>
            <w:r w:rsidRPr="00E32BBD">
              <w:rPr>
                <w:u w:val="single"/>
              </w:rPr>
              <w:t xml:space="preserve"> </w:t>
            </w:r>
            <w:r>
              <w:rPr>
                <w:u w:val="single"/>
              </w:rPr>
              <w:t>Canvas AND bring hard copy</w:t>
            </w:r>
            <w:r w:rsidRPr="00E32BBD">
              <w:rPr>
                <w:u w:val="single"/>
              </w:rPr>
              <w:t>)</w:t>
            </w:r>
            <w:r w:rsidR="002E75EC" w:rsidRPr="00BF0CE7">
              <w:t xml:space="preserve"> </w:t>
            </w:r>
          </w:p>
        </w:tc>
      </w:tr>
      <w:tr w:rsidR="00A82212" w:rsidRPr="00E32BBD" w:rsidTr="006610B9">
        <w:trPr>
          <w:trHeight w:val="286"/>
        </w:trPr>
        <w:tc>
          <w:tcPr>
            <w:tcW w:w="805" w:type="dxa"/>
          </w:tcPr>
          <w:p w:rsidR="00A82212" w:rsidRPr="00E32BBD" w:rsidRDefault="00A82212" w:rsidP="00A82212">
            <w:pPr>
              <w:pStyle w:val="Tabletext"/>
            </w:pPr>
          </w:p>
        </w:tc>
        <w:tc>
          <w:tcPr>
            <w:tcW w:w="1085" w:type="dxa"/>
          </w:tcPr>
          <w:p w:rsidR="00A82212" w:rsidRPr="00E32BBD" w:rsidRDefault="00A82212" w:rsidP="00A82212">
            <w:pPr>
              <w:pStyle w:val="Tabletext"/>
              <w:rPr>
                <w:sz w:val="20"/>
              </w:rPr>
            </w:pPr>
          </w:p>
        </w:tc>
        <w:tc>
          <w:tcPr>
            <w:tcW w:w="9540" w:type="dxa"/>
          </w:tcPr>
          <w:p w:rsidR="00A82212" w:rsidRPr="00E32BBD" w:rsidRDefault="00A82212" w:rsidP="00A82212">
            <w:pPr>
              <w:pStyle w:val="Tabletext"/>
            </w:pPr>
            <w:r w:rsidRPr="00E32BBD">
              <w:t xml:space="preserve">*******Thanksgiving Holiday – (campus closed </w:t>
            </w:r>
            <w:proofErr w:type="spellStart"/>
            <w:r w:rsidRPr="00E32BBD">
              <w:t>Th</w:t>
            </w:r>
            <w:proofErr w:type="spellEnd"/>
            <w:r w:rsidRPr="00E32BBD">
              <w:t xml:space="preserve"> &amp; F)*******</w:t>
            </w:r>
          </w:p>
        </w:tc>
      </w:tr>
      <w:tr w:rsidR="00A82212" w:rsidRPr="00E32BBD" w:rsidTr="006610B9">
        <w:trPr>
          <w:trHeight w:val="286"/>
        </w:trPr>
        <w:tc>
          <w:tcPr>
            <w:tcW w:w="805" w:type="dxa"/>
            <w:tcBorders>
              <w:bottom w:val="single" w:sz="4" w:space="0" w:color="auto"/>
            </w:tcBorders>
          </w:tcPr>
          <w:p w:rsidR="00A82212" w:rsidRPr="00E32BBD" w:rsidRDefault="00A82212" w:rsidP="00A82212">
            <w:pPr>
              <w:pStyle w:val="Tabletext"/>
            </w:pPr>
            <w:r w:rsidRPr="00E32BBD">
              <w:t>15</w:t>
            </w:r>
          </w:p>
        </w:tc>
        <w:tc>
          <w:tcPr>
            <w:tcW w:w="1085" w:type="dxa"/>
            <w:tcBorders>
              <w:bottom w:val="single" w:sz="4" w:space="0" w:color="auto"/>
            </w:tcBorders>
          </w:tcPr>
          <w:p w:rsidR="00A82212" w:rsidRPr="00E32BBD" w:rsidRDefault="00A82212" w:rsidP="00A82212">
            <w:pPr>
              <w:pStyle w:val="Tabletext"/>
              <w:rPr>
                <w:sz w:val="20"/>
              </w:rPr>
            </w:pPr>
            <w:r w:rsidRPr="00E32BBD">
              <w:rPr>
                <w:sz w:val="20"/>
              </w:rPr>
              <w:t>M 11/28</w:t>
            </w:r>
          </w:p>
        </w:tc>
        <w:tc>
          <w:tcPr>
            <w:tcW w:w="9540" w:type="dxa"/>
            <w:tcBorders>
              <w:bottom w:val="single" w:sz="4" w:space="0" w:color="auto"/>
            </w:tcBorders>
          </w:tcPr>
          <w:p w:rsidR="00A82212" w:rsidRPr="00E32BBD" w:rsidRDefault="00A82212" w:rsidP="00A82212">
            <w:pPr>
              <w:pStyle w:val="Tabletext"/>
            </w:pPr>
            <w:r>
              <w:t>Class cancelled (professor bereavement)</w:t>
            </w:r>
          </w:p>
        </w:tc>
      </w:tr>
      <w:tr w:rsidR="00A82212" w:rsidRPr="00E32BBD" w:rsidTr="006610B9">
        <w:trPr>
          <w:trHeight w:val="286"/>
        </w:trPr>
        <w:tc>
          <w:tcPr>
            <w:tcW w:w="805" w:type="dxa"/>
            <w:tcBorders>
              <w:bottom w:val="single" w:sz="4" w:space="0" w:color="auto"/>
            </w:tcBorders>
          </w:tcPr>
          <w:p w:rsidR="00A82212" w:rsidRPr="00E32BBD" w:rsidRDefault="00A82212" w:rsidP="00A82212">
            <w:pPr>
              <w:pStyle w:val="Tabletext"/>
            </w:pPr>
            <w:r>
              <w:t>15</w:t>
            </w:r>
          </w:p>
        </w:tc>
        <w:tc>
          <w:tcPr>
            <w:tcW w:w="1085" w:type="dxa"/>
            <w:tcBorders>
              <w:bottom w:val="single" w:sz="4" w:space="0" w:color="auto"/>
            </w:tcBorders>
          </w:tcPr>
          <w:p w:rsidR="00A82212" w:rsidRPr="00E32BBD" w:rsidRDefault="00A82212" w:rsidP="00A82212">
            <w:pPr>
              <w:pStyle w:val="Tabletext"/>
              <w:rPr>
                <w:sz w:val="20"/>
              </w:rPr>
            </w:pPr>
            <w:r>
              <w:rPr>
                <w:sz w:val="20"/>
              </w:rPr>
              <w:t>W 11/30</w:t>
            </w:r>
          </w:p>
        </w:tc>
        <w:tc>
          <w:tcPr>
            <w:tcW w:w="9540" w:type="dxa"/>
            <w:tcBorders>
              <w:bottom w:val="single" w:sz="4" w:space="0" w:color="auto"/>
            </w:tcBorders>
          </w:tcPr>
          <w:p w:rsidR="00A82212" w:rsidRPr="00E32BBD" w:rsidRDefault="00A82212" w:rsidP="00A82212">
            <w:pPr>
              <w:pStyle w:val="Tabletext"/>
              <w:rPr>
                <w:b/>
              </w:rPr>
            </w:pPr>
            <w:r>
              <w:t>Class cancelled (professor bereavement)</w:t>
            </w:r>
          </w:p>
        </w:tc>
      </w:tr>
      <w:tr w:rsidR="00A82212" w:rsidRPr="00E32BBD" w:rsidTr="006610B9">
        <w:trPr>
          <w:trHeight w:val="286"/>
        </w:trPr>
        <w:tc>
          <w:tcPr>
            <w:tcW w:w="805" w:type="dxa"/>
          </w:tcPr>
          <w:p w:rsidR="00A82212" w:rsidRPr="00E32BBD" w:rsidRDefault="00A82212" w:rsidP="00A82212">
            <w:pPr>
              <w:pStyle w:val="Tabletext"/>
            </w:pPr>
            <w:r w:rsidRPr="00E32BBD">
              <w:lastRenderedPageBreak/>
              <w:t>16</w:t>
            </w:r>
          </w:p>
        </w:tc>
        <w:tc>
          <w:tcPr>
            <w:tcW w:w="1085" w:type="dxa"/>
          </w:tcPr>
          <w:p w:rsidR="00A82212" w:rsidRPr="00E32BBD" w:rsidRDefault="00A82212" w:rsidP="00A82212">
            <w:pPr>
              <w:pStyle w:val="Tabletext"/>
              <w:rPr>
                <w:sz w:val="20"/>
              </w:rPr>
            </w:pPr>
            <w:r w:rsidRPr="00E32BBD">
              <w:rPr>
                <w:sz w:val="20"/>
              </w:rPr>
              <w:t>M 12/5</w:t>
            </w:r>
          </w:p>
        </w:tc>
        <w:tc>
          <w:tcPr>
            <w:tcW w:w="9540" w:type="dxa"/>
            <w:shd w:val="clear" w:color="auto" w:fill="auto"/>
          </w:tcPr>
          <w:p w:rsidR="00A82212" w:rsidRPr="00E32BBD" w:rsidRDefault="00A82212" w:rsidP="00A82212">
            <w:pPr>
              <w:pStyle w:val="Tabletext"/>
            </w:pPr>
            <w:r w:rsidRPr="00E32BBD">
              <w:rPr>
                <w:b/>
              </w:rPr>
              <w:t>Figurative Language</w:t>
            </w:r>
            <w:r w:rsidRPr="00E32BBD">
              <w:t xml:space="preserve"> </w:t>
            </w:r>
            <w:r w:rsidRPr="00E32BBD">
              <w:rPr>
                <w:u w:val="single"/>
              </w:rPr>
              <w:t>Read</w:t>
            </w:r>
            <w:r w:rsidRPr="00E32BBD">
              <w:t>: IP 104-123</w:t>
            </w:r>
            <w:r>
              <w:t xml:space="preserve"> + holiday poems (online)</w:t>
            </w:r>
          </w:p>
        </w:tc>
      </w:tr>
      <w:tr w:rsidR="00A82212" w:rsidRPr="00E32BBD" w:rsidTr="006610B9">
        <w:trPr>
          <w:trHeight w:val="286"/>
        </w:trPr>
        <w:tc>
          <w:tcPr>
            <w:tcW w:w="805" w:type="dxa"/>
          </w:tcPr>
          <w:p w:rsidR="00A82212" w:rsidRPr="00E32BBD" w:rsidRDefault="00A82212" w:rsidP="00A82212">
            <w:pPr>
              <w:pStyle w:val="Tabletext"/>
            </w:pPr>
            <w:r w:rsidRPr="00E32BBD">
              <w:t>16</w:t>
            </w:r>
          </w:p>
        </w:tc>
        <w:tc>
          <w:tcPr>
            <w:tcW w:w="1085" w:type="dxa"/>
          </w:tcPr>
          <w:p w:rsidR="00A82212" w:rsidRPr="00E32BBD" w:rsidRDefault="00A82212" w:rsidP="00A82212">
            <w:pPr>
              <w:pStyle w:val="Tabletext"/>
              <w:rPr>
                <w:sz w:val="20"/>
              </w:rPr>
            </w:pPr>
            <w:r w:rsidRPr="00E32BBD">
              <w:rPr>
                <w:sz w:val="20"/>
              </w:rPr>
              <w:t>W 12/7</w:t>
            </w:r>
          </w:p>
        </w:tc>
        <w:tc>
          <w:tcPr>
            <w:tcW w:w="9540" w:type="dxa"/>
            <w:shd w:val="clear" w:color="auto" w:fill="auto"/>
          </w:tcPr>
          <w:p w:rsidR="00A82212" w:rsidRDefault="00A82212" w:rsidP="00A82212">
            <w:pPr>
              <w:pStyle w:val="Tabletext"/>
              <w:rPr>
                <w:sz w:val="22"/>
              </w:rPr>
            </w:pPr>
            <w:r w:rsidRPr="00E32BBD">
              <w:rPr>
                <w:b/>
              </w:rPr>
              <w:t>Unit 4: Pulling it all together</w:t>
            </w:r>
            <w:r w:rsidRPr="00E32BBD">
              <w:rPr>
                <w:sz w:val="22"/>
              </w:rPr>
              <w:t xml:space="preserve"> Final assignment introduced: Semester reflection memo</w:t>
            </w:r>
            <w:r>
              <w:rPr>
                <w:sz w:val="22"/>
              </w:rPr>
              <w:t xml:space="preserve"> </w:t>
            </w:r>
          </w:p>
          <w:p w:rsidR="00A82212" w:rsidRPr="00DE67EA" w:rsidRDefault="00A82212" w:rsidP="00A82212">
            <w:r>
              <w:t xml:space="preserve">Summary of the semester, </w:t>
            </w:r>
            <w:r w:rsidRPr="00E32BBD">
              <w:t xml:space="preserve">collective study for the final </w:t>
            </w:r>
            <w:r>
              <w:t>(literary terms &amp; concepts)</w:t>
            </w:r>
          </w:p>
        </w:tc>
      </w:tr>
      <w:tr w:rsidR="00A82212" w:rsidRPr="00E32BBD" w:rsidTr="006610B9">
        <w:trPr>
          <w:trHeight w:val="286"/>
        </w:trPr>
        <w:tc>
          <w:tcPr>
            <w:tcW w:w="805" w:type="dxa"/>
          </w:tcPr>
          <w:p w:rsidR="00A82212" w:rsidRPr="00E32BBD" w:rsidRDefault="00A82212" w:rsidP="00A82212">
            <w:pPr>
              <w:pStyle w:val="Tabletext"/>
            </w:pPr>
            <w:r w:rsidRPr="00E32BBD">
              <w:t>17</w:t>
            </w:r>
          </w:p>
        </w:tc>
        <w:tc>
          <w:tcPr>
            <w:tcW w:w="1085" w:type="dxa"/>
          </w:tcPr>
          <w:p w:rsidR="00A82212" w:rsidRPr="00E32BBD" w:rsidRDefault="00A82212" w:rsidP="00A82212">
            <w:pPr>
              <w:rPr>
                <w:sz w:val="20"/>
                <w:lang w:eastAsia="en-US"/>
              </w:rPr>
            </w:pPr>
            <w:r w:rsidRPr="00E32BBD">
              <w:rPr>
                <w:sz w:val="20"/>
                <w:lang w:eastAsia="en-US"/>
              </w:rPr>
              <w:t>M 12/12</w:t>
            </w:r>
          </w:p>
        </w:tc>
        <w:tc>
          <w:tcPr>
            <w:tcW w:w="9540" w:type="dxa"/>
            <w:shd w:val="clear" w:color="auto" w:fill="auto"/>
          </w:tcPr>
          <w:p w:rsidR="00A82212" w:rsidRPr="00E32BBD" w:rsidRDefault="00A82212" w:rsidP="00A82212">
            <w:r>
              <w:t xml:space="preserve">Summary of the semester, </w:t>
            </w:r>
            <w:r w:rsidRPr="00E32BBD">
              <w:t xml:space="preserve">collective study for the final </w:t>
            </w:r>
            <w:r>
              <w:t>(practice analysis under pressure, thesis statements)</w:t>
            </w:r>
          </w:p>
        </w:tc>
      </w:tr>
      <w:tr w:rsidR="00A82212" w:rsidRPr="00E32BBD" w:rsidTr="006610B9">
        <w:trPr>
          <w:trHeight w:val="286"/>
        </w:trPr>
        <w:tc>
          <w:tcPr>
            <w:tcW w:w="805" w:type="dxa"/>
          </w:tcPr>
          <w:p w:rsidR="00A82212" w:rsidRDefault="00A82212" w:rsidP="00A82212">
            <w:pPr>
              <w:pStyle w:val="Tabletext"/>
            </w:pPr>
            <w:r w:rsidRPr="00E32BBD">
              <w:t>Final</w:t>
            </w:r>
          </w:p>
          <w:p w:rsidR="00A82212" w:rsidRPr="00E32BBD" w:rsidRDefault="00A82212" w:rsidP="00A82212">
            <w:pPr>
              <w:pStyle w:val="Tabletext"/>
            </w:pPr>
            <w:r>
              <w:t>Exam</w:t>
            </w:r>
          </w:p>
        </w:tc>
        <w:tc>
          <w:tcPr>
            <w:tcW w:w="1085" w:type="dxa"/>
          </w:tcPr>
          <w:p w:rsidR="00A82212" w:rsidRPr="00E32BBD" w:rsidRDefault="00A82212" w:rsidP="00A82212">
            <w:pPr>
              <w:pStyle w:val="Tabletext"/>
            </w:pPr>
            <w:r>
              <w:t>W 12/14</w:t>
            </w:r>
            <w:r w:rsidRPr="00E32BBD">
              <w:t xml:space="preserve"> </w:t>
            </w:r>
          </w:p>
        </w:tc>
        <w:tc>
          <w:tcPr>
            <w:tcW w:w="9540" w:type="dxa"/>
          </w:tcPr>
          <w:p w:rsidR="00A82212" w:rsidRPr="00DE67EA" w:rsidRDefault="00A82212" w:rsidP="00A82212">
            <w:pPr>
              <w:pStyle w:val="Tabletext"/>
            </w:pPr>
            <w:r w:rsidRPr="00E32BBD">
              <w:t xml:space="preserve">Bring </w:t>
            </w:r>
            <w:r>
              <w:t>paper to write on, pens, a good dictionary (hard copy).</w:t>
            </w:r>
            <w:r w:rsidRPr="00E32BBD">
              <w:t xml:space="preserve"> </w:t>
            </w:r>
            <w:r w:rsidRPr="00DA54E9">
              <w:rPr>
                <w:u w:val="single"/>
              </w:rPr>
              <w:t>DUE</w:t>
            </w:r>
            <w:r>
              <w:t xml:space="preserve">: </w:t>
            </w:r>
            <w:r>
              <w:rPr>
                <w:b/>
              </w:rPr>
              <w:t>R</w:t>
            </w:r>
            <w:r w:rsidRPr="00DA54E9">
              <w:rPr>
                <w:b/>
              </w:rPr>
              <w:t>eflection memo</w:t>
            </w:r>
            <w:r>
              <w:rPr>
                <w:b/>
              </w:rPr>
              <w:t xml:space="preserve"> </w:t>
            </w:r>
            <w:r>
              <w:t>(hard copy and Canvas)</w:t>
            </w:r>
            <w:r>
              <w:rPr>
                <w:u w:val="single"/>
              </w:rPr>
              <w:t>,</w:t>
            </w:r>
            <w:r>
              <w:t xml:space="preserve"> </w:t>
            </w:r>
            <w:r>
              <w:rPr>
                <w:b/>
              </w:rPr>
              <w:t>Research Paper</w:t>
            </w:r>
            <w:r>
              <w:t>, final draft</w:t>
            </w:r>
          </w:p>
        </w:tc>
      </w:tr>
      <w:tr w:rsidR="00A82212" w:rsidRPr="00E32BBD" w:rsidTr="006610B9">
        <w:trPr>
          <w:trHeight w:val="286"/>
        </w:trPr>
        <w:tc>
          <w:tcPr>
            <w:tcW w:w="805" w:type="dxa"/>
          </w:tcPr>
          <w:p w:rsidR="00A82212" w:rsidRPr="00E32BBD" w:rsidRDefault="00A82212" w:rsidP="00A82212">
            <w:pPr>
              <w:pStyle w:val="Tabletext"/>
            </w:pPr>
          </w:p>
        </w:tc>
        <w:tc>
          <w:tcPr>
            <w:tcW w:w="1085" w:type="dxa"/>
          </w:tcPr>
          <w:p w:rsidR="00A82212" w:rsidRDefault="005D4E1A" w:rsidP="00A82212">
            <w:pPr>
              <w:pStyle w:val="Tabletext"/>
            </w:pPr>
            <w:r>
              <w:t>M</w:t>
            </w:r>
            <w:bookmarkStart w:id="0" w:name="_GoBack"/>
            <w:bookmarkEnd w:id="0"/>
            <w:r w:rsidR="00A82212">
              <w:t xml:space="preserve"> 12/19</w:t>
            </w:r>
          </w:p>
        </w:tc>
        <w:tc>
          <w:tcPr>
            <w:tcW w:w="9540" w:type="dxa"/>
          </w:tcPr>
          <w:p w:rsidR="00A82212" w:rsidRPr="00E32BBD" w:rsidRDefault="00A82212" w:rsidP="00A82212">
            <w:pPr>
              <w:pStyle w:val="Tabletext"/>
            </w:pPr>
            <w:r w:rsidRPr="000D0776">
              <w:rPr>
                <w:u w:val="single"/>
              </w:rPr>
              <w:t>DUE</w:t>
            </w:r>
            <w:r w:rsidRPr="00E32BBD">
              <w:t xml:space="preserve">: </w:t>
            </w:r>
            <w:r w:rsidRPr="00DA54E9">
              <w:rPr>
                <w:b/>
              </w:rPr>
              <w:t>Critical Analysis paper</w:t>
            </w:r>
            <w:r>
              <w:rPr>
                <w:b/>
              </w:rPr>
              <w:t xml:space="preserve"> </w:t>
            </w:r>
            <w:r w:rsidRPr="00DE67EA">
              <w:t>(rough draft, peer review sheet, final draft)</w:t>
            </w:r>
            <w:r>
              <w:t xml:space="preserve"> </w:t>
            </w:r>
            <w:r w:rsidRPr="00DE67EA">
              <w:t xml:space="preserve">Place </w:t>
            </w:r>
            <w:r>
              <w:t xml:space="preserve">it </w:t>
            </w:r>
            <w:r w:rsidRPr="00DE67EA">
              <w:t>on my desk or sl</w:t>
            </w:r>
            <w:r>
              <w:t>ide under my office door by 1 p.m.</w:t>
            </w:r>
          </w:p>
        </w:tc>
      </w:tr>
    </w:tbl>
    <w:p w:rsidR="005E7C3C" w:rsidRDefault="005E7C3C" w:rsidP="005E7C3C"/>
    <w:p w:rsidR="005E7C3C" w:rsidRDefault="005E7C3C" w:rsidP="005E7C3C"/>
    <w:p w:rsidR="005E7C3C" w:rsidRPr="00176EEA" w:rsidRDefault="005E7C3C" w:rsidP="005E7C3C"/>
    <w:p w:rsidR="005C0E1A" w:rsidRDefault="005D4E1A"/>
    <w:sectPr w:rsidR="005C0E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96B77"/>
    <w:multiLevelType w:val="hybridMultilevel"/>
    <w:tmpl w:val="F10C1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B0037C"/>
    <w:multiLevelType w:val="hybridMultilevel"/>
    <w:tmpl w:val="32CA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46713C"/>
    <w:multiLevelType w:val="hybridMultilevel"/>
    <w:tmpl w:val="BA0E2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722859"/>
    <w:multiLevelType w:val="hybridMultilevel"/>
    <w:tmpl w:val="2B72F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884923"/>
    <w:multiLevelType w:val="hybridMultilevel"/>
    <w:tmpl w:val="AE8CC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51733F"/>
    <w:multiLevelType w:val="hybridMultilevel"/>
    <w:tmpl w:val="FD149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860BB7"/>
    <w:multiLevelType w:val="hybridMultilevel"/>
    <w:tmpl w:val="2E1EA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47D"/>
    <w:rsid w:val="00020B24"/>
    <w:rsid w:val="00041D72"/>
    <w:rsid w:val="00096775"/>
    <w:rsid w:val="000C3DED"/>
    <w:rsid w:val="0025347D"/>
    <w:rsid w:val="002A231B"/>
    <w:rsid w:val="002E75EC"/>
    <w:rsid w:val="003E1620"/>
    <w:rsid w:val="00466A26"/>
    <w:rsid w:val="00470C8F"/>
    <w:rsid w:val="00472F7D"/>
    <w:rsid w:val="00537E9E"/>
    <w:rsid w:val="005A72F3"/>
    <w:rsid w:val="005D24D0"/>
    <w:rsid w:val="005D4E1A"/>
    <w:rsid w:val="005E3E75"/>
    <w:rsid w:val="005E7C3C"/>
    <w:rsid w:val="00742EC0"/>
    <w:rsid w:val="007F44E7"/>
    <w:rsid w:val="008016D5"/>
    <w:rsid w:val="009F484D"/>
    <w:rsid w:val="00A049B2"/>
    <w:rsid w:val="00A82212"/>
    <w:rsid w:val="00CC7C7E"/>
    <w:rsid w:val="00F44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121CA5-1DED-4FF3-B696-C2A07D6BC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47D"/>
    <w:pPr>
      <w:spacing w:after="0" w:line="240" w:lineRule="auto"/>
    </w:pPr>
    <w:rPr>
      <w:rFonts w:ascii="Times New Roman" w:eastAsia="SimSun" w:hAnsi="Times New Roman" w:cs="Times New Roman"/>
      <w:sz w:val="24"/>
      <w:szCs w:val="24"/>
      <w:lang w:eastAsia="zh-CN"/>
    </w:rPr>
  </w:style>
  <w:style w:type="paragraph" w:styleId="Heading2">
    <w:name w:val="heading 2"/>
    <w:basedOn w:val="Normal"/>
    <w:next w:val="Normal"/>
    <w:link w:val="Heading2Char"/>
    <w:qFormat/>
    <w:rsid w:val="0025347D"/>
    <w:pPr>
      <w:keepNext/>
      <w:spacing w:before="240" w:after="120"/>
      <w:outlineLvl w:val="1"/>
    </w:pPr>
    <w:rPr>
      <w:rFonts w:eastAsia="Times New Roman" w:cs="Arial"/>
      <w:b/>
      <w:bCs/>
      <w:iCs/>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347D"/>
    <w:rPr>
      <w:rFonts w:ascii="Times New Roman" w:eastAsia="Times New Roman" w:hAnsi="Times New Roman" w:cs="Arial"/>
      <w:b/>
      <w:bCs/>
      <w:iCs/>
      <w:sz w:val="24"/>
      <w:szCs w:val="28"/>
    </w:rPr>
  </w:style>
  <w:style w:type="paragraph" w:customStyle="1" w:styleId="Tabletext">
    <w:name w:val="Table text"/>
    <w:next w:val="Normal"/>
    <w:rsid w:val="0025347D"/>
    <w:pPr>
      <w:spacing w:before="60" w:after="60" w:line="240" w:lineRule="auto"/>
    </w:pPr>
    <w:rPr>
      <w:rFonts w:ascii="Times New Roman" w:eastAsia="Times New Roman" w:hAnsi="Times New Roman" w:cs="Times New Roman"/>
      <w:sz w:val="24"/>
      <w:szCs w:val="24"/>
    </w:rPr>
  </w:style>
  <w:style w:type="character" w:styleId="Hyperlink">
    <w:name w:val="Hyperlink"/>
    <w:rsid w:val="0025347D"/>
    <w:rPr>
      <w:color w:val="0000FF"/>
      <w:u w:val="single"/>
    </w:rPr>
  </w:style>
  <w:style w:type="paragraph" w:customStyle="1" w:styleId="contactheading">
    <w:name w:val="contact heading"/>
    <w:basedOn w:val="Heading2"/>
    <w:rsid w:val="0025347D"/>
    <w:pPr>
      <w:spacing w:before="120"/>
    </w:pPr>
  </w:style>
  <w:style w:type="table" w:styleId="TableGrid">
    <w:name w:val="Table Grid"/>
    <w:basedOn w:val="TableNormal"/>
    <w:uiPriority w:val="39"/>
    <w:rsid w:val="00466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6A26"/>
    <w:pPr>
      <w:spacing w:after="200" w:line="276" w:lineRule="auto"/>
      <w:ind w:left="720"/>
      <w:contextualSpacing/>
    </w:pPr>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CC7C7E"/>
    <w:rPr>
      <w:b/>
      <w:bCs/>
    </w:rPr>
  </w:style>
  <w:style w:type="character" w:styleId="FollowedHyperlink">
    <w:name w:val="FollowedHyperlink"/>
    <w:basedOn w:val="DefaultParagraphFont"/>
    <w:uiPriority w:val="99"/>
    <w:semiHidden/>
    <w:unhideWhenUsed/>
    <w:rsid w:val="002A23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12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jsu.edu/senate/docs/S16-9.pdf" TargetMode="External"/><Relationship Id="rId3" Type="http://schemas.openxmlformats.org/officeDocument/2006/relationships/settings" Target="settings.xml"/><Relationship Id="rId7" Type="http://schemas.openxmlformats.org/officeDocument/2006/relationships/hyperlink" Target="http://my.sjs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jsu.edu/people/julie.sparks/index.html" TargetMode="External"/><Relationship Id="rId11" Type="http://schemas.openxmlformats.org/officeDocument/2006/relationships/fontTable" Target="fontTable.xml"/><Relationship Id="rId5" Type="http://schemas.openxmlformats.org/officeDocument/2006/relationships/hyperlink" Target="http://www.sjsu.edu/senate/docs/F13-2.pdf" TargetMode="External"/><Relationship Id="rId10" Type="http://schemas.openxmlformats.org/officeDocument/2006/relationships/hyperlink" Target="http://www.sjsu.edu/people/julie.sparks/courses/" TargetMode="External"/><Relationship Id="rId4" Type="http://schemas.openxmlformats.org/officeDocument/2006/relationships/webSettings" Target="webSettings.xml"/><Relationship Id="rId9" Type="http://schemas.openxmlformats.org/officeDocument/2006/relationships/hyperlink" Target="http://www.sjsu.edu/senate/docs/F15-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2192</Words>
  <Characters>12495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Sparks</dc:creator>
  <cp:keywords/>
  <dc:description/>
  <cp:lastModifiedBy>Julie Ann Sparks</cp:lastModifiedBy>
  <cp:revision>3</cp:revision>
  <dcterms:created xsi:type="dcterms:W3CDTF">2016-12-07T02:12:00Z</dcterms:created>
  <dcterms:modified xsi:type="dcterms:W3CDTF">2016-12-07T02:16:00Z</dcterms:modified>
</cp:coreProperties>
</file>