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8CEE" w14:textId="77777777" w:rsidR="00042865" w:rsidRPr="00170330" w:rsidRDefault="00042865" w:rsidP="00A934CE">
      <w:pPr>
        <w:pStyle w:val="Heading1"/>
        <w:spacing w:after="120"/>
      </w:pPr>
      <w:bookmarkStart w:id="0" w:name="_Hlk45038484"/>
      <w:r w:rsidRPr="00170330">
        <w:t>San José State University</w:t>
      </w:r>
    </w:p>
    <w:p w14:paraId="44234733" w14:textId="77777777" w:rsidR="00042865" w:rsidRPr="00042865" w:rsidRDefault="00042865" w:rsidP="00A934CE">
      <w:pPr>
        <w:pStyle w:val="Heading1"/>
        <w:spacing w:after="120"/>
      </w:pPr>
      <w:r>
        <w:t>Urban and Regional Planning Department</w:t>
      </w:r>
    </w:p>
    <w:p w14:paraId="1875ADE1" w14:textId="77777777" w:rsidR="00BB5B5B" w:rsidRDefault="006D7B9D" w:rsidP="00A934CE">
      <w:pPr>
        <w:pStyle w:val="Heading1"/>
        <w:spacing w:before="120" w:after="120"/>
      </w:pPr>
      <w:r>
        <w:t xml:space="preserve">URBP </w:t>
      </w:r>
      <w:r w:rsidR="00200BCE">
        <w:t>101</w:t>
      </w:r>
      <w:r w:rsidR="00B1148E">
        <w:t xml:space="preserve">: </w:t>
      </w:r>
      <w:r w:rsidR="00200BCE">
        <w:t>The City</w:t>
      </w:r>
      <w:r w:rsidR="00706710">
        <w:t xml:space="preserve"> </w:t>
      </w:r>
    </w:p>
    <w:p w14:paraId="000270F7" w14:textId="1F9E56D3" w:rsidR="00B1148E" w:rsidRPr="00B1148E" w:rsidRDefault="00200BCE" w:rsidP="00A934CE">
      <w:pPr>
        <w:pStyle w:val="Heading1"/>
        <w:spacing w:before="120" w:after="120"/>
        <w:rPr>
          <w:rFonts w:cs="Arial"/>
          <w:b w:val="0"/>
        </w:rPr>
      </w:pPr>
      <w:r>
        <w:rPr>
          <w:rFonts w:cs="Arial"/>
        </w:rPr>
        <w:t>GEOG 105</w:t>
      </w:r>
      <w:r w:rsidR="00B1148E" w:rsidRPr="00B1148E">
        <w:rPr>
          <w:rFonts w:cs="Arial"/>
        </w:rPr>
        <w:t xml:space="preserve">: </w:t>
      </w:r>
      <w:r w:rsidRPr="00200BCE">
        <w:rPr>
          <w:rFonts w:cs="Arial"/>
        </w:rPr>
        <w:t>Urban Geography</w:t>
      </w:r>
    </w:p>
    <w:p w14:paraId="78B4512D" w14:textId="0C5BFCB6" w:rsidR="00A64E8E" w:rsidRPr="009A065D" w:rsidRDefault="006D7B9D" w:rsidP="00A934CE">
      <w:pPr>
        <w:pStyle w:val="Heading1"/>
        <w:spacing w:after="480"/>
      </w:pPr>
      <w:r>
        <w:t>Fall</w:t>
      </w:r>
      <w:r w:rsidR="00A64E8E">
        <w:t xml:space="preserve"> </w:t>
      </w:r>
      <w:r>
        <w:t>20</w:t>
      </w:r>
      <w:r w:rsidR="003778B1">
        <w:t>2</w:t>
      </w:r>
      <w:r w:rsidR="000F440A">
        <w:t>2</w:t>
      </w:r>
    </w:p>
    <w:tbl>
      <w:tblPr>
        <w:tblW w:w="10113" w:type="dxa"/>
        <w:tblLook w:val="01E0" w:firstRow="1" w:lastRow="1" w:firstColumn="1" w:lastColumn="1" w:noHBand="0" w:noVBand="0"/>
      </w:tblPr>
      <w:tblGrid>
        <w:gridCol w:w="1604"/>
        <w:gridCol w:w="8509"/>
      </w:tblGrid>
      <w:tr w:rsidR="003E42AE" w:rsidRPr="009A065D" w14:paraId="677633F7" w14:textId="77777777" w:rsidTr="003230DB">
        <w:trPr>
          <w:trHeight w:val="324"/>
        </w:trPr>
        <w:tc>
          <w:tcPr>
            <w:tcW w:w="1604" w:type="dxa"/>
          </w:tcPr>
          <w:p w14:paraId="389B13F3" w14:textId="77777777" w:rsidR="003E42AE" w:rsidRPr="008E696E" w:rsidRDefault="003E42AE" w:rsidP="00317CD1">
            <w:pPr>
              <w:spacing w:after="120"/>
              <w:ind w:left="-101"/>
              <w:rPr>
                <w:b/>
              </w:rPr>
            </w:pPr>
            <w:r w:rsidRPr="008E696E">
              <w:rPr>
                <w:b/>
              </w:rPr>
              <w:t>Instructor:</w:t>
            </w:r>
          </w:p>
        </w:tc>
        <w:tc>
          <w:tcPr>
            <w:tcW w:w="8509" w:type="dxa"/>
          </w:tcPr>
          <w:p w14:paraId="30592892" w14:textId="709AB8C9" w:rsidR="003E42AE" w:rsidRPr="008E73E6" w:rsidRDefault="00713E9E" w:rsidP="00A934CE">
            <w:pPr>
              <w:spacing w:after="120"/>
              <w:ind w:left="-101"/>
            </w:pPr>
            <w:r>
              <w:t xml:space="preserve">Dr. </w:t>
            </w:r>
            <w:r w:rsidR="003E42AE" w:rsidRPr="008E35FB">
              <w:t>Charles Rivasplata</w:t>
            </w:r>
          </w:p>
        </w:tc>
      </w:tr>
      <w:tr w:rsidR="00BD548F" w:rsidRPr="009A065D" w14:paraId="5ADCF9A5" w14:textId="77777777" w:rsidTr="003230DB">
        <w:trPr>
          <w:trHeight w:val="2475"/>
        </w:trPr>
        <w:tc>
          <w:tcPr>
            <w:tcW w:w="1604" w:type="dxa"/>
          </w:tcPr>
          <w:p w14:paraId="3B71B696" w14:textId="228824B7" w:rsidR="00BD548F" w:rsidRPr="005F2E4F" w:rsidRDefault="00BD548F" w:rsidP="00317CD1">
            <w:pPr>
              <w:spacing w:after="120"/>
              <w:ind w:left="-101"/>
              <w:rPr>
                <w:rStyle w:val="Hyperlink"/>
                <w:b/>
                <w:color w:val="auto"/>
                <w:u w:val="none"/>
                <w:lang w:val="en-GB"/>
              </w:rPr>
            </w:pPr>
            <w:r w:rsidRPr="005F2E4F">
              <w:rPr>
                <w:rStyle w:val="Hyperlink"/>
                <w:b/>
                <w:color w:val="auto"/>
                <w:u w:val="none"/>
                <w:lang w:val="en-GB"/>
              </w:rPr>
              <w:t xml:space="preserve">Zoom Link: </w:t>
            </w:r>
          </w:p>
          <w:p w14:paraId="1C6C56D1" w14:textId="384504C1" w:rsidR="00BD548F" w:rsidRPr="005F2E4F" w:rsidRDefault="00BD548F" w:rsidP="00317CD1">
            <w:pPr>
              <w:spacing w:after="120"/>
              <w:ind w:left="-101"/>
              <w:rPr>
                <w:rStyle w:val="Hyperlink"/>
                <w:b/>
                <w:lang w:val="en-GB"/>
              </w:rPr>
            </w:pPr>
            <w:r w:rsidRPr="005F2E4F">
              <w:rPr>
                <w:rStyle w:val="Hyperlink"/>
                <w:b/>
                <w:color w:val="auto"/>
                <w:u w:val="none"/>
                <w:lang w:val="en-GB"/>
              </w:rPr>
              <w:t xml:space="preserve">Telephone: </w:t>
            </w:r>
          </w:p>
          <w:p w14:paraId="0A469DA5" w14:textId="77777777" w:rsidR="00BD548F" w:rsidRPr="005F2E4F" w:rsidRDefault="00BD548F" w:rsidP="00317CD1">
            <w:pPr>
              <w:spacing w:after="120"/>
              <w:ind w:left="-101"/>
              <w:rPr>
                <w:rStyle w:val="Hyperlink"/>
                <w:b/>
                <w:color w:val="auto"/>
                <w:u w:val="none"/>
                <w:lang w:val="en-GB"/>
              </w:rPr>
            </w:pPr>
            <w:r w:rsidRPr="005F2E4F">
              <w:rPr>
                <w:rStyle w:val="Hyperlink"/>
                <w:b/>
                <w:color w:val="auto"/>
                <w:u w:val="none"/>
                <w:lang w:val="en-GB"/>
              </w:rPr>
              <w:t>E-mail:</w:t>
            </w:r>
          </w:p>
          <w:p w14:paraId="0EC439D6" w14:textId="77777777" w:rsidR="00BD548F" w:rsidRDefault="00BD548F" w:rsidP="00317CD1">
            <w:pPr>
              <w:spacing w:after="120"/>
              <w:ind w:left="-101"/>
              <w:rPr>
                <w:b/>
              </w:rPr>
            </w:pPr>
            <w:r>
              <w:rPr>
                <w:b/>
              </w:rPr>
              <w:t>Office Hrs.:</w:t>
            </w:r>
          </w:p>
          <w:p w14:paraId="1BCF0EA8" w14:textId="35BD44B5" w:rsidR="00BD548F" w:rsidRDefault="003230DB" w:rsidP="00317CD1">
            <w:pPr>
              <w:spacing w:after="120"/>
              <w:ind w:left="-101"/>
              <w:rPr>
                <w:b/>
              </w:rPr>
            </w:pPr>
            <w:r>
              <w:rPr>
                <w:b/>
              </w:rPr>
              <w:t>Class Time:</w:t>
            </w:r>
          </w:p>
          <w:p w14:paraId="7791FE1E" w14:textId="77777777" w:rsidR="00986617" w:rsidRDefault="00986617" w:rsidP="0084173A">
            <w:pPr>
              <w:spacing w:after="0"/>
              <w:ind w:left="-101"/>
              <w:rPr>
                <w:b/>
              </w:rPr>
            </w:pPr>
          </w:p>
          <w:p w14:paraId="3901A0C8" w14:textId="5733C178" w:rsidR="003230DB" w:rsidRDefault="003230DB" w:rsidP="00317CD1">
            <w:pPr>
              <w:spacing w:after="120"/>
              <w:ind w:left="-101"/>
              <w:rPr>
                <w:b/>
              </w:rPr>
            </w:pPr>
            <w:r>
              <w:rPr>
                <w:b/>
              </w:rPr>
              <w:t>Classroom:</w:t>
            </w:r>
          </w:p>
          <w:p w14:paraId="77B66663" w14:textId="77777777" w:rsidR="003230DB" w:rsidRDefault="00091FD5" w:rsidP="00317CD1">
            <w:pPr>
              <w:spacing w:after="120"/>
              <w:ind w:left="-101"/>
              <w:rPr>
                <w:b/>
              </w:rPr>
            </w:pPr>
            <w:r>
              <w:rPr>
                <w:b/>
              </w:rPr>
              <w:t>Prerequisites:</w:t>
            </w:r>
          </w:p>
          <w:p w14:paraId="41E3E976" w14:textId="77777777" w:rsidR="00091FD5" w:rsidRDefault="00091FD5" w:rsidP="00317CD1">
            <w:pPr>
              <w:spacing w:after="120"/>
              <w:ind w:left="-101"/>
              <w:rPr>
                <w:b/>
              </w:rPr>
            </w:pPr>
          </w:p>
          <w:p w14:paraId="516C6130" w14:textId="77777777" w:rsidR="00091FD5" w:rsidRDefault="00091FD5" w:rsidP="00317CD1">
            <w:pPr>
              <w:spacing w:after="120"/>
              <w:ind w:left="-101"/>
              <w:rPr>
                <w:b/>
              </w:rPr>
            </w:pPr>
          </w:p>
          <w:p w14:paraId="3CB47D26" w14:textId="4F4295FF" w:rsidR="00091FD5" w:rsidRPr="008E696E" w:rsidRDefault="00091FD5" w:rsidP="0084173A">
            <w:pPr>
              <w:spacing w:after="120"/>
              <w:ind w:left="-101"/>
              <w:rPr>
                <w:b/>
              </w:rPr>
            </w:pPr>
            <w:r>
              <w:rPr>
                <w:b/>
              </w:rPr>
              <w:t>Units:</w:t>
            </w:r>
          </w:p>
        </w:tc>
        <w:tc>
          <w:tcPr>
            <w:tcW w:w="8509" w:type="dxa"/>
          </w:tcPr>
          <w:p w14:paraId="016612D2" w14:textId="22DDDDA2" w:rsidR="000F440A" w:rsidRDefault="00000000" w:rsidP="00317CD1">
            <w:pPr>
              <w:spacing w:after="120"/>
              <w:ind w:left="-101"/>
            </w:pPr>
            <w:hyperlink r:id="rId8" w:tgtFrame="_blank" w:history="1">
              <w:r w:rsidR="00D93545">
                <w:rPr>
                  <w:rStyle w:val="Hyperlink"/>
                </w:rPr>
                <w:t>https://sjsu.zoom.us/j/89481527111?pwd=WnlDaitVcmc4L1lTaTI5bGtORlk0QT09</w:t>
              </w:r>
            </w:hyperlink>
            <w:r w:rsidR="00D93545">
              <w:rPr>
                <w:rStyle w:val="jtukpc"/>
              </w:rPr>
              <w:t xml:space="preserve"> </w:t>
            </w:r>
          </w:p>
          <w:p w14:paraId="49109AE3" w14:textId="756D691A" w:rsidR="00BD548F" w:rsidRDefault="00BD548F" w:rsidP="00317CD1">
            <w:pPr>
              <w:spacing w:after="120"/>
              <w:ind w:left="-101"/>
            </w:pPr>
            <w:r w:rsidRPr="00E668F6">
              <w:t>415-656-6844</w:t>
            </w:r>
          </w:p>
          <w:p w14:paraId="186A387E" w14:textId="626A4E7C" w:rsidR="00BD548F" w:rsidRDefault="00000000" w:rsidP="00317CD1">
            <w:pPr>
              <w:spacing w:after="120"/>
              <w:ind w:left="-101"/>
              <w:rPr>
                <w:color w:val="0070C0"/>
              </w:rPr>
            </w:pPr>
            <w:hyperlink r:id="rId9" w:history="1">
              <w:r w:rsidR="00BD548F" w:rsidRPr="005011F5">
                <w:rPr>
                  <w:rStyle w:val="Hyperlink"/>
                </w:rPr>
                <w:t>charles.rivasplata@sjsu.edu</w:t>
              </w:r>
            </w:hyperlink>
          </w:p>
          <w:p w14:paraId="16F49838" w14:textId="13D8CFB8" w:rsidR="00BD548F" w:rsidRDefault="00BD548F" w:rsidP="00317CD1">
            <w:pPr>
              <w:spacing w:after="120"/>
              <w:ind w:left="-101"/>
            </w:pPr>
            <w:r w:rsidRPr="00BD548F">
              <w:t>Mondays, 3:00-4:00 pm</w:t>
            </w:r>
          </w:p>
          <w:p w14:paraId="551D1176" w14:textId="08E8A6BD" w:rsidR="00986617" w:rsidRDefault="00986617" w:rsidP="0084173A">
            <w:pPr>
              <w:spacing w:after="0"/>
              <w:ind w:left="-101"/>
            </w:pPr>
            <w:r>
              <w:t>Tuesdays, 2:15-3:30</w:t>
            </w:r>
            <w:r w:rsidR="008355F2">
              <w:t xml:space="preserve"> pm</w:t>
            </w:r>
          </w:p>
          <w:p w14:paraId="7FA571AC" w14:textId="49A7C504" w:rsidR="00BD548F" w:rsidRPr="00BD548F" w:rsidRDefault="00986617" w:rsidP="00317CD1">
            <w:pPr>
              <w:spacing w:after="120"/>
              <w:ind w:left="-101"/>
            </w:pPr>
            <w:r>
              <w:t>Thurs</w:t>
            </w:r>
            <w:r w:rsidR="00BD548F">
              <w:t>days</w:t>
            </w:r>
            <w:r>
              <w:t>, 2:15-3:30</w:t>
            </w:r>
            <w:r w:rsidR="00BD548F">
              <w:t xml:space="preserve"> pm</w:t>
            </w:r>
            <w:r>
              <w:t xml:space="preserve"> </w:t>
            </w:r>
          </w:p>
          <w:p w14:paraId="72504682" w14:textId="1B577D05" w:rsidR="00BD548F" w:rsidRDefault="00986617" w:rsidP="00317CD1">
            <w:pPr>
              <w:spacing w:after="120"/>
              <w:ind w:left="-101"/>
            </w:pPr>
            <w:r>
              <w:t>Clark 224</w:t>
            </w:r>
          </w:p>
          <w:p w14:paraId="506C245B" w14:textId="026175D4" w:rsidR="00091FD5" w:rsidRPr="00091FD5" w:rsidRDefault="00091FD5" w:rsidP="00317CD1">
            <w:pPr>
              <w:spacing w:after="120"/>
              <w:ind w:left="-101"/>
            </w:pPr>
            <w:r w:rsidRPr="00091FD5">
              <w:t xml:space="preserve">Passage of the Writing Skills Test (WST or ENGL/LLD 100A with a C or better (C- not accepted), completion of Core General </w:t>
            </w:r>
            <w:r w:rsidR="00F61B40" w:rsidRPr="00091FD5">
              <w:t>Education</w:t>
            </w:r>
            <w:r w:rsidRPr="00091FD5">
              <w:t xml:space="preserve"> and upper division standing are prerequisites to all SJSU studies courses.  Completion of (or co-registration in) 100W is strongly recommended.</w:t>
            </w:r>
          </w:p>
          <w:p w14:paraId="7331DC4A" w14:textId="5FBBA0B5" w:rsidR="00091FD5" w:rsidRPr="00170330" w:rsidRDefault="00091FD5" w:rsidP="00F73F81">
            <w:pPr>
              <w:spacing w:after="360"/>
              <w:ind w:left="-101"/>
              <w:rPr>
                <w:color w:val="0070C0"/>
              </w:rPr>
            </w:pPr>
            <w:r w:rsidRPr="00091FD5">
              <w:t>3</w:t>
            </w:r>
          </w:p>
        </w:tc>
      </w:tr>
    </w:tbl>
    <w:p w14:paraId="18FA7B65" w14:textId="667E5434" w:rsidR="00A64E8E" w:rsidRPr="004C549B" w:rsidRDefault="00A64E8E" w:rsidP="00F73F81">
      <w:pPr>
        <w:pStyle w:val="Heading2"/>
        <w:spacing w:before="0" w:after="120"/>
        <w:rPr>
          <w:lang w:eastAsia="x-none"/>
        </w:rPr>
      </w:pPr>
      <w:r w:rsidRPr="009073AF">
        <w:t>Course Description</w:t>
      </w:r>
      <w:r w:rsidR="00D07FDA">
        <w:rPr>
          <w:lang w:eastAsia="x-none"/>
        </w:rPr>
        <w:t>s</w:t>
      </w:r>
    </w:p>
    <w:p w14:paraId="1E38CEBD" w14:textId="6A09CBFD" w:rsidR="006033A8" w:rsidRPr="006033A8" w:rsidRDefault="00BB5B5B" w:rsidP="0059166D">
      <w:pPr>
        <w:jc w:val="both"/>
        <w:rPr>
          <w:bCs/>
        </w:rPr>
      </w:pPr>
      <w:r w:rsidRPr="00C81C1C">
        <w:rPr>
          <w:b/>
        </w:rPr>
        <w:t>URBP 101/GEOG 105</w:t>
      </w:r>
      <w:r w:rsidRPr="006033A8">
        <w:rPr>
          <w:bCs/>
        </w:rPr>
        <w:t xml:space="preserve"> is a cross-listed course</w:t>
      </w:r>
      <w:r w:rsidR="006033A8" w:rsidRPr="006033A8">
        <w:rPr>
          <w:bCs/>
        </w:rPr>
        <w:t>.  It combines two separate courses, as</w:t>
      </w:r>
      <w:r w:rsidR="006033A8">
        <w:rPr>
          <w:bCs/>
        </w:rPr>
        <w:t xml:space="preserve"> d</w:t>
      </w:r>
      <w:r w:rsidR="006033A8" w:rsidRPr="006033A8">
        <w:rPr>
          <w:bCs/>
        </w:rPr>
        <w:t>escribed below.</w:t>
      </w:r>
    </w:p>
    <w:p w14:paraId="5C5C83AB" w14:textId="6F3BFD7A" w:rsidR="00A64E8E" w:rsidRDefault="004C549B" w:rsidP="0059166D">
      <w:pPr>
        <w:jc w:val="both"/>
      </w:pPr>
      <w:r w:rsidRPr="004C549B">
        <w:rPr>
          <w:b/>
        </w:rPr>
        <w:t xml:space="preserve">URBP </w:t>
      </w:r>
      <w:r w:rsidR="00200BCE">
        <w:rPr>
          <w:b/>
        </w:rPr>
        <w:t>101</w:t>
      </w:r>
      <w:r>
        <w:t xml:space="preserve">: </w:t>
      </w:r>
      <w:r w:rsidR="00200BCE">
        <w:t xml:space="preserve"> History and organization of the city, emphasizing contemporary issues and strategies for influencing urban policy.</w:t>
      </w:r>
    </w:p>
    <w:p w14:paraId="643416E1" w14:textId="6F8000B8" w:rsidR="00494973" w:rsidRDefault="00200BCE" w:rsidP="00BB5B5B">
      <w:pPr>
        <w:spacing w:after="0"/>
        <w:jc w:val="both"/>
      </w:pPr>
      <w:r>
        <w:rPr>
          <w:b/>
        </w:rPr>
        <w:t>GEOG 105</w:t>
      </w:r>
      <w:r w:rsidR="004C549B">
        <w:t>:</w:t>
      </w:r>
      <w:r>
        <w:t xml:space="preserve"> </w:t>
      </w:r>
      <w:r w:rsidR="00494973">
        <w:t xml:space="preserve">Spatial patterns in the urban environment: </w:t>
      </w:r>
      <w:r w:rsidR="00706710">
        <w:t>c</w:t>
      </w:r>
      <w:r w:rsidR="00494973">
        <w:t xml:space="preserve">ity function and morphology; population patterns and functional zonation; analysis of recent changes. </w:t>
      </w:r>
      <w:r w:rsidR="005E4504">
        <w:t xml:space="preserve"> </w:t>
      </w:r>
    </w:p>
    <w:p w14:paraId="6897356A" w14:textId="77777777" w:rsidR="00C4401B" w:rsidRDefault="00C4401B" w:rsidP="00C4401B">
      <w:pPr>
        <w:spacing w:after="0"/>
      </w:pPr>
    </w:p>
    <w:p w14:paraId="3CB8D26E" w14:textId="0BE91D6B" w:rsidR="00A934CE" w:rsidRDefault="006033A8" w:rsidP="00C4401B">
      <w:pPr>
        <w:spacing w:after="120"/>
      </w:pPr>
      <w:r>
        <w:t>Here are l</w:t>
      </w:r>
      <w:r w:rsidR="0084173A">
        <w:t xml:space="preserve">inks to the course Canvas websites:  </w:t>
      </w:r>
    </w:p>
    <w:p w14:paraId="53707014" w14:textId="77777777" w:rsidR="00C4401B" w:rsidRPr="00C4401B" w:rsidRDefault="00C4401B" w:rsidP="00C4401B">
      <w:pPr>
        <w:pStyle w:val="NormalWeb"/>
        <w:spacing w:after="120" w:afterAutospacing="0"/>
        <w:rPr>
          <w:rFonts w:ascii="Garamond" w:hAnsi="Garamond"/>
        </w:rPr>
      </w:pPr>
      <w:r w:rsidRPr="00C4401B">
        <w:rPr>
          <w:rFonts w:ascii="Garamond" w:hAnsi="Garamond"/>
        </w:rPr>
        <w:t>URBP 101 - https://sjsu.instructure.com/courses/1486663</w:t>
      </w:r>
    </w:p>
    <w:p w14:paraId="1B889924" w14:textId="77777777" w:rsidR="00C4401B" w:rsidRPr="00C4401B" w:rsidRDefault="00C4401B" w:rsidP="00C4401B">
      <w:pPr>
        <w:pStyle w:val="NormalWeb"/>
        <w:spacing w:before="0" w:beforeAutospacing="0"/>
        <w:rPr>
          <w:rFonts w:ascii="Garamond" w:hAnsi="Garamond"/>
          <w:lang w:val="es-ES"/>
        </w:rPr>
      </w:pPr>
      <w:r w:rsidRPr="00C4401B">
        <w:rPr>
          <w:rFonts w:ascii="Garamond" w:hAnsi="Garamond"/>
          <w:lang w:val="es-ES"/>
        </w:rPr>
        <w:t>GEOG 105 - https://sjsu.instructure.com/courses/1486665</w:t>
      </w:r>
    </w:p>
    <w:p w14:paraId="17E6FF1C" w14:textId="5E0AB073" w:rsidR="00D6449B" w:rsidRPr="004C549B" w:rsidRDefault="00D6449B" w:rsidP="00BB5B5B">
      <w:pPr>
        <w:pStyle w:val="Heading2"/>
        <w:spacing w:before="360" w:after="120"/>
        <w:rPr>
          <w:lang w:eastAsia="x-none"/>
        </w:rPr>
      </w:pPr>
      <w:r>
        <w:rPr>
          <w:lang w:eastAsia="x-none"/>
        </w:rPr>
        <w:t>Learning Objectives</w:t>
      </w:r>
    </w:p>
    <w:p w14:paraId="70802962" w14:textId="5EDC23C5" w:rsidR="00427C91" w:rsidRDefault="006E2C04" w:rsidP="006E2C04">
      <w:pPr>
        <w:pStyle w:val="BodyText"/>
        <w:jc w:val="both"/>
      </w:pPr>
      <w:r w:rsidRPr="006E2C04">
        <w:t>Upon successful completion of th</w:t>
      </w:r>
      <w:r w:rsidR="006033A8">
        <w:t>is</w:t>
      </w:r>
      <w:r w:rsidRPr="006E2C04">
        <w:t xml:space="preserve"> course, students will be able to: </w:t>
      </w:r>
    </w:p>
    <w:p w14:paraId="7FC0806B" w14:textId="7212B4A6" w:rsidR="006E2C04" w:rsidRDefault="00E7154D" w:rsidP="006E2C04">
      <w:pPr>
        <w:pStyle w:val="BodyText"/>
        <w:numPr>
          <w:ilvl w:val="0"/>
          <w:numId w:val="19"/>
        </w:numPr>
        <w:jc w:val="both"/>
      </w:pPr>
      <w:r>
        <w:t>C</w:t>
      </w:r>
      <w:r w:rsidR="006E2C04">
        <w:t>ritically o</w:t>
      </w:r>
      <w:r w:rsidR="006E2C04" w:rsidRPr="006E2C04">
        <w:t xml:space="preserve">bserve and understand the </w:t>
      </w:r>
      <w:r w:rsidR="007756F1">
        <w:t>urban</w:t>
      </w:r>
      <w:r w:rsidR="006E2C04" w:rsidRPr="006E2C04">
        <w:t xml:space="preserve"> environment in which they live</w:t>
      </w:r>
    </w:p>
    <w:p w14:paraId="170B97C3" w14:textId="1E28ED57" w:rsidR="006E2C04" w:rsidRDefault="006E2C04" w:rsidP="006E2C04">
      <w:pPr>
        <w:pStyle w:val="BodyText"/>
        <w:numPr>
          <w:ilvl w:val="0"/>
          <w:numId w:val="19"/>
        </w:numPr>
        <w:jc w:val="both"/>
      </w:pPr>
      <w:r w:rsidRPr="006E2C04">
        <w:lastRenderedPageBreak/>
        <w:t xml:space="preserve">Apply new perspectives </w:t>
      </w:r>
      <w:r w:rsidR="007756F1">
        <w:t>on their own communities</w:t>
      </w:r>
      <w:r w:rsidRPr="006E2C04">
        <w:t xml:space="preserve"> through comparison with other cities </w:t>
      </w:r>
      <w:r w:rsidR="00205AD3">
        <w:t>(in the U.S. and a</w:t>
      </w:r>
      <w:r w:rsidRPr="006E2C04">
        <w:t>round the world</w:t>
      </w:r>
      <w:r w:rsidR="00205AD3">
        <w:t>)</w:t>
      </w:r>
      <w:r>
        <w:t>.</w:t>
      </w:r>
    </w:p>
    <w:p w14:paraId="00169856" w14:textId="4400BB96" w:rsidR="007756F1" w:rsidRPr="006E2C04" w:rsidRDefault="007756F1" w:rsidP="006E2C04">
      <w:pPr>
        <w:pStyle w:val="BodyText"/>
        <w:numPr>
          <w:ilvl w:val="0"/>
          <w:numId w:val="19"/>
        </w:numPr>
        <w:jc w:val="both"/>
      </w:pPr>
      <w:r>
        <w:t>Describe the interrelationship of individuals and racial, class and cultural groups, to understand and appreciate issues of diversity, equality, and structured inequality in the U.S., its institutions, and its cultures</w:t>
      </w:r>
    </w:p>
    <w:p w14:paraId="042F263D" w14:textId="0A1E5493" w:rsidR="006E2C04" w:rsidRPr="009B157B" w:rsidRDefault="006E2C04" w:rsidP="00E7154D">
      <w:pPr>
        <w:pStyle w:val="BodyText"/>
        <w:jc w:val="both"/>
        <w:rPr>
          <w:highlight w:val="yellow"/>
        </w:rPr>
      </w:pPr>
      <w:r>
        <w:t>We</w:t>
      </w:r>
      <w:r w:rsidR="008B4D97">
        <w:t xml:space="preserve"> wi</w:t>
      </w:r>
      <w:r>
        <w:t xml:space="preserve">ll accomplish these objectives through discussion, </w:t>
      </w:r>
      <w:r w:rsidR="0037515E">
        <w:t>some</w:t>
      </w:r>
      <w:r>
        <w:t xml:space="preserve"> guest speakers in a variety of fields, consideration of current events through news articles and by completing the required readings.</w:t>
      </w:r>
    </w:p>
    <w:bookmarkEnd w:id="0"/>
    <w:p w14:paraId="1FDA929B" w14:textId="77777777" w:rsidR="00754912" w:rsidRDefault="00754912" w:rsidP="00BB5B5B">
      <w:pPr>
        <w:pStyle w:val="Heading2"/>
        <w:spacing w:after="120"/>
      </w:pPr>
      <w:r>
        <w:t>Planning Accreditation Board (PAB) Knowledge Components</w:t>
      </w:r>
    </w:p>
    <w:p w14:paraId="1F3710BD" w14:textId="77777777" w:rsidR="00427C91" w:rsidRDefault="00427C91" w:rsidP="0059166D">
      <w:pPr>
        <w:jc w:val="both"/>
      </w:pPr>
      <w:r w:rsidRPr="008E35FB">
        <w:t xml:space="preserve">This course partially covers the following PAB Knowledge Components: </w:t>
      </w:r>
      <w:r>
        <w:t>1d, 1e,</w:t>
      </w:r>
      <w:r w:rsidRPr="0089544A">
        <w:t xml:space="preserve"> </w:t>
      </w:r>
      <w:r>
        <w:t xml:space="preserve">1f, 2a, 2c, and 3c. </w:t>
      </w:r>
    </w:p>
    <w:p w14:paraId="1E89E0A1" w14:textId="77777777" w:rsidR="00427C91" w:rsidRPr="003B0858" w:rsidRDefault="00427C91" w:rsidP="0059166D">
      <w:pPr>
        <w:jc w:val="both"/>
      </w:pPr>
      <w:r>
        <w:t>1</w:t>
      </w:r>
      <w:r w:rsidRPr="003B0858">
        <w:t>d) Human Settlements and History of Planni</w:t>
      </w:r>
      <w:r w:rsidR="001D50C5">
        <w:t xml:space="preserve">ng: understanding of the growth </w:t>
      </w:r>
      <w:r w:rsidRPr="003B0858">
        <w:t>and development of places over time and across space.</w:t>
      </w:r>
    </w:p>
    <w:p w14:paraId="2A7B3C48" w14:textId="77777777" w:rsidR="00427C91" w:rsidRPr="003B0858" w:rsidRDefault="00427C91" w:rsidP="0059166D">
      <w:pPr>
        <w:jc w:val="both"/>
      </w:pPr>
      <w:r>
        <w:t>1</w:t>
      </w:r>
      <w:r w:rsidRPr="003B0858">
        <w:t>e) The Future: understanding of the relationships between past, present, and future in planning domains, as well as the potential for methods of design, analysis, intervention to influence the future.</w:t>
      </w:r>
    </w:p>
    <w:p w14:paraId="54C46E0C" w14:textId="77777777" w:rsidR="00427C91" w:rsidRPr="003B0858" w:rsidRDefault="00427C91" w:rsidP="0059166D">
      <w:pPr>
        <w:jc w:val="both"/>
      </w:pPr>
      <w:r>
        <w:t>1</w:t>
      </w:r>
      <w:r w:rsidRPr="003B0858">
        <w:t>f) Global Dimensions of Planning: appreciation of interactions flows of people and materials, cultures, and differing approaches to planning across world regions.</w:t>
      </w:r>
    </w:p>
    <w:p w14:paraId="0EBE9EAD" w14:textId="77777777" w:rsidR="00427C91" w:rsidRPr="003B0858" w:rsidRDefault="00427C91" w:rsidP="0059166D">
      <w:pPr>
        <w:jc w:val="both"/>
      </w:pPr>
      <w:r>
        <w:t>2</w:t>
      </w:r>
      <w:r w:rsidRPr="003B0858">
        <w:t xml:space="preserve">a) Research: tools for assembling and analyzing ideas and information from prior practice and scholarship, and from primary and secondary sources. </w:t>
      </w:r>
    </w:p>
    <w:p w14:paraId="41D9FDEF" w14:textId="77777777" w:rsidR="00427C91" w:rsidRPr="003B0858" w:rsidRDefault="00427C91" w:rsidP="0059166D">
      <w:pPr>
        <w:jc w:val="both"/>
      </w:pPr>
      <w:r>
        <w:t>2</w:t>
      </w:r>
      <w:r w:rsidRPr="003B0858">
        <w:t>c) Quantitative and Qualitative Methods: data collection, analysis</w:t>
      </w:r>
      <w:r w:rsidR="00AB23BA">
        <w:t xml:space="preserve">, </w:t>
      </w:r>
      <w:r w:rsidRPr="003B0858">
        <w:t xml:space="preserve">modeling tools for forecasting, policy analysis, and design of projects and plans. </w:t>
      </w:r>
    </w:p>
    <w:p w14:paraId="62EF7E4F" w14:textId="55E0F112" w:rsidR="00427C91" w:rsidRPr="003B0858" w:rsidRDefault="00427C91" w:rsidP="0059166D">
      <w:pPr>
        <w:jc w:val="both"/>
      </w:pPr>
      <w:r>
        <w:t>3</w:t>
      </w:r>
      <w:r w:rsidRPr="003B0858">
        <w:t xml:space="preserve">c) Sustainability and Environmental Quality: appreciation of natural resource and pollution control factors in </w:t>
      </w:r>
      <w:r w:rsidR="0037386D" w:rsidRPr="003B0858">
        <w:t>planning and</w:t>
      </w:r>
      <w:r w:rsidRPr="003B0858">
        <w:t xml:space="preserve"> understanding of how to create sustainable futures.</w:t>
      </w:r>
    </w:p>
    <w:p w14:paraId="18CD774A" w14:textId="77777777" w:rsidR="00427C91" w:rsidRPr="008E73E6" w:rsidRDefault="00AB23BA" w:rsidP="0059166D">
      <w:pPr>
        <w:jc w:val="both"/>
      </w:pPr>
      <w:r>
        <w:t>A</w:t>
      </w:r>
      <w:r w:rsidR="00427C91" w:rsidRPr="008E35FB">
        <w:t xml:space="preserve"> complete list of the P</w:t>
      </w:r>
      <w:r>
        <w:t>lanning Accreditation Board K</w:t>
      </w:r>
      <w:r w:rsidR="00427C91" w:rsidRPr="008E35FB">
        <w:t xml:space="preserve">nowledge Components </w:t>
      </w:r>
      <w:r>
        <w:t>can be found</w:t>
      </w:r>
      <w:r w:rsidR="00427C91" w:rsidRPr="008E35FB">
        <w:t xml:space="preserve"> at</w:t>
      </w:r>
      <w:r>
        <w:t>:</w:t>
      </w:r>
      <w:r w:rsidR="00427C91" w:rsidRPr="008E35FB">
        <w:t xml:space="preserve"> </w:t>
      </w:r>
      <w:hyperlink r:id="rId10" w:history="1">
        <w:r w:rsidR="00200BCE" w:rsidRPr="00481A65">
          <w:rPr>
            <w:rStyle w:val="Hyperlink"/>
          </w:rPr>
          <w:t>http://www.sjsu.edu/urbanplanning/courses/pabknowledge.html</w:t>
        </w:r>
      </w:hyperlink>
      <w:r w:rsidR="00427C91">
        <w:t>.</w:t>
      </w:r>
    </w:p>
    <w:p w14:paraId="1D661C84" w14:textId="77777777" w:rsidR="00A64E8E" w:rsidRDefault="00A64E8E" w:rsidP="00BB5B5B">
      <w:pPr>
        <w:pStyle w:val="Heading2"/>
        <w:spacing w:after="120"/>
        <w:jc w:val="both"/>
        <w:rPr>
          <w:lang w:eastAsia="x-none"/>
        </w:rPr>
      </w:pPr>
      <w:r w:rsidRPr="009073AF">
        <w:t xml:space="preserve">Required Course </w:t>
      </w:r>
      <w:r w:rsidR="00DF796D">
        <w:rPr>
          <w:lang w:eastAsia="x-none"/>
        </w:rPr>
        <w:t>Readings</w:t>
      </w:r>
    </w:p>
    <w:p w14:paraId="7160A421" w14:textId="53FC7485" w:rsidR="00D46B04" w:rsidRDefault="00006C6D" w:rsidP="00DF796D">
      <w:pPr>
        <w:rPr>
          <w:lang w:eastAsia="x-none"/>
        </w:rPr>
      </w:pPr>
      <w:r>
        <w:rPr>
          <w:lang w:eastAsia="x-none"/>
        </w:rPr>
        <w:t>T</w:t>
      </w:r>
      <w:r w:rsidR="00DF796D">
        <w:rPr>
          <w:lang w:eastAsia="x-none"/>
        </w:rPr>
        <w:t xml:space="preserve">he </w:t>
      </w:r>
      <w:r w:rsidR="00EB1BFB">
        <w:rPr>
          <w:lang w:eastAsia="x-none"/>
        </w:rPr>
        <w:t xml:space="preserve">following </w:t>
      </w:r>
      <w:r w:rsidR="00DF796D">
        <w:rPr>
          <w:lang w:eastAsia="x-none"/>
        </w:rPr>
        <w:t xml:space="preserve">readings </w:t>
      </w:r>
      <w:r w:rsidR="00F73F81">
        <w:rPr>
          <w:lang w:eastAsia="x-none"/>
        </w:rPr>
        <w:t>are</w:t>
      </w:r>
      <w:r w:rsidR="00DF796D">
        <w:rPr>
          <w:lang w:eastAsia="x-none"/>
        </w:rPr>
        <w:t xml:space="preserve"> available on Canvas</w:t>
      </w:r>
      <w:r w:rsidR="00EB1BFB">
        <w:rPr>
          <w:lang w:eastAsia="x-none"/>
        </w:rPr>
        <w:t>:</w:t>
      </w:r>
    </w:p>
    <w:p w14:paraId="23857E53" w14:textId="77777777" w:rsidR="00D46B04" w:rsidRDefault="00D46B04" w:rsidP="00D46B04">
      <w:pPr>
        <w:numPr>
          <w:ilvl w:val="0"/>
          <w:numId w:val="14"/>
        </w:numPr>
      </w:pPr>
      <w:r w:rsidRPr="0077736E">
        <w:rPr>
          <w:b/>
          <w:bCs/>
        </w:rPr>
        <w:t>Reading 1</w:t>
      </w:r>
      <w:r>
        <w:rPr>
          <w:b/>
          <w:bCs/>
        </w:rPr>
        <w:t>:</w:t>
      </w:r>
      <w:r>
        <w:t xml:space="preserve">  Macionis, John J. and Vincent N. </w:t>
      </w:r>
      <w:proofErr w:type="spellStart"/>
      <w:r>
        <w:t>Parillo</w:t>
      </w:r>
      <w:proofErr w:type="spellEnd"/>
      <w:r w:rsidR="00FD393A">
        <w:t xml:space="preserve">. </w:t>
      </w:r>
      <w:r w:rsidR="004B07F4">
        <w:t xml:space="preserve"> </w:t>
      </w:r>
      <w:r w:rsidR="00FD393A">
        <w:t>2009.</w:t>
      </w:r>
      <w:r>
        <w:t xml:space="preserve"> The Origins and Development of the World’s Cities, </w:t>
      </w:r>
      <w:r w:rsidR="00FD393A">
        <w:t xml:space="preserve">in </w:t>
      </w:r>
      <w:r w:rsidRPr="00D46B04">
        <w:rPr>
          <w:i/>
          <w:iCs/>
        </w:rPr>
        <w:t>Cities and Urban Life</w:t>
      </w:r>
      <w:r>
        <w:t xml:space="preserve">, 5th ed., Prentice Hall, pp. 23-53. </w:t>
      </w:r>
    </w:p>
    <w:p w14:paraId="534C0533" w14:textId="10CAE51B" w:rsidR="00D46B04" w:rsidRDefault="00D46B04" w:rsidP="00D46B04">
      <w:pPr>
        <w:numPr>
          <w:ilvl w:val="0"/>
          <w:numId w:val="14"/>
        </w:numPr>
      </w:pPr>
      <w:r w:rsidRPr="0077736E">
        <w:rPr>
          <w:b/>
          <w:bCs/>
        </w:rPr>
        <w:t>Reading 2</w:t>
      </w:r>
      <w:r>
        <w:t xml:space="preserve">:  Jacobs, Jane. </w:t>
      </w:r>
      <w:r w:rsidR="004B07F4">
        <w:t xml:space="preserve"> </w:t>
      </w:r>
      <w:r w:rsidR="00FD393A">
        <w:t xml:space="preserve">2011.  </w:t>
      </w:r>
      <w:r>
        <w:t>The Uses of Sidewalks</w:t>
      </w:r>
      <w:r w:rsidR="00FD393A">
        <w:t xml:space="preserve">, </w:t>
      </w:r>
      <w:r w:rsidRPr="00D46B04">
        <w:rPr>
          <w:i/>
          <w:iCs/>
        </w:rPr>
        <w:t>The Death and Life of Great American Cities</w:t>
      </w:r>
      <w:r w:rsidR="00FD393A">
        <w:t xml:space="preserve">, </w:t>
      </w:r>
      <w:r>
        <w:t>in</w:t>
      </w:r>
      <w:r w:rsidR="00FD393A">
        <w:t xml:space="preserve"> </w:t>
      </w:r>
      <w:proofErr w:type="spellStart"/>
      <w:r w:rsidR="00FD393A">
        <w:t>LeGates</w:t>
      </w:r>
      <w:proofErr w:type="spellEnd"/>
      <w:r w:rsidR="00FD393A">
        <w:t xml:space="preserve">, Richard T. and Frederic Stout, </w:t>
      </w:r>
      <w:r w:rsidR="0037386D">
        <w:t>eds.,</w:t>
      </w:r>
      <w:r w:rsidR="00FD393A">
        <w:t xml:space="preserve"> </w:t>
      </w:r>
      <w:r w:rsidRPr="00FD393A">
        <w:rPr>
          <w:i/>
          <w:iCs/>
        </w:rPr>
        <w:t>The City Reader</w:t>
      </w:r>
      <w:r>
        <w:t xml:space="preserve"> (Fifth Edition). New York: Taylor &amp; Francis, p</w:t>
      </w:r>
      <w:r w:rsidR="00E7154D">
        <w:t>p</w:t>
      </w:r>
      <w:r>
        <w:t>. 105-109</w:t>
      </w:r>
    </w:p>
    <w:p w14:paraId="26706792" w14:textId="4461359C" w:rsidR="00D46B04" w:rsidRDefault="00D46B04" w:rsidP="00D46B04">
      <w:pPr>
        <w:numPr>
          <w:ilvl w:val="0"/>
          <w:numId w:val="14"/>
        </w:numPr>
      </w:pPr>
      <w:r w:rsidRPr="0077736E">
        <w:rPr>
          <w:b/>
          <w:bCs/>
        </w:rPr>
        <w:t>Reading 3</w:t>
      </w:r>
      <w:r>
        <w:rPr>
          <w:b/>
          <w:bCs/>
        </w:rPr>
        <w:t xml:space="preserve">:  </w:t>
      </w:r>
      <w:r>
        <w:t xml:space="preserve">Whyte, William H. </w:t>
      </w:r>
      <w:r w:rsidR="004B07F4">
        <w:t xml:space="preserve"> </w:t>
      </w:r>
      <w:r w:rsidR="00FD393A">
        <w:t xml:space="preserve">2011. </w:t>
      </w:r>
      <w:r>
        <w:t>The Design of Spaces from City: Rediscovering the Center</w:t>
      </w:r>
      <w:r w:rsidR="00FD393A">
        <w:t>,</w:t>
      </w:r>
      <w:r>
        <w:t xml:space="preserve"> in </w:t>
      </w:r>
      <w:proofErr w:type="spellStart"/>
      <w:r w:rsidR="00FD393A">
        <w:t>LeGates</w:t>
      </w:r>
      <w:proofErr w:type="spellEnd"/>
      <w:r w:rsidR="00FD393A">
        <w:t xml:space="preserve">, Richard T. and Frederic Stout, </w:t>
      </w:r>
      <w:r w:rsidR="0037386D">
        <w:t>eds.,</w:t>
      </w:r>
      <w:r w:rsidR="00FD393A">
        <w:t xml:space="preserve"> </w:t>
      </w:r>
      <w:r w:rsidR="00FD393A" w:rsidRPr="00FD393A">
        <w:rPr>
          <w:i/>
          <w:iCs/>
        </w:rPr>
        <w:t>The City Reader</w:t>
      </w:r>
      <w:r w:rsidR="00FD393A">
        <w:t xml:space="preserve"> (Fifth Edition). New York: Taylor &amp; Francis,</w:t>
      </w:r>
      <w:r>
        <w:t xml:space="preserve"> p</w:t>
      </w:r>
      <w:r w:rsidR="00E7154D">
        <w:t>p</w:t>
      </w:r>
      <w:r>
        <w:t xml:space="preserve">. 510-517 </w:t>
      </w:r>
    </w:p>
    <w:p w14:paraId="4142110C" w14:textId="77777777" w:rsidR="00D46B04" w:rsidRDefault="00D46B04" w:rsidP="00D46B04">
      <w:pPr>
        <w:numPr>
          <w:ilvl w:val="0"/>
          <w:numId w:val="14"/>
        </w:numPr>
      </w:pPr>
      <w:r w:rsidRPr="0077736E">
        <w:rPr>
          <w:b/>
          <w:bCs/>
        </w:rPr>
        <w:t>Reading 4:</w:t>
      </w:r>
      <w:r>
        <w:t xml:space="preserve">  Kunstler, James Howard. </w:t>
      </w:r>
      <w:r w:rsidR="004B07F4">
        <w:t xml:space="preserve"> </w:t>
      </w:r>
      <w:r w:rsidR="00FD393A">
        <w:t xml:space="preserve">1993. </w:t>
      </w:r>
      <w:r w:rsidRPr="00D46B04">
        <w:rPr>
          <w:i/>
          <w:iCs/>
        </w:rPr>
        <w:t>The Geography of Nowhere: The Rise and Decline of America’s Man-Made Landscape</w:t>
      </w:r>
      <w:r>
        <w:t xml:space="preserve">, New York: Simon and Schuster, </w:t>
      </w:r>
      <w:r w:rsidR="00E7154D">
        <w:t>pp</w:t>
      </w:r>
      <w:r>
        <w:t xml:space="preserve">. 189-216. </w:t>
      </w:r>
    </w:p>
    <w:p w14:paraId="1E94DE5D" w14:textId="77777777" w:rsidR="00D46B04" w:rsidRDefault="00D46B04" w:rsidP="00D46B04">
      <w:pPr>
        <w:numPr>
          <w:ilvl w:val="0"/>
          <w:numId w:val="14"/>
        </w:numPr>
      </w:pPr>
      <w:r w:rsidRPr="0077736E">
        <w:rPr>
          <w:b/>
          <w:bCs/>
        </w:rPr>
        <w:lastRenderedPageBreak/>
        <w:t xml:space="preserve">Reading </w:t>
      </w:r>
      <w:r>
        <w:rPr>
          <w:b/>
          <w:bCs/>
        </w:rPr>
        <w:t>5</w:t>
      </w:r>
      <w:r w:rsidRPr="0077736E">
        <w:rPr>
          <w:b/>
          <w:bCs/>
        </w:rPr>
        <w:t>:</w:t>
      </w:r>
      <w:r>
        <w:rPr>
          <w:b/>
          <w:bCs/>
        </w:rPr>
        <w:t xml:space="preserve"> </w:t>
      </w:r>
      <w:r w:rsidRPr="0077736E">
        <w:rPr>
          <w:b/>
          <w:bCs/>
        </w:rPr>
        <w:t xml:space="preserve"> </w:t>
      </w:r>
      <w:r>
        <w:t xml:space="preserve">Buntin, John. </w:t>
      </w:r>
      <w:r w:rsidR="00D406DD">
        <w:t xml:space="preserve"> 2017. </w:t>
      </w:r>
      <w:r>
        <w:t xml:space="preserve">In the Elusive Search for Affordable Housing, Clues Emerge, Governing.com. </w:t>
      </w:r>
      <w:r w:rsidR="00D406DD" w:rsidRPr="00D406DD">
        <w:t xml:space="preserve">https://www.governing.com/topics/urban/gov-affordable-housing-leimert-park-los-angeles.html </w:t>
      </w:r>
      <w:r>
        <w:t xml:space="preserve">(accessed </w:t>
      </w:r>
      <w:r w:rsidR="00FD393A">
        <w:t>June 30, 2020</w:t>
      </w:r>
      <w:r>
        <w:t>)</w:t>
      </w:r>
      <w:r w:rsidR="00FD393A">
        <w:t>.</w:t>
      </w:r>
    </w:p>
    <w:p w14:paraId="502369EE" w14:textId="77777777" w:rsidR="00D46B04" w:rsidRDefault="00D46B04" w:rsidP="00D406DD">
      <w:pPr>
        <w:numPr>
          <w:ilvl w:val="0"/>
          <w:numId w:val="14"/>
        </w:numPr>
      </w:pPr>
      <w:r w:rsidRPr="00D406DD">
        <w:rPr>
          <w:b/>
          <w:bCs/>
        </w:rPr>
        <w:t>Reading 6:</w:t>
      </w:r>
      <w:r w:rsidRPr="00D406DD">
        <w:t xml:space="preserve">  </w:t>
      </w:r>
      <w:r w:rsidR="00D406DD" w:rsidRPr="00D406DD">
        <w:t>Levy, J</w:t>
      </w:r>
      <w:r w:rsidR="004B07F4">
        <w:t xml:space="preserve">ohn </w:t>
      </w:r>
      <w:r w:rsidR="00D406DD" w:rsidRPr="00D406DD">
        <w:t xml:space="preserve">M. </w:t>
      </w:r>
      <w:r w:rsidR="004B07F4">
        <w:t xml:space="preserve"> </w:t>
      </w:r>
      <w:r w:rsidR="00D406DD" w:rsidRPr="00D406DD">
        <w:t xml:space="preserve">2018. </w:t>
      </w:r>
      <w:r w:rsidR="00D406DD">
        <w:t xml:space="preserve">Planning in Other Nations, in </w:t>
      </w:r>
      <w:r w:rsidR="00D406DD" w:rsidRPr="00D406DD">
        <w:rPr>
          <w:i/>
        </w:rPr>
        <w:t>Contemporary Urban Planning</w:t>
      </w:r>
      <w:r w:rsidR="00D406DD" w:rsidRPr="00D406DD">
        <w:t xml:space="preserve">. (11th edition). New York: Routledge, </w:t>
      </w:r>
      <w:r w:rsidR="00D406DD">
        <w:t>pp. 387-430.</w:t>
      </w:r>
    </w:p>
    <w:p w14:paraId="79A3A89F" w14:textId="77777777" w:rsidR="00D46B04" w:rsidRDefault="00D46B04" w:rsidP="00D46B04">
      <w:pPr>
        <w:numPr>
          <w:ilvl w:val="0"/>
          <w:numId w:val="14"/>
        </w:numPr>
      </w:pPr>
      <w:r w:rsidRPr="0077736E">
        <w:rPr>
          <w:b/>
          <w:bCs/>
        </w:rPr>
        <w:t xml:space="preserve">Reading </w:t>
      </w:r>
      <w:r>
        <w:rPr>
          <w:b/>
          <w:bCs/>
        </w:rPr>
        <w:t>7</w:t>
      </w:r>
      <w:r w:rsidRPr="0077736E">
        <w:rPr>
          <w:b/>
          <w:bCs/>
        </w:rPr>
        <w:t>:</w:t>
      </w:r>
      <w:r>
        <w:t xml:space="preserve">  Davis, Benjamin, Tony </w:t>
      </w:r>
      <w:proofErr w:type="spellStart"/>
      <w:r>
        <w:t>Dutizk</w:t>
      </w:r>
      <w:proofErr w:type="spellEnd"/>
      <w:r>
        <w:t xml:space="preserve"> and Phineas Baxandall. </w:t>
      </w:r>
      <w:r w:rsidR="004B07F4">
        <w:t xml:space="preserve"> </w:t>
      </w:r>
      <w:r w:rsidR="00FD393A">
        <w:t xml:space="preserve">2012. </w:t>
      </w:r>
      <w:r w:rsidR="00FD393A" w:rsidRPr="00FD393A">
        <w:rPr>
          <w:i/>
          <w:iCs/>
        </w:rPr>
        <w:t>Transportation and the New Generation: Why Young People are Driving Less and What it Means for Transportation Policy</w:t>
      </w:r>
      <w:r w:rsidR="00FD393A">
        <w:rPr>
          <w:i/>
          <w:iCs/>
        </w:rPr>
        <w:t xml:space="preserve">.  </w:t>
      </w:r>
      <w:r>
        <w:t>Frontier Group and U.S. PIRG Education Fund</w:t>
      </w:r>
      <w:r w:rsidR="00FD393A">
        <w:t>.</w:t>
      </w:r>
    </w:p>
    <w:p w14:paraId="1688E1D0" w14:textId="77777777" w:rsidR="00D46B04" w:rsidRDefault="00D46B04" w:rsidP="00D46B04">
      <w:pPr>
        <w:numPr>
          <w:ilvl w:val="0"/>
          <w:numId w:val="14"/>
        </w:numPr>
      </w:pPr>
      <w:r w:rsidRPr="0077736E">
        <w:rPr>
          <w:b/>
          <w:bCs/>
        </w:rPr>
        <w:t xml:space="preserve">Reading 8: </w:t>
      </w:r>
      <w:r>
        <w:t xml:space="preserve"> Jepson, Edward. </w:t>
      </w:r>
      <w:r w:rsidR="004B07F4">
        <w:t xml:space="preserve"> </w:t>
      </w:r>
      <w:r w:rsidR="00FD393A">
        <w:t xml:space="preserve">2009. </w:t>
      </w:r>
      <w:r>
        <w:t>Planning and Sustainability</w:t>
      </w:r>
      <w:r w:rsidR="00FD393A">
        <w:t>,</w:t>
      </w:r>
      <w:r>
        <w:t xml:space="preserve"> in </w:t>
      </w:r>
      <w:r w:rsidRPr="00FD393A">
        <w:rPr>
          <w:i/>
          <w:iCs/>
        </w:rPr>
        <w:t>Urban Planning in the 21st Century</w:t>
      </w:r>
      <w:r>
        <w:t xml:space="preserve">, Graber, Daniel S. and Kenneth A. Birmingham, eds. Nova Science Publishers, Inc., </w:t>
      </w:r>
      <w:r w:rsidR="00E7154D">
        <w:t>pp</w:t>
      </w:r>
      <w:r>
        <w:t xml:space="preserve">. 103-116. </w:t>
      </w:r>
    </w:p>
    <w:p w14:paraId="1C4B9A64" w14:textId="77777777" w:rsidR="00D46B04" w:rsidRDefault="00D46B04" w:rsidP="00D46B04">
      <w:pPr>
        <w:numPr>
          <w:ilvl w:val="0"/>
          <w:numId w:val="14"/>
        </w:numPr>
      </w:pPr>
      <w:r w:rsidRPr="0077736E">
        <w:rPr>
          <w:b/>
          <w:bCs/>
        </w:rPr>
        <w:t xml:space="preserve">Reading 9: </w:t>
      </w:r>
      <w:r>
        <w:t xml:space="preserve"> </w:t>
      </w:r>
      <w:r w:rsidR="004B07F4">
        <w:t>San Francisco Bay Area Planning and Urban Research Association (</w:t>
      </w:r>
      <w:r>
        <w:t>SPUR</w:t>
      </w:r>
      <w:r w:rsidR="004B07F4">
        <w:t>)</w:t>
      </w:r>
      <w:r w:rsidR="00FD393A">
        <w:t>.</w:t>
      </w:r>
      <w:r w:rsidR="004B07F4">
        <w:t xml:space="preserve">  </w:t>
      </w:r>
      <w:r w:rsidR="00FD393A">
        <w:t xml:space="preserve">2014. </w:t>
      </w:r>
      <w:r>
        <w:t xml:space="preserve">Freedom to Move: How the Santa Clara Valley Transportation Authority Can Create Better Transportation Choices in the South Bay. </w:t>
      </w:r>
    </w:p>
    <w:p w14:paraId="1B6EC027" w14:textId="1CFEA691" w:rsidR="00D46B04" w:rsidRDefault="00D46B04" w:rsidP="00D46B04">
      <w:pPr>
        <w:numPr>
          <w:ilvl w:val="0"/>
          <w:numId w:val="14"/>
        </w:numPr>
      </w:pPr>
      <w:r w:rsidRPr="0077736E">
        <w:rPr>
          <w:b/>
          <w:bCs/>
        </w:rPr>
        <w:t>Reading 10:</w:t>
      </w:r>
      <w:r>
        <w:t xml:space="preserve">  Putnam, Robert. </w:t>
      </w:r>
      <w:r w:rsidR="004B07F4">
        <w:t xml:space="preserve"> </w:t>
      </w:r>
      <w:r w:rsidR="00FD393A">
        <w:t xml:space="preserve">2011.  </w:t>
      </w:r>
      <w:r>
        <w:t xml:space="preserve">Bowling Alone: America’s Declining Social Capital in </w:t>
      </w:r>
      <w:proofErr w:type="spellStart"/>
      <w:r>
        <w:t>LeGates</w:t>
      </w:r>
      <w:proofErr w:type="spellEnd"/>
      <w:r>
        <w:t xml:space="preserve">, Richard T. and Frederic Stout, eds. </w:t>
      </w:r>
      <w:r w:rsidRPr="00FD393A">
        <w:rPr>
          <w:i/>
          <w:iCs/>
        </w:rPr>
        <w:t>The City Reader</w:t>
      </w:r>
      <w:r>
        <w:t xml:space="preserve"> (Fifth Edition). New York: Taylor &amp; Francis, </w:t>
      </w:r>
      <w:r w:rsidR="00E7154D">
        <w:t>pp</w:t>
      </w:r>
      <w:r>
        <w:t>. 134-142</w:t>
      </w:r>
      <w:r w:rsidR="00F34FAD">
        <w:t>.</w:t>
      </w:r>
    </w:p>
    <w:p w14:paraId="02CE5923" w14:textId="2BDE336C" w:rsidR="002402DF" w:rsidRPr="00AE3367" w:rsidRDefault="002402DF" w:rsidP="002402DF">
      <w:pPr>
        <w:pStyle w:val="Heading2"/>
        <w:rPr>
          <w:lang w:eastAsia="x-none"/>
        </w:rPr>
      </w:pPr>
      <w:r w:rsidRPr="009073AF">
        <w:t xml:space="preserve">Course Assignments and </w:t>
      </w:r>
      <w:r>
        <w:t>Grading Policy</w:t>
      </w:r>
    </w:p>
    <w:p w14:paraId="413E3356" w14:textId="77777777" w:rsidR="002402DF" w:rsidRDefault="002402DF" w:rsidP="002402DF">
      <w:pPr>
        <w:pStyle w:val="BodyText"/>
        <w:rPr>
          <w:lang w:eastAsia="x-none"/>
        </w:rPr>
      </w:pPr>
      <w:r w:rsidRPr="009073AF">
        <w:t>Your grade for the course will be based on the following assignments</w:t>
      </w:r>
      <w:r>
        <w:t xml:space="preserve"> and other activities:</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4528"/>
        <w:gridCol w:w="65"/>
        <w:gridCol w:w="1179"/>
        <w:gridCol w:w="69"/>
        <w:gridCol w:w="1354"/>
        <w:gridCol w:w="79"/>
        <w:gridCol w:w="1978"/>
      </w:tblGrid>
      <w:tr w:rsidR="002402DF" w:rsidRPr="001C5293" w14:paraId="1428FD51" w14:textId="77777777" w:rsidTr="00A67D39">
        <w:trPr>
          <w:trHeight w:val="566"/>
        </w:trPr>
        <w:tc>
          <w:tcPr>
            <w:tcW w:w="4744" w:type="dxa"/>
            <w:gridSpan w:val="2"/>
            <w:tcBorders>
              <w:top w:val="single" w:sz="4" w:space="0" w:color="auto"/>
              <w:bottom w:val="single" w:sz="4" w:space="0" w:color="auto"/>
            </w:tcBorders>
            <w:shd w:val="clear" w:color="auto" w:fill="D9D9D9"/>
          </w:tcPr>
          <w:p w14:paraId="0A4436C0" w14:textId="77777777" w:rsidR="002402DF" w:rsidRPr="00B00C03" w:rsidRDefault="002402DF" w:rsidP="00A67D39">
            <w:pPr>
              <w:pStyle w:val="CommentText"/>
              <w:rPr>
                <w:b/>
                <w:sz w:val="24"/>
                <w:szCs w:val="24"/>
              </w:rPr>
            </w:pPr>
            <w:r w:rsidRPr="00B00C03">
              <w:rPr>
                <w:b/>
                <w:sz w:val="24"/>
                <w:szCs w:val="24"/>
              </w:rPr>
              <w:t>Assignments and Graded Activities</w:t>
            </w:r>
          </w:p>
        </w:tc>
        <w:tc>
          <w:tcPr>
            <w:tcW w:w="1257" w:type="dxa"/>
            <w:gridSpan w:val="2"/>
            <w:tcBorders>
              <w:top w:val="single" w:sz="4" w:space="0" w:color="auto"/>
              <w:bottom w:val="single" w:sz="4" w:space="0" w:color="auto"/>
            </w:tcBorders>
            <w:shd w:val="clear" w:color="auto" w:fill="D9D9D9"/>
          </w:tcPr>
          <w:p w14:paraId="75F51952" w14:textId="77777777" w:rsidR="002402DF" w:rsidRPr="00B00C03" w:rsidRDefault="002402DF" w:rsidP="00A67D39">
            <w:pPr>
              <w:pStyle w:val="CommentText"/>
              <w:spacing w:after="120"/>
              <w:jc w:val="center"/>
              <w:rPr>
                <w:b/>
                <w:sz w:val="24"/>
                <w:szCs w:val="24"/>
              </w:rPr>
            </w:pPr>
            <w:r>
              <w:rPr>
                <w:b/>
                <w:sz w:val="24"/>
                <w:szCs w:val="24"/>
              </w:rPr>
              <w:t>Due Date(s)</w:t>
            </w:r>
          </w:p>
        </w:tc>
        <w:tc>
          <w:tcPr>
            <w:tcW w:w="1455" w:type="dxa"/>
            <w:gridSpan w:val="2"/>
            <w:tcBorders>
              <w:top w:val="single" w:sz="4" w:space="0" w:color="auto"/>
              <w:bottom w:val="single" w:sz="4" w:space="0" w:color="auto"/>
            </w:tcBorders>
            <w:shd w:val="clear" w:color="auto" w:fill="D9D9D9"/>
          </w:tcPr>
          <w:p w14:paraId="56D95A1F" w14:textId="77777777" w:rsidR="002402DF" w:rsidRPr="00B00C03" w:rsidRDefault="002402DF" w:rsidP="00A67D39">
            <w:pPr>
              <w:pStyle w:val="CommentText"/>
              <w:spacing w:after="120"/>
              <w:jc w:val="center"/>
              <w:rPr>
                <w:b/>
                <w:sz w:val="24"/>
                <w:szCs w:val="24"/>
              </w:rPr>
            </w:pPr>
            <w:r w:rsidRPr="00B00C03">
              <w:rPr>
                <w:b/>
                <w:sz w:val="24"/>
                <w:szCs w:val="24"/>
              </w:rPr>
              <w:t xml:space="preserve">Percent of </w:t>
            </w:r>
            <w:r>
              <w:rPr>
                <w:b/>
                <w:sz w:val="24"/>
                <w:szCs w:val="24"/>
              </w:rPr>
              <w:t xml:space="preserve">Final </w:t>
            </w:r>
            <w:r w:rsidRPr="00B00C03">
              <w:rPr>
                <w:b/>
                <w:sz w:val="24"/>
                <w:szCs w:val="24"/>
              </w:rPr>
              <w:t>Grade</w:t>
            </w:r>
          </w:p>
        </w:tc>
        <w:tc>
          <w:tcPr>
            <w:tcW w:w="2012" w:type="dxa"/>
            <w:tcBorders>
              <w:top w:val="single" w:sz="4" w:space="0" w:color="auto"/>
              <w:bottom w:val="single" w:sz="4" w:space="0" w:color="auto"/>
            </w:tcBorders>
            <w:shd w:val="clear" w:color="auto" w:fill="D9D9D9"/>
          </w:tcPr>
          <w:p w14:paraId="6B633080" w14:textId="77777777" w:rsidR="002402DF" w:rsidRPr="00B00C03" w:rsidRDefault="002402DF" w:rsidP="00A67D39">
            <w:pPr>
              <w:pStyle w:val="CommentText"/>
              <w:spacing w:after="0"/>
              <w:jc w:val="center"/>
              <w:rPr>
                <w:b/>
                <w:sz w:val="24"/>
                <w:szCs w:val="24"/>
              </w:rPr>
            </w:pPr>
            <w:r w:rsidRPr="00B00C03">
              <w:rPr>
                <w:b/>
                <w:sz w:val="24"/>
                <w:szCs w:val="24"/>
              </w:rPr>
              <w:t>Course Learning</w:t>
            </w:r>
          </w:p>
          <w:p w14:paraId="57488527" w14:textId="77777777" w:rsidR="002402DF" w:rsidRPr="00B00C03" w:rsidRDefault="002402DF" w:rsidP="00A67D39">
            <w:pPr>
              <w:pStyle w:val="CommentText"/>
              <w:spacing w:after="120"/>
              <w:jc w:val="center"/>
              <w:rPr>
                <w:b/>
                <w:sz w:val="24"/>
                <w:szCs w:val="24"/>
              </w:rPr>
            </w:pPr>
            <w:r w:rsidRPr="00B00C03">
              <w:rPr>
                <w:b/>
                <w:sz w:val="24"/>
                <w:szCs w:val="24"/>
              </w:rPr>
              <w:t xml:space="preserve">Objectives </w:t>
            </w:r>
          </w:p>
        </w:tc>
      </w:tr>
      <w:tr w:rsidR="002402DF" w:rsidRPr="009B157B" w14:paraId="0F434886" w14:textId="77777777" w:rsidTr="00A67D39">
        <w:tc>
          <w:tcPr>
            <w:tcW w:w="4676" w:type="dxa"/>
            <w:tcBorders>
              <w:top w:val="single" w:sz="4" w:space="0" w:color="auto"/>
              <w:bottom w:val="single" w:sz="4" w:space="0" w:color="auto"/>
            </w:tcBorders>
          </w:tcPr>
          <w:p w14:paraId="038ABF3B" w14:textId="77777777" w:rsidR="002402DF" w:rsidRPr="00DD47D6" w:rsidRDefault="002402DF" w:rsidP="00A67D39">
            <w:pPr>
              <w:spacing w:after="0"/>
            </w:pPr>
            <w:r w:rsidRPr="00DD47D6">
              <w:t xml:space="preserve">Assignment 1 </w:t>
            </w:r>
          </w:p>
          <w:p w14:paraId="7CD6F3C0" w14:textId="77777777" w:rsidR="002402DF" w:rsidRPr="00DD47D6" w:rsidRDefault="002402DF" w:rsidP="00A67D39">
            <w:pPr>
              <w:spacing w:after="0"/>
            </w:pPr>
            <w:r w:rsidRPr="00DD47D6">
              <w:t>Assignment 2</w:t>
            </w:r>
          </w:p>
        </w:tc>
        <w:tc>
          <w:tcPr>
            <w:tcW w:w="1254" w:type="dxa"/>
            <w:gridSpan w:val="2"/>
            <w:tcBorders>
              <w:top w:val="single" w:sz="4" w:space="0" w:color="auto"/>
              <w:bottom w:val="single" w:sz="4" w:space="0" w:color="auto"/>
            </w:tcBorders>
          </w:tcPr>
          <w:p w14:paraId="5D520B3A" w14:textId="63E7BE46" w:rsidR="002402DF" w:rsidRPr="00DD47D6" w:rsidRDefault="002402DF" w:rsidP="00A67D39">
            <w:pPr>
              <w:spacing w:after="0"/>
            </w:pPr>
            <w:r w:rsidRPr="00DD47D6">
              <w:t xml:space="preserve">   Sep. </w:t>
            </w:r>
            <w:r w:rsidR="00CB20D5">
              <w:t>13</w:t>
            </w:r>
          </w:p>
          <w:p w14:paraId="2F85A14A" w14:textId="537FB62A" w:rsidR="002402DF" w:rsidRPr="00DD47D6" w:rsidRDefault="002402DF" w:rsidP="00A67D39">
            <w:r w:rsidRPr="00DD47D6">
              <w:t xml:space="preserve">   Nov. </w:t>
            </w:r>
            <w:r w:rsidR="00504DE6">
              <w:t>10</w:t>
            </w:r>
          </w:p>
        </w:tc>
        <w:tc>
          <w:tcPr>
            <w:tcW w:w="1445" w:type="dxa"/>
            <w:gridSpan w:val="2"/>
            <w:tcBorders>
              <w:top w:val="single" w:sz="4" w:space="0" w:color="auto"/>
              <w:bottom w:val="single" w:sz="4" w:space="0" w:color="auto"/>
            </w:tcBorders>
          </w:tcPr>
          <w:p w14:paraId="348958F8" w14:textId="77777777" w:rsidR="002402DF" w:rsidRDefault="002402DF" w:rsidP="00A67D39">
            <w:pPr>
              <w:spacing w:after="0"/>
            </w:pPr>
            <w:r w:rsidRPr="00DD47D6">
              <w:t xml:space="preserve">        1</w:t>
            </w:r>
            <w:r>
              <w:t>5</w:t>
            </w:r>
            <w:r w:rsidRPr="00DD47D6">
              <w:t xml:space="preserve"> </w:t>
            </w:r>
          </w:p>
          <w:p w14:paraId="1426E7B5" w14:textId="47911B73" w:rsidR="002402DF" w:rsidRPr="00DD47D6" w:rsidRDefault="001379A1" w:rsidP="00A67D39">
            <w:r>
              <w:t xml:space="preserve">        15</w:t>
            </w:r>
          </w:p>
        </w:tc>
        <w:tc>
          <w:tcPr>
            <w:tcW w:w="2093" w:type="dxa"/>
            <w:gridSpan w:val="2"/>
            <w:tcBorders>
              <w:top w:val="single" w:sz="4" w:space="0" w:color="auto"/>
              <w:bottom w:val="single" w:sz="4" w:space="0" w:color="auto"/>
            </w:tcBorders>
          </w:tcPr>
          <w:p w14:paraId="3393B46A" w14:textId="77777777" w:rsidR="002402DF" w:rsidRDefault="002402DF" w:rsidP="00A67D39">
            <w:pPr>
              <w:pStyle w:val="CommentText"/>
              <w:spacing w:after="0"/>
              <w:jc w:val="center"/>
              <w:rPr>
                <w:sz w:val="24"/>
                <w:szCs w:val="24"/>
              </w:rPr>
            </w:pPr>
            <w:r>
              <w:rPr>
                <w:sz w:val="24"/>
                <w:szCs w:val="24"/>
              </w:rPr>
              <w:t xml:space="preserve"> 1d-f</w:t>
            </w:r>
          </w:p>
          <w:p w14:paraId="447D200C" w14:textId="77777777" w:rsidR="002402DF" w:rsidRPr="00DD47D6" w:rsidRDefault="002402DF" w:rsidP="00A67D39">
            <w:pPr>
              <w:pStyle w:val="CommentText"/>
              <w:jc w:val="center"/>
              <w:rPr>
                <w:sz w:val="24"/>
                <w:szCs w:val="24"/>
              </w:rPr>
            </w:pPr>
            <w:r>
              <w:rPr>
                <w:sz w:val="24"/>
                <w:szCs w:val="24"/>
              </w:rPr>
              <w:t xml:space="preserve"> 1d-f</w:t>
            </w:r>
          </w:p>
        </w:tc>
      </w:tr>
      <w:tr w:rsidR="002402DF" w:rsidRPr="009B157B" w14:paraId="543D8051" w14:textId="77777777" w:rsidTr="00A67D39">
        <w:tc>
          <w:tcPr>
            <w:tcW w:w="4676" w:type="dxa"/>
            <w:tcBorders>
              <w:top w:val="single" w:sz="4" w:space="0" w:color="auto"/>
              <w:bottom w:val="single" w:sz="4" w:space="0" w:color="auto"/>
            </w:tcBorders>
          </w:tcPr>
          <w:p w14:paraId="23420031" w14:textId="77777777" w:rsidR="002402DF" w:rsidRPr="00FF49DB" w:rsidRDefault="002402DF" w:rsidP="00A67D39">
            <w:pPr>
              <w:spacing w:after="0"/>
            </w:pPr>
            <w:r>
              <w:t>Reading</w:t>
            </w:r>
            <w:r w:rsidRPr="00FF49DB">
              <w:t xml:space="preserve"> Memos</w:t>
            </w:r>
            <w:r>
              <w:t xml:space="preserve"> (total of six)</w:t>
            </w:r>
          </w:p>
        </w:tc>
        <w:tc>
          <w:tcPr>
            <w:tcW w:w="1254" w:type="dxa"/>
            <w:gridSpan w:val="2"/>
            <w:tcBorders>
              <w:top w:val="single" w:sz="4" w:space="0" w:color="auto"/>
              <w:bottom w:val="single" w:sz="4" w:space="0" w:color="auto"/>
            </w:tcBorders>
          </w:tcPr>
          <w:p w14:paraId="360E2487" w14:textId="77777777" w:rsidR="002402DF" w:rsidRPr="003B23EC" w:rsidRDefault="002402DF" w:rsidP="00A67D39">
            <w:r>
              <w:t xml:space="preserve">   </w:t>
            </w:r>
            <w:r w:rsidRPr="003B23EC">
              <w:t>Various</w:t>
            </w:r>
            <w:r>
              <w:t>*</w:t>
            </w:r>
          </w:p>
        </w:tc>
        <w:tc>
          <w:tcPr>
            <w:tcW w:w="1445" w:type="dxa"/>
            <w:gridSpan w:val="2"/>
            <w:tcBorders>
              <w:top w:val="single" w:sz="4" w:space="0" w:color="auto"/>
              <w:bottom w:val="single" w:sz="4" w:space="0" w:color="auto"/>
            </w:tcBorders>
          </w:tcPr>
          <w:p w14:paraId="579C28E2" w14:textId="77777777" w:rsidR="002402DF" w:rsidRPr="00100177" w:rsidRDefault="002402DF" w:rsidP="00A67D39">
            <w:r>
              <w:t xml:space="preserve">        12</w:t>
            </w:r>
          </w:p>
        </w:tc>
        <w:tc>
          <w:tcPr>
            <w:tcW w:w="2093" w:type="dxa"/>
            <w:gridSpan w:val="2"/>
            <w:tcBorders>
              <w:top w:val="single" w:sz="4" w:space="0" w:color="auto"/>
              <w:bottom w:val="single" w:sz="4" w:space="0" w:color="auto"/>
            </w:tcBorders>
          </w:tcPr>
          <w:p w14:paraId="1CD937C7" w14:textId="77777777" w:rsidR="002402DF" w:rsidRPr="00117AE3" w:rsidRDefault="002402DF" w:rsidP="00A67D39">
            <w:pPr>
              <w:pStyle w:val="CommentText"/>
              <w:jc w:val="center"/>
              <w:rPr>
                <w:sz w:val="24"/>
                <w:szCs w:val="24"/>
              </w:rPr>
            </w:pPr>
            <w:r w:rsidRPr="00117AE3">
              <w:rPr>
                <w:sz w:val="24"/>
                <w:szCs w:val="24"/>
              </w:rPr>
              <w:t>All</w:t>
            </w:r>
          </w:p>
        </w:tc>
      </w:tr>
      <w:tr w:rsidR="002402DF" w:rsidRPr="009B157B" w14:paraId="5D5D45F2" w14:textId="77777777" w:rsidTr="00A67D39">
        <w:tc>
          <w:tcPr>
            <w:tcW w:w="4676" w:type="dxa"/>
            <w:tcBorders>
              <w:top w:val="single" w:sz="4" w:space="0" w:color="auto"/>
              <w:bottom w:val="single" w:sz="4" w:space="0" w:color="auto"/>
            </w:tcBorders>
          </w:tcPr>
          <w:p w14:paraId="56709803" w14:textId="77777777" w:rsidR="002402DF" w:rsidRPr="00FF49DB" w:rsidRDefault="002402DF" w:rsidP="00A67D39">
            <w:pPr>
              <w:spacing w:after="0"/>
            </w:pPr>
            <w:r w:rsidRPr="00FF49DB">
              <w:t xml:space="preserve">Class Participation </w:t>
            </w:r>
          </w:p>
        </w:tc>
        <w:tc>
          <w:tcPr>
            <w:tcW w:w="1254" w:type="dxa"/>
            <w:gridSpan w:val="2"/>
            <w:tcBorders>
              <w:top w:val="single" w:sz="4" w:space="0" w:color="auto"/>
              <w:bottom w:val="single" w:sz="4" w:space="0" w:color="auto"/>
            </w:tcBorders>
          </w:tcPr>
          <w:p w14:paraId="38849D35" w14:textId="77777777" w:rsidR="002402DF" w:rsidRPr="003B23EC" w:rsidRDefault="002402DF" w:rsidP="00A67D39">
            <w:r>
              <w:t xml:space="preserve">   </w:t>
            </w:r>
            <w:r w:rsidRPr="003B23EC">
              <w:t>Ongoing</w:t>
            </w:r>
          </w:p>
        </w:tc>
        <w:tc>
          <w:tcPr>
            <w:tcW w:w="1445" w:type="dxa"/>
            <w:gridSpan w:val="2"/>
            <w:tcBorders>
              <w:top w:val="single" w:sz="4" w:space="0" w:color="auto"/>
              <w:bottom w:val="single" w:sz="4" w:space="0" w:color="auto"/>
            </w:tcBorders>
          </w:tcPr>
          <w:p w14:paraId="528FC63B" w14:textId="77777777" w:rsidR="002402DF" w:rsidRPr="00100177" w:rsidRDefault="002402DF" w:rsidP="00A67D39">
            <w:r>
              <w:t xml:space="preserve">          8</w:t>
            </w:r>
          </w:p>
        </w:tc>
        <w:tc>
          <w:tcPr>
            <w:tcW w:w="2093" w:type="dxa"/>
            <w:gridSpan w:val="2"/>
            <w:tcBorders>
              <w:top w:val="single" w:sz="4" w:space="0" w:color="auto"/>
              <w:bottom w:val="single" w:sz="4" w:space="0" w:color="auto"/>
            </w:tcBorders>
          </w:tcPr>
          <w:p w14:paraId="70B4A650" w14:textId="77777777" w:rsidR="002402DF" w:rsidRPr="00117AE3" w:rsidRDefault="002402DF" w:rsidP="00A67D39">
            <w:pPr>
              <w:pStyle w:val="CommentText"/>
              <w:jc w:val="center"/>
              <w:rPr>
                <w:sz w:val="24"/>
                <w:szCs w:val="24"/>
              </w:rPr>
            </w:pPr>
            <w:r w:rsidRPr="00117AE3">
              <w:rPr>
                <w:sz w:val="24"/>
                <w:szCs w:val="24"/>
              </w:rPr>
              <w:t>All</w:t>
            </w:r>
          </w:p>
        </w:tc>
      </w:tr>
      <w:tr w:rsidR="002402DF" w:rsidRPr="009B157B" w14:paraId="27DEE479" w14:textId="77777777" w:rsidTr="00A67D39">
        <w:tc>
          <w:tcPr>
            <w:tcW w:w="4676" w:type="dxa"/>
            <w:tcBorders>
              <w:top w:val="single" w:sz="4" w:space="0" w:color="auto"/>
              <w:bottom w:val="single" w:sz="4" w:space="0" w:color="auto"/>
            </w:tcBorders>
          </w:tcPr>
          <w:p w14:paraId="5E512A8E" w14:textId="77777777" w:rsidR="002402DF" w:rsidRPr="00FF49DB" w:rsidRDefault="002402DF" w:rsidP="00A67D39">
            <w:pPr>
              <w:spacing w:after="0"/>
            </w:pPr>
            <w:r>
              <w:t>Term Paper</w:t>
            </w:r>
          </w:p>
        </w:tc>
        <w:tc>
          <w:tcPr>
            <w:tcW w:w="1254" w:type="dxa"/>
            <w:gridSpan w:val="2"/>
            <w:tcBorders>
              <w:top w:val="single" w:sz="4" w:space="0" w:color="auto"/>
              <w:bottom w:val="single" w:sz="4" w:space="0" w:color="auto"/>
            </w:tcBorders>
          </w:tcPr>
          <w:p w14:paraId="6ADA7B06" w14:textId="06AE09BE" w:rsidR="002402DF" w:rsidRPr="003B23EC" w:rsidRDefault="002402DF" w:rsidP="00A67D39">
            <w:r>
              <w:t xml:space="preserve">   </w:t>
            </w:r>
            <w:r w:rsidR="00FA5E9A">
              <w:t xml:space="preserve">Nov. </w:t>
            </w:r>
            <w:r w:rsidR="00ED7665">
              <w:t>29</w:t>
            </w:r>
          </w:p>
        </w:tc>
        <w:tc>
          <w:tcPr>
            <w:tcW w:w="1445" w:type="dxa"/>
            <w:gridSpan w:val="2"/>
            <w:tcBorders>
              <w:top w:val="single" w:sz="4" w:space="0" w:color="auto"/>
              <w:bottom w:val="single" w:sz="4" w:space="0" w:color="auto"/>
            </w:tcBorders>
          </w:tcPr>
          <w:p w14:paraId="5AAE9588" w14:textId="6415C72C" w:rsidR="002402DF" w:rsidRPr="009B157B" w:rsidRDefault="002402DF" w:rsidP="00A67D39">
            <w:pPr>
              <w:rPr>
                <w:highlight w:val="yellow"/>
              </w:rPr>
            </w:pPr>
            <w:r w:rsidRPr="00FF49DB">
              <w:t xml:space="preserve">      </w:t>
            </w:r>
            <w:r>
              <w:t xml:space="preserve">  2</w:t>
            </w:r>
            <w:r w:rsidR="001379A1">
              <w:t>5</w:t>
            </w:r>
          </w:p>
        </w:tc>
        <w:tc>
          <w:tcPr>
            <w:tcW w:w="2093" w:type="dxa"/>
            <w:gridSpan w:val="2"/>
            <w:tcBorders>
              <w:top w:val="single" w:sz="4" w:space="0" w:color="auto"/>
              <w:bottom w:val="single" w:sz="4" w:space="0" w:color="auto"/>
            </w:tcBorders>
          </w:tcPr>
          <w:p w14:paraId="76AB6216" w14:textId="77777777" w:rsidR="002402DF" w:rsidRPr="00117AE3" w:rsidRDefault="002402DF" w:rsidP="00A67D39">
            <w:pPr>
              <w:pStyle w:val="CommentText"/>
              <w:jc w:val="center"/>
              <w:rPr>
                <w:sz w:val="24"/>
                <w:szCs w:val="24"/>
              </w:rPr>
            </w:pPr>
            <w:r w:rsidRPr="00117AE3">
              <w:rPr>
                <w:sz w:val="24"/>
                <w:szCs w:val="24"/>
              </w:rPr>
              <w:t>All</w:t>
            </w:r>
          </w:p>
        </w:tc>
      </w:tr>
      <w:tr w:rsidR="002402DF" w:rsidRPr="009B157B" w14:paraId="1E8FC673" w14:textId="77777777" w:rsidTr="00A67D39">
        <w:tc>
          <w:tcPr>
            <w:tcW w:w="4676" w:type="dxa"/>
            <w:tcBorders>
              <w:top w:val="single" w:sz="4" w:space="0" w:color="auto"/>
              <w:bottom w:val="single" w:sz="4" w:space="0" w:color="auto"/>
            </w:tcBorders>
          </w:tcPr>
          <w:p w14:paraId="2CEFC0D0" w14:textId="77777777" w:rsidR="002402DF" w:rsidRPr="00FF49DB" w:rsidRDefault="002402DF" w:rsidP="00A67D39">
            <w:pPr>
              <w:spacing w:after="0"/>
            </w:pPr>
            <w:r w:rsidRPr="00FF49DB">
              <w:t>Final Exam</w:t>
            </w:r>
          </w:p>
        </w:tc>
        <w:tc>
          <w:tcPr>
            <w:tcW w:w="1254" w:type="dxa"/>
            <w:gridSpan w:val="2"/>
            <w:tcBorders>
              <w:top w:val="single" w:sz="4" w:space="0" w:color="auto"/>
              <w:bottom w:val="single" w:sz="4" w:space="0" w:color="auto"/>
            </w:tcBorders>
          </w:tcPr>
          <w:p w14:paraId="04C4B0A6" w14:textId="06EA188E" w:rsidR="002402DF" w:rsidRPr="003B23EC" w:rsidRDefault="002402DF" w:rsidP="00A67D39">
            <w:r>
              <w:t xml:space="preserve">   </w:t>
            </w:r>
            <w:r w:rsidRPr="003B23EC">
              <w:t xml:space="preserve">Dec. </w:t>
            </w:r>
            <w:r w:rsidR="00ED7665">
              <w:t>2-</w:t>
            </w:r>
            <w:r w:rsidR="00343FD9">
              <w:t>3</w:t>
            </w:r>
          </w:p>
        </w:tc>
        <w:tc>
          <w:tcPr>
            <w:tcW w:w="1445" w:type="dxa"/>
            <w:gridSpan w:val="2"/>
            <w:tcBorders>
              <w:top w:val="single" w:sz="4" w:space="0" w:color="auto"/>
              <w:bottom w:val="single" w:sz="4" w:space="0" w:color="auto"/>
            </w:tcBorders>
          </w:tcPr>
          <w:p w14:paraId="08B995EB" w14:textId="4CAFE281" w:rsidR="002402DF" w:rsidRPr="00F0656C" w:rsidRDefault="002402DF" w:rsidP="00A67D39">
            <w:r w:rsidRPr="00FF49DB">
              <w:t xml:space="preserve">      </w:t>
            </w:r>
            <w:r>
              <w:t xml:space="preserve">  </w:t>
            </w:r>
            <w:r w:rsidR="009310D7">
              <w:t>25</w:t>
            </w:r>
          </w:p>
        </w:tc>
        <w:tc>
          <w:tcPr>
            <w:tcW w:w="2093" w:type="dxa"/>
            <w:gridSpan w:val="2"/>
            <w:tcBorders>
              <w:top w:val="single" w:sz="4" w:space="0" w:color="auto"/>
              <w:bottom w:val="single" w:sz="4" w:space="0" w:color="auto"/>
            </w:tcBorders>
          </w:tcPr>
          <w:p w14:paraId="52B90208" w14:textId="77777777" w:rsidR="002402DF" w:rsidRPr="00117AE3" w:rsidRDefault="002402DF" w:rsidP="00A67D39">
            <w:pPr>
              <w:pStyle w:val="CommentText"/>
              <w:jc w:val="center"/>
              <w:rPr>
                <w:sz w:val="24"/>
                <w:szCs w:val="24"/>
              </w:rPr>
            </w:pPr>
            <w:r w:rsidRPr="00117AE3">
              <w:rPr>
                <w:sz w:val="24"/>
                <w:szCs w:val="24"/>
              </w:rPr>
              <w:t>All</w:t>
            </w:r>
          </w:p>
        </w:tc>
      </w:tr>
    </w:tbl>
    <w:p w14:paraId="0CBCDF94" w14:textId="77777777" w:rsidR="002402DF" w:rsidRDefault="002402DF" w:rsidP="002402DF">
      <w:pPr>
        <w:pStyle w:val="BodyText"/>
      </w:pPr>
      <w:r>
        <w:t>*See Course Schedule on pp. 12-13</w:t>
      </w:r>
    </w:p>
    <w:p w14:paraId="44D9F447" w14:textId="77777777" w:rsidR="002402DF" w:rsidRPr="00106F64" w:rsidRDefault="002402DF" w:rsidP="002402DF">
      <w:pPr>
        <w:pStyle w:val="BodyText"/>
        <w:rPr>
          <w:lang w:eastAsia="x-none"/>
        </w:rPr>
      </w:pPr>
      <w:r w:rsidRPr="00FF49DB">
        <w:t>Additional details on each assignment will be distributed as class handouts</w:t>
      </w:r>
      <w:r w:rsidRPr="00FF49DB">
        <w:rPr>
          <w:lang w:eastAsia="x-none"/>
        </w:rPr>
        <w:t>.</w:t>
      </w:r>
    </w:p>
    <w:p w14:paraId="787D1484" w14:textId="77777777" w:rsidR="002402DF" w:rsidRPr="00FF49DB" w:rsidRDefault="002402DF" w:rsidP="002402DF">
      <w:pPr>
        <w:spacing w:before="240"/>
        <w:jc w:val="both"/>
        <w:rPr>
          <w:rFonts w:ascii="Arial" w:hAnsi="Arial" w:cs="Arial"/>
          <w:b/>
          <w:bCs/>
          <w:sz w:val="26"/>
          <w:szCs w:val="26"/>
        </w:rPr>
      </w:pPr>
      <w:r w:rsidRPr="00FF49DB">
        <w:rPr>
          <w:rFonts w:ascii="Arial" w:hAnsi="Arial" w:cs="Arial"/>
          <w:b/>
          <w:bCs/>
          <w:sz w:val="26"/>
          <w:szCs w:val="26"/>
        </w:rPr>
        <w:t>Calculation of Final Course Letter Grade</w:t>
      </w:r>
    </w:p>
    <w:p w14:paraId="71890C27" w14:textId="77777777" w:rsidR="002402DF" w:rsidRPr="00100177" w:rsidRDefault="002402DF" w:rsidP="002402DF">
      <w:pPr>
        <w:jc w:val="both"/>
      </w:pPr>
      <w:r w:rsidRPr="00100177">
        <w:t xml:space="preserve">As indicated in the table above, the final course grade incorporates graded activities. </w:t>
      </w:r>
      <w:r>
        <w:t xml:space="preserve"> </w:t>
      </w:r>
      <w:r w:rsidRPr="00100177">
        <w:t>The following scheme will be used to translate each student’s total numeric score into a final grade for the course:</w:t>
      </w:r>
    </w:p>
    <w:p w14:paraId="31A42C47" w14:textId="77777777" w:rsidR="002402DF" w:rsidRPr="00100177" w:rsidRDefault="002402DF" w:rsidP="002402DF">
      <w:pPr>
        <w:jc w:val="both"/>
        <w:rPr>
          <w:b/>
        </w:rPr>
      </w:pPr>
      <w:r w:rsidRPr="00100177">
        <w:t>A+ (98 to 100); A (93 to 98); A- (90 to 93); B+ (87 to 90); B (83 to 87); B- (80 to 83); C+ (77 to 80); C (74 to 77); C- (70 to 74); D+ (68 to 70); D (66 to 68); D- (63 to 66); F (below 63).</w:t>
      </w:r>
    </w:p>
    <w:p w14:paraId="0243803B" w14:textId="77777777" w:rsidR="002402DF" w:rsidRPr="00100177" w:rsidRDefault="002402DF" w:rsidP="002402DF">
      <w:pPr>
        <w:pStyle w:val="Heading3"/>
        <w:spacing w:after="120"/>
        <w:jc w:val="both"/>
      </w:pPr>
      <w:r w:rsidRPr="00100177">
        <w:lastRenderedPageBreak/>
        <w:t>Other Grading and Assignment Issues</w:t>
      </w:r>
    </w:p>
    <w:p w14:paraId="729B0224" w14:textId="77777777" w:rsidR="002402DF" w:rsidRPr="00100177" w:rsidRDefault="002402DF" w:rsidP="002402DF">
      <w:pPr>
        <w:jc w:val="both"/>
      </w:pPr>
      <w:r w:rsidRPr="00100177">
        <w:t xml:space="preserve">All classwork received late will be marked down accordingly.  </w:t>
      </w:r>
    </w:p>
    <w:p w14:paraId="3FAE0D73" w14:textId="77777777" w:rsidR="002402DF" w:rsidRPr="00100177" w:rsidRDefault="002402DF" w:rsidP="00504DE6">
      <w:pPr>
        <w:tabs>
          <w:tab w:val="left" w:pos="5490"/>
        </w:tabs>
        <w:spacing w:after="120"/>
        <w:jc w:val="both"/>
      </w:pPr>
      <w:r w:rsidRPr="00100177">
        <w:rPr>
          <w:u w:val="single"/>
        </w:rPr>
        <w:t>Reading Memos (6)</w:t>
      </w:r>
      <w:r w:rsidRPr="00100177">
        <w:t xml:space="preserve">: If received within the first 24 hours after the scheduled deadline, they will be marked down 0.2 point (from a total of one point per memo). Thereafter, it will be marked down according to the following schedule: </w:t>
      </w:r>
    </w:p>
    <w:p w14:paraId="1346D49D" w14:textId="77777777" w:rsidR="002402DF" w:rsidRPr="00100177" w:rsidRDefault="002402DF" w:rsidP="002402DF">
      <w:pPr>
        <w:spacing w:after="120"/>
        <w:jc w:val="both"/>
      </w:pPr>
      <w:r w:rsidRPr="00100177">
        <w:tab/>
        <w:t>1-4 days late: 0.4 point</w:t>
      </w:r>
    </w:p>
    <w:p w14:paraId="1F574ABA" w14:textId="77777777" w:rsidR="002402DF" w:rsidRPr="00100177" w:rsidRDefault="002402DF" w:rsidP="002402DF">
      <w:pPr>
        <w:spacing w:after="120"/>
        <w:jc w:val="both"/>
      </w:pPr>
      <w:r w:rsidRPr="00100177">
        <w:tab/>
        <w:t>4-7 days late: 0.6 point</w:t>
      </w:r>
    </w:p>
    <w:p w14:paraId="72DA842E" w14:textId="77777777" w:rsidR="002402DF" w:rsidRPr="00100177" w:rsidRDefault="002402DF" w:rsidP="002402DF">
      <w:pPr>
        <w:spacing w:after="120"/>
        <w:jc w:val="both"/>
      </w:pPr>
      <w:r w:rsidRPr="00100177">
        <w:tab/>
        <w:t>Over 7 days: no credit given</w:t>
      </w:r>
    </w:p>
    <w:p w14:paraId="440DC4E8" w14:textId="77777777" w:rsidR="002402DF" w:rsidRPr="00100177" w:rsidRDefault="002402DF" w:rsidP="002402DF">
      <w:pPr>
        <w:jc w:val="both"/>
      </w:pPr>
      <w:r w:rsidRPr="00100177">
        <w:rPr>
          <w:u w:val="single"/>
        </w:rPr>
        <w:t>Assignments and Final Paper</w:t>
      </w:r>
      <w:r w:rsidRPr="00100177">
        <w:t xml:space="preserve">: If received within 24 hours of the scheduled deadline, it will be marked down 1/3 of a grade (e.g., from A- to B+, from B to B-, etc.).  Thereafter, it will be marked down according to the following schedule: </w:t>
      </w:r>
    </w:p>
    <w:p w14:paraId="5F47DD35" w14:textId="5FBC8093" w:rsidR="002402DF" w:rsidRPr="00100177" w:rsidRDefault="002402DF" w:rsidP="002402DF">
      <w:pPr>
        <w:jc w:val="both"/>
      </w:pPr>
      <w:r w:rsidRPr="00100177">
        <w:tab/>
        <w:t xml:space="preserve">1-4 days late: </w:t>
      </w:r>
      <w:r w:rsidR="003700E3">
        <w:t>2/3 of a grade</w:t>
      </w:r>
    </w:p>
    <w:p w14:paraId="62FE2DCB" w14:textId="0809D6A9" w:rsidR="002402DF" w:rsidRPr="00100177" w:rsidRDefault="002402DF" w:rsidP="002402DF">
      <w:pPr>
        <w:jc w:val="both"/>
      </w:pPr>
      <w:r w:rsidRPr="00100177">
        <w:tab/>
        <w:t xml:space="preserve">4-7 days late: </w:t>
      </w:r>
      <w:r w:rsidR="003700E3">
        <w:t>1 full grade</w:t>
      </w:r>
    </w:p>
    <w:p w14:paraId="4C2FA208" w14:textId="39F0FD9B" w:rsidR="002402DF" w:rsidRDefault="002402DF" w:rsidP="002402DF">
      <w:pPr>
        <w:jc w:val="both"/>
      </w:pPr>
      <w:r w:rsidRPr="00100177">
        <w:tab/>
      </w:r>
      <w:r w:rsidR="003700E3">
        <w:t>Over 7 days: no credit given</w:t>
      </w:r>
    </w:p>
    <w:p w14:paraId="7CB689A0" w14:textId="55005A8A" w:rsidR="001379A1" w:rsidRPr="008E73E6" w:rsidRDefault="001379A1" w:rsidP="001379A1">
      <w:pPr>
        <w:spacing w:after="120"/>
        <w:jc w:val="both"/>
      </w:pPr>
      <w:r w:rsidRPr="00AF3A1E">
        <w:rPr>
          <w:u w:val="single"/>
        </w:rPr>
        <w:t xml:space="preserve">Take-Home </w:t>
      </w:r>
      <w:r>
        <w:rPr>
          <w:u w:val="single"/>
        </w:rPr>
        <w:t>Final:</w:t>
      </w:r>
      <w:r>
        <w:t xml:space="preserve">  </w:t>
      </w:r>
      <w:r w:rsidRPr="00D77908">
        <w:t xml:space="preserve">If received within 24 hours </w:t>
      </w:r>
      <w:r>
        <w:t>of</w:t>
      </w:r>
      <w:r w:rsidRPr="00D77908">
        <w:t xml:space="preserve"> the deadline, it will be marked down </w:t>
      </w:r>
      <w:r>
        <w:t>one full grade.</w:t>
      </w:r>
      <w:r w:rsidRPr="00D77908">
        <w:t xml:space="preserve"> Thereafter, it will be marked down according to the following schedule: </w:t>
      </w:r>
    </w:p>
    <w:p w14:paraId="01CAA867" w14:textId="7D740EB1" w:rsidR="001379A1" w:rsidRPr="008E73E6" w:rsidRDefault="001379A1" w:rsidP="001379A1">
      <w:pPr>
        <w:spacing w:after="120"/>
        <w:jc w:val="both"/>
      </w:pPr>
      <w:r w:rsidRPr="00D77908">
        <w:tab/>
        <w:t>1-</w:t>
      </w:r>
      <w:r>
        <w:t>2</w:t>
      </w:r>
      <w:r w:rsidRPr="00D77908">
        <w:t xml:space="preserve"> days late: </w:t>
      </w:r>
      <w:r>
        <w:t>two full grades</w:t>
      </w:r>
    </w:p>
    <w:p w14:paraId="56AB32D6" w14:textId="171E0532" w:rsidR="001379A1" w:rsidRPr="008E73E6" w:rsidRDefault="001379A1" w:rsidP="001379A1">
      <w:pPr>
        <w:spacing w:after="120"/>
        <w:jc w:val="both"/>
      </w:pPr>
      <w:r w:rsidRPr="00D77908">
        <w:tab/>
      </w:r>
      <w:r>
        <w:t>Over 2</w:t>
      </w:r>
      <w:r w:rsidRPr="00D77908">
        <w:t xml:space="preserve"> days: </w:t>
      </w:r>
      <w:r>
        <w:t>no credit given</w:t>
      </w:r>
    </w:p>
    <w:p w14:paraId="5A67EC37" w14:textId="77777777" w:rsidR="002402DF" w:rsidRPr="00100177" w:rsidRDefault="002402DF" w:rsidP="002402DF">
      <w:pPr>
        <w:pStyle w:val="Heading3"/>
        <w:spacing w:after="120"/>
      </w:pPr>
      <w:r w:rsidRPr="00100177">
        <w:t>Course Workload</w:t>
      </w:r>
    </w:p>
    <w:p w14:paraId="5FDDD59E" w14:textId="77777777" w:rsidR="002402DF" w:rsidRPr="00100177" w:rsidRDefault="002402DF" w:rsidP="002402DF">
      <w:pPr>
        <w:jc w:val="both"/>
        <w:rPr>
          <w:rFonts w:cs="Garamond"/>
        </w:rPr>
      </w:pPr>
      <w:r w:rsidRPr="00100177">
        <w:t xml:space="preserve">Success in this course is based on the expectation that students will spend, for each unit of credit, a minimum of 45 hours over the length of the course (normally, three hours per unit per week) for instruction or preparation/studying or course-related activities. Careful time management will help you keep up with readings and assignments and enable you to be successful in all your courses.  </w:t>
      </w:r>
      <w:r w:rsidRPr="00100177">
        <w:rPr>
          <w:rFonts w:cs="Garamond"/>
        </w:rPr>
        <w:t>Details on how to complete these activities will be provided in handouts distributed later in the semester.</w:t>
      </w:r>
    </w:p>
    <w:p w14:paraId="5C58EDDB" w14:textId="08D838CA" w:rsidR="002402DF" w:rsidRPr="004F6A59" w:rsidRDefault="002402DF" w:rsidP="002402DF">
      <w:pPr>
        <w:jc w:val="both"/>
      </w:pPr>
      <w:r w:rsidRPr="004F6A59">
        <w:t>The course workload</w:t>
      </w:r>
      <w:r w:rsidR="00CA6598">
        <w:t xml:space="preserve"> (totaling 100 points)</w:t>
      </w:r>
      <w:r w:rsidRPr="004F6A59">
        <w:t xml:space="preserve"> will </w:t>
      </w:r>
      <w:r w:rsidR="00CA6598">
        <w:t>b</w:t>
      </w:r>
      <w:r w:rsidRPr="004F6A59">
        <w:t>e based on the following activities:</w:t>
      </w:r>
    </w:p>
    <w:p w14:paraId="5AA9D422" w14:textId="6190EEBA" w:rsidR="002402DF" w:rsidRPr="004F6A59" w:rsidRDefault="002402DF" w:rsidP="002402DF">
      <w:pPr>
        <w:numPr>
          <w:ilvl w:val="0"/>
          <w:numId w:val="10"/>
        </w:numPr>
        <w:jc w:val="both"/>
      </w:pPr>
      <w:bookmarkStart w:id="1" w:name="_Hlk45039057"/>
      <w:r w:rsidRPr="004F6A59">
        <w:rPr>
          <w:b/>
        </w:rPr>
        <w:t xml:space="preserve">Reading Memos </w:t>
      </w:r>
      <w:r w:rsidRPr="004F6A59">
        <w:rPr>
          <w:bCs/>
        </w:rPr>
        <w:t>will reflect</w:t>
      </w:r>
      <w:r w:rsidRPr="004F6A59">
        <w:t xml:space="preserve"> an understanding of course readings and critical thinking.  </w:t>
      </w:r>
      <w:r w:rsidR="00504DE6">
        <w:t>On</w:t>
      </w:r>
      <w:r w:rsidRPr="004F6A59">
        <w:t xml:space="preserve"> specific weeks, </w:t>
      </w:r>
      <w:r w:rsidRPr="00555845">
        <w:rPr>
          <w:u w:val="single"/>
        </w:rPr>
        <w:t xml:space="preserve">students will submit a </w:t>
      </w:r>
      <w:r w:rsidR="00D07614" w:rsidRPr="00555845">
        <w:rPr>
          <w:u w:val="single"/>
        </w:rPr>
        <w:t>1 to 2</w:t>
      </w:r>
      <w:r w:rsidRPr="00555845">
        <w:rPr>
          <w:u w:val="single"/>
        </w:rPr>
        <w:t xml:space="preserve">-page summary/reaction memo on one of the assigned readings by </w:t>
      </w:r>
      <w:r w:rsidR="000E15E4">
        <w:rPr>
          <w:u w:val="single"/>
        </w:rPr>
        <w:t>2</w:t>
      </w:r>
      <w:r w:rsidRPr="00555845">
        <w:rPr>
          <w:u w:val="single"/>
        </w:rPr>
        <w:t>:00 on the day of class</w:t>
      </w:r>
      <w:r w:rsidRPr="004F6A59">
        <w:t>.  A maximum of 12 points will be awarded: two points for each memo.</w:t>
      </w:r>
      <w:r w:rsidR="00D3572F">
        <w:t xml:space="preserve">  Check the </w:t>
      </w:r>
      <w:r w:rsidR="00504DE6">
        <w:t>Course</w:t>
      </w:r>
      <w:r w:rsidR="00D3572F">
        <w:t xml:space="preserve"> Schedule </w:t>
      </w:r>
      <w:r w:rsidR="00504DE6">
        <w:t xml:space="preserve">at the end of this syllabus </w:t>
      </w:r>
      <w:r w:rsidR="00D3572F">
        <w:t>for due dates.</w:t>
      </w:r>
    </w:p>
    <w:bookmarkEnd w:id="1"/>
    <w:p w14:paraId="403BF392" w14:textId="297CF5EB" w:rsidR="002402DF" w:rsidRPr="004F6A59" w:rsidRDefault="002402DF" w:rsidP="002402DF">
      <w:pPr>
        <w:numPr>
          <w:ilvl w:val="0"/>
          <w:numId w:val="10"/>
        </w:numPr>
        <w:jc w:val="both"/>
      </w:pPr>
      <w:r w:rsidRPr="004F6A59">
        <w:rPr>
          <w:b/>
        </w:rPr>
        <w:t>Class Participation</w:t>
      </w:r>
      <w:r w:rsidRPr="004F6A59">
        <w:t xml:space="preserve"> will be based on </w:t>
      </w:r>
      <w:r w:rsidRPr="00555845">
        <w:rPr>
          <w:u w:val="single"/>
        </w:rPr>
        <w:t>active contributions to class discussions throughout the semester</w:t>
      </w:r>
      <w:r w:rsidRPr="004F6A59">
        <w:t>.</w:t>
      </w:r>
      <w:r w:rsidR="009310D7">
        <w:t xml:space="preserve">  </w:t>
      </w:r>
      <w:r w:rsidR="009310D7" w:rsidRPr="004F6A59">
        <w:t xml:space="preserve">A maximum of </w:t>
      </w:r>
      <w:r w:rsidR="009310D7">
        <w:t>8</w:t>
      </w:r>
      <w:r w:rsidR="009310D7" w:rsidRPr="004F6A59">
        <w:t xml:space="preserve"> points will be awarded</w:t>
      </w:r>
    </w:p>
    <w:p w14:paraId="56FBEBFF" w14:textId="2E20BADF" w:rsidR="002402DF" w:rsidRPr="00CB019E" w:rsidRDefault="002402DF" w:rsidP="002402DF">
      <w:pPr>
        <w:numPr>
          <w:ilvl w:val="0"/>
          <w:numId w:val="10"/>
        </w:numPr>
        <w:jc w:val="both"/>
      </w:pPr>
      <w:r w:rsidRPr="00CB019E">
        <w:rPr>
          <w:b/>
        </w:rPr>
        <w:t>Assignment</w:t>
      </w:r>
      <w:r>
        <w:rPr>
          <w:b/>
        </w:rPr>
        <w:t xml:space="preserve"> 1 </w:t>
      </w:r>
      <w:r w:rsidR="00AF3DB8">
        <w:t>pr</w:t>
      </w:r>
      <w:r>
        <w:t>ovide</w:t>
      </w:r>
      <w:r w:rsidR="00AF3DB8">
        <w:t>s</w:t>
      </w:r>
      <w:r>
        <w:t xml:space="preserve"> students with </w:t>
      </w:r>
      <w:r w:rsidR="00AF3DB8">
        <w:t>the</w:t>
      </w:r>
      <w:r>
        <w:t xml:space="preserve"> opportunity to </w:t>
      </w:r>
      <w:r w:rsidR="00AF3DB8">
        <w:rPr>
          <w:u w:val="single"/>
        </w:rPr>
        <w:t>learn about</w:t>
      </w:r>
      <w:r w:rsidR="00BB5B5B">
        <w:rPr>
          <w:u w:val="single"/>
        </w:rPr>
        <w:t>/</w:t>
      </w:r>
      <w:r w:rsidR="00AF3DB8" w:rsidRPr="00AF3DB8">
        <w:rPr>
          <w:u w:val="single"/>
        </w:rPr>
        <w:t>reflect</w:t>
      </w:r>
      <w:r w:rsidRPr="00AF3DB8">
        <w:rPr>
          <w:u w:val="single"/>
        </w:rPr>
        <w:t xml:space="preserve"> </w:t>
      </w:r>
      <w:r w:rsidR="00AF3DB8">
        <w:rPr>
          <w:u w:val="single"/>
        </w:rPr>
        <w:t>up</w:t>
      </w:r>
      <w:r w:rsidR="00555845" w:rsidRPr="00AF3DB8">
        <w:rPr>
          <w:u w:val="single"/>
        </w:rPr>
        <w:t>on the origin and characteristics of the world’s earliest cities</w:t>
      </w:r>
      <w:r>
        <w:t>.</w:t>
      </w:r>
      <w:r w:rsidR="009310D7">
        <w:t xml:space="preserve">  </w:t>
      </w:r>
      <w:r w:rsidR="009310D7" w:rsidRPr="004F6A59">
        <w:t>A maximum of 1</w:t>
      </w:r>
      <w:r w:rsidR="000B7B02">
        <w:t>5</w:t>
      </w:r>
      <w:r w:rsidR="009310D7" w:rsidRPr="004F6A59">
        <w:t xml:space="preserve"> points will be awarded</w:t>
      </w:r>
      <w:r w:rsidR="000E15E4">
        <w:t>.</w:t>
      </w:r>
      <w:r w:rsidR="00D3572F">
        <w:t xml:space="preserve"> This assignment is due Sep. </w:t>
      </w:r>
      <w:r w:rsidR="00CB20D5">
        <w:t>13.</w:t>
      </w:r>
    </w:p>
    <w:p w14:paraId="19998C2D" w14:textId="55AB553F" w:rsidR="002402DF" w:rsidRPr="00CB019E" w:rsidRDefault="002402DF" w:rsidP="002402DF">
      <w:pPr>
        <w:numPr>
          <w:ilvl w:val="0"/>
          <w:numId w:val="10"/>
        </w:numPr>
        <w:jc w:val="both"/>
      </w:pPr>
      <w:r>
        <w:rPr>
          <w:b/>
        </w:rPr>
        <w:lastRenderedPageBreak/>
        <w:t xml:space="preserve">Assignment 2 </w:t>
      </w:r>
      <w:r>
        <w:t xml:space="preserve">asks students to prepare a city profile paper that describes the historic, cultural, and demographic qualities of </w:t>
      </w:r>
      <w:r w:rsidR="00205AD3">
        <w:t>a</w:t>
      </w:r>
      <w:r w:rsidR="00AF3DB8">
        <w:t xml:space="preserve"> </w:t>
      </w:r>
      <w:r w:rsidRPr="00AF3DB8">
        <w:rPr>
          <w:u w:val="single"/>
        </w:rPr>
        <w:t>city</w:t>
      </w:r>
      <w:r w:rsidR="00AF3DB8">
        <w:rPr>
          <w:u w:val="single"/>
        </w:rPr>
        <w:t xml:space="preserve"> outside of the U.S.</w:t>
      </w:r>
      <w:r w:rsidR="009310D7">
        <w:t xml:space="preserve">  </w:t>
      </w:r>
      <w:r w:rsidR="009310D7" w:rsidRPr="004F6A59">
        <w:t>A maximum of 1</w:t>
      </w:r>
      <w:r w:rsidR="009310D7">
        <w:t>5</w:t>
      </w:r>
      <w:r w:rsidR="009310D7" w:rsidRPr="004F6A59">
        <w:t xml:space="preserve"> points will be awarded</w:t>
      </w:r>
      <w:r w:rsidR="000E15E4">
        <w:t>.</w:t>
      </w:r>
      <w:r w:rsidR="00D3572F">
        <w:t xml:space="preserve">  This assignment is due</w:t>
      </w:r>
      <w:r w:rsidR="00504DE6">
        <w:t xml:space="preserve"> Nov. 10.</w:t>
      </w:r>
    </w:p>
    <w:p w14:paraId="32A35B76" w14:textId="424FC210" w:rsidR="002402DF" w:rsidRDefault="002402DF" w:rsidP="002402DF">
      <w:pPr>
        <w:numPr>
          <w:ilvl w:val="0"/>
          <w:numId w:val="15"/>
        </w:numPr>
        <w:jc w:val="both"/>
      </w:pPr>
      <w:r w:rsidRPr="00CB019E">
        <w:rPr>
          <w:b/>
        </w:rPr>
        <w:t>Term Paper Project</w:t>
      </w:r>
      <w:r w:rsidRPr="00CB019E">
        <w:t xml:space="preserve"> </w:t>
      </w:r>
      <w:bookmarkStart w:id="2" w:name="_Hlk45043126"/>
      <w:r>
        <w:t>requires that</w:t>
      </w:r>
      <w:r>
        <w:rPr>
          <w:b/>
        </w:rPr>
        <w:t xml:space="preserve"> </w:t>
      </w:r>
      <w:r>
        <w:t xml:space="preserve">each student </w:t>
      </w:r>
      <w:r w:rsidRPr="00AF3DB8">
        <w:rPr>
          <w:u w:val="single"/>
        </w:rPr>
        <w:t xml:space="preserve">research a </w:t>
      </w:r>
      <w:r w:rsidR="00E25919" w:rsidRPr="00AF3DB8">
        <w:rPr>
          <w:u w:val="single"/>
        </w:rPr>
        <w:t xml:space="preserve">related </w:t>
      </w:r>
      <w:r w:rsidRPr="00AF3DB8">
        <w:rPr>
          <w:u w:val="single"/>
        </w:rPr>
        <w:t xml:space="preserve">topic and write </w:t>
      </w:r>
      <w:r w:rsidR="0037386D" w:rsidRPr="00AF3DB8">
        <w:rPr>
          <w:u w:val="single"/>
        </w:rPr>
        <w:t>an</w:t>
      </w:r>
      <w:r w:rsidRPr="00AF3DB8">
        <w:rPr>
          <w:u w:val="single"/>
        </w:rPr>
        <w:t xml:space="preserve"> 8</w:t>
      </w:r>
      <w:r w:rsidR="007265D0" w:rsidRPr="00AF3DB8">
        <w:rPr>
          <w:u w:val="single"/>
        </w:rPr>
        <w:t>-</w:t>
      </w:r>
      <w:r w:rsidRPr="00AF3DB8">
        <w:rPr>
          <w:u w:val="single"/>
        </w:rPr>
        <w:t>page</w:t>
      </w:r>
      <w:r w:rsidR="007265D0" w:rsidRPr="00AF3DB8">
        <w:rPr>
          <w:u w:val="single"/>
        </w:rPr>
        <w:t>,</w:t>
      </w:r>
      <w:r w:rsidRPr="00AF3DB8">
        <w:rPr>
          <w:u w:val="single"/>
        </w:rPr>
        <w:t xml:space="preserve"> </w:t>
      </w:r>
      <w:r w:rsidR="00E25919" w:rsidRPr="00AF3DB8">
        <w:rPr>
          <w:u w:val="single"/>
        </w:rPr>
        <w:t>double-space</w:t>
      </w:r>
      <w:r w:rsidR="007265D0" w:rsidRPr="00AF3DB8">
        <w:rPr>
          <w:u w:val="single"/>
        </w:rPr>
        <w:t>d</w:t>
      </w:r>
      <w:r w:rsidR="00E25919" w:rsidRPr="00AF3DB8">
        <w:rPr>
          <w:u w:val="single"/>
        </w:rPr>
        <w:t xml:space="preserve"> </w:t>
      </w:r>
      <w:r w:rsidRPr="00AF3DB8">
        <w:rPr>
          <w:u w:val="single"/>
        </w:rPr>
        <w:t xml:space="preserve">paper, due on Canvas and via e-mail on </w:t>
      </w:r>
      <w:r w:rsidR="00AF3DB8" w:rsidRPr="00AF3DB8">
        <w:rPr>
          <w:u w:val="single"/>
        </w:rPr>
        <w:t>Nov</w:t>
      </w:r>
      <w:r w:rsidR="00706710">
        <w:rPr>
          <w:u w:val="single"/>
        </w:rPr>
        <w:t>.</w:t>
      </w:r>
      <w:r w:rsidR="00AF3DB8" w:rsidRPr="00AF3DB8">
        <w:rPr>
          <w:u w:val="single"/>
        </w:rPr>
        <w:t xml:space="preserve"> </w:t>
      </w:r>
      <w:r w:rsidR="00D3572F">
        <w:rPr>
          <w:u w:val="single"/>
        </w:rPr>
        <w:t>29</w:t>
      </w:r>
      <w:r w:rsidRPr="00AF3DB8">
        <w:rPr>
          <w:u w:val="single"/>
        </w:rPr>
        <w:t xml:space="preserve"> at 7:00 p.m.  </w:t>
      </w:r>
      <w:r w:rsidR="00AF3DB8" w:rsidRPr="00AF3DB8">
        <w:rPr>
          <w:u w:val="single"/>
        </w:rPr>
        <w:t>Students will also provide a one-minute summary of a subtopic of their paper in class on Dec</w:t>
      </w:r>
      <w:r w:rsidR="00706710">
        <w:rPr>
          <w:u w:val="single"/>
        </w:rPr>
        <w:t>.</w:t>
      </w:r>
      <w:r w:rsidR="00AF3DB8" w:rsidRPr="00AF3DB8">
        <w:rPr>
          <w:u w:val="single"/>
        </w:rPr>
        <w:t xml:space="preserve"> </w:t>
      </w:r>
      <w:r w:rsidR="00D3572F">
        <w:rPr>
          <w:u w:val="single"/>
        </w:rPr>
        <w:t>1</w:t>
      </w:r>
      <w:r w:rsidR="00AF3DB8">
        <w:t>.   Paper t</w:t>
      </w:r>
      <w:r>
        <w:t xml:space="preserve">opics must be approved by the instructor. </w:t>
      </w:r>
      <w:r w:rsidRPr="009310D7">
        <w:rPr>
          <w:u w:val="single"/>
        </w:rPr>
        <w:t>A one-page outline of the term paper is due Oct</w:t>
      </w:r>
      <w:r w:rsidR="00706710">
        <w:rPr>
          <w:u w:val="single"/>
        </w:rPr>
        <w:t>.</w:t>
      </w:r>
      <w:r w:rsidRPr="009310D7">
        <w:rPr>
          <w:u w:val="single"/>
        </w:rPr>
        <w:t xml:space="preserve"> 1</w:t>
      </w:r>
      <w:r w:rsidR="00D3572F">
        <w:rPr>
          <w:u w:val="single"/>
        </w:rPr>
        <w:t>3</w:t>
      </w:r>
      <w:r>
        <w:t>.</w:t>
      </w:r>
    </w:p>
    <w:p w14:paraId="3FF891CA" w14:textId="6382C2F2" w:rsidR="002402DF" w:rsidRDefault="002402DF" w:rsidP="002402DF">
      <w:pPr>
        <w:ind w:left="720"/>
        <w:jc w:val="both"/>
      </w:pPr>
      <w:r>
        <w:t xml:space="preserve">Here are some </w:t>
      </w:r>
      <w:r w:rsidR="00AF3DB8">
        <w:t>possible</w:t>
      </w:r>
      <w:r>
        <w:t xml:space="preserve"> subject areas for term paper projects:</w:t>
      </w:r>
    </w:p>
    <w:p w14:paraId="3DFDB6A5" w14:textId="77777777" w:rsidR="002402DF" w:rsidRDefault="002402DF" w:rsidP="002402DF">
      <w:pPr>
        <w:numPr>
          <w:ilvl w:val="0"/>
          <w:numId w:val="16"/>
        </w:numPr>
        <w:ind w:left="1290" w:right="144"/>
        <w:jc w:val="both"/>
      </w:pPr>
      <w:r>
        <w:t>Sustainability and Planning</w:t>
      </w:r>
    </w:p>
    <w:p w14:paraId="49549DA0" w14:textId="77777777" w:rsidR="002402DF" w:rsidRDefault="002402DF" w:rsidP="002402DF">
      <w:pPr>
        <w:numPr>
          <w:ilvl w:val="0"/>
          <w:numId w:val="16"/>
        </w:numPr>
        <w:ind w:left="1290" w:right="144"/>
        <w:jc w:val="both"/>
      </w:pPr>
      <w:r>
        <w:t>Land Use and Climate Change at the Local Level</w:t>
      </w:r>
    </w:p>
    <w:p w14:paraId="4E2FDA1E" w14:textId="77777777" w:rsidR="002402DF" w:rsidRDefault="002402DF" w:rsidP="002402DF">
      <w:pPr>
        <w:numPr>
          <w:ilvl w:val="0"/>
          <w:numId w:val="16"/>
        </w:numPr>
        <w:ind w:left="1290" w:right="144"/>
        <w:jc w:val="both"/>
      </w:pPr>
      <w:r>
        <w:t>Land Use and Transport Planning</w:t>
      </w:r>
    </w:p>
    <w:p w14:paraId="1CCF8652" w14:textId="77777777" w:rsidR="002402DF" w:rsidRDefault="002402DF" w:rsidP="002402DF">
      <w:pPr>
        <w:numPr>
          <w:ilvl w:val="0"/>
          <w:numId w:val="16"/>
        </w:numPr>
        <w:ind w:left="1296" w:right="144" w:hanging="576"/>
        <w:jc w:val="both"/>
      </w:pPr>
      <w:r>
        <w:t>Land Use and Urban Form</w:t>
      </w:r>
    </w:p>
    <w:p w14:paraId="6060ADF6" w14:textId="4AA59926" w:rsidR="002402DF" w:rsidRDefault="00FF4CAF" w:rsidP="002402DF">
      <w:pPr>
        <w:numPr>
          <w:ilvl w:val="0"/>
          <w:numId w:val="16"/>
        </w:numPr>
        <w:ind w:left="1296" w:right="144"/>
        <w:jc w:val="both"/>
      </w:pPr>
      <w:r>
        <w:t>T</w:t>
      </w:r>
      <w:r w:rsidR="002402DF">
        <w:t>he Role of Economic Development in Planning</w:t>
      </w:r>
    </w:p>
    <w:p w14:paraId="77FE9CB7" w14:textId="77777777" w:rsidR="002402DF" w:rsidRDefault="002402DF" w:rsidP="002402DF">
      <w:pPr>
        <w:numPr>
          <w:ilvl w:val="0"/>
          <w:numId w:val="16"/>
        </w:numPr>
        <w:ind w:left="1296" w:right="144"/>
        <w:jc w:val="both"/>
      </w:pPr>
      <w:r>
        <w:t>Open Space Planning</w:t>
      </w:r>
    </w:p>
    <w:p w14:paraId="7DCF1D53" w14:textId="77777777" w:rsidR="002402DF" w:rsidRDefault="002402DF" w:rsidP="002402DF">
      <w:pPr>
        <w:numPr>
          <w:ilvl w:val="0"/>
          <w:numId w:val="16"/>
        </w:numPr>
        <w:ind w:left="1296" w:right="144"/>
        <w:jc w:val="both"/>
      </w:pPr>
      <w:r>
        <w:t>Planning and the Local Environment</w:t>
      </w:r>
    </w:p>
    <w:p w14:paraId="0DA4FB4E" w14:textId="77777777" w:rsidR="002402DF" w:rsidRDefault="002402DF" w:rsidP="002402DF">
      <w:pPr>
        <w:numPr>
          <w:ilvl w:val="0"/>
          <w:numId w:val="16"/>
        </w:numPr>
        <w:tabs>
          <w:tab w:val="left" w:pos="540"/>
        </w:tabs>
        <w:ind w:left="1296" w:right="144"/>
        <w:jc w:val="both"/>
      </w:pPr>
      <w:r>
        <w:t>International Planning Topics – housing, urbanization</w:t>
      </w:r>
    </w:p>
    <w:p w14:paraId="0D49A672" w14:textId="77777777" w:rsidR="002402DF" w:rsidRPr="00DF796D" w:rsidRDefault="002402DF" w:rsidP="002402DF">
      <w:pPr>
        <w:numPr>
          <w:ilvl w:val="0"/>
          <w:numId w:val="16"/>
        </w:numPr>
        <w:spacing w:after="240"/>
        <w:ind w:left="1296" w:right="144" w:hanging="576"/>
        <w:jc w:val="both"/>
      </w:pPr>
      <w:r w:rsidRPr="00DF796D">
        <w:t>Other Subject Areas by Mutual Agreement with the Instructor</w:t>
      </w:r>
    </w:p>
    <w:bookmarkEnd w:id="2"/>
    <w:p w14:paraId="5D832559" w14:textId="35891519" w:rsidR="002402DF" w:rsidRDefault="002402DF" w:rsidP="002402DF">
      <w:pPr>
        <w:ind w:left="720"/>
        <w:jc w:val="both"/>
      </w:pPr>
      <w:r w:rsidRPr="00DF796D">
        <w:t>Ideally, your paper will feature a</w:t>
      </w:r>
      <w:r w:rsidR="00E25919">
        <w:t xml:space="preserve"> brief</w:t>
      </w:r>
      <w:r w:rsidRPr="00DF796D">
        <w:t xml:space="preserve"> introduction (your purpose/objectives and the focus of your paper); a brief (half-page) literature search on the topic; description of </w:t>
      </w:r>
      <w:r w:rsidR="00CA6598">
        <w:t>the issues; your findings</w:t>
      </w:r>
      <w:r w:rsidRPr="00DF796D">
        <w:t>; and a conclusion</w:t>
      </w:r>
      <w:r w:rsidR="00CA6598">
        <w:t>/</w:t>
      </w:r>
      <w:r w:rsidRPr="00DF796D">
        <w:t xml:space="preserve">recommendation. </w:t>
      </w:r>
      <w:r w:rsidR="009310D7">
        <w:t xml:space="preserve"> A maximum of</w:t>
      </w:r>
      <w:r w:rsidR="009310D7" w:rsidRPr="004F6A59">
        <w:t xml:space="preserve"> 2</w:t>
      </w:r>
      <w:r w:rsidR="00710E0C">
        <w:t>5</w:t>
      </w:r>
      <w:r w:rsidR="009310D7" w:rsidRPr="004F6A59">
        <w:t xml:space="preserve"> points will be awarded</w:t>
      </w:r>
    </w:p>
    <w:p w14:paraId="0B3CC18B" w14:textId="52B3CAA4" w:rsidR="002402DF" w:rsidRDefault="002402DF" w:rsidP="002402DF">
      <w:pPr>
        <w:numPr>
          <w:ilvl w:val="0"/>
          <w:numId w:val="20"/>
        </w:numPr>
        <w:jc w:val="both"/>
      </w:pPr>
      <w:r w:rsidRPr="00EB561A">
        <w:rPr>
          <w:b/>
          <w:bCs/>
        </w:rPr>
        <w:t>Final Exam</w:t>
      </w:r>
      <w:r>
        <w:t xml:space="preserve"> </w:t>
      </w:r>
      <w:r w:rsidR="007265D0">
        <w:t xml:space="preserve">(Take-Home) </w:t>
      </w:r>
      <w:r>
        <w:t xml:space="preserve">will cover </w:t>
      </w:r>
      <w:r w:rsidR="007265D0">
        <w:t xml:space="preserve">the </w:t>
      </w:r>
      <w:r>
        <w:t>class readings and topics discussed in class.  It</w:t>
      </w:r>
      <w:r w:rsidR="00C71EEA">
        <w:t xml:space="preserve"> </w:t>
      </w:r>
      <w:r w:rsidR="00FF4CAF">
        <w:t xml:space="preserve">will be e-mailed on </w:t>
      </w:r>
      <w:r w:rsidR="00555845">
        <w:t>Friday</w:t>
      </w:r>
      <w:r w:rsidR="007265D0">
        <w:t xml:space="preserve">, </w:t>
      </w:r>
      <w:r>
        <w:t xml:space="preserve">December </w:t>
      </w:r>
      <w:r w:rsidR="00504DE6">
        <w:t>2</w:t>
      </w:r>
      <w:r w:rsidR="00C53728">
        <w:t xml:space="preserve"> </w:t>
      </w:r>
      <w:r>
        <w:t xml:space="preserve">at </w:t>
      </w:r>
      <w:r w:rsidR="00FF4CAF">
        <w:t xml:space="preserve">4:00 </w:t>
      </w:r>
      <w:r>
        <w:t>p.</w:t>
      </w:r>
      <w:r w:rsidRPr="00EB561A">
        <w:t>m.</w:t>
      </w:r>
      <w:r w:rsidR="00FF4CAF">
        <w:t xml:space="preserve"> and will be due back to the instructor on </w:t>
      </w:r>
      <w:r w:rsidR="00555845">
        <w:t xml:space="preserve">Saturday, </w:t>
      </w:r>
      <w:r w:rsidR="00FF4CAF">
        <w:t xml:space="preserve">December </w:t>
      </w:r>
      <w:r w:rsidR="00504DE6">
        <w:t>3</w:t>
      </w:r>
      <w:r w:rsidR="00C53728">
        <w:t xml:space="preserve"> </w:t>
      </w:r>
      <w:r w:rsidR="00FF4CAF">
        <w:t xml:space="preserve">at </w:t>
      </w:r>
      <w:r w:rsidR="00555845">
        <w:t>1</w:t>
      </w:r>
      <w:r w:rsidR="005A0A17">
        <w:t>2 noon</w:t>
      </w:r>
      <w:r w:rsidR="00006C6D">
        <w:t>.</w:t>
      </w:r>
      <w:r w:rsidR="00FF4CAF">
        <w:t xml:space="preserve">  A m</w:t>
      </w:r>
      <w:r w:rsidRPr="00EB561A">
        <w:t xml:space="preserve">aximum of </w:t>
      </w:r>
      <w:r w:rsidR="009310D7">
        <w:t>25</w:t>
      </w:r>
      <w:r w:rsidRPr="00EB561A">
        <w:t xml:space="preserve"> points will be awarded.  </w:t>
      </w:r>
    </w:p>
    <w:p w14:paraId="6E945D23" w14:textId="6A075A4C" w:rsidR="004C68EA" w:rsidRPr="004C68EA" w:rsidRDefault="004C68EA" w:rsidP="004C68EA">
      <w:pPr>
        <w:jc w:val="both"/>
      </w:pPr>
      <w:r w:rsidRPr="004C68EA">
        <w:t>For other specific deadlines, see the Course Schedule at the end of this syllabus</w:t>
      </w:r>
      <w:r w:rsidR="00583FAF">
        <w:t xml:space="preserve"> (pp. 1</w:t>
      </w:r>
      <w:r w:rsidR="00CA6598">
        <w:t>1</w:t>
      </w:r>
      <w:r w:rsidR="00583FAF">
        <w:t>-12)</w:t>
      </w:r>
      <w:r w:rsidRPr="004C68EA">
        <w:t>.</w:t>
      </w:r>
    </w:p>
    <w:p w14:paraId="34D9AECA" w14:textId="77777777" w:rsidR="002402DF" w:rsidRPr="002B46F4" w:rsidRDefault="002402DF" w:rsidP="002402DF">
      <w:pPr>
        <w:pStyle w:val="Heading2"/>
        <w:spacing w:after="120"/>
        <w:jc w:val="both"/>
      </w:pPr>
      <w:r w:rsidRPr="002B46F4">
        <w:t>Classroom Protocol</w:t>
      </w:r>
    </w:p>
    <w:p w14:paraId="1E134531" w14:textId="088C95C8" w:rsidR="002402DF" w:rsidRDefault="002402DF" w:rsidP="002402DF">
      <w:pPr>
        <w:pStyle w:val="Normalnumbered"/>
        <w:numPr>
          <w:ilvl w:val="0"/>
          <w:numId w:val="0"/>
        </w:numPr>
        <w:jc w:val="both"/>
        <w:rPr>
          <w:rFonts w:ascii="Garamond" w:hAnsi="Garamond"/>
        </w:rPr>
      </w:pPr>
      <w:r>
        <w:rPr>
          <w:rFonts w:ascii="Garamond" w:hAnsi="Garamond"/>
        </w:rPr>
        <w:t>S</w:t>
      </w:r>
      <w:r w:rsidRPr="00BF4130">
        <w:rPr>
          <w:rFonts w:ascii="Garamond" w:hAnsi="Garamond"/>
        </w:rPr>
        <w:t>tudents are expected to arrive on time to class, be courteous to other students and the instructors and refrain from using a cell phone</w:t>
      </w:r>
      <w:r>
        <w:rPr>
          <w:rFonts w:ascii="Garamond" w:hAnsi="Garamond"/>
        </w:rPr>
        <w:t xml:space="preserve">, texting and the internet in class, except as permitted by the instructors.  If you need to be absent, please notify both instructors at your earliest convenience.  </w:t>
      </w:r>
      <w:r w:rsidR="00633B0E">
        <w:rPr>
          <w:rFonts w:ascii="Garamond" w:hAnsi="Garamond"/>
        </w:rPr>
        <w:t>I</w:t>
      </w:r>
      <w:r>
        <w:rPr>
          <w:rFonts w:ascii="Garamond" w:hAnsi="Garamond"/>
        </w:rPr>
        <w:t xml:space="preserve"> recognize that illness, personal emergencies and other legitimate conflicts may occur, however please remember that each class meeting represents a substantial fraction of the total course.  Be sure to check with the instructors regarding any materials or information given out at the session you were absent from, and if possible, obtain class notes from a classmate.</w:t>
      </w:r>
    </w:p>
    <w:p w14:paraId="6452190D" w14:textId="77777777" w:rsidR="002402DF" w:rsidRPr="002E2DF8" w:rsidRDefault="002402DF" w:rsidP="002402DF">
      <w:pPr>
        <w:pStyle w:val="Heading2"/>
        <w:rPr>
          <w:color w:val="0D0D0D"/>
        </w:rPr>
      </w:pPr>
      <w:r w:rsidRPr="002E2DF8">
        <w:rPr>
          <w:color w:val="0D0D0D"/>
        </w:rPr>
        <w:t>University Policies</w:t>
      </w:r>
    </w:p>
    <w:p w14:paraId="3C980707" w14:textId="77777777" w:rsidR="002402DF" w:rsidRPr="00DF1947" w:rsidRDefault="002402DF" w:rsidP="002402DF">
      <w:r w:rsidRPr="00DF1947">
        <w:t>Per University Policy S16-9, university-wide policy information relevant to all courses, such as academic integrity, accommodations, etc. will be available on Office of Graduate and Undergraduate Programs’</w:t>
      </w:r>
      <w:r>
        <w:t xml:space="preserve"> Syllabus Information web page</w:t>
      </w:r>
      <w:r w:rsidRPr="00DF1947">
        <w:t xml:space="preserve"> at http://www.sjsu.edu/gup/syllabusinfo/</w:t>
      </w:r>
      <w:r>
        <w:t>.</w:t>
      </w:r>
    </w:p>
    <w:p w14:paraId="2F526253" w14:textId="77777777" w:rsidR="002402DF" w:rsidRPr="009073AF" w:rsidRDefault="002402DF" w:rsidP="002402DF">
      <w:pPr>
        <w:pStyle w:val="Heading2"/>
      </w:pPr>
      <w:r>
        <w:lastRenderedPageBreak/>
        <w:t>Academic I</w:t>
      </w:r>
      <w:r w:rsidRPr="009073AF">
        <w:t xml:space="preserve">ntegrity </w:t>
      </w:r>
      <w:r>
        <w:t>S</w:t>
      </w:r>
      <w:r w:rsidRPr="009073AF">
        <w:t xml:space="preserve">tatement, </w:t>
      </w:r>
      <w:r>
        <w:t>Plagiarism, and C</w:t>
      </w:r>
      <w:r w:rsidRPr="009073AF">
        <w:t xml:space="preserve">iting </w:t>
      </w:r>
      <w:r>
        <w:t>S</w:t>
      </w:r>
      <w:r w:rsidRPr="009073AF">
        <w:t xml:space="preserve">ources </w:t>
      </w:r>
      <w:r>
        <w:t>P</w:t>
      </w:r>
      <w:r w:rsidRPr="009073AF">
        <w:t>roperly</w:t>
      </w:r>
    </w:p>
    <w:p w14:paraId="0692C846" w14:textId="77777777" w:rsidR="002402DF" w:rsidRPr="008E5781" w:rsidRDefault="002402DF" w:rsidP="002402DF">
      <w:pPr>
        <w:pStyle w:val="BodyText"/>
        <w:jc w:val="both"/>
        <w:rPr>
          <w:bCs/>
          <w:color w:val="0D0D0D"/>
        </w:rPr>
      </w:pPr>
      <w:r w:rsidRPr="009073AF">
        <w:t xml:space="preserve">SJSU’s Policy on Academic Integrity states: </w:t>
      </w:r>
      <w:r>
        <w:rPr>
          <w:lang w:eastAsia="x-none"/>
        </w:rPr>
        <w:t>“</w:t>
      </w:r>
      <w:r w:rsidRPr="008E5781">
        <w:rPr>
          <w:color w:val="0D0D0D"/>
        </w:rPr>
        <w:t xml:space="preserve">Your </w:t>
      </w:r>
      <w:r w:rsidRPr="008E5781">
        <w:rPr>
          <w:bCs/>
          <w:color w:val="0D0D0D"/>
        </w:rPr>
        <w:t>commitment, as a student, to learning is evidenced by your enrollment at San Jose State University.</w:t>
      </w:r>
      <w:r>
        <w:rPr>
          <w:bCs/>
          <w:color w:val="0D0D0D"/>
          <w:lang w:eastAsia="x-none"/>
        </w:rPr>
        <w:t>”</w:t>
      </w:r>
      <w:r w:rsidRPr="008E5781">
        <w:rPr>
          <w:bCs/>
          <w:color w:val="0D0D0D"/>
        </w:rPr>
        <w:t xml:space="preserve">  The </w:t>
      </w:r>
      <w:hyperlink r:id="rId11" w:history="1">
        <w:r w:rsidRPr="008E5781">
          <w:rPr>
            <w:rStyle w:val="Hyperlink"/>
            <w:bCs/>
            <w:color w:val="0D0D0D"/>
            <w:u w:val="none"/>
          </w:rPr>
          <w:t>University Academic Integrity Policy S07-2</w:t>
        </w:r>
      </w:hyperlink>
      <w:r w:rsidRPr="008E5781">
        <w:rPr>
          <w:bCs/>
          <w:color w:val="0D0D0D"/>
        </w:rPr>
        <w:t xml:space="preserve"> at </w:t>
      </w:r>
      <w:hyperlink r:id="rId12" w:history="1">
        <w:r w:rsidRPr="001E3688">
          <w:rPr>
            <w:rStyle w:val="Hyperlink"/>
            <w:bCs/>
          </w:rPr>
          <w:t>http://www.sjsu.edu/senate/docs/S07-2.pdf</w:t>
        </w:r>
      </w:hyperlink>
      <w:r>
        <w:rPr>
          <w:bCs/>
          <w:color w:val="0D0D0D"/>
          <w:lang w:eastAsia="x-none"/>
        </w:rPr>
        <w:t xml:space="preserve"> </w:t>
      </w:r>
      <w:r w:rsidRPr="008E5781">
        <w:rPr>
          <w:bCs/>
          <w:color w:val="0D0D0D"/>
        </w:rPr>
        <w:t xml:space="preserve">requires you to be honest in all your academic course work. </w:t>
      </w:r>
      <w:r>
        <w:rPr>
          <w:bCs/>
          <w:color w:val="0D0D0D"/>
          <w:lang w:eastAsia="x-none"/>
        </w:rPr>
        <w:t xml:space="preserve"> </w:t>
      </w:r>
      <w:r w:rsidRPr="008E5781">
        <w:rPr>
          <w:bCs/>
          <w:color w:val="0D0D0D"/>
        </w:rPr>
        <w:t xml:space="preserve">Faculty members are required to report all infractions to the office of Student Conduct and Ethical Development. </w:t>
      </w:r>
      <w:r>
        <w:rPr>
          <w:bCs/>
          <w:color w:val="0D0D0D"/>
          <w:lang w:eastAsia="x-none"/>
        </w:rPr>
        <w:t xml:space="preserve"> </w:t>
      </w:r>
      <w:r w:rsidRPr="008E5781">
        <w:rPr>
          <w:bCs/>
          <w:color w:val="0D0D0D"/>
        </w:rPr>
        <w:t xml:space="preserve">The </w:t>
      </w:r>
      <w:hyperlink r:id="rId13" w:history="1">
        <w:r w:rsidRPr="008E5781">
          <w:rPr>
            <w:rStyle w:val="Hyperlink"/>
            <w:bCs/>
            <w:color w:val="0D0D0D"/>
            <w:u w:val="none"/>
          </w:rPr>
          <w:t>Student Conduct and Ethical Development website</w:t>
        </w:r>
      </w:hyperlink>
      <w:r w:rsidRPr="008E5781">
        <w:rPr>
          <w:bCs/>
          <w:color w:val="0D0D0D"/>
        </w:rPr>
        <w:t xml:space="preserve"> is available at </w:t>
      </w:r>
      <w:hyperlink r:id="rId14" w:history="1">
        <w:r w:rsidRPr="001E3688">
          <w:rPr>
            <w:rStyle w:val="Hyperlink"/>
            <w:bCs/>
          </w:rPr>
          <w:t>http://www.sjsu.edu/studentconduct/</w:t>
        </w:r>
      </w:hyperlink>
      <w:r w:rsidRPr="008E5781">
        <w:rPr>
          <w:rStyle w:val="Hyperlink"/>
          <w:color w:val="0D0D0D"/>
          <w:u w:val="none"/>
        </w:rPr>
        <w:t xml:space="preserve">. </w:t>
      </w:r>
    </w:p>
    <w:p w14:paraId="4819C8CC" w14:textId="795DF317" w:rsidR="002402DF" w:rsidRPr="009073AF" w:rsidRDefault="002402DF" w:rsidP="002402DF">
      <w:pPr>
        <w:pStyle w:val="BodyText"/>
        <w:jc w:val="both"/>
      </w:pPr>
      <w:r w:rsidRPr="009073AF">
        <w:t xml:space="preserve">Plagiarism is the use of someone else's language, images, data, or ideas without </w:t>
      </w:r>
      <w:r w:rsidR="00006C6D">
        <w:t xml:space="preserve">providing </w:t>
      </w:r>
      <w:r w:rsidRPr="009073AF">
        <w:t>proper attribution. It is a very serious offense both in the university and in your</w:t>
      </w:r>
      <w:r>
        <w:t xml:space="preserve"> professional work. </w:t>
      </w:r>
      <w:r w:rsidR="00006C6D">
        <w:t>P</w:t>
      </w:r>
      <w:r w:rsidRPr="009073AF">
        <w:t>lagiarism is both theft and lying</w:t>
      </w:r>
      <w:r w:rsidR="0037386D">
        <w:t>--</w:t>
      </w:r>
      <w:r w:rsidRPr="009073AF">
        <w:t xml:space="preserve">you have stolen someone else's ideas, and then </w:t>
      </w:r>
      <w:r w:rsidR="00006C6D">
        <w:t xml:space="preserve">have </w:t>
      </w:r>
      <w:r w:rsidRPr="009073AF">
        <w:t>lied by implying that they are your own.</w:t>
      </w:r>
    </w:p>
    <w:p w14:paraId="203909C3" w14:textId="77777777" w:rsidR="002402DF" w:rsidRPr="00B40F3A" w:rsidRDefault="002402DF" w:rsidP="002402DF">
      <w:pPr>
        <w:pStyle w:val="BlockText"/>
        <w:jc w:val="both"/>
        <w:rPr>
          <w:b/>
        </w:rPr>
      </w:pPr>
      <w:r w:rsidRPr="00B40F3A">
        <w:rPr>
          <w:b/>
        </w:rPr>
        <w:t>Plagiarism will lead to grade penalties and a record filed with the Office of Student Conduct and Ethical Development. In severe cases, students may also fail the course or even be expelled from the university.</w:t>
      </w:r>
    </w:p>
    <w:p w14:paraId="4738348A" w14:textId="77777777" w:rsidR="002402DF" w:rsidRPr="00B40F3A" w:rsidRDefault="002402DF" w:rsidP="002402DF">
      <w:pPr>
        <w:pStyle w:val="BlockText"/>
        <w:jc w:val="both"/>
        <w:rPr>
          <w:b/>
        </w:rPr>
      </w:pPr>
      <w:r w:rsidRPr="00B40F3A">
        <w:rPr>
          <w:b/>
        </w:rPr>
        <w:t xml:space="preserve">If you are unsure what constitutes plagiarism, it is your responsibility to make sure you clarify the issues </w:t>
      </w:r>
      <w:r w:rsidRPr="00B40F3A">
        <w:rPr>
          <w:b/>
          <w:u w:val="single"/>
        </w:rPr>
        <w:t>before</w:t>
      </w:r>
      <w:r w:rsidRPr="00B40F3A">
        <w:rPr>
          <w:b/>
        </w:rPr>
        <w:t xml:space="preserve"> you hand in draft or final work.</w:t>
      </w:r>
    </w:p>
    <w:p w14:paraId="52445C89" w14:textId="77777777" w:rsidR="002402DF" w:rsidRPr="009073AF" w:rsidRDefault="002402DF" w:rsidP="002402DF">
      <w:pPr>
        <w:pStyle w:val="BodyText"/>
        <w:jc w:val="both"/>
      </w:pPr>
      <w:r w:rsidRPr="009073AF">
        <w:t xml:space="preserve">Learning when to cite a source </w:t>
      </w:r>
      <w:r>
        <w:t>(</w:t>
      </w:r>
      <w:r w:rsidRPr="009073AF">
        <w:t>and when not to</w:t>
      </w:r>
      <w:r>
        <w:t>)</w:t>
      </w:r>
      <w:r w:rsidRPr="009073AF">
        <w:t xml:space="preserve"> is an art, not a science. However, here are some </w:t>
      </w:r>
      <w:r>
        <w:t xml:space="preserve">common </w:t>
      </w:r>
      <w:r w:rsidRPr="009073AF">
        <w:t>examples of plagiarism that you should be careful to avoid:</w:t>
      </w:r>
    </w:p>
    <w:p w14:paraId="239EDBC6" w14:textId="77777777" w:rsidR="002402DF" w:rsidRPr="009073AF" w:rsidRDefault="002402DF" w:rsidP="002402DF">
      <w:pPr>
        <w:numPr>
          <w:ilvl w:val="0"/>
          <w:numId w:val="1"/>
        </w:numPr>
        <w:jc w:val="both"/>
      </w:pPr>
      <w:r>
        <w:t>Using</w:t>
      </w:r>
      <w:r w:rsidRPr="00EC7E94">
        <w:t xml:space="preserve"> a sentence (or even a part of a sentenc</w:t>
      </w:r>
      <w:r>
        <w:t>e) that someone else wrote without</w:t>
      </w:r>
      <w:r w:rsidRPr="00EC7E94">
        <w:t xml:space="preserve"> identify</w:t>
      </w:r>
      <w:r>
        <w:t>ing</w:t>
      </w:r>
      <w:r w:rsidRPr="00EC7E94">
        <w:t xml:space="preserve"> the language as a quote by putting the text in quote marks and referencing the source</w:t>
      </w:r>
      <w:r>
        <w:t>.</w:t>
      </w:r>
    </w:p>
    <w:p w14:paraId="2061F2E7" w14:textId="77777777" w:rsidR="002402DF" w:rsidRPr="009073AF" w:rsidRDefault="002402DF" w:rsidP="002402DF">
      <w:pPr>
        <w:numPr>
          <w:ilvl w:val="0"/>
          <w:numId w:val="1"/>
        </w:numPr>
        <w:jc w:val="both"/>
      </w:pPr>
      <w:r>
        <w:t>P</w:t>
      </w:r>
      <w:r w:rsidRPr="009073AF">
        <w:t>araphras</w:t>
      </w:r>
      <w:r>
        <w:t>ing</w:t>
      </w:r>
      <w:r w:rsidRPr="009073AF">
        <w:t xml:space="preserve"> so</w:t>
      </w:r>
      <w:r>
        <w:t>mebody else's theory or idea without referencing</w:t>
      </w:r>
      <w:r w:rsidRPr="009073AF">
        <w:t xml:space="preserve"> the source</w:t>
      </w:r>
      <w:r>
        <w:t>.</w:t>
      </w:r>
    </w:p>
    <w:p w14:paraId="68B055B1" w14:textId="77777777" w:rsidR="002402DF" w:rsidRPr="009073AF" w:rsidRDefault="002402DF" w:rsidP="002402DF">
      <w:pPr>
        <w:numPr>
          <w:ilvl w:val="0"/>
          <w:numId w:val="1"/>
        </w:numPr>
        <w:jc w:val="both"/>
      </w:pPr>
      <w:r>
        <w:t>Using</w:t>
      </w:r>
      <w:r w:rsidRPr="009073AF">
        <w:t xml:space="preserve"> a picture or table </w:t>
      </w:r>
      <w:r>
        <w:t>from a webpage or book without reference the source.</w:t>
      </w:r>
    </w:p>
    <w:p w14:paraId="4FD455F8" w14:textId="77777777" w:rsidR="002402DF" w:rsidRPr="009073AF" w:rsidRDefault="002402DF" w:rsidP="002402DF">
      <w:pPr>
        <w:numPr>
          <w:ilvl w:val="0"/>
          <w:numId w:val="1"/>
        </w:numPr>
        <w:jc w:val="both"/>
      </w:pPr>
      <w:r>
        <w:t>Using</w:t>
      </w:r>
      <w:r w:rsidRPr="009073AF">
        <w:t xml:space="preserve"> data some</w:t>
      </w:r>
      <w:r>
        <w:t xml:space="preserve"> other person or organization</w:t>
      </w:r>
      <w:r w:rsidRPr="009073AF">
        <w:t xml:space="preserve"> has collected </w:t>
      </w:r>
      <w:r>
        <w:t>without</w:t>
      </w:r>
      <w:r w:rsidRPr="009073AF">
        <w:t xml:space="preserve"> referenc</w:t>
      </w:r>
      <w:r>
        <w:t>ing</w:t>
      </w:r>
      <w:r w:rsidRPr="009073AF">
        <w:t xml:space="preserve"> the sourc</w:t>
      </w:r>
      <w:r>
        <w:t>e</w:t>
      </w:r>
      <w:r w:rsidRPr="009073AF">
        <w:t>.</w:t>
      </w:r>
    </w:p>
    <w:p w14:paraId="1FF2EFCD" w14:textId="315AA4E8" w:rsidR="002402DF" w:rsidRPr="009073AF" w:rsidRDefault="002402DF" w:rsidP="002402DF">
      <w:pPr>
        <w:pStyle w:val="BodyText"/>
        <w:jc w:val="both"/>
      </w:pPr>
      <w:r w:rsidRPr="009073AF">
        <w:t xml:space="preserve">The University of Indiana has developed a very helpful website with concrete examples about proper paraphrasing and quotation. </w:t>
      </w:r>
      <w:r w:rsidR="00006C6D">
        <w:t>See</w:t>
      </w:r>
      <w:r w:rsidRPr="009073AF">
        <w:t xml:space="preserve"> the following pages:</w:t>
      </w:r>
    </w:p>
    <w:p w14:paraId="45E643BE" w14:textId="77777777" w:rsidR="002402DF" w:rsidRPr="00B40F3A" w:rsidRDefault="002402DF" w:rsidP="002402DF">
      <w:pPr>
        <w:pStyle w:val="BodyText"/>
        <w:numPr>
          <w:ilvl w:val="0"/>
          <w:numId w:val="3"/>
        </w:numPr>
        <w:jc w:val="both"/>
      </w:pPr>
      <w:r w:rsidRPr="00831FA8">
        <w:t xml:space="preserve">Overview of plagiarism at </w:t>
      </w:r>
      <w:hyperlink r:id="rId15" w:history="1">
        <w:r w:rsidRPr="00327372">
          <w:rPr>
            <w:rStyle w:val="Hyperlink"/>
          </w:rPr>
          <w:t>www.indiana.edu/~istd/overview.html</w:t>
        </w:r>
      </w:hyperlink>
    </w:p>
    <w:p w14:paraId="2DC1B9AC" w14:textId="77777777" w:rsidR="002402DF" w:rsidRDefault="002402DF" w:rsidP="002402DF">
      <w:pPr>
        <w:pStyle w:val="BodyText"/>
        <w:numPr>
          <w:ilvl w:val="0"/>
          <w:numId w:val="3"/>
        </w:numPr>
        <w:jc w:val="both"/>
      </w:pPr>
      <w:r w:rsidRPr="00831FA8">
        <w:t xml:space="preserve">Examples of plagiarism at </w:t>
      </w:r>
      <w:hyperlink r:id="rId16" w:history="1">
        <w:r w:rsidRPr="00327372">
          <w:rPr>
            <w:rStyle w:val="Hyperlink"/>
          </w:rPr>
          <w:t>www.indiana.edu/~istd/examples.html</w:t>
        </w:r>
      </w:hyperlink>
    </w:p>
    <w:p w14:paraId="7BFCD9AA" w14:textId="77777777" w:rsidR="002402DF" w:rsidRDefault="002402DF" w:rsidP="002402DF">
      <w:pPr>
        <w:pStyle w:val="BodyText"/>
        <w:numPr>
          <w:ilvl w:val="0"/>
          <w:numId w:val="3"/>
        </w:numPr>
        <w:jc w:val="both"/>
      </w:pPr>
      <w:r w:rsidRPr="00831FA8">
        <w:t xml:space="preserve">Plagiarism quiz at </w:t>
      </w:r>
      <w:hyperlink r:id="rId17" w:history="1">
        <w:r w:rsidRPr="00327372">
          <w:rPr>
            <w:rStyle w:val="Hyperlink"/>
          </w:rPr>
          <w:t>www.indiana.edu/~istd/test.html</w:t>
        </w:r>
      </w:hyperlink>
    </w:p>
    <w:p w14:paraId="2E375B53" w14:textId="77777777" w:rsidR="002402DF" w:rsidRPr="009073AF" w:rsidRDefault="002402DF" w:rsidP="002402DF">
      <w:pPr>
        <w:jc w:val="both"/>
      </w:pPr>
      <w:r w:rsidRPr="009073AF">
        <w:t>If you still have q</w:t>
      </w:r>
      <w:r>
        <w:t xml:space="preserve">uestions, feel free to talk to the instructors </w:t>
      </w:r>
      <w:r w:rsidRPr="009073AF">
        <w:t>personally. There is nothing wrong with asking for help, whereas even unintentional plagiarism is a serious offense.</w:t>
      </w:r>
    </w:p>
    <w:p w14:paraId="1CB74FB4" w14:textId="77777777" w:rsidR="002402DF" w:rsidRPr="009073AF" w:rsidRDefault="002402DF" w:rsidP="002402DF">
      <w:pPr>
        <w:pStyle w:val="Heading3"/>
        <w:jc w:val="both"/>
      </w:pPr>
      <w:r w:rsidRPr="009073AF">
        <w:t>Citation style</w:t>
      </w:r>
    </w:p>
    <w:p w14:paraId="3F7969FB" w14:textId="77777777" w:rsidR="002402DF" w:rsidRPr="00A36DE2" w:rsidRDefault="002402DF" w:rsidP="002402DF">
      <w:pPr>
        <w:pStyle w:val="BodyText"/>
        <w:jc w:val="both"/>
      </w:pPr>
      <w:r w:rsidRPr="00BF4130">
        <w:t xml:space="preserve">It is important to properly cite any references you use in your assignments. The Department of Urban and Regional Planning uses Kate Turabian’s </w:t>
      </w:r>
      <w:r w:rsidRPr="00BF4130">
        <w:rPr>
          <w:i/>
        </w:rPr>
        <w:t>A Manual for Writers of Research Papers, Theses, and Dissertations</w:t>
      </w:r>
      <w:r w:rsidRPr="00BF4130">
        <w:t xml:space="preserve">, </w:t>
      </w:r>
      <w:r>
        <w:rPr>
          <w:lang w:eastAsia="x-none"/>
        </w:rPr>
        <w:t>Eighth</w:t>
      </w:r>
      <w:r w:rsidRPr="00BF4130">
        <w:t xml:space="preserve"> </w:t>
      </w:r>
      <w:r>
        <w:rPr>
          <w:lang w:eastAsia="x-none"/>
        </w:rPr>
        <w:t>Edition</w:t>
      </w:r>
      <w:r w:rsidRPr="00BF4130">
        <w:t xml:space="preserve"> (University of Chicago Press, 20</w:t>
      </w:r>
      <w:r w:rsidRPr="00BF4130">
        <w:rPr>
          <w:lang w:eastAsia="x-none"/>
        </w:rPr>
        <w:t>13</w:t>
      </w:r>
      <w:r w:rsidRPr="00BF4130">
        <w:t xml:space="preserve">, </w:t>
      </w:r>
      <w:r>
        <w:t>ISBN: 978-0226816388</w:t>
      </w:r>
      <w:r w:rsidRPr="00BF4130">
        <w:t xml:space="preserve">). Copies are available in the SJSU King Library. Additionally, the book is relatively inexpensive, and you may wish </w:t>
      </w:r>
      <w:r w:rsidRPr="00BF4130">
        <w:lastRenderedPageBreak/>
        <w:t xml:space="preserve">to purchase a copy. Please note that Turabian’s book describes two systems for referencing materials: (1) “notes” (footnotes or endnotes), plus a corresponding bibliography, and (2) in-text parenthetical references, plus a corresponding reference list.  </w:t>
      </w:r>
      <w:r w:rsidRPr="00A36DE2">
        <w:t>In this class, students should use the second system, i.e., in-text parenthetical references.</w:t>
      </w:r>
    </w:p>
    <w:p w14:paraId="2FE3A7DD" w14:textId="77777777" w:rsidR="002402DF" w:rsidRPr="00E7724E" w:rsidRDefault="002402DF" w:rsidP="002402DF">
      <w:pPr>
        <w:pStyle w:val="Heading3"/>
        <w:jc w:val="both"/>
        <w:rPr>
          <w:sz w:val="28"/>
          <w:szCs w:val="28"/>
        </w:rPr>
      </w:pPr>
      <w:r w:rsidRPr="00E7724E">
        <w:rPr>
          <w:sz w:val="28"/>
          <w:szCs w:val="28"/>
        </w:rPr>
        <w:t>Accommodation for Disabilities</w:t>
      </w:r>
    </w:p>
    <w:p w14:paraId="4BAB8F6B" w14:textId="77777777" w:rsidR="002402DF" w:rsidRDefault="002402DF" w:rsidP="002402DF">
      <w:pPr>
        <w:pStyle w:val="BodyText"/>
        <w:jc w:val="both"/>
        <w:rPr>
          <w:lang w:eastAsia="x-none"/>
        </w:rPr>
      </w:pPr>
      <w:r w:rsidRPr="00B40F3A">
        <w:t xml:space="preserve">If you need course adaptations or accommodations because of a disability, or if you need to make special arrangements in case the building </w:t>
      </w:r>
      <w:r>
        <w:t xml:space="preserve">is </w:t>
      </w:r>
      <w:r w:rsidRPr="00B40F3A">
        <w:t xml:space="preserve">evacuated, please make an appointment with </w:t>
      </w:r>
      <w:r>
        <w:rPr>
          <w:lang w:eastAsia="x-none"/>
        </w:rPr>
        <w:t>the instructors</w:t>
      </w:r>
      <w:r w:rsidRPr="00B40F3A">
        <w:t xml:space="preserve"> as soon as possible, or see </w:t>
      </w:r>
      <w:r>
        <w:rPr>
          <w:lang w:eastAsia="x-none"/>
        </w:rPr>
        <w:t>us</w:t>
      </w:r>
      <w:r w:rsidRPr="00B40F3A">
        <w:t xml:space="preserve"> during office hours. </w:t>
      </w:r>
      <w:r>
        <w:rPr>
          <w:lang w:eastAsia="x-none"/>
        </w:rPr>
        <w:t xml:space="preserve"> </w:t>
      </w:r>
      <w:r w:rsidRPr="00B40F3A">
        <w:t xml:space="preserve">Presidential Directive 97-03 requires that students with disabilities requesting accommodations register with the </w:t>
      </w:r>
      <w:r>
        <w:rPr>
          <w:lang w:eastAsia="x-none"/>
        </w:rPr>
        <w:t>Accessible Educ</w:t>
      </w:r>
      <w:r w:rsidRPr="00B40F3A">
        <w:t>at</w:t>
      </w:r>
      <w:r>
        <w:rPr>
          <w:lang w:eastAsia="x-none"/>
        </w:rPr>
        <w:t>ion</w:t>
      </w:r>
      <w:r w:rsidRPr="00B40F3A">
        <w:t xml:space="preserve"> Center</w:t>
      </w:r>
      <w:r>
        <w:rPr>
          <w:lang w:eastAsia="x-none"/>
        </w:rPr>
        <w:t xml:space="preserve"> or AEC (formerly known as the Disability Resource Center or DRC)</w:t>
      </w:r>
      <w:r w:rsidRPr="00B40F3A">
        <w:t xml:space="preserve"> to establish a record of their disability</w:t>
      </w:r>
      <w:r>
        <w:t>.</w:t>
      </w:r>
      <w:r>
        <w:rPr>
          <w:lang w:eastAsia="x-none"/>
        </w:rPr>
        <w:t xml:space="preserve">  </w:t>
      </w:r>
    </w:p>
    <w:p w14:paraId="0FA9D650" w14:textId="77777777" w:rsidR="002402DF" w:rsidRDefault="002402DF" w:rsidP="002402DF">
      <w:pPr>
        <w:pStyle w:val="BodyText"/>
        <w:jc w:val="both"/>
      </w:pPr>
      <w:r w:rsidRPr="0009612C">
        <w:t xml:space="preserve">You can find information about the services SJSU offers to accommodate students with disabilities at the </w:t>
      </w:r>
      <w:r>
        <w:rPr>
          <w:lang w:eastAsia="x-none"/>
        </w:rPr>
        <w:t>AEC</w:t>
      </w:r>
      <w:r w:rsidRPr="0009612C">
        <w:t xml:space="preserve"> website at </w:t>
      </w:r>
      <w:hyperlink r:id="rId18" w:history="1">
        <w:r w:rsidRPr="001E3688">
          <w:rPr>
            <w:rStyle w:val="Hyperlink"/>
          </w:rPr>
          <w:t>www.</w:t>
        </w:r>
        <w:r w:rsidRPr="001E3688">
          <w:rPr>
            <w:rStyle w:val="Hyperlink"/>
            <w:lang w:eastAsia="x-none"/>
          </w:rPr>
          <w:t>aec</w:t>
        </w:r>
        <w:r w:rsidRPr="001E3688">
          <w:rPr>
            <w:rStyle w:val="Hyperlink"/>
          </w:rPr>
          <w:t>.sjsu.edu</w:t>
        </w:r>
      </w:hyperlink>
      <w:r w:rsidRPr="0009612C">
        <w:t>.</w:t>
      </w:r>
    </w:p>
    <w:p w14:paraId="018F77C2" w14:textId="77777777" w:rsidR="002402DF" w:rsidRPr="008E5781" w:rsidRDefault="002402DF" w:rsidP="002402DF">
      <w:pPr>
        <w:pStyle w:val="Heading2"/>
        <w:rPr>
          <w:bCs/>
          <w:color w:val="0D0D0D"/>
          <w:lang w:eastAsia="x-none"/>
        </w:rPr>
      </w:pPr>
      <w:r w:rsidRPr="008E5781">
        <w:rPr>
          <w:bCs/>
          <w:color w:val="0D0D0D"/>
          <w:lang w:eastAsia="x-none"/>
        </w:rPr>
        <w:t>Accommodation to Students' Religious Holidays</w:t>
      </w:r>
    </w:p>
    <w:p w14:paraId="77F205E5" w14:textId="77777777" w:rsidR="002402DF" w:rsidRPr="008E5781" w:rsidRDefault="002402DF" w:rsidP="002402DF">
      <w:pPr>
        <w:spacing w:before="120"/>
        <w:jc w:val="both"/>
        <w:rPr>
          <w:color w:val="0D0D0D"/>
        </w:rPr>
      </w:pPr>
      <w:r w:rsidRPr="008E5781">
        <w:rPr>
          <w:color w:val="0D0D0D"/>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19" w:history="1">
        <w:r w:rsidRPr="008E5781">
          <w:rPr>
            <w:rStyle w:val="Hyperlink"/>
            <w:color w:val="0D0D0D"/>
            <w:u w:val="none"/>
            <w:lang w:eastAsia="x-none"/>
          </w:rPr>
          <w:t>University Policy S14-7</w:t>
        </w:r>
      </w:hyperlink>
      <w:r w:rsidRPr="008E5781">
        <w:rPr>
          <w:color w:val="0D0D0D"/>
        </w:rPr>
        <w:t xml:space="preserve"> at </w:t>
      </w:r>
      <w:hyperlink r:id="rId20" w:history="1">
        <w:r w:rsidRPr="001E3688">
          <w:rPr>
            <w:rStyle w:val="Hyperlink"/>
          </w:rPr>
          <w:t>http://www.sjsu.edu/senate/docs/S14-7.pdf</w:t>
        </w:r>
      </w:hyperlink>
      <w:r w:rsidRPr="008E5781">
        <w:rPr>
          <w:color w:val="0D0D0D"/>
        </w:rPr>
        <w:t>.</w:t>
      </w:r>
    </w:p>
    <w:p w14:paraId="1AD919C8" w14:textId="77777777" w:rsidR="002402DF" w:rsidRPr="007B050D" w:rsidRDefault="002402DF" w:rsidP="002402DF">
      <w:pPr>
        <w:pStyle w:val="Heading2"/>
        <w:spacing w:after="120"/>
        <w:jc w:val="both"/>
        <w:rPr>
          <w:lang w:eastAsia="x-none"/>
        </w:rPr>
      </w:pPr>
      <w:r>
        <w:t>Consent for Recording of Class and Public Sharing of Instructor Material</w:t>
      </w:r>
    </w:p>
    <w:p w14:paraId="15BEC8C7" w14:textId="77777777" w:rsidR="002402DF" w:rsidRPr="00DA2E92" w:rsidRDefault="002402DF" w:rsidP="002402DF">
      <w:pPr>
        <w:jc w:val="both"/>
      </w:pPr>
      <w:r>
        <w:t>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w:t>
      </w:r>
    </w:p>
    <w:p w14:paraId="532939D5" w14:textId="77777777" w:rsidR="002402DF" w:rsidRDefault="002402DF" w:rsidP="002402DF">
      <w:pPr>
        <w:pStyle w:val="Heading2"/>
      </w:pPr>
      <w:r>
        <w:t>Library Liaison</w:t>
      </w:r>
    </w:p>
    <w:p w14:paraId="6F9C7B6A" w14:textId="77777777" w:rsidR="002402DF" w:rsidRDefault="002402DF" w:rsidP="002402DF">
      <w:pPr>
        <w:spacing w:before="120"/>
        <w:jc w:val="both"/>
      </w:pPr>
      <w:bookmarkStart w:id="3" w:name="_Hlk16346503"/>
      <w:r>
        <w:t xml:space="preserve">The SJSU Library Liaison for the Urban and Regional Planning Department is Ms. </w:t>
      </w:r>
      <w:r w:rsidRPr="00164186">
        <w:t>Peggy Cabrera</w:t>
      </w:r>
      <w:r>
        <w:t xml:space="preserve">. If you have questions, you can contact her at: </w:t>
      </w:r>
      <w:hyperlink r:id="rId21" w:history="1">
        <w:r w:rsidRPr="00D20927">
          <w:rPr>
            <w:rStyle w:val="Hyperlink"/>
          </w:rPr>
          <w:t>peggy.cabrera@sjsu.edu</w:t>
        </w:r>
      </w:hyperlink>
      <w:r>
        <w:t xml:space="preserve"> or 408-808</w:t>
      </w:r>
      <w:r w:rsidRPr="00255AC4">
        <w:t>-20</w:t>
      </w:r>
      <w:r>
        <w:t>34.</w:t>
      </w:r>
      <w:r w:rsidRPr="00164186">
        <w:t xml:space="preserve"> </w:t>
      </w:r>
    </w:p>
    <w:bookmarkEnd w:id="3"/>
    <w:p w14:paraId="613785F2" w14:textId="77777777" w:rsidR="002402DF" w:rsidRPr="00577701" w:rsidRDefault="002402DF" w:rsidP="002402DF">
      <w:pPr>
        <w:pStyle w:val="Heading2"/>
        <w:jc w:val="both"/>
        <w:rPr>
          <w:szCs w:val="36"/>
        </w:rPr>
      </w:pPr>
      <w:r>
        <w:rPr>
          <w:szCs w:val="36"/>
        </w:rPr>
        <w:t>SJSU Writing Center</w:t>
      </w:r>
    </w:p>
    <w:p w14:paraId="2A1A793F" w14:textId="77777777" w:rsidR="002402DF" w:rsidRDefault="002402DF" w:rsidP="002402DF">
      <w:pPr>
        <w:spacing w:before="120" w:after="240"/>
        <w:jc w:val="both"/>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 xml:space="preserve">Our </w:t>
      </w:r>
      <w:r w:rsidRPr="00577701">
        <w:t>writing specialists</w:t>
      </w:r>
      <w:r>
        <w:t xml:space="preserve"> </w:t>
      </w:r>
      <w:r w:rsidRPr="00577701">
        <w:t>have met a rigorous GPA requirement, and they are well trained to assist all students at all levels within all disciplines to become better writers.</w:t>
      </w:r>
      <w:r>
        <w:t xml:space="preserve"> To make an appointment or refer to the numerous online resources offered through the Writing Center, visit the </w:t>
      </w:r>
      <w:r w:rsidRPr="0009612C">
        <w:t>Writing Center website</w:t>
      </w:r>
      <w:r w:rsidRPr="00F61B7F">
        <w:t xml:space="preserve"> at </w:t>
      </w:r>
      <w:hyperlink r:id="rId22" w:history="1">
        <w:r w:rsidRPr="00473D95">
          <w:rPr>
            <w:rStyle w:val="Hyperlink"/>
          </w:rPr>
          <w:t>http://www.sjsu.edu/writingcenter</w:t>
        </w:r>
      </w:hyperlink>
      <w:r w:rsidRPr="001B1145">
        <w:t>.</w:t>
      </w:r>
    </w:p>
    <w:p w14:paraId="54AA21AE" w14:textId="77777777" w:rsidR="002402DF" w:rsidRPr="005272D7" w:rsidRDefault="002402DF" w:rsidP="002402DF">
      <w:pPr>
        <w:pStyle w:val="Heading2"/>
        <w:jc w:val="both"/>
        <w:rPr>
          <w:bCs/>
          <w:iCs/>
          <w:color w:val="0D0D0D"/>
        </w:rPr>
      </w:pPr>
      <w:r w:rsidRPr="005272D7">
        <w:rPr>
          <w:bCs/>
          <w:iCs/>
          <w:color w:val="0D0D0D"/>
        </w:rPr>
        <w:lastRenderedPageBreak/>
        <w:t>SJSU Counseling and Psychological Services</w:t>
      </w:r>
    </w:p>
    <w:p w14:paraId="1DDAE81B" w14:textId="77777777" w:rsidR="002402DF" w:rsidRPr="005272D7" w:rsidRDefault="002402DF" w:rsidP="002402DF">
      <w:pPr>
        <w:spacing w:before="120"/>
        <w:jc w:val="both"/>
        <w:rPr>
          <w:color w:val="0D0D0D"/>
        </w:rPr>
      </w:pPr>
      <w:r w:rsidRPr="005272D7">
        <w:rPr>
          <w:color w:val="0D0D0D"/>
        </w:rPr>
        <w:t xml:space="preserve">The SJSU Counseling and Psychological Services </w:t>
      </w:r>
      <w:r>
        <w:rPr>
          <w:color w:val="0D0D0D"/>
        </w:rPr>
        <w:t xml:space="preserve">office </w:t>
      </w:r>
      <w:r w:rsidRPr="005272D7">
        <w:rPr>
          <w:color w:val="0D0D0D"/>
        </w:rPr>
        <w:t xml:space="preserve">is located on the corner of </w:t>
      </w:r>
      <w:r>
        <w:rPr>
          <w:color w:val="0D0D0D"/>
        </w:rPr>
        <w:t>Seventh</w:t>
      </w:r>
      <w:r w:rsidRPr="005272D7">
        <w:rPr>
          <w:color w:val="0D0D0D"/>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3" w:history="1">
        <w:r w:rsidRPr="005272D7">
          <w:rPr>
            <w:rStyle w:val="Hyperlink"/>
            <w:bCs/>
            <w:iCs/>
            <w:color w:val="0D0D0D"/>
            <w:u w:val="none"/>
          </w:rPr>
          <w:t>Counseling and Psychological Services website</w:t>
        </w:r>
      </w:hyperlink>
      <w:r w:rsidRPr="005272D7">
        <w:rPr>
          <w:color w:val="0D0D0D"/>
        </w:rPr>
        <w:t xml:space="preserve"> at </w:t>
      </w:r>
      <w:hyperlink r:id="rId24" w:history="1">
        <w:r w:rsidRPr="001E3688">
          <w:rPr>
            <w:rStyle w:val="Hyperlink"/>
          </w:rPr>
          <w:t>http://www.sjsu.edu/counseling</w:t>
        </w:r>
      </w:hyperlink>
      <w:r w:rsidRPr="005272D7">
        <w:rPr>
          <w:color w:val="0D0D0D"/>
        </w:rPr>
        <w:t>.</w:t>
      </w:r>
    </w:p>
    <w:p w14:paraId="720709C1" w14:textId="77777777" w:rsidR="002402DF" w:rsidRPr="005272D7" w:rsidRDefault="002402DF" w:rsidP="002402DF">
      <w:pPr>
        <w:pStyle w:val="Heading2"/>
        <w:jc w:val="both"/>
        <w:rPr>
          <w:bCs/>
          <w:color w:val="0D0D0D"/>
          <w:lang w:eastAsia="x-none"/>
        </w:rPr>
      </w:pPr>
      <w:r w:rsidRPr="005272D7">
        <w:rPr>
          <w:bCs/>
          <w:color w:val="0D0D0D"/>
          <w:lang w:eastAsia="x-none"/>
        </w:rPr>
        <w:t>Dropping and Adding</w:t>
      </w:r>
    </w:p>
    <w:p w14:paraId="130E28ED" w14:textId="77777777" w:rsidR="002402DF" w:rsidRPr="005272D7" w:rsidRDefault="002402DF" w:rsidP="002402DF">
      <w:pPr>
        <w:spacing w:before="120"/>
        <w:jc w:val="both"/>
        <w:rPr>
          <w:color w:val="0D0D0D"/>
        </w:rPr>
      </w:pPr>
      <w:r w:rsidRPr="005272D7">
        <w:rPr>
          <w:color w:val="0D0D0D"/>
        </w:rPr>
        <w:t xml:space="preserve">Students are responsible for understanding the policies and procedures about add/drop, grade forgiveness, etc.  Refer to the current semester’s </w:t>
      </w:r>
      <w:hyperlink r:id="rId25" w:history="1">
        <w:r w:rsidRPr="005272D7">
          <w:rPr>
            <w:rStyle w:val="Hyperlink"/>
            <w:color w:val="0D0D0D"/>
            <w:u w:val="none"/>
            <w:lang w:eastAsia="x-none"/>
          </w:rPr>
          <w:t>Catalog Policies</w:t>
        </w:r>
      </w:hyperlink>
      <w:r w:rsidRPr="005272D7">
        <w:rPr>
          <w:color w:val="0D0D0D"/>
        </w:rPr>
        <w:t xml:space="preserve"> section at </w:t>
      </w:r>
      <w:hyperlink r:id="rId26" w:history="1">
        <w:r w:rsidRPr="001E3688">
          <w:rPr>
            <w:rStyle w:val="Hyperlink"/>
          </w:rPr>
          <w:t>http://info.sjsu.edu/static/catalog/policies.html</w:t>
        </w:r>
      </w:hyperlink>
      <w:r w:rsidRPr="005272D7">
        <w:rPr>
          <w:color w:val="0D0D0D"/>
        </w:rPr>
        <w:t>.</w:t>
      </w:r>
      <w:r>
        <w:rPr>
          <w:color w:val="0D0D0D"/>
        </w:rPr>
        <w:t xml:space="preserve"> </w:t>
      </w:r>
      <w:r w:rsidRPr="005272D7">
        <w:rPr>
          <w:color w:val="0D0D0D"/>
        </w:rPr>
        <w:t xml:space="preserve"> Add/drop deadlines can be found on the current academic year calendars document on the </w:t>
      </w:r>
      <w:hyperlink r:id="rId27" w:history="1">
        <w:r w:rsidRPr="005272D7">
          <w:rPr>
            <w:rStyle w:val="Hyperlink"/>
            <w:color w:val="0D0D0D"/>
            <w:u w:val="none"/>
            <w:lang w:eastAsia="x-none"/>
          </w:rPr>
          <w:t>Academic Calendars webpage</w:t>
        </w:r>
      </w:hyperlink>
      <w:r w:rsidRPr="005272D7">
        <w:rPr>
          <w:color w:val="0D0D0D"/>
        </w:rPr>
        <w:t xml:space="preserve"> at </w:t>
      </w:r>
      <w:hyperlink r:id="rId28" w:history="1">
        <w:r w:rsidRPr="001E3688">
          <w:rPr>
            <w:rStyle w:val="Hyperlink"/>
          </w:rPr>
          <w:t>http://www.sjsu.edu/provost/services/academic_calendars/</w:t>
        </w:r>
      </w:hyperlink>
      <w:r w:rsidRPr="005272D7">
        <w:rPr>
          <w:color w:val="0D0D0D"/>
        </w:rPr>
        <w:t xml:space="preserve">.  The </w:t>
      </w:r>
      <w:hyperlink r:id="rId29" w:history="1">
        <w:r w:rsidRPr="005272D7">
          <w:rPr>
            <w:rStyle w:val="Hyperlink"/>
            <w:color w:val="0D0D0D"/>
            <w:u w:val="none"/>
            <w:lang w:eastAsia="x-none"/>
          </w:rPr>
          <w:t>Late Drop Policy</w:t>
        </w:r>
      </w:hyperlink>
      <w:r w:rsidRPr="005272D7">
        <w:rPr>
          <w:color w:val="0D0D0D"/>
        </w:rPr>
        <w:t xml:space="preserve"> is available at </w:t>
      </w:r>
      <w:hyperlink r:id="rId30" w:history="1">
        <w:r w:rsidRPr="001E3688">
          <w:rPr>
            <w:rStyle w:val="Hyperlink"/>
          </w:rPr>
          <w:t>http://www.sjsu.edu/aars/policies/latedrops/policy/</w:t>
        </w:r>
      </w:hyperlink>
      <w:r w:rsidRPr="005272D7">
        <w:rPr>
          <w:color w:val="0D0D0D"/>
        </w:rPr>
        <w:t xml:space="preserve">. </w:t>
      </w:r>
      <w:r>
        <w:rPr>
          <w:color w:val="0D0D0D"/>
        </w:rPr>
        <w:t xml:space="preserve"> </w:t>
      </w:r>
      <w:r w:rsidRPr="005272D7">
        <w:rPr>
          <w:color w:val="0D0D0D"/>
        </w:rPr>
        <w:t xml:space="preserve">Students should be aware of the current deadlines and penalties for dropping classes. </w:t>
      </w:r>
    </w:p>
    <w:p w14:paraId="2144D0A9" w14:textId="2BD5A8ED" w:rsidR="004B7748" w:rsidRDefault="002402DF" w:rsidP="004B7748">
      <w:pPr>
        <w:jc w:val="both"/>
        <w:rPr>
          <w:color w:val="0D0D0D"/>
        </w:rPr>
      </w:pPr>
      <w:r w:rsidRPr="005272D7">
        <w:rPr>
          <w:color w:val="0D0D0D"/>
        </w:rPr>
        <w:t xml:space="preserve">Information about the latest changes and news is available at the </w:t>
      </w:r>
      <w:hyperlink r:id="rId31" w:history="1">
        <w:r w:rsidRPr="005272D7">
          <w:rPr>
            <w:rStyle w:val="Hyperlink"/>
            <w:color w:val="0D0D0D"/>
            <w:u w:val="none"/>
            <w:lang w:eastAsia="x-none"/>
          </w:rPr>
          <w:t>Advising Hub</w:t>
        </w:r>
      </w:hyperlink>
      <w:r w:rsidRPr="005272D7">
        <w:rPr>
          <w:color w:val="0D0D0D"/>
        </w:rPr>
        <w:t xml:space="preserve"> at </w:t>
      </w:r>
      <w:hyperlink r:id="rId32" w:history="1">
        <w:r w:rsidRPr="001E3688">
          <w:rPr>
            <w:rStyle w:val="Hyperlink"/>
          </w:rPr>
          <w:t>http://www.sjsu.edu/advising/</w:t>
        </w:r>
      </w:hyperlink>
      <w:r w:rsidRPr="005272D7">
        <w:rPr>
          <w:color w:val="0D0D0D"/>
        </w:rPr>
        <w:t>.</w:t>
      </w:r>
    </w:p>
    <w:p w14:paraId="3EBE4CE9" w14:textId="753A6D00" w:rsidR="00FA0E23" w:rsidRDefault="00FA0E23" w:rsidP="004B7748">
      <w:pPr>
        <w:jc w:val="both"/>
        <w:rPr>
          <w:color w:val="0D0D0D"/>
        </w:rPr>
      </w:pPr>
    </w:p>
    <w:p w14:paraId="66F94A34" w14:textId="77777777" w:rsidR="00FA0E23" w:rsidRDefault="00FA0E23" w:rsidP="00FA0E23">
      <w:pPr>
        <w:pStyle w:val="Heading2"/>
        <w:spacing w:after="0"/>
      </w:pPr>
      <w:r>
        <w:lastRenderedPageBreak/>
        <w:t>Recommended Course Readings</w:t>
      </w:r>
    </w:p>
    <w:p w14:paraId="04A0A741" w14:textId="31FF9092" w:rsidR="00FA0E23" w:rsidRDefault="00FA0E23" w:rsidP="00FA0E23">
      <w:pPr>
        <w:pStyle w:val="Heading2"/>
        <w:rPr>
          <w:rFonts w:ascii="Garamond" w:hAnsi="Garamond"/>
          <w:b w:val="0"/>
          <w:bCs/>
          <w:sz w:val="24"/>
          <w:szCs w:val="24"/>
        </w:rPr>
      </w:pPr>
      <w:r w:rsidRPr="00F34FAD">
        <w:rPr>
          <w:rFonts w:ascii="Garamond" w:hAnsi="Garamond"/>
          <w:b w:val="0"/>
          <w:bCs/>
          <w:sz w:val="24"/>
          <w:szCs w:val="24"/>
        </w:rPr>
        <w:t>I</w:t>
      </w:r>
      <w:r>
        <w:rPr>
          <w:rFonts w:ascii="Garamond" w:hAnsi="Garamond"/>
          <w:b w:val="0"/>
          <w:bCs/>
          <w:sz w:val="24"/>
          <w:szCs w:val="24"/>
        </w:rPr>
        <w:t>n addition to the required readings listed above</w:t>
      </w:r>
      <w:r w:rsidR="009B6CE0">
        <w:rPr>
          <w:rFonts w:ascii="Garamond" w:hAnsi="Garamond"/>
          <w:b w:val="0"/>
          <w:bCs/>
          <w:sz w:val="24"/>
          <w:szCs w:val="24"/>
        </w:rPr>
        <w:t>, students may wish to further explore t</w:t>
      </w:r>
      <w:r w:rsidRPr="00F34FAD">
        <w:rPr>
          <w:rFonts w:ascii="Garamond" w:hAnsi="Garamond"/>
          <w:b w:val="0"/>
          <w:bCs/>
          <w:sz w:val="24"/>
          <w:szCs w:val="24"/>
        </w:rPr>
        <w:t>he readings below</w:t>
      </w:r>
      <w:r>
        <w:rPr>
          <w:rFonts w:ascii="Garamond" w:hAnsi="Garamond"/>
          <w:b w:val="0"/>
          <w:bCs/>
          <w:sz w:val="24"/>
          <w:szCs w:val="24"/>
        </w:rPr>
        <w:t xml:space="preserve"> (i</w:t>
      </w:r>
      <w:r w:rsidRPr="00F34FAD">
        <w:rPr>
          <w:rFonts w:ascii="Garamond" w:hAnsi="Garamond"/>
          <w:b w:val="0"/>
          <w:bCs/>
          <w:sz w:val="24"/>
          <w:szCs w:val="24"/>
        </w:rPr>
        <w:t xml:space="preserve">f you need assistance, I recommend contacting MLK Library Liaison </w:t>
      </w:r>
      <w:r w:rsidR="009B6CE0">
        <w:rPr>
          <w:rFonts w:ascii="Garamond" w:hAnsi="Garamond"/>
          <w:b w:val="0"/>
          <w:bCs/>
          <w:sz w:val="24"/>
          <w:szCs w:val="24"/>
        </w:rPr>
        <w:t>Peggy Cabrera):</w:t>
      </w:r>
      <w:r w:rsidRPr="00F34FAD">
        <w:rPr>
          <w:rFonts w:ascii="Garamond" w:hAnsi="Garamond"/>
          <w:b w:val="0"/>
          <w:bCs/>
          <w:sz w:val="24"/>
          <w:szCs w:val="24"/>
        </w:rPr>
        <w:t xml:space="preserve"> </w:t>
      </w:r>
    </w:p>
    <w:p w14:paraId="223D0D7B"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Brown, Juanita, and Isaacs, David. World Cafe: Shaping Our Futures Through Conversations That Matter. Williston, VT, USA: Berrett-Koehler Publishers, 2005.</w:t>
      </w:r>
    </w:p>
    <w:p w14:paraId="1B3AE940"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Frank, Kathryn. “The Potential of Youth Participation in Planning”, </w:t>
      </w:r>
      <w:r>
        <w:rPr>
          <w:rFonts w:ascii="Garamond" w:hAnsi="Garamond"/>
          <w:b w:val="0"/>
          <w:bCs/>
          <w:sz w:val="24"/>
          <w:szCs w:val="24"/>
        </w:rPr>
        <w:t xml:space="preserve">in </w:t>
      </w:r>
      <w:r w:rsidRPr="0037386D">
        <w:rPr>
          <w:rFonts w:ascii="Garamond" w:hAnsi="Garamond"/>
          <w:b w:val="0"/>
          <w:bCs/>
          <w:i/>
          <w:iCs/>
          <w:sz w:val="24"/>
          <w:szCs w:val="24"/>
        </w:rPr>
        <w:t>Journal of Planning Literature</w:t>
      </w:r>
      <w:r w:rsidRPr="00F34FAD">
        <w:rPr>
          <w:rFonts w:ascii="Garamond" w:hAnsi="Garamond"/>
          <w:b w:val="0"/>
          <w:bCs/>
          <w:sz w:val="24"/>
          <w:szCs w:val="24"/>
        </w:rPr>
        <w:t xml:space="preserve"> 20. (September 2006)</w:t>
      </w:r>
    </w:p>
    <w:p w14:paraId="3E12ED41"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Garvin, Alexander. </w:t>
      </w:r>
      <w:r w:rsidRPr="0037386D">
        <w:rPr>
          <w:rFonts w:ascii="Garamond" w:hAnsi="Garamond"/>
          <w:b w:val="0"/>
          <w:bCs/>
          <w:i/>
          <w:iCs/>
          <w:sz w:val="24"/>
          <w:szCs w:val="24"/>
        </w:rPr>
        <w:t>The American City: What Works, What Doesn't</w:t>
      </w:r>
      <w:r w:rsidRPr="00F34FAD">
        <w:rPr>
          <w:rFonts w:ascii="Garamond" w:hAnsi="Garamond"/>
          <w:b w:val="0"/>
          <w:bCs/>
          <w:sz w:val="24"/>
          <w:szCs w:val="24"/>
        </w:rPr>
        <w:t>. New York: McGraw-Hill, 2002</w:t>
      </w:r>
    </w:p>
    <w:p w14:paraId="7724A882"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Haas, Tigran. </w:t>
      </w:r>
      <w:r w:rsidRPr="0037386D">
        <w:rPr>
          <w:rFonts w:ascii="Garamond" w:hAnsi="Garamond"/>
          <w:b w:val="0"/>
          <w:bCs/>
          <w:i/>
          <w:iCs/>
          <w:sz w:val="24"/>
          <w:szCs w:val="24"/>
        </w:rPr>
        <w:t>New Urbanism and Beyond: Designing Cities for the Future</w:t>
      </w:r>
      <w:r w:rsidRPr="00F34FAD">
        <w:rPr>
          <w:rFonts w:ascii="Garamond" w:hAnsi="Garamond"/>
          <w:b w:val="0"/>
          <w:bCs/>
          <w:sz w:val="24"/>
          <w:szCs w:val="24"/>
        </w:rPr>
        <w:t>. New York</w:t>
      </w:r>
      <w:r>
        <w:rPr>
          <w:rFonts w:ascii="Garamond" w:hAnsi="Garamond"/>
          <w:b w:val="0"/>
          <w:bCs/>
          <w:sz w:val="24"/>
          <w:szCs w:val="24"/>
        </w:rPr>
        <w:t>: Rizzoli</w:t>
      </w:r>
      <w:r w:rsidRPr="00F34FAD">
        <w:rPr>
          <w:rFonts w:ascii="Garamond" w:hAnsi="Garamond"/>
          <w:b w:val="0"/>
          <w:bCs/>
          <w:sz w:val="24"/>
          <w:szCs w:val="24"/>
        </w:rPr>
        <w:t>, 2008.</w:t>
      </w:r>
    </w:p>
    <w:p w14:paraId="54617185"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Jackson, Richard J. and Stacy Sinclair. </w:t>
      </w:r>
      <w:r w:rsidRPr="0037386D">
        <w:rPr>
          <w:rFonts w:ascii="Garamond" w:hAnsi="Garamond"/>
          <w:b w:val="0"/>
          <w:bCs/>
          <w:i/>
          <w:iCs/>
          <w:sz w:val="24"/>
          <w:szCs w:val="24"/>
        </w:rPr>
        <w:t>Designing Healthy Communities</w:t>
      </w:r>
      <w:r w:rsidRPr="00F34FAD">
        <w:rPr>
          <w:rFonts w:ascii="Garamond" w:hAnsi="Garamond"/>
          <w:b w:val="0"/>
          <w:bCs/>
          <w:sz w:val="24"/>
          <w:szCs w:val="24"/>
        </w:rPr>
        <w:t>. San Francisco: John Wiley &amp; Sons, 2012.</w:t>
      </w:r>
    </w:p>
    <w:p w14:paraId="394CE38B" w14:textId="77777777" w:rsidR="00FA0E23" w:rsidRDefault="00FA0E23" w:rsidP="00FA0E23">
      <w:pPr>
        <w:pStyle w:val="Heading2"/>
        <w:numPr>
          <w:ilvl w:val="0"/>
          <w:numId w:val="21"/>
        </w:numPr>
        <w:rPr>
          <w:rFonts w:ascii="Garamond" w:hAnsi="Garamond"/>
          <w:b w:val="0"/>
          <w:bCs/>
          <w:sz w:val="24"/>
          <w:szCs w:val="24"/>
          <w:lang w:eastAsia="x-none"/>
        </w:rPr>
      </w:pPr>
      <w:r>
        <w:rPr>
          <w:rFonts w:ascii="Garamond" w:hAnsi="Garamond"/>
          <w:b w:val="0"/>
          <w:bCs/>
          <w:sz w:val="24"/>
          <w:szCs w:val="24"/>
          <w:lang w:eastAsia="x-none"/>
        </w:rPr>
        <w:t xml:space="preserve">Jonas, Andrew, Eugene McCann and Mary Thomas. </w:t>
      </w:r>
      <w:r w:rsidRPr="00B71A1A">
        <w:rPr>
          <w:rFonts w:ascii="Garamond" w:hAnsi="Garamond"/>
          <w:b w:val="0"/>
          <w:bCs/>
          <w:i/>
          <w:iCs/>
          <w:sz w:val="24"/>
          <w:szCs w:val="24"/>
          <w:lang w:eastAsia="x-none"/>
        </w:rPr>
        <w:t>Urban Geography: A Critical Introduction</w:t>
      </w:r>
      <w:r>
        <w:rPr>
          <w:rFonts w:ascii="Garamond" w:hAnsi="Garamond"/>
          <w:b w:val="0"/>
          <w:bCs/>
          <w:sz w:val="24"/>
          <w:szCs w:val="24"/>
          <w:lang w:eastAsia="x-none"/>
        </w:rPr>
        <w:t xml:space="preserve">  pp. 1-26. Chichester, UK: John Wiley &amp; Sons, 2015.</w:t>
      </w:r>
    </w:p>
    <w:p w14:paraId="55C2185F"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Leach, John. Seven Steps to Better Writing. </w:t>
      </w:r>
      <w:r w:rsidRPr="0037386D">
        <w:rPr>
          <w:rFonts w:ascii="Garamond" w:hAnsi="Garamond"/>
          <w:b w:val="0"/>
          <w:bCs/>
          <w:i/>
          <w:iCs/>
          <w:sz w:val="24"/>
          <w:szCs w:val="24"/>
        </w:rPr>
        <w:t>Planning</w:t>
      </w:r>
      <w:r w:rsidRPr="00F34FAD">
        <w:rPr>
          <w:rFonts w:ascii="Garamond" w:hAnsi="Garamond"/>
          <w:b w:val="0"/>
          <w:bCs/>
          <w:sz w:val="24"/>
          <w:szCs w:val="24"/>
        </w:rPr>
        <w:t xml:space="preserve"> (June): 26-7, 1993.</w:t>
      </w:r>
    </w:p>
    <w:p w14:paraId="122DDC4A"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Neal, Peter (Ed). </w:t>
      </w:r>
      <w:r w:rsidRPr="0037386D">
        <w:rPr>
          <w:rFonts w:ascii="Garamond" w:hAnsi="Garamond"/>
          <w:b w:val="0"/>
          <w:bCs/>
          <w:i/>
          <w:iCs/>
          <w:sz w:val="24"/>
          <w:szCs w:val="24"/>
        </w:rPr>
        <w:t>Urban Villages and the Making of Comm</w:t>
      </w:r>
      <w:r w:rsidRPr="00F34FAD">
        <w:rPr>
          <w:rFonts w:ascii="Garamond" w:hAnsi="Garamond"/>
          <w:b w:val="0"/>
          <w:bCs/>
          <w:sz w:val="24"/>
          <w:szCs w:val="24"/>
        </w:rPr>
        <w:t xml:space="preserve">unities. </w:t>
      </w:r>
      <w:r>
        <w:rPr>
          <w:rFonts w:ascii="Garamond" w:hAnsi="Garamond"/>
          <w:b w:val="0"/>
          <w:bCs/>
          <w:sz w:val="24"/>
          <w:szCs w:val="24"/>
        </w:rPr>
        <w:t xml:space="preserve">Oxford, UK: </w:t>
      </w:r>
      <w:r w:rsidRPr="00F34FAD">
        <w:rPr>
          <w:rFonts w:ascii="Garamond" w:hAnsi="Garamond"/>
          <w:b w:val="0"/>
          <w:bCs/>
          <w:sz w:val="24"/>
          <w:szCs w:val="24"/>
        </w:rPr>
        <w:t>Taylor &amp; Francis, 2003.</w:t>
      </w:r>
    </w:p>
    <w:p w14:paraId="0468CC51"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Orwell, George. The Politics of the English Language</w:t>
      </w:r>
      <w:r>
        <w:rPr>
          <w:rFonts w:ascii="Garamond" w:hAnsi="Garamond"/>
          <w:b w:val="0"/>
          <w:bCs/>
          <w:sz w:val="24"/>
          <w:szCs w:val="24"/>
        </w:rPr>
        <w:t xml:space="preserve">, in </w:t>
      </w:r>
      <w:r w:rsidRPr="0037386D">
        <w:rPr>
          <w:rFonts w:ascii="Garamond" w:hAnsi="Garamond"/>
          <w:b w:val="0"/>
          <w:bCs/>
          <w:i/>
          <w:iCs/>
          <w:sz w:val="24"/>
          <w:szCs w:val="24"/>
        </w:rPr>
        <w:t>The Orwell Reader: Fiction, Essays, and Reportage</w:t>
      </w:r>
      <w:r w:rsidRPr="00F34FAD">
        <w:rPr>
          <w:rFonts w:ascii="Garamond" w:hAnsi="Garamond"/>
          <w:b w:val="0"/>
          <w:bCs/>
          <w:sz w:val="24"/>
          <w:szCs w:val="24"/>
        </w:rPr>
        <w:t>, 355-66. San Diego: Harcourt Brace &amp; Company, 1984.</w:t>
      </w:r>
    </w:p>
    <w:p w14:paraId="4372F334"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Putnam, Robert. “Thinking about Social Change in America” in Bowling Alone: </w:t>
      </w:r>
      <w:r w:rsidRPr="0037386D">
        <w:rPr>
          <w:rFonts w:ascii="Garamond" w:hAnsi="Garamond"/>
          <w:b w:val="0"/>
          <w:bCs/>
          <w:i/>
          <w:iCs/>
          <w:sz w:val="24"/>
          <w:szCs w:val="24"/>
        </w:rPr>
        <w:t>The Collapse and Revival of American Community</w:t>
      </w:r>
      <w:r w:rsidRPr="00F34FAD">
        <w:rPr>
          <w:rFonts w:ascii="Garamond" w:hAnsi="Garamond"/>
          <w:b w:val="0"/>
          <w:bCs/>
          <w:sz w:val="24"/>
          <w:szCs w:val="24"/>
        </w:rPr>
        <w:t>, 15-28. New York, NY: Simon &amp; Schuster, 2000.</w:t>
      </w:r>
    </w:p>
    <w:p w14:paraId="2BE8D913" w14:textId="77777777" w:rsidR="00FA0E23"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Putnam, Robert. “The Prosperous Community: Social Capital and Public Life.” The American Prospect, 2001. http://prospect.org/article/prosperous-community-social-capital-and-publiclife (accessed August 17, 2014)</w:t>
      </w:r>
      <w:r>
        <w:rPr>
          <w:rFonts w:ascii="Garamond" w:hAnsi="Garamond"/>
          <w:b w:val="0"/>
          <w:bCs/>
          <w:sz w:val="24"/>
          <w:szCs w:val="24"/>
        </w:rPr>
        <w:t xml:space="preserve">. </w:t>
      </w:r>
    </w:p>
    <w:p w14:paraId="1EDC76CF" w14:textId="77777777" w:rsidR="00FA0E23" w:rsidRDefault="00FA0E23" w:rsidP="00FA0E23">
      <w:pPr>
        <w:pStyle w:val="Heading2"/>
        <w:numPr>
          <w:ilvl w:val="0"/>
          <w:numId w:val="21"/>
        </w:numPr>
        <w:rPr>
          <w:rFonts w:ascii="Garamond" w:hAnsi="Garamond"/>
          <w:b w:val="0"/>
          <w:bCs/>
          <w:sz w:val="24"/>
          <w:szCs w:val="24"/>
          <w:lang w:eastAsia="x-none"/>
        </w:rPr>
      </w:pPr>
      <w:proofErr w:type="spellStart"/>
      <w:r w:rsidRPr="00F34FAD">
        <w:rPr>
          <w:rFonts w:ascii="Garamond" w:hAnsi="Garamond"/>
          <w:b w:val="0"/>
          <w:bCs/>
          <w:sz w:val="24"/>
          <w:szCs w:val="24"/>
        </w:rPr>
        <w:t>Rohe</w:t>
      </w:r>
      <w:proofErr w:type="spellEnd"/>
      <w:r w:rsidRPr="00F34FAD">
        <w:rPr>
          <w:rFonts w:ascii="Garamond" w:hAnsi="Garamond"/>
          <w:b w:val="0"/>
          <w:bCs/>
          <w:sz w:val="24"/>
          <w:szCs w:val="24"/>
        </w:rPr>
        <w:t xml:space="preserve">, William. “From Local to Global: One Hundred Years of Neighborhood Planning”, </w:t>
      </w:r>
      <w:r w:rsidRPr="0037386D">
        <w:rPr>
          <w:rFonts w:ascii="Garamond" w:hAnsi="Garamond"/>
          <w:b w:val="0"/>
          <w:bCs/>
          <w:i/>
          <w:iCs/>
          <w:sz w:val="24"/>
          <w:szCs w:val="24"/>
        </w:rPr>
        <w:t>Journal of the American Planning Association</w:t>
      </w:r>
      <w:r w:rsidRPr="00F34FAD">
        <w:rPr>
          <w:rFonts w:ascii="Garamond" w:hAnsi="Garamond"/>
          <w:b w:val="0"/>
          <w:bCs/>
          <w:sz w:val="24"/>
          <w:szCs w:val="24"/>
        </w:rPr>
        <w:t>, Vol. 75, No. 2, Spring 2009.</w:t>
      </w:r>
    </w:p>
    <w:p w14:paraId="0AC6B2ED" w14:textId="77777777" w:rsidR="00FA0E23" w:rsidRPr="00F34FAD" w:rsidRDefault="00FA0E23" w:rsidP="00FA0E23">
      <w:pPr>
        <w:pStyle w:val="Heading2"/>
        <w:numPr>
          <w:ilvl w:val="0"/>
          <w:numId w:val="21"/>
        </w:numPr>
        <w:rPr>
          <w:rFonts w:ascii="Garamond" w:hAnsi="Garamond"/>
          <w:b w:val="0"/>
          <w:bCs/>
          <w:sz w:val="24"/>
          <w:szCs w:val="24"/>
          <w:lang w:eastAsia="x-none"/>
        </w:rPr>
      </w:pPr>
      <w:r w:rsidRPr="00F34FAD">
        <w:rPr>
          <w:rFonts w:ascii="Garamond" w:hAnsi="Garamond"/>
          <w:b w:val="0"/>
          <w:bCs/>
          <w:sz w:val="24"/>
          <w:szCs w:val="24"/>
        </w:rPr>
        <w:t xml:space="preserve">Salazar, Dayana and Peter Wechsler. “Collaborative Neighborhood Planning: Silicon Valley as a Laboratory for Community Service Learning.” </w:t>
      </w:r>
    </w:p>
    <w:p w14:paraId="5D747C58" w14:textId="77777777" w:rsidR="00FA0E23" w:rsidRDefault="00FA0E23" w:rsidP="004B7748">
      <w:pPr>
        <w:jc w:val="both"/>
        <w:rPr>
          <w:rFonts w:ascii="Arial" w:hAnsi="Arial"/>
          <w:b/>
          <w:sz w:val="28"/>
          <w:szCs w:val="28"/>
          <w:lang w:eastAsia="x-none"/>
        </w:rPr>
      </w:pPr>
    </w:p>
    <w:p w14:paraId="74CD85F9" w14:textId="28694897" w:rsidR="004C68EA" w:rsidRDefault="004C68EA">
      <w:pPr>
        <w:spacing w:after="0"/>
        <w:rPr>
          <w:sz w:val="16"/>
          <w:szCs w:val="16"/>
        </w:rPr>
      </w:pPr>
      <w:r>
        <w:rPr>
          <w:sz w:val="16"/>
          <w:szCs w:val="16"/>
        </w:rPr>
        <w:br w:type="page"/>
      </w:r>
    </w:p>
    <w:p w14:paraId="70A792E5" w14:textId="58E95FE0" w:rsidR="004C68EA" w:rsidRPr="00BC0350" w:rsidRDefault="004C68EA" w:rsidP="004C68EA">
      <w:pPr>
        <w:pStyle w:val="Normalnumbered"/>
        <w:numPr>
          <w:ilvl w:val="0"/>
          <w:numId w:val="0"/>
        </w:numPr>
        <w:spacing w:after="0"/>
        <w:jc w:val="center"/>
        <w:rPr>
          <w:rFonts w:ascii="Arial" w:hAnsi="Arial"/>
          <w:b/>
          <w:sz w:val="28"/>
          <w:szCs w:val="28"/>
          <w:lang w:eastAsia="x-none"/>
        </w:rPr>
      </w:pPr>
      <w:r>
        <w:rPr>
          <w:rFonts w:ascii="Arial" w:hAnsi="Arial"/>
          <w:b/>
          <w:sz w:val="28"/>
          <w:szCs w:val="28"/>
          <w:lang w:eastAsia="x-none"/>
        </w:rPr>
        <w:lastRenderedPageBreak/>
        <w:t>URB</w:t>
      </w:r>
      <w:r w:rsidRPr="00800204">
        <w:rPr>
          <w:rFonts w:ascii="Arial" w:hAnsi="Arial"/>
          <w:b/>
          <w:sz w:val="28"/>
          <w:szCs w:val="28"/>
          <w:lang w:val="x-none" w:eastAsia="x-none"/>
        </w:rPr>
        <w:t xml:space="preserve">P </w:t>
      </w:r>
      <w:r>
        <w:rPr>
          <w:rFonts w:ascii="Arial" w:hAnsi="Arial"/>
          <w:b/>
          <w:sz w:val="28"/>
          <w:szCs w:val="28"/>
          <w:lang w:eastAsia="x-none"/>
        </w:rPr>
        <w:t>101</w:t>
      </w:r>
      <w:r w:rsidRPr="00800204">
        <w:rPr>
          <w:rFonts w:ascii="Arial" w:hAnsi="Arial"/>
          <w:b/>
          <w:sz w:val="28"/>
          <w:szCs w:val="28"/>
          <w:lang w:val="x-none" w:eastAsia="x-none"/>
        </w:rPr>
        <w:t xml:space="preserve"> / </w:t>
      </w:r>
      <w:r>
        <w:rPr>
          <w:rFonts w:ascii="Arial" w:hAnsi="Arial"/>
          <w:b/>
          <w:sz w:val="28"/>
          <w:szCs w:val="28"/>
          <w:lang w:eastAsia="x-none"/>
        </w:rPr>
        <w:t>GEOG 105</w:t>
      </w:r>
      <w:r w:rsidR="00054CB6">
        <w:rPr>
          <w:rFonts w:ascii="Arial" w:hAnsi="Arial"/>
          <w:b/>
          <w:sz w:val="28"/>
          <w:szCs w:val="28"/>
          <w:lang w:eastAsia="x-none"/>
        </w:rPr>
        <w:t xml:space="preserve"> - </w:t>
      </w:r>
      <w:r w:rsidRPr="00891506">
        <w:rPr>
          <w:rFonts w:ascii="Arial" w:hAnsi="Arial"/>
          <w:b/>
          <w:smallCaps/>
          <w:sz w:val="28"/>
          <w:szCs w:val="28"/>
          <w:lang w:eastAsia="x-none"/>
        </w:rPr>
        <w:t>Fall</w:t>
      </w:r>
      <w:r w:rsidRPr="00891506">
        <w:rPr>
          <w:rFonts w:ascii="Arial" w:hAnsi="Arial"/>
          <w:b/>
          <w:sz w:val="28"/>
          <w:szCs w:val="28"/>
          <w:lang w:val="x-none" w:eastAsia="x-none"/>
        </w:rPr>
        <w:t xml:space="preserve"> </w:t>
      </w:r>
      <w:r>
        <w:rPr>
          <w:rFonts w:ascii="Arial" w:hAnsi="Arial"/>
          <w:b/>
          <w:sz w:val="28"/>
          <w:szCs w:val="28"/>
          <w:lang w:eastAsia="x-none"/>
        </w:rPr>
        <w:t>202</w:t>
      </w:r>
      <w:r w:rsidR="00C81C1C">
        <w:rPr>
          <w:rFonts w:ascii="Arial" w:hAnsi="Arial"/>
          <w:b/>
          <w:sz w:val="28"/>
          <w:szCs w:val="28"/>
          <w:lang w:eastAsia="x-none"/>
        </w:rPr>
        <w:t>2</w:t>
      </w:r>
    </w:p>
    <w:p w14:paraId="67BB412B" w14:textId="7DFF7678" w:rsidR="004C68EA" w:rsidRDefault="004C68EA" w:rsidP="008E5C52">
      <w:pPr>
        <w:pStyle w:val="Normalnumbered"/>
        <w:numPr>
          <w:ilvl w:val="0"/>
          <w:numId w:val="0"/>
        </w:numPr>
        <w:spacing w:after="0"/>
        <w:jc w:val="center"/>
        <w:rPr>
          <w:rFonts w:ascii="Arial" w:hAnsi="Arial"/>
          <w:b/>
          <w:smallCaps/>
          <w:sz w:val="28"/>
          <w:szCs w:val="28"/>
          <w:lang w:val="x-none" w:eastAsia="x-none"/>
        </w:rPr>
      </w:pPr>
      <w:r w:rsidRPr="005272D7">
        <w:rPr>
          <w:rFonts w:ascii="Arial" w:hAnsi="Arial"/>
          <w:b/>
          <w:smallCaps/>
          <w:sz w:val="28"/>
          <w:szCs w:val="28"/>
          <w:lang w:val="x-none" w:eastAsia="x-none"/>
        </w:rPr>
        <w:t>Course Schedule</w:t>
      </w:r>
    </w:p>
    <w:p w14:paraId="4C70DCF1" w14:textId="014FA9C9" w:rsidR="008E5C52" w:rsidRPr="009755B0" w:rsidRDefault="008E5C52" w:rsidP="004C68EA">
      <w:pPr>
        <w:pStyle w:val="Normalnumbered"/>
        <w:numPr>
          <w:ilvl w:val="0"/>
          <w:numId w:val="0"/>
        </w:numPr>
        <w:spacing w:after="240"/>
        <w:jc w:val="center"/>
        <w:rPr>
          <w:smallCaps/>
        </w:rPr>
      </w:pPr>
    </w:p>
    <w:tbl>
      <w:tblPr>
        <w:tblW w:w="9810" w:type="dxa"/>
        <w:tblInd w:w="-72"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1E0" w:firstRow="1" w:lastRow="1" w:firstColumn="1" w:lastColumn="1" w:noHBand="0" w:noVBand="0"/>
      </w:tblPr>
      <w:tblGrid>
        <w:gridCol w:w="1890"/>
        <w:gridCol w:w="2520"/>
        <w:gridCol w:w="2970"/>
        <w:gridCol w:w="2250"/>
        <w:gridCol w:w="180"/>
      </w:tblGrid>
      <w:tr w:rsidR="004C68EA" w:rsidRPr="008E696E" w14:paraId="4B67FB7E" w14:textId="77777777" w:rsidTr="008B5ABE">
        <w:tc>
          <w:tcPr>
            <w:tcW w:w="1890" w:type="dxa"/>
            <w:tcBorders>
              <w:top w:val="single" w:sz="12" w:space="0" w:color="000000"/>
              <w:left w:val="nil"/>
              <w:bottom w:val="single" w:sz="12" w:space="0" w:color="000000"/>
            </w:tcBorders>
            <w:shd w:val="solid" w:color="C0C0C0" w:fill="FFFFFF"/>
          </w:tcPr>
          <w:p w14:paraId="15BFF0B5" w14:textId="77777777" w:rsidR="004C68EA" w:rsidRPr="008E696E" w:rsidRDefault="004C68EA" w:rsidP="008B5ABE">
            <w:pPr>
              <w:rPr>
                <w:b/>
              </w:rPr>
            </w:pPr>
            <w:r>
              <w:rPr>
                <w:b/>
              </w:rPr>
              <w:t>Week/</w:t>
            </w:r>
            <w:r w:rsidRPr="008E696E">
              <w:rPr>
                <w:b/>
              </w:rPr>
              <w:t>Date</w:t>
            </w:r>
          </w:p>
        </w:tc>
        <w:tc>
          <w:tcPr>
            <w:tcW w:w="2520" w:type="dxa"/>
            <w:tcBorders>
              <w:top w:val="single" w:sz="12" w:space="0" w:color="000000"/>
              <w:bottom w:val="single" w:sz="12" w:space="0" w:color="000000"/>
            </w:tcBorders>
            <w:shd w:val="solid" w:color="C0C0C0" w:fill="FFFFFF"/>
          </w:tcPr>
          <w:p w14:paraId="7F81FA4F" w14:textId="77777777" w:rsidR="004C68EA" w:rsidRPr="008E696E" w:rsidRDefault="004C68EA" w:rsidP="008B5ABE">
            <w:pPr>
              <w:rPr>
                <w:b/>
              </w:rPr>
            </w:pPr>
            <w:r w:rsidRPr="008E696E">
              <w:rPr>
                <w:b/>
              </w:rPr>
              <w:t>Topic</w:t>
            </w:r>
          </w:p>
        </w:tc>
        <w:tc>
          <w:tcPr>
            <w:tcW w:w="2970" w:type="dxa"/>
            <w:tcBorders>
              <w:top w:val="single" w:sz="12" w:space="0" w:color="000000"/>
              <w:bottom w:val="single" w:sz="12" w:space="0" w:color="000000"/>
            </w:tcBorders>
            <w:shd w:val="solid" w:color="C0C0C0" w:fill="FFFFFF"/>
          </w:tcPr>
          <w:p w14:paraId="386CAF7F" w14:textId="77777777" w:rsidR="004C68EA" w:rsidRPr="008E696E" w:rsidRDefault="004C68EA" w:rsidP="008B5ABE">
            <w:pPr>
              <w:rPr>
                <w:b/>
              </w:rPr>
            </w:pPr>
            <w:r w:rsidRPr="008E696E">
              <w:rPr>
                <w:b/>
              </w:rPr>
              <w:t>Reading</w:t>
            </w:r>
            <w:r>
              <w:rPr>
                <w:b/>
              </w:rPr>
              <w:t>/Video</w:t>
            </w:r>
          </w:p>
        </w:tc>
        <w:tc>
          <w:tcPr>
            <w:tcW w:w="2430" w:type="dxa"/>
            <w:gridSpan w:val="2"/>
            <w:tcBorders>
              <w:top w:val="single" w:sz="12" w:space="0" w:color="000000"/>
              <w:bottom w:val="single" w:sz="12" w:space="0" w:color="000000"/>
              <w:right w:val="nil"/>
            </w:tcBorders>
            <w:shd w:val="solid" w:color="C0C0C0" w:fill="FFFFFF"/>
          </w:tcPr>
          <w:p w14:paraId="3C956C49" w14:textId="77777777" w:rsidR="004C68EA" w:rsidRPr="008E696E" w:rsidRDefault="004C68EA" w:rsidP="008B5ABE">
            <w:pPr>
              <w:rPr>
                <w:b/>
              </w:rPr>
            </w:pPr>
            <w:r>
              <w:rPr>
                <w:b/>
              </w:rPr>
              <w:t>Memo/Paper Due</w:t>
            </w:r>
          </w:p>
        </w:tc>
      </w:tr>
      <w:tr w:rsidR="00F7165C" w:rsidRPr="00891506" w14:paraId="59F690D5" w14:textId="77777777" w:rsidTr="008B5ABE">
        <w:trPr>
          <w:gridAfter w:val="1"/>
          <w:wAfter w:w="180" w:type="dxa"/>
        </w:trPr>
        <w:tc>
          <w:tcPr>
            <w:tcW w:w="1890" w:type="dxa"/>
            <w:tcBorders>
              <w:left w:val="nil"/>
            </w:tcBorders>
          </w:tcPr>
          <w:p w14:paraId="6377FAB9" w14:textId="43286B10" w:rsidR="00F7165C" w:rsidRPr="00891506" w:rsidRDefault="00F7165C" w:rsidP="00F7165C">
            <w:pPr>
              <w:rPr>
                <w:sz w:val="22"/>
                <w:szCs w:val="22"/>
              </w:rPr>
            </w:pPr>
            <w:r>
              <w:rPr>
                <w:sz w:val="22"/>
                <w:szCs w:val="22"/>
              </w:rPr>
              <w:t>1</w:t>
            </w:r>
            <w:r w:rsidRPr="00891506">
              <w:rPr>
                <w:sz w:val="22"/>
                <w:szCs w:val="22"/>
              </w:rPr>
              <w:t xml:space="preserve">   Aug. </w:t>
            </w:r>
            <w:r>
              <w:rPr>
                <w:sz w:val="22"/>
                <w:szCs w:val="22"/>
              </w:rPr>
              <w:t>23/</w:t>
            </w:r>
            <w:r w:rsidRPr="00891506">
              <w:rPr>
                <w:sz w:val="22"/>
                <w:szCs w:val="22"/>
              </w:rPr>
              <w:t>2</w:t>
            </w:r>
            <w:r>
              <w:rPr>
                <w:sz w:val="22"/>
                <w:szCs w:val="22"/>
              </w:rPr>
              <w:t>5</w:t>
            </w:r>
          </w:p>
        </w:tc>
        <w:tc>
          <w:tcPr>
            <w:tcW w:w="2520" w:type="dxa"/>
          </w:tcPr>
          <w:p w14:paraId="16D70880" w14:textId="77777777" w:rsidR="00F7165C" w:rsidRDefault="00F7165C" w:rsidP="00F7165C">
            <w:pPr>
              <w:spacing w:after="0"/>
              <w:rPr>
                <w:sz w:val="22"/>
                <w:szCs w:val="22"/>
              </w:rPr>
            </w:pPr>
            <w:r w:rsidRPr="004D1B81">
              <w:rPr>
                <w:sz w:val="22"/>
                <w:szCs w:val="22"/>
              </w:rPr>
              <w:t xml:space="preserve">Introductions; Course and Syllabus Overview </w:t>
            </w:r>
          </w:p>
          <w:p w14:paraId="0CDA754F" w14:textId="07750D69" w:rsidR="00F7165C" w:rsidRPr="004D1B81" w:rsidRDefault="00F7165C" w:rsidP="00F7165C">
            <w:pPr>
              <w:rPr>
                <w:sz w:val="22"/>
                <w:szCs w:val="22"/>
                <w:highlight w:val="yellow"/>
              </w:rPr>
            </w:pPr>
            <w:r>
              <w:rPr>
                <w:sz w:val="22"/>
                <w:szCs w:val="22"/>
              </w:rPr>
              <w:t>The Historic Rise of Cities</w:t>
            </w:r>
          </w:p>
        </w:tc>
        <w:tc>
          <w:tcPr>
            <w:tcW w:w="2970" w:type="dxa"/>
          </w:tcPr>
          <w:p w14:paraId="08C96117" w14:textId="77777777" w:rsidR="00F7165C" w:rsidRDefault="00F7165C" w:rsidP="00F7165C">
            <w:pPr>
              <w:tabs>
                <w:tab w:val="left" w:pos="1440"/>
              </w:tabs>
              <w:spacing w:after="0"/>
              <w:rPr>
                <w:sz w:val="22"/>
                <w:szCs w:val="22"/>
              </w:rPr>
            </w:pPr>
            <w:r>
              <w:rPr>
                <w:sz w:val="22"/>
                <w:szCs w:val="22"/>
              </w:rPr>
              <w:t>Syllabus; other handouts</w:t>
            </w:r>
          </w:p>
          <w:p w14:paraId="4692FEF1" w14:textId="77777777" w:rsidR="00F7165C" w:rsidRDefault="00F7165C" w:rsidP="00F7165C">
            <w:pPr>
              <w:tabs>
                <w:tab w:val="left" w:pos="1440"/>
              </w:tabs>
              <w:spacing w:after="0"/>
              <w:rPr>
                <w:sz w:val="22"/>
                <w:szCs w:val="22"/>
              </w:rPr>
            </w:pPr>
          </w:p>
          <w:p w14:paraId="02051B71" w14:textId="104B2BC9" w:rsidR="00F7165C" w:rsidRDefault="00F7165C" w:rsidP="00F7165C">
            <w:pPr>
              <w:tabs>
                <w:tab w:val="left" w:pos="1440"/>
              </w:tabs>
              <w:spacing w:after="0"/>
              <w:rPr>
                <w:sz w:val="22"/>
                <w:szCs w:val="22"/>
              </w:rPr>
            </w:pPr>
            <w:r w:rsidRPr="001D63A7">
              <w:rPr>
                <w:sz w:val="22"/>
                <w:szCs w:val="22"/>
              </w:rPr>
              <w:t>Video: Secrets of Ancient Empires- First Cities</w:t>
            </w:r>
          </w:p>
          <w:p w14:paraId="33D312F8" w14:textId="077DF628" w:rsidR="00F7165C" w:rsidRPr="001D63A7" w:rsidRDefault="00000000" w:rsidP="00F7165C">
            <w:pPr>
              <w:tabs>
                <w:tab w:val="left" w:pos="1440"/>
              </w:tabs>
              <w:spacing w:after="120"/>
              <w:rPr>
                <w:sz w:val="22"/>
                <w:szCs w:val="22"/>
              </w:rPr>
            </w:pPr>
            <w:hyperlink r:id="rId33" w:history="1">
              <w:r w:rsidR="00F7165C" w:rsidRPr="001C4892">
                <w:rPr>
                  <w:rStyle w:val="Hyperlink"/>
                  <w:sz w:val="22"/>
                  <w:szCs w:val="22"/>
                </w:rPr>
                <w:t>https://www.youtube.com/watch?v=i2JnMOhmavY</w:t>
              </w:r>
            </w:hyperlink>
            <w:r w:rsidR="00F7165C">
              <w:rPr>
                <w:sz w:val="22"/>
                <w:szCs w:val="22"/>
              </w:rPr>
              <w:t xml:space="preserve"> </w:t>
            </w:r>
          </w:p>
        </w:tc>
        <w:tc>
          <w:tcPr>
            <w:tcW w:w="2250" w:type="dxa"/>
            <w:tcBorders>
              <w:right w:val="nil"/>
            </w:tcBorders>
          </w:tcPr>
          <w:p w14:paraId="438B8192" w14:textId="77777777" w:rsidR="00F7165C" w:rsidRPr="004870BB" w:rsidRDefault="00F7165C" w:rsidP="00F7165C">
            <w:pPr>
              <w:rPr>
                <w:sz w:val="22"/>
                <w:szCs w:val="22"/>
              </w:rPr>
            </w:pPr>
          </w:p>
        </w:tc>
      </w:tr>
      <w:tr w:rsidR="00F7165C" w:rsidRPr="00891506" w14:paraId="3DC79317" w14:textId="77777777" w:rsidTr="008B5ABE">
        <w:trPr>
          <w:gridAfter w:val="1"/>
          <w:wAfter w:w="180" w:type="dxa"/>
          <w:trHeight w:val="876"/>
        </w:trPr>
        <w:tc>
          <w:tcPr>
            <w:tcW w:w="1890" w:type="dxa"/>
            <w:tcBorders>
              <w:left w:val="nil"/>
            </w:tcBorders>
          </w:tcPr>
          <w:p w14:paraId="631F3091" w14:textId="35FC840D" w:rsidR="00F7165C" w:rsidRPr="004D1B81" w:rsidRDefault="00F7165C" w:rsidP="00F7165C">
            <w:pPr>
              <w:rPr>
                <w:sz w:val="22"/>
                <w:szCs w:val="22"/>
              </w:rPr>
            </w:pPr>
            <w:r w:rsidRPr="004D1B81">
              <w:rPr>
                <w:sz w:val="22"/>
                <w:szCs w:val="22"/>
              </w:rPr>
              <w:t>2   Aug. 3</w:t>
            </w:r>
            <w:r>
              <w:rPr>
                <w:sz w:val="22"/>
                <w:szCs w:val="22"/>
              </w:rPr>
              <w:t>0</w:t>
            </w:r>
            <w:r w:rsidRPr="004D1B81">
              <w:rPr>
                <w:sz w:val="22"/>
                <w:szCs w:val="22"/>
              </w:rPr>
              <w:t xml:space="preserve">/Sep. </w:t>
            </w:r>
            <w:r>
              <w:rPr>
                <w:sz w:val="22"/>
                <w:szCs w:val="22"/>
              </w:rPr>
              <w:t>1</w:t>
            </w:r>
          </w:p>
        </w:tc>
        <w:tc>
          <w:tcPr>
            <w:tcW w:w="2520" w:type="dxa"/>
          </w:tcPr>
          <w:p w14:paraId="3E9707D0" w14:textId="77777777" w:rsidR="00F7165C" w:rsidRPr="004D1B81" w:rsidRDefault="00F7165C" w:rsidP="00F7165C">
            <w:pPr>
              <w:rPr>
                <w:sz w:val="22"/>
                <w:szCs w:val="22"/>
                <w:highlight w:val="yellow"/>
              </w:rPr>
            </w:pPr>
            <w:r w:rsidRPr="004D1B81">
              <w:rPr>
                <w:sz w:val="22"/>
                <w:szCs w:val="22"/>
              </w:rPr>
              <w:t>The Industrial Revolution and the Rapidly Changing Scale and Role of Cities</w:t>
            </w:r>
          </w:p>
        </w:tc>
        <w:tc>
          <w:tcPr>
            <w:tcW w:w="2970" w:type="dxa"/>
          </w:tcPr>
          <w:p w14:paraId="431387EF" w14:textId="77777777" w:rsidR="00F7165C" w:rsidRDefault="00F7165C" w:rsidP="00F7165C">
            <w:pPr>
              <w:spacing w:after="80"/>
              <w:rPr>
                <w:sz w:val="22"/>
                <w:szCs w:val="22"/>
              </w:rPr>
            </w:pPr>
            <w:r>
              <w:rPr>
                <w:sz w:val="22"/>
                <w:szCs w:val="22"/>
              </w:rPr>
              <w:t>Reading 1</w:t>
            </w:r>
          </w:p>
          <w:p w14:paraId="1B6A0F5D" w14:textId="727E3363" w:rsidR="00F7165C" w:rsidRDefault="00F7165C" w:rsidP="00F7165C">
            <w:pPr>
              <w:spacing w:after="0"/>
              <w:rPr>
                <w:sz w:val="22"/>
                <w:szCs w:val="22"/>
              </w:rPr>
            </w:pPr>
            <w:r w:rsidRPr="001D63A7">
              <w:rPr>
                <w:sz w:val="22"/>
                <w:szCs w:val="22"/>
              </w:rPr>
              <w:t xml:space="preserve">Video: </w:t>
            </w:r>
            <w:r>
              <w:rPr>
                <w:sz w:val="22"/>
                <w:szCs w:val="22"/>
              </w:rPr>
              <w:t xml:space="preserve">A Trip Through the </w:t>
            </w:r>
            <w:r w:rsidRPr="001D63A7">
              <w:rPr>
                <w:sz w:val="22"/>
                <w:szCs w:val="22"/>
              </w:rPr>
              <w:t xml:space="preserve">Tenement </w:t>
            </w:r>
            <w:r>
              <w:rPr>
                <w:sz w:val="22"/>
                <w:szCs w:val="22"/>
              </w:rPr>
              <w:t xml:space="preserve">Museum </w:t>
            </w:r>
            <w:r w:rsidRPr="001D63A7">
              <w:rPr>
                <w:sz w:val="22"/>
                <w:szCs w:val="22"/>
              </w:rPr>
              <w:t xml:space="preserve">New York </w:t>
            </w:r>
          </w:p>
          <w:p w14:paraId="5F52BFB4" w14:textId="0E89580F" w:rsidR="00F7165C" w:rsidRPr="004D1B81" w:rsidRDefault="00000000" w:rsidP="00F7165C">
            <w:pPr>
              <w:spacing w:after="0"/>
              <w:rPr>
                <w:sz w:val="22"/>
                <w:szCs w:val="22"/>
                <w:highlight w:val="yellow"/>
              </w:rPr>
            </w:pPr>
            <w:hyperlink r:id="rId34" w:history="1">
              <w:r w:rsidR="00F7165C" w:rsidRPr="001C4892">
                <w:rPr>
                  <w:rStyle w:val="Hyperlink"/>
                  <w:sz w:val="22"/>
                  <w:szCs w:val="22"/>
                </w:rPr>
                <w:t>https://www.youtube.com/watch?v=XZohCshF0Yg</w:t>
              </w:r>
            </w:hyperlink>
            <w:r w:rsidR="00F7165C">
              <w:rPr>
                <w:sz w:val="22"/>
                <w:szCs w:val="22"/>
              </w:rPr>
              <w:t xml:space="preserve"> </w:t>
            </w:r>
          </w:p>
        </w:tc>
        <w:tc>
          <w:tcPr>
            <w:tcW w:w="2250" w:type="dxa"/>
            <w:tcBorders>
              <w:right w:val="nil"/>
            </w:tcBorders>
          </w:tcPr>
          <w:p w14:paraId="04913B1B" w14:textId="77777777" w:rsidR="00F7165C" w:rsidRPr="004870BB" w:rsidRDefault="00F7165C" w:rsidP="00F7165C">
            <w:pPr>
              <w:spacing w:after="0"/>
              <w:rPr>
                <w:sz w:val="22"/>
                <w:szCs w:val="22"/>
              </w:rPr>
            </w:pPr>
            <w:r>
              <w:rPr>
                <w:sz w:val="22"/>
                <w:szCs w:val="22"/>
              </w:rPr>
              <w:t xml:space="preserve">Reading </w:t>
            </w:r>
            <w:r w:rsidRPr="004870BB">
              <w:rPr>
                <w:sz w:val="22"/>
                <w:szCs w:val="22"/>
              </w:rPr>
              <w:t xml:space="preserve">Memo </w:t>
            </w:r>
            <w:r>
              <w:rPr>
                <w:sz w:val="22"/>
                <w:szCs w:val="22"/>
              </w:rPr>
              <w:t>1</w:t>
            </w:r>
          </w:p>
          <w:p w14:paraId="52951EB3" w14:textId="3DDFD174" w:rsidR="00F7165C" w:rsidRPr="00CC303A" w:rsidRDefault="00F7165C" w:rsidP="00F7165C">
            <w:pPr>
              <w:spacing w:after="120"/>
              <w:rPr>
                <w:sz w:val="22"/>
                <w:szCs w:val="22"/>
                <w:highlight w:val="yellow"/>
              </w:rPr>
            </w:pPr>
            <w:r w:rsidRPr="004870BB">
              <w:rPr>
                <w:sz w:val="22"/>
                <w:szCs w:val="22"/>
              </w:rPr>
              <w:t xml:space="preserve">(due </w:t>
            </w:r>
            <w:r>
              <w:rPr>
                <w:sz w:val="22"/>
                <w:szCs w:val="22"/>
              </w:rPr>
              <w:t>Sep. 1</w:t>
            </w:r>
            <w:r w:rsidRPr="004870BB">
              <w:rPr>
                <w:sz w:val="22"/>
                <w:szCs w:val="22"/>
              </w:rPr>
              <w:t>)</w:t>
            </w:r>
          </w:p>
        </w:tc>
      </w:tr>
      <w:tr w:rsidR="00F7165C" w:rsidRPr="00891506" w14:paraId="3C5D962B" w14:textId="77777777" w:rsidTr="008B5ABE">
        <w:trPr>
          <w:gridAfter w:val="1"/>
          <w:wAfter w:w="180" w:type="dxa"/>
        </w:trPr>
        <w:tc>
          <w:tcPr>
            <w:tcW w:w="1890" w:type="dxa"/>
            <w:tcBorders>
              <w:left w:val="nil"/>
            </w:tcBorders>
          </w:tcPr>
          <w:p w14:paraId="2C62BFEF" w14:textId="027031F7" w:rsidR="00F7165C" w:rsidRPr="00891506" w:rsidRDefault="00F7165C" w:rsidP="00F7165C">
            <w:pPr>
              <w:rPr>
                <w:sz w:val="22"/>
                <w:szCs w:val="22"/>
              </w:rPr>
            </w:pPr>
            <w:r>
              <w:rPr>
                <w:sz w:val="22"/>
                <w:szCs w:val="22"/>
              </w:rPr>
              <w:t>3</w:t>
            </w:r>
            <w:r w:rsidRPr="00891506">
              <w:rPr>
                <w:sz w:val="22"/>
                <w:szCs w:val="22"/>
              </w:rPr>
              <w:t xml:space="preserve">   Sep. </w:t>
            </w:r>
            <w:r>
              <w:rPr>
                <w:sz w:val="22"/>
                <w:szCs w:val="22"/>
              </w:rPr>
              <w:t>6</w:t>
            </w:r>
            <w:r w:rsidR="008E5C52">
              <w:rPr>
                <w:sz w:val="22"/>
                <w:szCs w:val="22"/>
              </w:rPr>
              <w:t>*</w:t>
            </w:r>
            <w:r w:rsidR="00D93545">
              <w:rPr>
                <w:sz w:val="22"/>
                <w:szCs w:val="22"/>
              </w:rPr>
              <w:t xml:space="preserve"> </w:t>
            </w:r>
          </w:p>
        </w:tc>
        <w:tc>
          <w:tcPr>
            <w:tcW w:w="2520" w:type="dxa"/>
          </w:tcPr>
          <w:p w14:paraId="226D26B5" w14:textId="253976DF" w:rsidR="00F7165C" w:rsidRPr="008E5C52" w:rsidRDefault="00F7165C" w:rsidP="00F7165C">
            <w:pPr>
              <w:spacing w:after="0"/>
              <w:rPr>
                <w:sz w:val="22"/>
                <w:szCs w:val="22"/>
              </w:rPr>
            </w:pPr>
            <w:r w:rsidRPr="008E5C52">
              <w:rPr>
                <w:sz w:val="22"/>
                <w:szCs w:val="22"/>
              </w:rPr>
              <w:t>Urban Design</w:t>
            </w:r>
          </w:p>
          <w:p w14:paraId="74AF7A8B" w14:textId="3E68C5F8" w:rsidR="00F7165C" w:rsidRPr="008E5C52" w:rsidRDefault="008E5C52" w:rsidP="00F7165C">
            <w:pPr>
              <w:rPr>
                <w:sz w:val="22"/>
                <w:szCs w:val="22"/>
              </w:rPr>
            </w:pPr>
            <w:r w:rsidRPr="008E5C52">
              <w:rPr>
                <w:sz w:val="22"/>
                <w:szCs w:val="22"/>
              </w:rPr>
              <w:t>(</w:t>
            </w:r>
            <w:r w:rsidR="00EF074C">
              <w:rPr>
                <w:sz w:val="22"/>
                <w:szCs w:val="22"/>
              </w:rPr>
              <w:t>*</w:t>
            </w:r>
            <w:r w:rsidRPr="008E5C52">
              <w:rPr>
                <w:sz w:val="22"/>
                <w:szCs w:val="22"/>
              </w:rPr>
              <w:t>Class on Zoom)</w:t>
            </w:r>
          </w:p>
        </w:tc>
        <w:tc>
          <w:tcPr>
            <w:tcW w:w="2970" w:type="dxa"/>
          </w:tcPr>
          <w:p w14:paraId="0AFD0E0D" w14:textId="45C5AF11" w:rsidR="00F7165C" w:rsidRPr="001D63A7" w:rsidRDefault="00F7165C" w:rsidP="00F7165C">
            <w:pPr>
              <w:tabs>
                <w:tab w:val="left" w:pos="-764"/>
                <w:tab w:val="left" w:pos="720"/>
                <w:tab w:val="left" w:pos="1108"/>
                <w:tab w:val="left" w:pos="1396"/>
                <w:tab w:val="left" w:pos="1530"/>
                <w:tab w:val="left" w:pos="1800"/>
                <w:tab w:val="left" w:pos="2116"/>
                <w:tab w:val="left" w:pos="2836"/>
                <w:tab w:val="left" w:pos="3556"/>
                <w:tab w:val="left" w:pos="4276"/>
                <w:tab w:val="left" w:pos="4996"/>
                <w:tab w:val="left" w:pos="5716"/>
                <w:tab w:val="left" w:pos="6436"/>
                <w:tab w:val="left" w:pos="7156"/>
                <w:tab w:val="left" w:pos="7876"/>
                <w:tab w:val="left" w:pos="8452"/>
                <w:tab w:val="left" w:pos="8596"/>
                <w:tab w:val="left" w:pos="9316"/>
                <w:tab w:val="left" w:pos="10036"/>
              </w:tabs>
              <w:spacing w:after="120"/>
              <w:rPr>
                <w:sz w:val="22"/>
                <w:szCs w:val="22"/>
              </w:rPr>
            </w:pPr>
            <w:r>
              <w:rPr>
                <w:sz w:val="22"/>
                <w:szCs w:val="22"/>
              </w:rPr>
              <w:t>Video: How do Cities Grow?</w:t>
            </w:r>
            <w:r>
              <w:t xml:space="preserve"> </w:t>
            </w:r>
            <w:hyperlink r:id="rId35" w:history="1">
              <w:r w:rsidRPr="001C4892">
                <w:rPr>
                  <w:rStyle w:val="Hyperlink"/>
                  <w:sz w:val="22"/>
                  <w:szCs w:val="22"/>
                </w:rPr>
                <w:t>https://www.youtube.com/watch?v=HO0BZqQ42Ic</w:t>
              </w:r>
            </w:hyperlink>
          </w:p>
        </w:tc>
        <w:tc>
          <w:tcPr>
            <w:tcW w:w="2250" w:type="dxa"/>
            <w:tcBorders>
              <w:right w:val="nil"/>
            </w:tcBorders>
          </w:tcPr>
          <w:p w14:paraId="023EC022" w14:textId="22931F18" w:rsidR="00F7165C" w:rsidRPr="00CC303A" w:rsidRDefault="00F7165C" w:rsidP="00F7165C">
            <w:pPr>
              <w:spacing w:after="120"/>
              <w:rPr>
                <w:sz w:val="22"/>
                <w:szCs w:val="22"/>
                <w:highlight w:val="yellow"/>
              </w:rPr>
            </w:pPr>
          </w:p>
        </w:tc>
      </w:tr>
      <w:tr w:rsidR="00F7165C" w:rsidRPr="00891506" w14:paraId="7A606BF3" w14:textId="77777777" w:rsidTr="008B5ABE">
        <w:trPr>
          <w:gridAfter w:val="1"/>
          <w:wAfter w:w="180" w:type="dxa"/>
          <w:trHeight w:val="642"/>
        </w:trPr>
        <w:tc>
          <w:tcPr>
            <w:tcW w:w="1890" w:type="dxa"/>
            <w:tcBorders>
              <w:left w:val="nil"/>
            </w:tcBorders>
          </w:tcPr>
          <w:p w14:paraId="6D56C3D7" w14:textId="2BA7ECD7" w:rsidR="00F7165C" w:rsidRPr="00891506" w:rsidRDefault="00F7165C" w:rsidP="00F7165C">
            <w:pPr>
              <w:rPr>
                <w:sz w:val="22"/>
                <w:szCs w:val="22"/>
              </w:rPr>
            </w:pPr>
            <w:r>
              <w:rPr>
                <w:sz w:val="22"/>
                <w:szCs w:val="22"/>
              </w:rPr>
              <w:t>4</w:t>
            </w:r>
            <w:r w:rsidRPr="00891506">
              <w:rPr>
                <w:sz w:val="22"/>
                <w:szCs w:val="22"/>
              </w:rPr>
              <w:t xml:space="preserve">   Sep. </w:t>
            </w:r>
            <w:r w:rsidR="00763132">
              <w:rPr>
                <w:sz w:val="22"/>
                <w:szCs w:val="22"/>
              </w:rPr>
              <w:t>1</w:t>
            </w:r>
            <w:r>
              <w:rPr>
                <w:sz w:val="22"/>
                <w:szCs w:val="22"/>
              </w:rPr>
              <w:t>5</w:t>
            </w:r>
          </w:p>
        </w:tc>
        <w:tc>
          <w:tcPr>
            <w:tcW w:w="2520" w:type="dxa"/>
          </w:tcPr>
          <w:p w14:paraId="34A4063E" w14:textId="24AC3A8F" w:rsidR="00F7165C" w:rsidRPr="004D1B81" w:rsidRDefault="00F7165C" w:rsidP="00F7165C">
            <w:pPr>
              <w:spacing w:after="0"/>
              <w:rPr>
                <w:sz w:val="22"/>
                <w:szCs w:val="22"/>
                <w:highlight w:val="yellow"/>
              </w:rPr>
            </w:pPr>
            <w:r>
              <w:rPr>
                <w:sz w:val="22"/>
                <w:szCs w:val="22"/>
              </w:rPr>
              <w:t>Getting to Know Cities (Guest Speaker: Lord)</w:t>
            </w:r>
          </w:p>
        </w:tc>
        <w:tc>
          <w:tcPr>
            <w:tcW w:w="2970" w:type="dxa"/>
          </w:tcPr>
          <w:p w14:paraId="13904B2C" w14:textId="77777777" w:rsidR="00F7165C" w:rsidRDefault="00F7165C" w:rsidP="00F7165C">
            <w:pPr>
              <w:tabs>
                <w:tab w:val="left" w:pos="0"/>
                <w:tab w:val="left" w:pos="1440"/>
              </w:tabs>
              <w:spacing w:after="80"/>
              <w:rPr>
                <w:sz w:val="22"/>
                <w:szCs w:val="22"/>
              </w:rPr>
            </w:pPr>
            <w:r w:rsidRPr="001D63A7">
              <w:rPr>
                <w:sz w:val="22"/>
                <w:szCs w:val="22"/>
              </w:rPr>
              <w:t>Reading 2</w:t>
            </w:r>
          </w:p>
          <w:p w14:paraId="21A097E0" w14:textId="01675EC7" w:rsidR="00F7165C" w:rsidRPr="00CC303A" w:rsidRDefault="00F7165C" w:rsidP="00F7165C">
            <w:pPr>
              <w:tabs>
                <w:tab w:val="left" w:pos="0"/>
                <w:tab w:val="left" w:pos="1440"/>
              </w:tabs>
              <w:spacing w:after="120"/>
              <w:rPr>
                <w:sz w:val="22"/>
                <w:szCs w:val="22"/>
                <w:highlight w:val="yellow"/>
              </w:rPr>
            </w:pPr>
          </w:p>
        </w:tc>
        <w:tc>
          <w:tcPr>
            <w:tcW w:w="2250" w:type="dxa"/>
            <w:tcBorders>
              <w:right w:val="nil"/>
            </w:tcBorders>
          </w:tcPr>
          <w:p w14:paraId="011C9A96" w14:textId="77777777" w:rsidR="00CB20D5" w:rsidRPr="00E6336D" w:rsidRDefault="00CB20D5" w:rsidP="00CB20D5">
            <w:pPr>
              <w:spacing w:after="0"/>
              <w:rPr>
                <w:sz w:val="22"/>
                <w:szCs w:val="22"/>
              </w:rPr>
            </w:pPr>
            <w:r w:rsidRPr="00E6336D">
              <w:rPr>
                <w:sz w:val="22"/>
                <w:szCs w:val="22"/>
              </w:rPr>
              <w:t xml:space="preserve">Assignment 1  </w:t>
            </w:r>
          </w:p>
          <w:p w14:paraId="28EF2B64" w14:textId="26BA00D2" w:rsidR="00F7165C" w:rsidRPr="00CC303A" w:rsidRDefault="00CB20D5" w:rsidP="00CB20D5">
            <w:pPr>
              <w:rPr>
                <w:sz w:val="22"/>
                <w:szCs w:val="22"/>
                <w:highlight w:val="yellow"/>
              </w:rPr>
            </w:pPr>
            <w:r w:rsidRPr="00E6336D">
              <w:rPr>
                <w:sz w:val="22"/>
                <w:szCs w:val="22"/>
              </w:rPr>
              <w:t>(due Sep.</w:t>
            </w:r>
            <w:r>
              <w:rPr>
                <w:sz w:val="22"/>
                <w:szCs w:val="22"/>
              </w:rPr>
              <w:t xml:space="preserve"> 13</w:t>
            </w:r>
            <w:r w:rsidRPr="00E6336D">
              <w:rPr>
                <w:sz w:val="22"/>
                <w:szCs w:val="22"/>
              </w:rPr>
              <w:t>)</w:t>
            </w:r>
          </w:p>
        </w:tc>
      </w:tr>
      <w:tr w:rsidR="00F7165C" w:rsidRPr="00891506" w14:paraId="58603C4C" w14:textId="77777777" w:rsidTr="008B5ABE">
        <w:trPr>
          <w:gridAfter w:val="1"/>
          <w:wAfter w:w="180" w:type="dxa"/>
        </w:trPr>
        <w:tc>
          <w:tcPr>
            <w:tcW w:w="1890" w:type="dxa"/>
            <w:tcBorders>
              <w:left w:val="nil"/>
            </w:tcBorders>
          </w:tcPr>
          <w:p w14:paraId="601A3433" w14:textId="428EADD8" w:rsidR="00F7165C" w:rsidRPr="00891506" w:rsidRDefault="00F7165C" w:rsidP="00F7165C">
            <w:pPr>
              <w:rPr>
                <w:sz w:val="22"/>
                <w:szCs w:val="22"/>
              </w:rPr>
            </w:pPr>
            <w:r>
              <w:rPr>
                <w:sz w:val="22"/>
                <w:szCs w:val="22"/>
              </w:rPr>
              <w:t>5</w:t>
            </w:r>
            <w:r w:rsidRPr="00891506">
              <w:rPr>
                <w:sz w:val="22"/>
                <w:szCs w:val="22"/>
              </w:rPr>
              <w:t xml:space="preserve">   Sep. </w:t>
            </w:r>
            <w:r>
              <w:rPr>
                <w:sz w:val="22"/>
                <w:szCs w:val="22"/>
              </w:rPr>
              <w:t>20/22</w:t>
            </w:r>
          </w:p>
        </w:tc>
        <w:tc>
          <w:tcPr>
            <w:tcW w:w="2520" w:type="dxa"/>
          </w:tcPr>
          <w:p w14:paraId="68516A28" w14:textId="77777777" w:rsidR="00F7165C" w:rsidRPr="004D1B81" w:rsidRDefault="00F7165C" w:rsidP="00F7165C">
            <w:pPr>
              <w:rPr>
                <w:sz w:val="22"/>
                <w:szCs w:val="22"/>
                <w:highlight w:val="yellow"/>
              </w:rPr>
            </w:pPr>
            <w:r w:rsidRPr="004D1B81">
              <w:rPr>
                <w:sz w:val="22"/>
                <w:szCs w:val="22"/>
              </w:rPr>
              <w:t>Rediscovering the City Center</w:t>
            </w:r>
            <w:r>
              <w:rPr>
                <w:sz w:val="22"/>
                <w:szCs w:val="22"/>
              </w:rPr>
              <w:t>/Downtown</w:t>
            </w:r>
          </w:p>
        </w:tc>
        <w:tc>
          <w:tcPr>
            <w:tcW w:w="2970" w:type="dxa"/>
          </w:tcPr>
          <w:p w14:paraId="16627460" w14:textId="77777777" w:rsidR="00F7165C" w:rsidRDefault="00F7165C" w:rsidP="00F7165C">
            <w:pPr>
              <w:tabs>
                <w:tab w:val="left" w:pos="1440"/>
              </w:tabs>
              <w:spacing w:after="80"/>
              <w:rPr>
                <w:sz w:val="22"/>
                <w:szCs w:val="22"/>
              </w:rPr>
            </w:pPr>
            <w:r w:rsidRPr="001D63A7">
              <w:rPr>
                <w:sz w:val="22"/>
                <w:szCs w:val="22"/>
              </w:rPr>
              <w:t>Reading 3</w:t>
            </w:r>
          </w:p>
          <w:p w14:paraId="1ED54037" w14:textId="77777777" w:rsidR="00F7165C" w:rsidRDefault="00F7165C" w:rsidP="00F7165C">
            <w:pPr>
              <w:tabs>
                <w:tab w:val="left" w:pos="1440"/>
              </w:tabs>
              <w:spacing w:after="0"/>
              <w:rPr>
                <w:sz w:val="22"/>
                <w:szCs w:val="22"/>
              </w:rPr>
            </w:pPr>
            <w:r>
              <w:rPr>
                <w:sz w:val="22"/>
                <w:szCs w:val="22"/>
              </w:rPr>
              <w:t>Video: Insights into a Lively Downtown</w:t>
            </w:r>
          </w:p>
          <w:p w14:paraId="5A17334E" w14:textId="73856915" w:rsidR="00F7165C" w:rsidRPr="001D63A7" w:rsidRDefault="00000000" w:rsidP="00F7165C">
            <w:pPr>
              <w:tabs>
                <w:tab w:val="left" w:pos="1440"/>
              </w:tabs>
              <w:rPr>
                <w:sz w:val="22"/>
                <w:szCs w:val="22"/>
              </w:rPr>
            </w:pPr>
            <w:hyperlink r:id="rId36" w:history="1">
              <w:r w:rsidR="00F7165C" w:rsidRPr="001C4892">
                <w:rPr>
                  <w:rStyle w:val="Hyperlink"/>
                  <w:sz w:val="22"/>
                  <w:szCs w:val="22"/>
                </w:rPr>
                <w:t>https://www.youtube.com/watch?v=VsrqBHEOT0k</w:t>
              </w:r>
            </w:hyperlink>
            <w:r w:rsidR="00F7165C">
              <w:rPr>
                <w:sz w:val="22"/>
                <w:szCs w:val="22"/>
              </w:rPr>
              <w:t xml:space="preserve"> </w:t>
            </w:r>
          </w:p>
        </w:tc>
        <w:tc>
          <w:tcPr>
            <w:tcW w:w="2250" w:type="dxa"/>
            <w:tcBorders>
              <w:right w:val="nil"/>
            </w:tcBorders>
          </w:tcPr>
          <w:p w14:paraId="47182C86" w14:textId="77777777" w:rsidR="00F7165C" w:rsidRPr="004870BB" w:rsidRDefault="00F7165C" w:rsidP="00F7165C">
            <w:pPr>
              <w:spacing w:after="0"/>
              <w:rPr>
                <w:sz w:val="22"/>
                <w:szCs w:val="22"/>
              </w:rPr>
            </w:pPr>
            <w:r>
              <w:rPr>
                <w:sz w:val="22"/>
                <w:szCs w:val="22"/>
              </w:rPr>
              <w:t>Reading</w:t>
            </w:r>
            <w:r w:rsidRPr="004870BB">
              <w:rPr>
                <w:sz w:val="22"/>
                <w:szCs w:val="22"/>
              </w:rPr>
              <w:t xml:space="preserve"> Memo </w:t>
            </w:r>
            <w:r>
              <w:rPr>
                <w:sz w:val="22"/>
                <w:szCs w:val="22"/>
              </w:rPr>
              <w:t>2</w:t>
            </w:r>
          </w:p>
          <w:p w14:paraId="0570EDD2" w14:textId="320681B8" w:rsidR="00F7165C" w:rsidRPr="00CC303A" w:rsidRDefault="00F7165C" w:rsidP="00F7165C">
            <w:pPr>
              <w:rPr>
                <w:sz w:val="22"/>
                <w:szCs w:val="22"/>
                <w:highlight w:val="yellow"/>
              </w:rPr>
            </w:pPr>
            <w:r w:rsidRPr="004870BB">
              <w:rPr>
                <w:sz w:val="22"/>
                <w:szCs w:val="22"/>
              </w:rPr>
              <w:t xml:space="preserve">(due Sep. </w:t>
            </w:r>
            <w:r>
              <w:rPr>
                <w:sz w:val="22"/>
                <w:szCs w:val="22"/>
              </w:rPr>
              <w:t>22</w:t>
            </w:r>
            <w:r w:rsidRPr="004870BB">
              <w:rPr>
                <w:sz w:val="22"/>
                <w:szCs w:val="22"/>
              </w:rPr>
              <w:t>)</w:t>
            </w:r>
          </w:p>
        </w:tc>
      </w:tr>
      <w:tr w:rsidR="00F7165C" w:rsidRPr="00891506" w14:paraId="1AC42E03" w14:textId="77777777" w:rsidTr="008B5ABE">
        <w:trPr>
          <w:gridAfter w:val="1"/>
          <w:wAfter w:w="180" w:type="dxa"/>
        </w:trPr>
        <w:tc>
          <w:tcPr>
            <w:tcW w:w="1890" w:type="dxa"/>
            <w:tcBorders>
              <w:left w:val="nil"/>
            </w:tcBorders>
          </w:tcPr>
          <w:p w14:paraId="7EF6137C" w14:textId="16C730F0" w:rsidR="00F7165C" w:rsidRPr="00891506" w:rsidRDefault="00F7165C" w:rsidP="00F7165C">
            <w:pPr>
              <w:rPr>
                <w:sz w:val="22"/>
                <w:szCs w:val="22"/>
              </w:rPr>
            </w:pPr>
            <w:r>
              <w:rPr>
                <w:sz w:val="22"/>
                <w:szCs w:val="22"/>
              </w:rPr>
              <w:t>6</w:t>
            </w:r>
            <w:r w:rsidRPr="00891506">
              <w:rPr>
                <w:sz w:val="22"/>
                <w:szCs w:val="22"/>
              </w:rPr>
              <w:t xml:space="preserve">   </w:t>
            </w:r>
            <w:r>
              <w:rPr>
                <w:sz w:val="22"/>
                <w:szCs w:val="22"/>
              </w:rPr>
              <w:t>Sep. 27/29</w:t>
            </w:r>
          </w:p>
        </w:tc>
        <w:tc>
          <w:tcPr>
            <w:tcW w:w="2520" w:type="dxa"/>
          </w:tcPr>
          <w:p w14:paraId="11621936" w14:textId="77777777" w:rsidR="00F7165C" w:rsidRDefault="00F7165C" w:rsidP="00F7165C">
            <w:pPr>
              <w:spacing w:after="0"/>
              <w:rPr>
                <w:sz w:val="22"/>
                <w:szCs w:val="22"/>
              </w:rPr>
            </w:pPr>
            <w:r w:rsidRPr="001F3BD1">
              <w:rPr>
                <w:sz w:val="22"/>
                <w:szCs w:val="22"/>
              </w:rPr>
              <w:t>Suburban Expansion and Smart Growth</w:t>
            </w:r>
          </w:p>
          <w:p w14:paraId="2EA44C84" w14:textId="6684D812" w:rsidR="00F7165C" w:rsidRPr="00245DDD" w:rsidRDefault="00F7165C" w:rsidP="00F7165C">
            <w:pPr>
              <w:spacing w:after="0"/>
              <w:rPr>
                <w:sz w:val="22"/>
                <w:szCs w:val="22"/>
              </w:rPr>
            </w:pPr>
          </w:p>
        </w:tc>
        <w:tc>
          <w:tcPr>
            <w:tcW w:w="2970" w:type="dxa"/>
          </w:tcPr>
          <w:p w14:paraId="70183E04" w14:textId="77777777" w:rsidR="00F7165C" w:rsidRPr="001D63A7" w:rsidRDefault="00F7165C" w:rsidP="00F7165C">
            <w:pPr>
              <w:tabs>
                <w:tab w:val="left" w:pos="1440"/>
              </w:tabs>
              <w:spacing w:after="0"/>
              <w:rPr>
                <w:sz w:val="22"/>
                <w:szCs w:val="22"/>
              </w:rPr>
            </w:pPr>
            <w:r w:rsidRPr="001D63A7">
              <w:rPr>
                <w:sz w:val="22"/>
                <w:szCs w:val="22"/>
              </w:rPr>
              <w:t>Reading 4</w:t>
            </w:r>
          </w:p>
        </w:tc>
        <w:tc>
          <w:tcPr>
            <w:tcW w:w="2250" w:type="dxa"/>
            <w:tcBorders>
              <w:right w:val="nil"/>
            </w:tcBorders>
          </w:tcPr>
          <w:p w14:paraId="6D100607" w14:textId="77777777" w:rsidR="00F7165C" w:rsidRPr="00CC303A" w:rsidRDefault="00F7165C" w:rsidP="00F7165C">
            <w:pPr>
              <w:spacing w:after="120"/>
              <w:rPr>
                <w:sz w:val="22"/>
                <w:szCs w:val="22"/>
                <w:highlight w:val="yellow"/>
              </w:rPr>
            </w:pPr>
          </w:p>
        </w:tc>
      </w:tr>
      <w:tr w:rsidR="00F7165C" w:rsidRPr="00CC303A" w14:paraId="7E919D8B" w14:textId="77777777" w:rsidTr="008B5ABE">
        <w:trPr>
          <w:gridAfter w:val="1"/>
          <w:wAfter w:w="180" w:type="dxa"/>
        </w:trPr>
        <w:tc>
          <w:tcPr>
            <w:tcW w:w="1890" w:type="dxa"/>
            <w:tcBorders>
              <w:left w:val="nil"/>
            </w:tcBorders>
          </w:tcPr>
          <w:p w14:paraId="7325D91E" w14:textId="795199E0" w:rsidR="00F7165C" w:rsidRPr="00891506" w:rsidRDefault="00F7165C" w:rsidP="00F7165C">
            <w:pPr>
              <w:rPr>
                <w:sz w:val="22"/>
                <w:szCs w:val="22"/>
              </w:rPr>
            </w:pPr>
            <w:r>
              <w:rPr>
                <w:sz w:val="22"/>
                <w:szCs w:val="22"/>
              </w:rPr>
              <w:t>7</w:t>
            </w:r>
            <w:r w:rsidRPr="00891506">
              <w:rPr>
                <w:sz w:val="22"/>
                <w:szCs w:val="22"/>
              </w:rPr>
              <w:t xml:space="preserve">   </w:t>
            </w:r>
            <w:r>
              <w:rPr>
                <w:sz w:val="22"/>
                <w:szCs w:val="22"/>
              </w:rPr>
              <w:t>Oct. 4/6</w:t>
            </w:r>
          </w:p>
        </w:tc>
        <w:tc>
          <w:tcPr>
            <w:tcW w:w="2520" w:type="dxa"/>
          </w:tcPr>
          <w:p w14:paraId="0E073E4D" w14:textId="1D7777D1" w:rsidR="00F7165C" w:rsidRPr="004D1B81" w:rsidRDefault="00F7165C" w:rsidP="00F7165C">
            <w:pPr>
              <w:spacing w:after="0"/>
              <w:rPr>
                <w:sz w:val="22"/>
                <w:szCs w:val="22"/>
                <w:highlight w:val="yellow"/>
              </w:rPr>
            </w:pPr>
            <w:r>
              <w:rPr>
                <w:sz w:val="22"/>
                <w:szCs w:val="22"/>
              </w:rPr>
              <w:t xml:space="preserve">Housing </w:t>
            </w:r>
          </w:p>
        </w:tc>
        <w:tc>
          <w:tcPr>
            <w:tcW w:w="2970" w:type="dxa"/>
          </w:tcPr>
          <w:p w14:paraId="52203F34" w14:textId="77777777" w:rsidR="00F7165C" w:rsidRDefault="00F7165C" w:rsidP="00F7165C">
            <w:pPr>
              <w:tabs>
                <w:tab w:val="left" w:pos="0"/>
                <w:tab w:val="left" w:pos="1440"/>
              </w:tabs>
              <w:spacing w:after="80"/>
              <w:rPr>
                <w:sz w:val="22"/>
                <w:szCs w:val="22"/>
              </w:rPr>
            </w:pPr>
            <w:r w:rsidRPr="001D63A7">
              <w:rPr>
                <w:sz w:val="22"/>
                <w:szCs w:val="22"/>
              </w:rPr>
              <w:t xml:space="preserve">Reading </w:t>
            </w:r>
            <w:r>
              <w:rPr>
                <w:sz w:val="22"/>
                <w:szCs w:val="22"/>
              </w:rPr>
              <w:t>5</w:t>
            </w:r>
          </w:p>
          <w:p w14:paraId="11C4FB2D" w14:textId="77777777" w:rsidR="00F7165C" w:rsidRDefault="00F7165C" w:rsidP="00F7165C">
            <w:pPr>
              <w:tabs>
                <w:tab w:val="left" w:pos="0"/>
                <w:tab w:val="left" w:pos="1440"/>
              </w:tabs>
              <w:spacing w:after="0"/>
              <w:rPr>
                <w:sz w:val="22"/>
                <w:szCs w:val="22"/>
              </w:rPr>
            </w:pPr>
            <w:r w:rsidRPr="003C441E">
              <w:rPr>
                <w:sz w:val="22"/>
                <w:szCs w:val="22"/>
              </w:rPr>
              <w:t>The Tragedy of Urban Renewal</w:t>
            </w:r>
          </w:p>
          <w:p w14:paraId="46EDC0C0" w14:textId="2D284531" w:rsidR="00F7165C" w:rsidRPr="00CC303A" w:rsidRDefault="00000000" w:rsidP="00F7165C">
            <w:pPr>
              <w:tabs>
                <w:tab w:val="left" w:pos="0"/>
                <w:tab w:val="left" w:pos="1440"/>
              </w:tabs>
              <w:spacing w:after="120"/>
              <w:rPr>
                <w:sz w:val="22"/>
                <w:szCs w:val="22"/>
                <w:highlight w:val="yellow"/>
              </w:rPr>
            </w:pPr>
            <w:hyperlink r:id="rId37" w:history="1">
              <w:r w:rsidR="00F7165C" w:rsidRPr="001C4892">
                <w:rPr>
                  <w:rStyle w:val="Hyperlink"/>
                  <w:sz w:val="22"/>
                  <w:szCs w:val="22"/>
                </w:rPr>
                <w:t>https://www.youtube.com/watch?v=mWGwsA1V2r4</w:t>
              </w:r>
            </w:hyperlink>
            <w:r w:rsidR="00F7165C">
              <w:rPr>
                <w:sz w:val="22"/>
                <w:szCs w:val="22"/>
              </w:rPr>
              <w:t xml:space="preserve"> </w:t>
            </w:r>
          </w:p>
        </w:tc>
        <w:tc>
          <w:tcPr>
            <w:tcW w:w="2250" w:type="dxa"/>
            <w:tcBorders>
              <w:right w:val="nil"/>
            </w:tcBorders>
          </w:tcPr>
          <w:p w14:paraId="2A08691B" w14:textId="77777777" w:rsidR="00F7165C" w:rsidRPr="004870BB" w:rsidRDefault="00F7165C" w:rsidP="00F7165C">
            <w:pPr>
              <w:spacing w:after="0"/>
              <w:rPr>
                <w:sz w:val="22"/>
                <w:szCs w:val="22"/>
              </w:rPr>
            </w:pPr>
            <w:r>
              <w:rPr>
                <w:sz w:val="22"/>
                <w:szCs w:val="22"/>
              </w:rPr>
              <w:t>Reading</w:t>
            </w:r>
            <w:r w:rsidRPr="004870BB">
              <w:rPr>
                <w:sz w:val="22"/>
                <w:szCs w:val="22"/>
              </w:rPr>
              <w:t xml:space="preserve"> Memo </w:t>
            </w:r>
            <w:r>
              <w:rPr>
                <w:sz w:val="22"/>
                <w:szCs w:val="22"/>
              </w:rPr>
              <w:t>3</w:t>
            </w:r>
          </w:p>
          <w:p w14:paraId="1FB5051B" w14:textId="4C47CF78" w:rsidR="00F7165C" w:rsidRPr="00CC303A" w:rsidRDefault="00F7165C" w:rsidP="00F7165C">
            <w:pPr>
              <w:rPr>
                <w:sz w:val="22"/>
                <w:szCs w:val="22"/>
                <w:highlight w:val="yellow"/>
              </w:rPr>
            </w:pPr>
            <w:r w:rsidRPr="004870BB">
              <w:rPr>
                <w:sz w:val="22"/>
                <w:szCs w:val="22"/>
              </w:rPr>
              <w:t xml:space="preserve">(due </w:t>
            </w:r>
            <w:r>
              <w:rPr>
                <w:sz w:val="22"/>
                <w:szCs w:val="22"/>
              </w:rPr>
              <w:t>Oct. 6</w:t>
            </w:r>
            <w:r w:rsidRPr="004870BB">
              <w:rPr>
                <w:sz w:val="22"/>
                <w:szCs w:val="22"/>
              </w:rPr>
              <w:t>)</w:t>
            </w:r>
          </w:p>
        </w:tc>
      </w:tr>
      <w:tr w:rsidR="00F7165C" w:rsidRPr="00CC303A" w14:paraId="1CB876F9" w14:textId="77777777" w:rsidTr="008B5ABE">
        <w:trPr>
          <w:gridAfter w:val="1"/>
          <w:wAfter w:w="180" w:type="dxa"/>
        </w:trPr>
        <w:tc>
          <w:tcPr>
            <w:tcW w:w="1890" w:type="dxa"/>
            <w:tcBorders>
              <w:left w:val="nil"/>
            </w:tcBorders>
          </w:tcPr>
          <w:p w14:paraId="3355DB4D" w14:textId="5D374A6F" w:rsidR="00F7165C" w:rsidRPr="00891506" w:rsidRDefault="00F7165C" w:rsidP="00F7165C">
            <w:pPr>
              <w:rPr>
                <w:sz w:val="22"/>
                <w:szCs w:val="22"/>
              </w:rPr>
            </w:pPr>
            <w:r>
              <w:rPr>
                <w:sz w:val="22"/>
                <w:szCs w:val="22"/>
              </w:rPr>
              <w:t xml:space="preserve">8  </w:t>
            </w:r>
            <w:r w:rsidRPr="00891506">
              <w:rPr>
                <w:sz w:val="22"/>
                <w:szCs w:val="22"/>
              </w:rPr>
              <w:t xml:space="preserve"> </w:t>
            </w:r>
            <w:r>
              <w:rPr>
                <w:sz w:val="22"/>
                <w:szCs w:val="22"/>
              </w:rPr>
              <w:t>Oct. 11/13</w:t>
            </w:r>
          </w:p>
        </w:tc>
        <w:tc>
          <w:tcPr>
            <w:tcW w:w="2520" w:type="dxa"/>
          </w:tcPr>
          <w:p w14:paraId="7FCAF1E9" w14:textId="77777777" w:rsidR="00F7165C" w:rsidRPr="004D1B81" w:rsidRDefault="00F7165C" w:rsidP="00F7165C">
            <w:pPr>
              <w:rPr>
                <w:sz w:val="22"/>
                <w:szCs w:val="22"/>
                <w:highlight w:val="yellow"/>
              </w:rPr>
            </w:pPr>
            <w:r>
              <w:rPr>
                <w:sz w:val="22"/>
                <w:szCs w:val="22"/>
              </w:rPr>
              <w:t>City Planning Abroad</w:t>
            </w:r>
          </w:p>
        </w:tc>
        <w:tc>
          <w:tcPr>
            <w:tcW w:w="2970" w:type="dxa"/>
          </w:tcPr>
          <w:p w14:paraId="27AF68CA" w14:textId="77777777" w:rsidR="00F7165C" w:rsidRPr="001D63A7" w:rsidRDefault="00F7165C" w:rsidP="00F7165C">
            <w:pPr>
              <w:tabs>
                <w:tab w:val="left" w:pos="1440"/>
              </w:tabs>
              <w:spacing w:after="0"/>
              <w:rPr>
                <w:sz w:val="22"/>
                <w:szCs w:val="22"/>
              </w:rPr>
            </w:pPr>
            <w:r w:rsidRPr="001D63A7">
              <w:rPr>
                <w:sz w:val="22"/>
                <w:szCs w:val="22"/>
              </w:rPr>
              <w:t xml:space="preserve">Reading </w:t>
            </w:r>
            <w:r>
              <w:rPr>
                <w:sz w:val="22"/>
                <w:szCs w:val="22"/>
              </w:rPr>
              <w:t>6</w:t>
            </w:r>
          </w:p>
        </w:tc>
        <w:tc>
          <w:tcPr>
            <w:tcW w:w="2250" w:type="dxa"/>
            <w:tcBorders>
              <w:right w:val="nil"/>
            </w:tcBorders>
          </w:tcPr>
          <w:p w14:paraId="565008BD" w14:textId="77777777" w:rsidR="00F7165C" w:rsidRDefault="00F7165C" w:rsidP="00F7165C">
            <w:pPr>
              <w:spacing w:after="0"/>
              <w:rPr>
                <w:sz w:val="22"/>
                <w:szCs w:val="22"/>
              </w:rPr>
            </w:pPr>
            <w:r w:rsidRPr="00CB019E">
              <w:rPr>
                <w:sz w:val="22"/>
                <w:szCs w:val="22"/>
              </w:rPr>
              <w:t>Term paper</w:t>
            </w:r>
            <w:r>
              <w:rPr>
                <w:sz w:val="22"/>
                <w:szCs w:val="22"/>
              </w:rPr>
              <w:t xml:space="preserve"> outline</w:t>
            </w:r>
          </w:p>
          <w:p w14:paraId="0F53CBA7" w14:textId="74D721F7" w:rsidR="00F7165C" w:rsidRPr="00CC303A" w:rsidRDefault="00F7165C" w:rsidP="00F7165C">
            <w:pPr>
              <w:rPr>
                <w:sz w:val="22"/>
                <w:szCs w:val="22"/>
                <w:highlight w:val="yellow"/>
              </w:rPr>
            </w:pPr>
            <w:r>
              <w:rPr>
                <w:sz w:val="22"/>
                <w:szCs w:val="22"/>
              </w:rPr>
              <w:t>(due Oct. 13)</w:t>
            </w:r>
          </w:p>
        </w:tc>
      </w:tr>
      <w:tr w:rsidR="00F7165C" w:rsidRPr="00CC303A" w14:paraId="212DF1AC" w14:textId="77777777" w:rsidTr="008B5ABE">
        <w:trPr>
          <w:gridAfter w:val="1"/>
          <w:wAfter w:w="180" w:type="dxa"/>
        </w:trPr>
        <w:tc>
          <w:tcPr>
            <w:tcW w:w="1890" w:type="dxa"/>
            <w:tcBorders>
              <w:left w:val="nil"/>
            </w:tcBorders>
          </w:tcPr>
          <w:p w14:paraId="6BB8F5DD" w14:textId="142BD63F" w:rsidR="00F7165C" w:rsidRPr="00891506" w:rsidRDefault="00F7165C" w:rsidP="00F7165C">
            <w:pPr>
              <w:rPr>
                <w:sz w:val="22"/>
                <w:szCs w:val="22"/>
              </w:rPr>
            </w:pPr>
            <w:r>
              <w:rPr>
                <w:sz w:val="22"/>
                <w:szCs w:val="22"/>
              </w:rPr>
              <w:t>9   O</w:t>
            </w:r>
            <w:r w:rsidRPr="00891506">
              <w:rPr>
                <w:sz w:val="22"/>
                <w:szCs w:val="22"/>
              </w:rPr>
              <w:t xml:space="preserve">ct. </w:t>
            </w:r>
            <w:r>
              <w:rPr>
                <w:sz w:val="22"/>
                <w:szCs w:val="22"/>
              </w:rPr>
              <w:t>18/20</w:t>
            </w:r>
          </w:p>
        </w:tc>
        <w:tc>
          <w:tcPr>
            <w:tcW w:w="2520" w:type="dxa"/>
          </w:tcPr>
          <w:p w14:paraId="31BCFD19" w14:textId="77777777" w:rsidR="00F7165C" w:rsidRDefault="00F7165C" w:rsidP="00F7165C">
            <w:pPr>
              <w:spacing w:after="0"/>
              <w:rPr>
                <w:sz w:val="22"/>
                <w:szCs w:val="22"/>
              </w:rPr>
            </w:pPr>
            <w:r w:rsidRPr="001F3BD1">
              <w:rPr>
                <w:sz w:val="22"/>
                <w:szCs w:val="22"/>
              </w:rPr>
              <w:t>Urban Transport</w:t>
            </w:r>
            <w:r>
              <w:rPr>
                <w:sz w:val="22"/>
                <w:szCs w:val="22"/>
              </w:rPr>
              <w:t xml:space="preserve">ation </w:t>
            </w:r>
            <w:r w:rsidRPr="001F3BD1">
              <w:rPr>
                <w:sz w:val="22"/>
                <w:szCs w:val="22"/>
              </w:rPr>
              <w:t>Systems</w:t>
            </w:r>
          </w:p>
          <w:p w14:paraId="3A466B71" w14:textId="3D61080C" w:rsidR="00F7165C" w:rsidRPr="001F3BD1" w:rsidRDefault="00F7165C" w:rsidP="00F7165C">
            <w:pPr>
              <w:rPr>
                <w:sz w:val="22"/>
                <w:szCs w:val="22"/>
                <w:highlight w:val="yellow"/>
              </w:rPr>
            </w:pPr>
            <w:r>
              <w:rPr>
                <w:sz w:val="22"/>
                <w:szCs w:val="22"/>
              </w:rPr>
              <w:t xml:space="preserve">(Guest Speaker: </w:t>
            </w:r>
            <w:proofErr w:type="spellStart"/>
            <w:r>
              <w:rPr>
                <w:sz w:val="22"/>
                <w:szCs w:val="22"/>
              </w:rPr>
              <w:t>Bignardi</w:t>
            </w:r>
            <w:proofErr w:type="spellEnd"/>
            <w:r>
              <w:rPr>
                <w:sz w:val="22"/>
                <w:szCs w:val="22"/>
              </w:rPr>
              <w:t>)</w:t>
            </w:r>
          </w:p>
        </w:tc>
        <w:tc>
          <w:tcPr>
            <w:tcW w:w="2970" w:type="dxa"/>
          </w:tcPr>
          <w:p w14:paraId="130DED2E" w14:textId="671D6729" w:rsidR="00F7165C" w:rsidRDefault="00F7165C" w:rsidP="00F7165C">
            <w:pPr>
              <w:tabs>
                <w:tab w:val="left" w:pos="1440"/>
              </w:tabs>
              <w:spacing w:after="80"/>
              <w:rPr>
                <w:sz w:val="22"/>
                <w:szCs w:val="22"/>
              </w:rPr>
            </w:pPr>
            <w:r w:rsidRPr="004C0A8A">
              <w:rPr>
                <w:sz w:val="22"/>
                <w:szCs w:val="22"/>
              </w:rPr>
              <w:t>Reading 7</w:t>
            </w:r>
          </w:p>
          <w:p w14:paraId="3A94B334" w14:textId="09AFE222" w:rsidR="00F7165C" w:rsidRPr="001D63A7" w:rsidRDefault="00F7165C" w:rsidP="00F7165C">
            <w:pPr>
              <w:tabs>
                <w:tab w:val="left" w:pos="1440"/>
              </w:tabs>
              <w:spacing w:after="80"/>
              <w:rPr>
                <w:sz w:val="22"/>
                <w:szCs w:val="22"/>
              </w:rPr>
            </w:pPr>
          </w:p>
        </w:tc>
        <w:tc>
          <w:tcPr>
            <w:tcW w:w="2250" w:type="dxa"/>
            <w:tcBorders>
              <w:right w:val="nil"/>
            </w:tcBorders>
          </w:tcPr>
          <w:p w14:paraId="75ABB3F8" w14:textId="77777777" w:rsidR="00F7165C" w:rsidRPr="0085066D" w:rsidRDefault="00F7165C" w:rsidP="00F7165C">
            <w:pPr>
              <w:spacing w:after="0"/>
              <w:rPr>
                <w:sz w:val="22"/>
                <w:szCs w:val="22"/>
              </w:rPr>
            </w:pPr>
            <w:r w:rsidRPr="0085066D">
              <w:rPr>
                <w:sz w:val="22"/>
                <w:szCs w:val="22"/>
              </w:rPr>
              <w:t>Reading Memo</w:t>
            </w:r>
            <w:r>
              <w:rPr>
                <w:sz w:val="22"/>
                <w:szCs w:val="22"/>
              </w:rPr>
              <w:t xml:space="preserve"> 4</w:t>
            </w:r>
          </w:p>
          <w:p w14:paraId="57242861" w14:textId="71A5FAC6" w:rsidR="00F7165C" w:rsidRPr="00CC303A" w:rsidRDefault="00F7165C" w:rsidP="00F7165C">
            <w:pPr>
              <w:spacing w:after="120"/>
              <w:rPr>
                <w:sz w:val="22"/>
                <w:szCs w:val="22"/>
                <w:highlight w:val="yellow"/>
              </w:rPr>
            </w:pPr>
            <w:r w:rsidRPr="0085066D">
              <w:rPr>
                <w:sz w:val="22"/>
                <w:szCs w:val="22"/>
              </w:rPr>
              <w:t>(due Oct. 2</w:t>
            </w:r>
            <w:r>
              <w:rPr>
                <w:sz w:val="22"/>
                <w:szCs w:val="22"/>
              </w:rPr>
              <w:t>0</w:t>
            </w:r>
            <w:r w:rsidRPr="0085066D">
              <w:rPr>
                <w:sz w:val="22"/>
                <w:szCs w:val="22"/>
              </w:rPr>
              <w:t xml:space="preserve">)  </w:t>
            </w:r>
          </w:p>
        </w:tc>
      </w:tr>
      <w:tr w:rsidR="00F7165C" w:rsidRPr="00891506" w14:paraId="53903AED" w14:textId="77777777" w:rsidTr="008B5ABE">
        <w:trPr>
          <w:gridAfter w:val="1"/>
          <w:wAfter w:w="180" w:type="dxa"/>
          <w:trHeight w:val="624"/>
        </w:trPr>
        <w:tc>
          <w:tcPr>
            <w:tcW w:w="1890" w:type="dxa"/>
            <w:tcBorders>
              <w:left w:val="nil"/>
            </w:tcBorders>
          </w:tcPr>
          <w:p w14:paraId="7A9D248E" w14:textId="4EE302D6" w:rsidR="00F7165C" w:rsidRPr="00891506" w:rsidRDefault="00F7165C" w:rsidP="00F7165C">
            <w:pPr>
              <w:rPr>
                <w:sz w:val="22"/>
                <w:szCs w:val="22"/>
              </w:rPr>
            </w:pPr>
            <w:r w:rsidRPr="001F3BD1">
              <w:rPr>
                <w:sz w:val="22"/>
                <w:szCs w:val="22"/>
              </w:rPr>
              <w:t>10   Oct. 2</w:t>
            </w:r>
            <w:r>
              <w:rPr>
                <w:sz w:val="22"/>
                <w:szCs w:val="22"/>
              </w:rPr>
              <w:t>5/27</w:t>
            </w:r>
          </w:p>
        </w:tc>
        <w:tc>
          <w:tcPr>
            <w:tcW w:w="2520" w:type="dxa"/>
          </w:tcPr>
          <w:p w14:paraId="799049F4" w14:textId="083C829C" w:rsidR="00F7165C" w:rsidRPr="00CC303A" w:rsidRDefault="00F7165C" w:rsidP="00F7165C">
            <w:pPr>
              <w:spacing w:after="0"/>
              <w:rPr>
                <w:sz w:val="22"/>
                <w:szCs w:val="22"/>
              </w:rPr>
            </w:pPr>
            <w:r w:rsidRPr="001F3BD1">
              <w:rPr>
                <w:sz w:val="22"/>
                <w:szCs w:val="22"/>
              </w:rPr>
              <w:t>Urban Sustainability</w:t>
            </w:r>
          </w:p>
          <w:p w14:paraId="2F7204E9" w14:textId="3FF02FFA" w:rsidR="00F7165C" w:rsidRPr="00CC303A" w:rsidRDefault="00F7165C" w:rsidP="00F7165C">
            <w:pPr>
              <w:rPr>
                <w:sz w:val="22"/>
                <w:szCs w:val="22"/>
                <w:highlight w:val="yellow"/>
              </w:rPr>
            </w:pPr>
          </w:p>
        </w:tc>
        <w:tc>
          <w:tcPr>
            <w:tcW w:w="2970" w:type="dxa"/>
          </w:tcPr>
          <w:p w14:paraId="44332E71" w14:textId="3B82FABC" w:rsidR="00F7165C" w:rsidRDefault="00F7165C" w:rsidP="00F7165C">
            <w:pPr>
              <w:tabs>
                <w:tab w:val="left" w:pos="1440"/>
                <w:tab w:val="left" w:pos="1980"/>
              </w:tabs>
              <w:spacing w:after="80"/>
              <w:rPr>
                <w:sz w:val="22"/>
                <w:szCs w:val="22"/>
              </w:rPr>
            </w:pPr>
            <w:r w:rsidRPr="00F9657C">
              <w:rPr>
                <w:sz w:val="22"/>
                <w:szCs w:val="22"/>
              </w:rPr>
              <w:t>Reading 8</w:t>
            </w:r>
          </w:p>
          <w:p w14:paraId="2AD9C39B" w14:textId="458C88BD" w:rsidR="00F7165C" w:rsidRDefault="00F7165C" w:rsidP="00F7165C">
            <w:pPr>
              <w:tabs>
                <w:tab w:val="left" w:pos="1440"/>
                <w:tab w:val="left" w:pos="1980"/>
              </w:tabs>
              <w:spacing w:after="120"/>
              <w:rPr>
                <w:sz w:val="22"/>
                <w:szCs w:val="22"/>
              </w:rPr>
            </w:pPr>
            <w:r>
              <w:rPr>
                <w:sz w:val="22"/>
                <w:szCs w:val="22"/>
              </w:rPr>
              <w:t>Video: A Song of the City</w:t>
            </w:r>
            <w:r>
              <w:t xml:space="preserve"> </w:t>
            </w:r>
            <w:hyperlink r:id="rId38" w:history="1">
              <w:r w:rsidRPr="001C4892">
                <w:rPr>
                  <w:rStyle w:val="Hyperlink"/>
                  <w:sz w:val="22"/>
                  <w:szCs w:val="22"/>
                </w:rPr>
                <w:t>https://www.ted.com/talks/jaime_lerner_a_song_of_the_city/transcript?language=en</w:t>
              </w:r>
            </w:hyperlink>
          </w:p>
          <w:p w14:paraId="7A89900C" w14:textId="31B6534B" w:rsidR="00F7165C" w:rsidRPr="00F9657C" w:rsidRDefault="00F7165C" w:rsidP="00F7165C">
            <w:pPr>
              <w:tabs>
                <w:tab w:val="left" w:pos="1440"/>
                <w:tab w:val="left" w:pos="1980"/>
              </w:tabs>
              <w:spacing w:after="0"/>
              <w:rPr>
                <w:sz w:val="22"/>
                <w:szCs w:val="22"/>
              </w:rPr>
            </w:pPr>
          </w:p>
        </w:tc>
        <w:tc>
          <w:tcPr>
            <w:tcW w:w="2250" w:type="dxa"/>
            <w:tcBorders>
              <w:right w:val="nil"/>
            </w:tcBorders>
          </w:tcPr>
          <w:p w14:paraId="0A6804E3" w14:textId="77777777" w:rsidR="00F7165C" w:rsidRPr="00F9657C" w:rsidRDefault="00F7165C" w:rsidP="00F7165C">
            <w:pPr>
              <w:rPr>
                <w:sz w:val="22"/>
                <w:szCs w:val="22"/>
              </w:rPr>
            </w:pPr>
          </w:p>
        </w:tc>
      </w:tr>
      <w:tr w:rsidR="00F7165C" w:rsidRPr="00891506" w14:paraId="010641AD" w14:textId="77777777" w:rsidTr="008B5ABE">
        <w:trPr>
          <w:gridAfter w:val="1"/>
          <w:wAfter w:w="180" w:type="dxa"/>
          <w:trHeight w:val="606"/>
        </w:trPr>
        <w:tc>
          <w:tcPr>
            <w:tcW w:w="1890" w:type="dxa"/>
            <w:tcBorders>
              <w:left w:val="nil"/>
            </w:tcBorders>
          </w:tcPr>
          <w:p w14:paraId="5F31745B" w14:textId="24784850" w:rsidR="00F7165C" w:rsidRPr="00891506" w:rsidRDefault="00F7165C" w:rsidP="00F7165C">
            <w:pPr>
              <w:rPr>
                <w:sz w:val="22"/>
                <w:szCs w:val="22"/>
              </w:rPr>
            </w:pPr>
            <w:r w:rsidRPr="00891506">
              <w:rPr>
                <w:sz w:val="22"/>
                <w:szCs w:val="22"/>
              </w:rPr>
              <w:lastRenderedPageBreak/>
              <w:t>1</w:t>
            </w:r>
            <w:r>
              <w:rPr>
                <w:sz w:val="22"/>
                <w:szCs w:val="22"/>
              </w:rPr>
              <w:t>1</w:t>
            </w:r>
            <w:r w:rsidRPr="00891506">
              <w:rPr>
                <w:sz w:val="22"/>
                <w:szCs w:val="22"/>
              </w:rPr>
              <w:t xml:space="preserve"> </w:t>
            </w:r>
            <w:r>
              <w:rPr>
                <w:sz w:val="22"/>
                <w:szCs w:val="22"/>
              </w:rPr>
              <w:t xml:space="preserve">  </w:t>
            </w:r>
            <w:r w:rsidRPr="00891506">
              <w:rPr>
                <w:sz w:val="22"/>
                <w:szCs w:val="22"/>
              </w:rPr>
              <w:t xml:space="preserve">Nov. </w:t>
            </w:r>
            <w:r>
              <w:rPr>
                <w:sz w:val="22"/>
                <w:szCs w:val="22"/>
              </w:rPr>
              <w:t>1/3</w:t>
            </w:r>
          </w:p>
        </w:tc>
        <w:tc>
          <w:tcPr>
            <w:tcW w:w="2520" w:type="dxa"/>
          </w:tcPr>
          <w:p w14:paraId="0749B43C" w14:textId="35F79C55" w:rsidR="00F7165C" w:rsidRPr="001F3BD1" w:rsidRDefault="00F7165C" w:rsidP="00F7165C">
            <w:pPr>
              <w:rPr>
                <w:sz w:val="22"/>
                <w:szCs w:val="22"/>
                <w:highlight w:val="yellow"/>
              </w:rPr>
            </w:pPr>
            <w:r w:rsidRPr="001F3BD1">
              <w:rPr>
                <w:sz w:val="22"/>
                <w:szCs w:val="22"/>
              </w:rPr>
              <w:t>Pedestrian-scale Urban Transportation</w:t>
            </w:r>
          </w:p>
        </w:tc>
        <w:tc>
          <w:tcPr>
            <w:tcW w:w="2970" w:type="dxa"/>
          </w:tcPr>
          <w:p w14:paraId="319407DD" w14:textId="77777777" w:rsidR="00F7165C" w:rsidRPr="00F9657C" w:rsidRDefault="00F7165C" w:rsidP="00F7165C">
            <w:pPr>
              <w:tabs>
                <w:tab w:val="left" w:pos="1440"/>
              </w:tabs>
              <w:spacing w:after="120"/>
              <w:rPr>
                <w:sz w:val="22"/>
                <w:szCs w:val="22"/>
              </w:rPr>
            </w:pPr>
            <w:r w:rsidRPr="00F9657C">
              <w:rPr>
                <w:sz w:val="22"/>
                <w:szCs w:val="22"/>
              </w:rPr>
              <w:t>Reading 9</w:t>
            </w:r>
          </w:p>
        </w:tc>
        <w:tc>
          <w:tcPr>
            <w:tcW w:w="2250" w:type="dxa"/>
            <w:tcBorders>
              <w:right w:val="nil"/>
            </w:tcBorders>
          </w:tcPr>
          <w:p w14:paraId="16FE6741" w14:textId="77777777" w:rsidR="00F7165C" w:rsidRPr="00F9657C" w:rsidRDefault="00F7165C" w:rsidP="00F7165C">
            <w:pPr>
              <w:spacing w:after="0"/>
              <w:rPr>
                <w:sz w:val="22"/>
                <w:szCs w:val="22"/>
              </w:rPr>
            </w:pPr>
            <w:r w:rsidRPr="00F9657C">
              <w:rPr>
                <w:sz w:val="22"/>
                <w:szCs w:val="22"/>
              </w:rPr>
              <w:t xml:space="preserve">Reading Memo </w:t>
            </w:r>
            <w:r>
              <w:rPr>
                <w:sz w:val="22"/>
                <w:szCs w:val="22"/>
              </w:rPr>
              <w:t>5</w:t>
            </w:r>
          </w:p>
          <w:p w14:paraId="38CBE468" w14:textId="641D453C" w:rsidR="00F7165C" w:rsidRPr="00F9657C" w:rsidRDefault="00F7165C" w:rsidP="00F7165C">
            <w:pPr>
              <w:spacing w:after="0"/>
              <w:rPr>
                <w:sz w:val="22"/>
                <w:szCs w:val="22"/>
              </w:rPr>
            </w:pPr>
            <w:r w:rsidRPr="00F9657C">
              <w:rPr>
                <w:sz w:val="22"/>
                <w:szCs w:val="22"/>
              </w:rPr>
              <w:t xml:space="preserve">(due Nov. </w:t>
            </w:r>
            <w:r>
              <w:rPr>
                <w:sz w:val="22"/>
                <w:szCs w:val="22"/>
              </w:rPr>
              <w:t>3</w:t>
            </w:r>
            <w:r w:rsidRPr="00F9657C">
              <w:rPr>
                <w:sz w:val="22"/>
                <w:szCs w:val="22"/>
              </w:rPr>
              <w:t>)</w:t>
            </w:r>
          </w:p>
        </w:tc>
      </w:tr>
      <w:tr w:rsidR="00F7165C" w:rsidRPr="00891506" w14:paraId="4C95D0E8" w14:textId="77777777" w:rsidTr="008B5ABE">
        <w:trPr>
          <w:gridAfter w:val="1"/>
          <w:wAfter w:w="180" w:type="dxa"/>
        </w:trPr>
        <w:tc>
          <w:tcPr>
            <w:tcW w:w="1890" w:type="dxa"/>
            <w:tcBorders>
              <w:left w:val="nil"/>
            </w:tcBorders>
          </w:tcPr>
          <w:p w14:paraId="68123FCB" w14:textId="4180387E" w:rsidR="00F7165C" w:rsidRPr="00891506" w:rsidRDefault="00F7165C" w:rsidP="00F7165C">
            <w:pPr>
              <w:rPr>
                <w:sz w:val="22"/>
                <w:szCs w:val="22"/>
              </w:rPr>
            </w:pPr>
            <w:r w:rsidRPr="001F3BD1">
              <w:rPr>
                <w:sz w:val="22"/>
                <w:szCs w:val="22"/>
              </w:rPr>
              <w:t xml:space="preserve">12   Nov. </w:t>
            </w:r>
            <w:r>
              <w:rPr>
                <w:sz w:val="22"/>
                <w:szCs w:val="22"/>
              </w:rPr>
              <w:t>8/10</w:t>
            </w:r>
          </w:p>
        </w:tc>
        <w:tc>
          <w:tcPr>
            <w:tcW w:w="2520" w:type="dxa"/>
          </w:tcPr>
          <w:p w14:paraId="1F26468F" w14:textId="3BC7D6C6" w:rsidR="00F7165C" w:rsidRPr="001F3BD1" w:rsidRDefault="00F7165C" w:rsidP="00F7165C">
            <w:pPr>
              <w:rPr>
                <w:sz w:val="22"/>
                <w:szCs w:val="22"/>
                <w:highlight w:val="yellow"/>
              </w:rPr>
            </w:pPr>
            <w:r>
              <w:rPr>
                <w:sz w:val="22"/>
                <w:szCs w:val="22"/>
              </w:rPr>
              <w:t>City Profile</w:t>
            </w:r>
            <w:r w:rsidRPr="001F3BD1">
              <w:rPr>
                <w:sz w:val="22"/>
                <w:szCs w:val="22"/>
              </w:rPr>
              <w:t xml:space="preserve"> </w:t>
            </w:r>
          </w:p>
        </w:tc>
        <w:tc>
          <w:tcPr>
            <w:tcW w:w="2970" w:type="dxa"/>
          </w:tcPr>
          <w:p w14:paraId="1A6DABE6" w14:textId="77777777" w:rsidR="00F7165C" w:rsidRPr="00F9657C" w:rsidRDefault="00F7165C" w:rsidP="00F7165C">
            <w:pPr>
              <w:tabs>
                <w:tab w:val="left" w:pos="1440"/>
              </w:tabs>
              <w:spacing w:after="0"/>
              <w:rPr>
                <w:sz w:val="22"/>
                <w:szCs w:val="22"/>
              </w:rPr>
            </w:pPr>
            <w:r>
              <w:rPr>
                <w:sz w:val="22"/>
                <w:szCs w:val="22"/>
              </w:rPr>
              <w:t>None</w:t>
            </w:r>
          </w:p>
        </w:tc>
        <w:tc>
          <w:tcPr>
            <w:tcW w:w="2250" w:type="dxa"/>
            <w:tcBorders>
              <w:right w:val="nil"/>
            </w:tcBorders>
          </w:tcPr>
          <w:p w14:paraId="23E59E1E" w14:textId="77777777" w:rsidR="00F7165C" w:rsidRDefault="00F7165C" w:rsidP="00F7165C">
            <w:pPr>
              <w:spacing w:after="0"/>
              <w:rPr>
                <w:sz w:val="22"/>
                <w:szCs w:val="22"/>
              </w:rPr>
            </w:pPr>
            <w:r>
              <w:rPr>
                <w:sz w:val="22"/>
                <w:szCs w:val="22"/>
              </w:rPr>
              <w:t>Assignment 2</w:t>
            </w:r>
          </w:p>
          <w:p w14:paraId="7C68691F" w14:textId="715FBF0A" w:rsidR="00F7165C" w:rsidRPr="00F9657C" w:rsidRDefault="00F7165C" w:rsidP="00F7165C">
            <w:pPr>
              <w:rPr>
                <w:sz w:val="22"/>
                <w:szCs w:val="22"/>
              </w:rPr>
            </w:pPr>
            <w:r>
              <w:rPr>
                <w:sz w:val="22"/>
                <w:szCs w:val="22"/>
              </w:rPr>
              <w:t>(due Nov. 10)</w:t>
            </w:r>
          </w:p>
        </w:tc>
      </w:tr>
      <w:tr w:rsidR="00F7165C" w:rsidRPr="00891506" w14:paraId="6E6CB7F2" w14:textId="77777777" w:rsidTr="008B5ABE">
        <w:trPr>
          <w:gridAfter w:val="1"/>
          <w:wAfter w:w="180" w:type="dxa"/>
        </w:trPr>
        <w:tc>
          <w:tcPr>
            <w:tcW w:w="1890" w:type="dxa"/>
            <w:tcBorders>
              <w:left w:val="nil"/>
            </w:tcBorders>
          </w:tcPr>
          <w:p w14:paraId="2A7C3DDB" w14:textId="7D638742" w:rsidR="00F7165C" w:rsidRPr="001F3BD1" w:rsidRDefault="00F7165C" w:rsidP="00F7165C">
            <w:pPr>
              <w:rPr>
                <w:sz w:val="22"/>
                <w:szCs w:val="22"/>
              </w:rPr>
            </w:pPr>
            <w:r w:rsidRPr="00891506">
              <w:rPr>
                <w:sz w:val="22"/>
                <w:szCs w:val="22"/>
              </w:rPr>
              <w:t>1</w:t>
            </w:r>
            <w:r>
              <w:rPr>
                <w:sz w:val="22"/>
                <w:szCs w:val="22"/>
              </w:rPr>
              <w:t>3   Nov. 15/17</w:t>
            </w:r>
          </w:p>
        </w:tc>
        <w:tc>
          <w:tcPr>
            <w:tcW w:w="2520" w:type="dxa"/>
          </w:tcPr>
          <w:p w14:paraId="7B5DD1C6" w14:textId="77777777" w:rsidR="00F7165C" w:rsidRDefault="00F7165C" w:rsidP="00F7165C">
            <w:pPr>
              <w:spacing w:after="0"/>
              <w:rPr>
                <w:sz w:val="22"/>
                <w:szCs w:val="22"/>
              </w:rPr>
            </w:pPr>
            <w:r w:rsidRPr="001F3BD1">
              <w:rPr>
                <w:sz w:val="22"/>
                <w:szCs w:val="22"/>
              </w:rPr>
              <w:t>How Does City Planning Work?</w:t>
            </w:r>
          </w:p>
          <w:p w14:paraId="59458340" w14:textId="77777777" w:rsidR="00F7165C" w:rsidRPr="001F3BD1" w:rsidRDefault="00F7165C" w:rsidP="00F7165C">
            <w:pPr>
              <w:rPr>
                <w:sz w:val="22"/>
                <w:szCs w:val="22"/>
              </w:rPr>
            </w:pPr>
            <w:r>
              <w:rPr>
                <w:sz w:val="22"/>
                <w:szCs w:val="22"/>
              </w:rPr>
              <w:t>(Guest Speaker: Wu)</w:t>
            </w:r>
          </w:p>
        </w:tc>
        <w:tc>
          <w:tcPr>
            <w:tcW w:w="2970" w:type="dxa"/>
          </w:tcPr>
          <w:p w14:paraId="0F67F2AE" w14:textId="5333FE26" w:rsidR="00F7165C" w:rsidRDefault="00F7165C" w:rsidP="00F7165C">
            <w:pPr>
              <w:spacing w:after="0"/>
              <w:rPr>
                <w:sz w:val="22"/>
                <w:szCs w:val="22"/>
              </w:rPr>
            </w:pPr>
            <w:r>
              <w:rPr>
                <w:sz w:val="22"/>
                <w:szCs w:val="22"/>
              </w:rPr>
              <w:t>Video: A Brief History of U.S. City Planning</w:t>
            </w:r>
          </w:p>
          <w:p w14:paraId="0CA9D5EB" w14:textId="1202C0ED" w:rsidR="00F7165C" w:rsidRDefault="00000000" w:rsidP="00F7165C">
            <w:pPr>
              <w:spacing w:after="0"/>
              <w:rPr>
                <w:sz w:val="22"/>
                <w:szCs w:val="22"/>
              </w:rPr>
            </w:pPr>
            <w:hyperlink r:id="rId39" w:history="1">
              <w:r w:rsidR="00F7165C" w:rsidRPr="001C4892">
                <w:rPr>
                  <w:rStyle w:val="Hyperlink"/>
                  <w:sz w:val="22"/>
                  <w:szCs w:val="22"/>
                </w:rPr>
                <w:t>https://www.youtube.com/watch?v=2Q5bICcek6s</w:t>
              </w:r>
            </w:hyperlink>
            <w:r w:rsidR="00F7165C">
              <w:rPr>
                <w:sz w:val="22"/>
                <w:szCs w:val="22"/>
              </w:rPr>
              <w:t xml:space="preserve"> </w:t>
            </w:r>
          </w:p>
          <w:p w14:paraId="5AC924DC" w14:textId="06E1618C" w:rsidR="00F7165C" w:rsidRPr="00F9657C" w:rsidRDefault="00F7165C" w:rsidP="00F7165C">
            <w:pPr>
              <w:spacing w:after="120"/>
              <w:rPr>
                <w:sz w:val="22"/>
                <w:szCs w:val="22"/>
              </w:rPr>
            </w:pPr>
          </w:p>
        </w:tc>
        <w:tc>
          <w:tcPr>
            <w:tcW w:w="2250" w:type="dxa"/>
            <w:tcBorders>
              <w:right w:val="nil"/>
            </w:tcBorders>
          </w:tcPr>
          <w:p w14:paraId="7197FA5D" w14:textId="77777777" w:rsidR="00F7165C" w:rsidRPr="00F9657C" w:rsidRDefault="00F7165C" w:rsidP="00F7165C">
            <w:pPr>
              <w:spacing w:after="120"/>
              <w:rPr>
                <w:sz w:val="22"/>
                <w:szCs w:val="22"/>
              </w:rPr>
            </w:pPr>
          </w:p>
        </w:tc>
      </w:tr>
      <w:tr w:rsidR="00F7165C" w:rsidRPr="00891506" w14:paraId="75856943" w14:textId="77777777" w:rsidTr="008B5ABE">
        <w:trPr>
          <w:gridAfter w:val="1"/>
          <w:wAfter w:w="180" w:type="dxa"/>
        </w:trPr>
        <w:tc>
          <w:tcPr>
            <w:tcW w:w="1890" w:type="dxa"/>
            <w:tcBorders>
              <w:left w:val="nil"/>
            </w:tcBorders>
          </w:tcPr>
          <w:p w14:paraId="5BD9A9FC" w14:textId="792EC178" w:rsidR="00F7165C" w:rsidRPr="00891506" w:rsidRDefault="00F7165C" w:rsidP="00F7165C">
            <w:pPr>
              <w:rPr>
                <w:sz w:val="22"/>
                <w:szCs w:val="22"/>
              </w:rPr>
            </w:pPr>
            <w:r>
              <w:rPr>
                <w:sz w:val="22"/>
                <w:szCs w:val="22"/>
              </w:rPr>
              <w:t>14</w:t>
            </w:r>
            <w:r w:rsidRPr="001F3BD1">
              <w:rPr>
                <w:sz w:val="22"/>
                <w:szCs w:val="22"/>
              </w:rPr>
              <w:t xml:space="preserve"> </w:t>
            </w:r>
            <w:r>
              <w:rPr>
                <w:sz w:val="22"/>
                <w:szCs w:val="22"/>
              </w:rPr>
              <w:t xml:space="preserve"> </w:t>
            </w:r>
            <w:r w:rsidRPr="001F3BD1">
              <w:rPr>
                <w:sz w:val="22"/>
                <w:szCs w:val="22"/>
              </w:rPr>
              <w:t xml:space="preserve"> Nov. 2</w:t>
            </w:r>
            <w:r>
              <w:rPr>
                <w:sz w:val="22"/>
                <w:szCs w:val="22"/>
              </w:rPr>
              <w:t>2</w:t>
            </w:r>
          </w:p>
        </w:tc>
        <w:tc>
          <w:tcPr>
            <w:tcW w:w="2520" w:type="dxa"/>
          </w:tcPr>
          <w:p w14:paraId="485B181D" w14:textId="77777777" w:rsidR="00F7165C" w:rsidRPr="001F3BD1" w:rsidRDefault="00F7165C" w:rsidP="00F7165C">
            <w:pPr>
              <w:rPr>
                <w:sz w:val="22"/>
                <w:szCs w:val="22"/>
                <w:highlight w:val="yellow"/>
              </w:rPr>
            </w:pPr>
            <w:r w:rsidRPr="001F3BD1">
              <w:rPr>
                <w:sz w:val="22"/>
                <w:szCs w:val="22"/>
              </w:rPr>
              <w:t>Urban Poverty, Environmental Justice and Social Capital</w:t>
            </w:r>
          </w:p>
        </w:tc>
        <w:tc>
          <w:tcPr>
            <w:tcW w:w="2970" w:type="dxa"/>
          </w:tcPr>
          <w:p w14:paraId="69B8FC21" w14:textId="77777777" w:rsidR="00F7165C" w:rsidRDefault="00F7165C" w:rsidP="00F7165C">
            <w:pPr>
              <w:tabs>
                <w:tab w:val="left" w:pos="1440"/>
              </w:tabs>
              <w:spacing w:after="80"/>
              <w:rPr>
                <w:sz w:val="22"/>
                <w:szCs w:val="22"/>
              </w:rPr>
            </w:pPr>
            <w:r>
              <w:rPr>
                <w:sz w:val="22"/>
                <w:szCs w:val="22"/>
              </w:rPr>
              <w:t>Reading 10</w:t>
            </w:r>
          </w:p>
          <w:p w14:paraId="78AD77E5" w14:textId="65E50E26" w:rsidR="00F7165C" w:rsidRPr="00F9657C" w:rsidRDefault="00F7165C" w:rsidP="00F7165C">
            <w:pPr>
              <w:tabs>
                <w:tab w:val="left" w:pos="1440"/>
              </w:tabs>
              <w:spacing w:after="0"/>
              <w:rPr>
                <w:sz w:val="22"/>
                <w:szCs w:val="22"/>
              </w:rPr>
            </w:pPr>
            <w:r>
              <w:rPr>
                <w:sz w:val="22"/>
                <w:szCs w:val="22"/>
              </w:rPr>
              <w:t>Video: Chavez Ravine</w:t>
            </w:r>
            <w:r>
              <w:t xml:space="preserve"> </w:t>
            </w:r>
            <w:hyperlink r:id="rId40" w:history="1">
              <w:r w:rsidRPr="001C4892">
                <w:rPr>
                  <w:rStyle w:val="Hyperlink"/>
                  <w:sz w:val="22"/>
                  <w:szCs w:val="22"/>
                </w:rPr>
                <w:t>https://www.youtube.com/watch?v=eBOtKhAAUHs</w:t>
              </w:r>
            </w:hyperlink>
            <w:r>
              <w:rPr>
                <w:sz w:val="22"/>
                <w:szCs w:val="22"/>
              </w:rPr>
              <w:t xml:space="preserve"> </w:t>
            </w:r>
          </w:p>
        </w:tc>
        <w:tc>
          <w:tcPr>
            <w:tcW w:w="2250" w:type="dxa"/>
            <w:tcBorders>
              <w:right w:val="nil"/>
            </w:tcBorders>
          </w:tcPr>
          <w:p w14:paraId="31DD7A56" w14:textId="77777777" w:rsidR="00F7165C" w:rsidRDefault="00F7165C" w:rsidP="00F7165C">
            <w:pPr>
              <w:spacing w:after="0"/>
              <w:rPr>
                <w:sz w:val="22"/>
                <w:szCs w:val="22"/>
              </w:rPr>
            </w:pPr>
            <w:r w:rsidRPr="00F9657C">
              <w:rPr>
                <w:sz w:val="22"/>
                <w:szCs w:val="22"/>
              </w:rPr>
              <w:t xml:space="preserve">Reading Memo </w:t>
            </w:r>
            <w:r>
              <w:rPr>
                <w:sz w:val="22"/>
                <w:szCs w:val="22"/>
              </w:rPr>
              <w:t>6</w:t>
            </w:r>
          </w:p>
          <w:p w14:paraId="18AB0FAF" w14:textId="4C35D502" w:rsidR="00F7165C" w:rsidRPr="00F9657C" w:rsidRDefault="00F7165C" w:rsidP="00F7165C">
            <w:pPr>
              <w:spacing w:after="120"/>
              <w:rPr>
                <w:sz w:val="22"/>
                <w:szCs w:val="22"/>
              </w:rPr>
            </w:pPr>
            <w:r w:rsidRPr="00F9657C">
              <w:rPr>
                <w:sz w:val="22"/>
                <w:szCs w:val="22"/>
              </w:rPr>
              <w:t>(due Nov.</w:t>
            </w:r>
            <w:r>
              <w:rPr>
                <w:sz w:val="22"/>
                <w:szCs w:val="22"/>
              </w:rPr>
              <w:t>22</w:t>
            </w:r>
            <w:r w:rsidRPr="00F9657C">
              <w:rPr>
                <w:sz w:val="22"/>
                <w:szCs w:val="22"/>
              </w:rPr>
              <w:t>)</w:t>
            </w:r>
          </w:p>
        </w:tc>
      </w:tr>
      <w:tr w:rsidR="00F7165C" w:rsidRPr="00891506" w14:paraId="703E23E1" w14:textId="77777777" w:rsidTr="008B5ABE">
        <w:trPr>
          <w:gridAfter w:val="1"/>
          <w:wAfter w:w="180" w:type="dxa"/>
        </w:trPr>
        <w:tc>
          <w:tcPr>
            <w:tcW w:w="1890" w:type="dxa"/>
            <w:tcBorders>
              <w:left w:val="nil"/>
            </w:tcBorders>
          </w:tcPr>
          <w:p w14:paraId="1A24347D" w14:textId="0C8C8B13" w:rsidR="00F7165C" w:rsidRPr="001F3BD1" w:rsidRDefault="00F7165C" w:rsidP="00F7165C">
            <w:pPr>
              <w:rPr>
                <w:sz w:val="22"/>
                <w:szCs w:val="22"/>
              </w:rPr>
            </w:pPr>
            <w:r>
              <w:rPr>
                <w:sz w:val="22"/>
                <w:szCs w:val="22"/>
              </w:rPr>
              <w:t xml:space="preserve">15  </w:t>
            </w:r>
            <w:r w:rsidRPr="00891506">
              <w:rPr>
                <w:sz w:val="22"/>
                <w:szCs w:val="22"/>
              </w:rPr>
              <w:t>Nov</w:t>
            </w:r>
            <w:r>
              <w:rPr>
                <w:sz w:val="22"/>
                <w:szCs w:val="22"/>
              </w:rPr>
              <w:t xml:space="preserve"> 29/Dec 1</w:t>
            </w:r>
          </w:p>
        </w:tc>
        <w:tc>
          <w:tcPr>
            <w:tcW w:w="2520" w:type="dxa"/>
          </w:tcPr>
          <w:p w14:paraId="2705782F" w14:textId="6FC339DC" w:rsidR="00F7165C" w:rsidRDefault="00F7165C" w:rsidP="00F7165C">
            <w:pPr>
              <w:spacing w:after="0"/>
              <w:rPr>
                <w:sz w:val="22"/>
                <w:szCs w:val="22"/>
              </w:rPr>
            </w:pPr>
            <w:r w:rsidRPr="00355F4C">
              <w:rPr>
                <w:sz w:val="22"/>
                <w:szCs w:val="22"/>
              </w:rPr>
              <w:t>Future of Cities</w:t>
            </w:r>
            <w:r>
              <w:rPr>
                <w:sz w:val="22"/>
                <w:szCs w:val="22"/>
              </w:rPr>
              <w:t xml:space="preserve"> and</w:t>
            </w:r>
          </w:p>
          <w:p w14:paraId="79FE70B4" w14:textId="1DDF16C2" w:rsidR="00F7165C" w:rsidRPr="001F3BD1" w:rsidRDefault="00F7165C" w:rsidP="00F7165C">
            <w:pPr>
              <w:rPr>
                <w:sz w:val="22"/>
                <w:szCs w:val="22"/>
              </w:rPr>
            </w:pPr>
            <w:r>
              <w:rPr>
                <w:sz w:val="22"/>
                <w:szCs w:val="22"/>
              </w:rPr>
              <w:t>Class Wrap-Up</w:t>
            </w:r>
          </w:p>
        </w:tc>
        <w:tc>
          <w:tcPr>
            <w:tcW w:w="2970" w:type="dxa"/>
          </w:tcPr>
          <w:p w14:paraId="3136ACAB" w14:textId="77777777" w:rsidR="00F7165C" w:rsidRPr="00F9657C" w:rsidRDefault="00F7165C" w:rsidP="00F7165C">
            <w:pPr>
              <w:spacing w:after="120"/>
              <w:rPr>
                <w:sz w:val="22"/>
                <w:szCs w:val="22"/>
              </w:rPr>
            </w:pPr>
            <w:r w:rsidRPr="00F9657C">
              <w:rPr>
                <w:sz w:val="22"/>
                <w:szCs w:val="22"/>
              </w:rPr>
              <w:t>None</w:t>
            </w:r>
          </w:p>
        </w:tc>
        <w:tc>
          <w:tcPr>
            <w:tcW w:w="2250" w:type="dxa"/>
            <w:tcBorders>
              <w:right w:val="nil"/>
            </w:tcBorders>
          </w:tcPr>
          <w:p w14:paraId="198AD897" w14:textId="6988D788" w:rsidR="00F7165C" w:rsidRDefault="00F7165C" w:rsidP="00F7165C">
            <w:pPr>
              <w:spacing w:after="0"/>
              <w:rPr>
                <w:sz w:val="22"/>
                <w:szCs w:val="22"/>
              </w:rPr>
            </w:pPr>
            <w:r w:rsidRPr="00F9657C">
              <w:rPr>
                <w:sz w:val="22"/>
                <w:szCs w:val="22"/>
              </w:rPr>
              <w:t>Final Term Pape</w:t>
            </w:r>
            <w:r>
              <w:rPr>
                <w:sz w:val="22"/>
                <w:szCs w:val="22"/>
              </w:rPr>
              <w:t>r</w:t>
            </w:r>
          </w:p>
          <w:p w14:paraId="7EA3E2BB" w14:textId="3F0E726B" w:rsidR="00F7165C" w:rsidRPr="00F9657C" w:rsidRDefault="00F7165C" w:rsidP="00F7165C">
            <w:pPr>
              <w:spacing w:after="120"/>
              <w:rPr>
                <w:sz w:val="22"/>
                <w:szCs w:val="22"/>
              </w:rPr>
            </w:pPr>
            <w:r>
              <w:rPr>
                <w:sz w:val="22"/>
                <w:szCs w:val="22"/>
              </w:rPr>
              <w:t>(due Nov. 29), One-Min. Summary (Dec. 1)</w:t>
            </w:r>
          </w:p>
        </w:tc>
      </w:tr>
      <w:tr w:rsidR="00F7165C" w:rsidRPr="00EF760F" w14:paraId="5CA7C6C5" w14:textId="77777777" w:rsidTr="00967B8D">
        <w:trPr>
          <w:gridAfter w:val="1"/>
          <w:wAfter w:w="180" w:type="dxa"/>
          <w:trHeight w:val="669"/>
        </w:trPr>
        <w:tc>
          <w:tcPr>
            <w:tcW w:w="1890" w:type="dxa"/>
            <w:tcBorders>
              <w:top w:val="single" w:sz="4" w:space="0" w:color="auto"/>
              <w:left w:val="nil"/>
              <w:bottom w:val="single" w:sz="4" w:space="0" w:color="auto"/>
            </w:tcBorders>
          </w:tcPr>
          <w:p w14:paraId="0B443DAA" w14:textId="26DF5BE5" w:rsidR="00F7165C" w:rsidRDefault="00F7165C" w:rsidP="00F7165C">
            <w:pPr>
              <w:spacing w:after="0"/>
              <w:rPr>
                <w:sz w:val="22"/>
                <w:szCs w:val="22"/>
              </w:rPr>
            </w:pPr>
            <w:r>
              <w:rPr>
                <w:sz w:val="22"/>
                <w:szCs w:val="22"/>
              </w:rPr>
              <w:t>Dec. 2-3</w:t>
            </w:r>
          </w:p>
          <w:p w14:paraId="53FE667E" w14:textId="77777777" w:rsidR="00F7165C" w:rsidRPr="00EF760F" w:rsidRDefault="00F7165C" w:rsidP="00F7165C">
            <w:pPr>
              <w:spacing w:after="0"/>
              <w:rPr>
                <w:sz w:val="22"/>
                <w:szCs w:val="22"/>
              </w:rPr>
            </w:pPr>
            <w:r>
              <w:rPr>
                <w:sz w:val="22"/>
                <w:szCs w:val="22"/>
              </w:rPr>
              <w:t>Final Exam</w:t>
            </w:r>
          </w:p>
        </w:tc>
        <w:tc>
          <w:tcPr>
            <w:tcW w:w="7740" w:type="dxa"/>
            <w:gridSpan w:val="3"/>
            <w:tcBorders>
              <w:top w:val="single" w:sz="4" w:space="0" w:color="auto"/>
              <w:bottom w:val="single" w:sz="4" w:space="0" w:color="auto"/>
              <w:right w:val="nil"/>
            </w:tcBorders>
          </w:tcPr>
          <w:p w14:paraId="61AED167" w14:textId="1078BA4D" w:rsidR="00F7165C" w:rsidRDefault="00F7165C" w:rsidP="00F7165C">
            <w:pPr>
              <w:spacing w:after="0"/>
              <w:rPr>
                <w:sz w:val="22"/>
                <w:szCs w:val="22"/>
              </w:rPr>
            </w:pPr>
            <w:r>
              <w:rPr>
                <w:sz w:val="22"/>
                <w:szCs w:val="22"/>
              </w:rPr>
              <w:t>Take-Home Exam: E-mailed to students on Friday, Dec. 2 at 4:00 p.m.</w:t>
            </w:r>
          </w:p>
          <w:p w14:paraId="0AA45043" w14:textId="63DF4BE2" w:rsidR="00F7165C" w:rsidRPr="00EF760F" w:rsidRDefault="00F7165C" w:rsidP="00F7165C">
            <w:pPr>
              <w:spacing w:after="60"/>
              <w:rPr>
                <w:sz w:val="22"/>
                <w:szCs w:val="22"/>
              </w:rPr>
            </w:pPr>
            <w:r>
              <w:rPr>
                <w:sz w:val="22"/>
                <w:szCs w:val="22"/>
              </w:rPr>
              <w:t>Due back to instructor on Saturday, Dec. 3 at 12:00 noon.</w:t>
            </w:r>
          </w:p>
        </w:tc>
      </w:tr>
      <w:tr w:rsidR="00F7165C" w:rsidRPr="000D7A94" w14:paraId="1E9C9140" w14:textId="77777777" w:rsidTr="00967B8D">
        <w:trPr>
          <w:gridAfter w:val="1"/>
          <w:wAfter w:w="180" w:type="dxa"/>
        </w:trPr>
        <w:tc>
          <w:tcPr>
            <w:tcW w:w="9630" w:type="dxa"/>
            <w:gridSpan w:val="4"/>
            <w:tcBorders>
              <w:top w:val="single" w:sz="4" w:space="0" w:color="auto"/>
              <w:left w:val="nil"/>
              <w:bottom w:val="single" w:sz="4" w:space="0" w:color="auto"/>
              <w:right w:val="nil"/>
            </w:tcBorders>
          </w:tcPr>
          <w:p w14:paraId="2099C4BE" w14:textId="6573B011" w:rsidR="00F7165C" w:rsidRDefault="00F7165C" w:rsidP="00F7165C">
            <w:pPr>
              <w:spacing w:before="120" w:after="120"/>
              <w:rPr>
                <w:sz w:val="22"/>
                <w:szCs w:val="22"/>
              </w:rPr>
            </w:pPr>
            <w:r>
              <w:rPr>
                <w:sz w:val="22"/>
                <w:szCs w:val="22"/>
              </w:rPr>
              <w:t>Note: NO CLASS on Sep. 8, Sep. 13 and Nov. 24</w:t>
            </w:r>
            <w:r w:rsidR="008E5C52">
              <w:rPr>
                <w:sz w:val="22"/>
                <w:szCs w:val="22"/>
              </w:rPr>
              <w:t xml:space="preserve"> (Thanksgiving)</w:t>
            </w:r>
            <w:r w:rsidR="00EF074C">
              <w:rPr>
                <w:sz w:val="22"/>
                <w:szCs w:val="22"/>
              </w:rPr>
              <w:t>, Sep. 6 class on Zoom</w:t>
            </w:r>
          </w:p>
          <w:p w14:paraId="2B8168C1" w14:textId="617D57AF" w:rsidR="00F7165C" w:rsidRPr="000D7A94" w:rsidRDefault="00F7165C" w:rsidP="00F7165C">
            <w:pPr>
              <w:spacing w:before="120" w:after="120"/>
              <w:rPr>
                <w:sz w:val="22"/>
                <w:szCs w:val="22"/>
              </w:rPr>
            </w:pPr>
            <w:r>
              <w:rPr>
                <w:sz w:val="22"/>
                <w:szCs w:val="22"/>
              </w:rPr>
              <w:t>I</w:t>
            </w:r>
            <w:r w:rsidRPr="000D7A94">
              <w:rPr>
                <w:sz w:val="22"/>
                <w:szCs w:val="22"/>
              </w:rPr>
              <w:t xml:space="preserve"> will announce any changes </w:t>
            </w:r>
            <w:r>
              <w:rPr>
                <w:sz w:val="22"/>
                <w:szCs w:val="22"/>
              </w:rPr>
              <w:t>to the above schedule</w:t>
            </w:r>
            <w:r w:rsidRPr="000D7A94">
              <w:rPr>
                <w:sz w:val="22"/>
                <w:szCs w:val="22"/>
              </w:rPr>
              <w:t>.</w:t>
            </w:r>
          </w:p>
        </w:tc>
      </w:tr>
    </w:tbl>
    <w:p w14:paraId="70E21F44" w14:textId="77777777" w:rsidR="001379A1" w:rsidRDefault="001379A1" w:rsidP="004C68EA">
      <w:pPr>
        <w:spacing w:before="120"/>
        <w:rPr>
          <w:sz w:val="16"/>
          <w:szCs w:val="16"/>
        </w:rPr>
      </w:pPr>
    </w:p>
    <w:p w14:paraId="6A129FC5" w14:textId="22366B26" w:rsidR="004C0A8A" w:rsidRPr="009A0F91" w:rsidRDefault="006B100B" w:rsidP="004C68EA">
      <w:pPr>
        <w:spacing w:before="120"/>
        <w:rPr>
          <w:sz w:val="16"/>
          <w:szCs w:val="16"/>
        </w:rPr>
      </w:pPr>
      <w:r>
        <w:rPr>
          <w:sz w:val="16"/>
          <w:szCs w:val="16"/>
        </w:rPr>
        <w:t xml:space="preserve">Rev. </w:t>
      </w:r>
      <w:r w:rsidR="00FA06DA">
        <w:rPr>
          <w:sz w:val="16"/>
          <w:szCs w:val="16"/>
        </w:rPr>
        <w:t>1</w:t>
      </w:r>
      <w:r w:rsidR="00EF074C">
        <w:rPr>
          <w:sz w:val="16"/>
          <w:szCs w:val="16"/>
        </w:rPr>
        <w:t>4</w:t>
      </w:r>
      <w:r w:rsidR="00FA06DA">
        <w:rPr>
          <w:sz w:val="16"/>
          <w:szCs w:val="16"/>
        </w:rPr>
        <w:t xml:space="preserve"> Aug. 2022</w:t>
      </w:r>
    </w:p>
    <w:sectPr w:rsidR="004C0A8A" w:rsidRPr="009A0F91" w:rsidSect="00A64E8E">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E383" w14:textId="77777777" w:rsidR="00A10C66" w:rsidRDefault="00A10C66">
      <w:r>
        <w:separator/>
      </w:r>
    </w:p>
  </w:endnote>
  <w:endnote w:type="continuationSeparator" w:id="0">
    <w:p w14:paraId="715BB2DD" w14:textId="77777777" w:rsidR="00A10C66" w:rsidRDefault="00A1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08E7" w14:textId="77777777" w:rsidR="00A3724C" w:rsidRDefault="00A3724C" w:rsidP="00B51D29">
    <w:pPr>
      <w:pStyle w:val="Footer"/>
      <w:spacing w:after="60"/>
      <w:rPr>
        <w:rStyle w:val="PageNumber"/>
      </w:rPr>
    </w:pPr>
    <w:r>
      <w:rPr>
        <w:rStyle w:val="PageNumber"/>
      </w:rPr>
      <w:t>San José State University</w:t>
    </w:r>
  </w:p>
  <w:p w14:paraId="0A136561" w14:textId="7803C04C" w:rsidR="00A3724C" w:rsidRPr="00304B3A" w:rsidRDefault="00A3724C" w:rsidP="00A64E8E">
    <w:pPr>
      <w:pStyle w:val="Footer"/>
      <w:tabs>
        <w:tab w:val="clear" w:pos="8640"/>
        <w:tab w:val="right" w:pos="9360"/>
      </w:tabs>
    </w:pPr>
    <w:r>
      <w:rPr>
        <w:rStyle w:val="PageNumber"/>
      </w:rPr>
      <w:t>Urban and Regional Planning Department</w:t>
    </w:r>
    <w:r w:rsidR="005B2451">
      <w:rPr>
        <w:rStyle w:val="PageNumber"/>
      </w:rPr>
      <w:tab/>
      <w:t xml:space="preserve">          </w:t>
    </w:r>
    <w:r w:rsidR="00855013">
      <w:rPr>
        <w:rStyle w:val="PageNumber"/>
      </w:rPr>
      <w:t xml:space="preserve">      Fall 20</w:t>
    </w:r>
    <w:r w:rsidR="00BC0350">
      <w:rPr>
        <w:rStyle w:val="PageNumber"/>
      </w:rPr>
      <w:t>2</w:t>
    </w:r>
    <w:r w:rsidR="00C81C1C">
      <w:rPr>
        <w:rStyle w:val="PageNumber"/>
      </w:rPr>
      <w:t>2</w:t>
    </w:r>
    <w:r w:rsidR="00054CB6">
      <w:rPr>
        <w:rStyle w:val="PageNumber"/>
      </w:rPr>
      <w:t>`</w:t>
    </w:r>
    <w:r>
      <w:rPr>
        <w:rStyle w:val="PageNumber"/>
      </w:rPr>
      <w:tab/>
      <w:t xml:space="preserve"> </w:t>
    </w:r>
    <w:r w:rsidR="00576FB2">
      <w:rPr>
        <w:rStyle w:val="PageNumber"/>
      </w:rPr>
      <w:t>P</w:t>
    </w:r>
    <w:r>
      <w:rPr>
        <w:rStyle w:val="PageNumber"/>
      </w:rPr>
      <w:t xml:space="preserve">age </w:t>
    </w:r>
    <w:r w:rsidRPr="00304B3A">
      <w:rPr>
        <w:rStyle w:val="PageNumber"/>
      </w:rPr>
      <w:fldChar w:fldCharType="begin"/>
    </w:r>
    <w:r w:rsidRPr="00304B3A">
      <w:rPr>
        <w:rStyle w:val="PageNumber"/>
      </w:rPr>
      <w:instrText xml:space="preserve"> PAGE </w:instrText>
    </w:r>
    <w:r w:rsidRPr="00304B3A">
      <w:rPr>
        <w:rStyle w:val="PageNumber"/>
      </w:rPr>
      <w:fldChar w:fldCharType="separate"/>
    </w:r>
    <w:r w:rsidR="009A0F91">
      <w:rPr>
        <w:rStyle w:val="PageNumber"/>
        <w:noProof/>
      </w:rPr>
      <w:t>12</w:t>
    </w:r>
    <w:r w:rsidRPr="00304B3A">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0F91">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0705" w14:textId="77777777" w:rsidR="00A10C66" w:rsidRDefault="00A10C66">
      <w:r>
        <w:separator/>
      </w:r>
    </w:p>
  </w:footnote>
  <w:footnote w:type="continuationSeparator" w:id="0">
    <w:p w14:paraId="48A7C819" w14:textId="77777777" w:rsidR="00A10C66" w:rsidRDefault="00A1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003"/>
    <w:multiLevelType w:val="hybridMultilevel"/>
    <w:tmpl w:val="DF3228CA"/>
    <w:lvl w:ilvl="0" w:tplc="000F0409">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15:restartNumberingAfterBreak="0">
    <w:nsid w:val="07DC2AD1"/>
    <w:multiLevelType w:val="hybridMultilevel"/>
    <w:tmpl w:val="9C70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97D68"/>
    <w:multiLevelType w:val="hybridMultilevel"/>
    <w:tmpl w:val="A10E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10298"/>
    <w:multiLevelType w:val="hybridMultilevel"/>
    <w:tmpl w:val="55866D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962BA"/>
    <w:multiLevelType w:val="multilevel"/>
    <w:tmpl w:val="A7A0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56A1B"/>
    <w:multiLevelType w:val="hybridMultilevel"/>
    <w:tmpl w:val="CC149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A028D"/>
    <w:multiLevelType w:val="multilevel"/>
    <w:tmpl w:val="2D44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955D1"/>
    <w:multiLevelType w:val="hybridMultilevel"/>
    <w:tmpl w:val="D88E668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421907"/>
    <w:multiLevelType w:val="hybridMultilevel"/>
    <w:tmpl w:val="ABC2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05B3B"/>
    <w:multiLevelType w:val="hybridMultilevel"/>
    <w:tmpl w:val="7F5C76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4D0BD5"/>
    <w:multiLevelType w:val="hybridMultilevel"/>
    <w:tmpl w:val="326E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E61A1"/>
    <w:multiLevelType w:val="hybridMultilevel"/>
    <w:tmpl w:val="3C96A770"/>
    <w:lvl w:ilvl="0" w:tplc="DE9EFF4A">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FC1B03"/>
    <w:multiLevelType w:val="singleLevel"/>
    <w:tmpl w:val="0D9C8932"/>
    <w:lvl w:ilvl="0">
      <w:start w:val="1"/>
      <w:numFmt w:val="decimal"/>
      <w:lvlText w:val="%1."/>
      <w:lvlJc w:val="left"/>
      <w:pPr>
        <w:tabs>
          <w:tab w:val="num" w:pos="570"/>
        </w:tabs>
        <w:ind w:left="570" w:hanging="570"/>
      </w:pPr>
      <w:rPr>
        <w:rFonts w:cs="Times New Roman" w:hint="default"/>
      </w:rPr>
    </w:lvl>
  </w:abstractNum>
  <w:abstractNum w:abstractNumId="14" w15:restartNumberingAfterBreak="0">
    <w:nsid w:val="41E77D50"/>
    <w:multiLevelType w:val="hybridMultilevel"/>
    <w:tmpl w:val="868896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595634"/>
    <w:multiLevelType w:val="hybridMultilevel"/>
    <w:tmpl w:val="7C3A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ED60DB"/>
    <w:multiLevelType w:val="hybridMultilevel"/>
    <w:tmpl w:val="F2BC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53929"/>
    <w:multiLevelType w:val="multilevel"/>
    <w:tmpl w:val="4A70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25747"/>
    <w:multiLevelType w:val="hybridMultilevel"/>
    <w:tmpl w:val="1988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00AF6"/>
    <w:multiLevelType w:val="hybridMultilevel"/>
    <w:tmpl w:val="5B1A6FFA"/>
    <w:lvl w:ilvl="0" w:tplc="34924BE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4471"/>
    <w:multiLevelType w:val="hybridMultilevel"/>
    <w:tmpl w:val="B45222BA"/>
    <w:lvl w:ilvl="0" w:tplc="34924BE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F74EB"/>
    <w:multiLevelType w:val="hybridMultilevel"/>
    <w:tmpl w:val="4492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D74C6"/>
    <w:multiLevelType w:val="hybridMultilevel"/>
    <w:tmpl w:val="67522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1536031">
    <w:abstractNumId w:val="3"/>
  </w:num>
  <w:num w:numId="2" w16cid:durableId="2010256039">
    <w:abstractNumId w:val="0"/>
  </w:num>
  <w:num w:numId="3" w16cid:durableId="733429849">
    <w:abstractNumId w:val="14"/>
  </w:num>
  <w:num w:numId="4" w16cid:durableId="1053308696">
    <w:abstractNumId w:val="4"/>
  </w:num>
  <w:num w:numId="5" w16cid:durableId="923614229">
    <w:abstractNumId w:val="2"/>
  </w:num>
  <w:num w:numId="6" w16cid:durableId="645014189">
    <w:abstractNumId w:val="8"/>
  </w:num>
  <w:num w:numId="7" w16cid:durableId="1184976359">
    <w:abstractNumId w:val="12"/>
  </w:num>
  <w:num w:numId="8" w16cid:durableId="2006738923">
    <w:abstractNumId w:val="10"/>
  </w:num>
  <w:num w:numId="9" w16cid:durableId="931012254">
    <w:abstractNumId w:val="13"/>
  </w:num>
  <w:num w:numId="10" w16cid:durableId="1388995188">
    <w:abstractNumId w:val="18"/>
  </w:num>
  <w:num w:numId="11" w16cid:durableId="1991252276">
    <w:abstractNumId w:val="7"/>
  </w:num>
  <w:num w:numId="12" w16cid:durableId="594048265">
    <w:abstractNumId w:val="17"/>
  </w:num>
  <w:num w:numId="13" w16cid:durableId="563681613">
    <w:abstractNumId w:val="5"/>
  </w:num>
  <w:num w:numId="14" w16cid:durableId="1896041663">
    <w:abstractNumId w:val="16"/>
  </w:num>
  <w:num w:numId="15" w16cid:durableId="313026913">
    <w:abstractNumId w:val="15"/>
  </w:num>
  <w:num w:numId="16" w16cid:durableId="685135561">
    <w:abstractNumId w:val="13"/>
    <w:lvlOverride w:ilvl="0">
      <w:startOverride w:val="1"/>
    </w:lvlOverride>
  </w:num>
  <w:num w:numId="17" w16cid:durableId="1553999704">
    <w:abstractNumId w:val="1"/>
  </w:num>
  <w:num w:numId="18" w16cid:durableId="718744093">
    <w:abstractNumId w:val="22"/>
  </w:num>
  <w:num w:numId="19" w16cid:durableId="1516962123">
    <w:abstractNumId w:val="6"/>
  </w:num>
  <w:num w:numId="20" w16cid:durableId="675303478">
    <w:abstractNumId w:val="11"/>
  </w:num>
  <w:num w:numId="21" w16cid:durableId="204030221">
    <w:abstractNumId w:val="9"/>
  </w:num>
  <w:num w:numId="22" w16cid:durableId="472407809">
    <w:abstractNumId w:val="19"/>
  </w:num>
  <w:num w:numId="23" w16cid:durableId="104159234">
    <w:abstractNumId w:val="20"/>
  </w:num>
  <w:num w:numId="24" w16cid:durableId="63683424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70"/>
    <w:rsid w:val="00000F9C"/>
    <w:rsid w:val="0000699B"/>
    <w:rsid w:val="00006C6D"/>
    <w:rsid w:val="00010A48"/>
    <w:rsid w:val="0001129C"/>
    <w:rsid w:val="00011675"/>
    <w:rsid w:val="00012192"/>
    <w:rsid w:val="0001577F"/>
    <w:rsid w:val="00017C3F"/>
    <w:rsid w:val="00021020"/>
    <w:rsid w:val="00024F94"/>
    <w:rsid w:val="00026FA9"/>
    <w:rsid w:val="00033B08"/>
    <w:rsid w:val="00037F45"/>
    <w:rsid w:val="000401DE"/>
    <w:rsid w:val="0004186B"/>
    <w:rsid w:val="00042865"/>
    <w:rsid w:val="0004578B"/>
    <w:rsid w:val="00045BF6"/>
    <w:rsid w:val="00046F1E"/>
    <w:rsid w:val="000500DA"/>
    <w:rsid w:val="00051C64"/>
    <w:rsid w:val="000540D8"/>
    <w:rsid w:val="00054CB6"/>
    <w:rsid w:val="00056C3A"/>
    <w:rsid w:val="00061FD5"/>
    <w:rsid w:val="00065A4E"/>
    <w:rsid w:val="00071F5B"/>
    <w:rsid w:val="00080C3F"/>
    <w:rsid w:val="00082FF3"/>
    <w:rsid w:val="000868A5"/>
    <w:rsid w:val="00091FD5"/>
    <w:rsid w:val="000948E2"/>
    <w:rsid w:val="0009612C"/>
    <w:rsid w:val="000A0952"/>
    <w:rsid w:val="000B06D6"/>
    <w:rsid w:val="000B2DAD"/>
    <w:rsid w:val="000B46C1"/>
    <w:rsid w:val="000B66AD"/>
    <w:rsid w:val="000B7B02"/>
    <w:rsid w:val="000C06A9"/>
    <w:rsid w:val="000C1070"/>
    <w:rsid w:val="000C641D"/>
    <w:rsid w:val="000C6CA2"/>
    <w:rsid w:val="000C6DFC"/>
    <w:rsid w:val="000D2ED3"/>
    <w:rsid w:val="000D59C3"/>
    <w:rsid w:val="000D7A94"/>
    <w:rsid w:val="000E15E4"/>
    <w:rsid w:val="000E30A6"/>
    <w:rsid w:val="000E3D62"/>
    <w:rsid w:val="000F17F5"/>
    <w:rsid w:val="000F440A"/>
    <w:rsid w:val="000F6243"/>
    <w:rsid w:val="00100177"/>
    <w:rsid w:val="0010435A"/>
    <w:rsid w:val="00106388"/>
    <w:rsid w:val="00106F64"/>
    <w:rsid w:val="001124E0"/>
    <w:rsid w:val="00113809"/>
    <w:rsid w:val="00117AE3"/>
    <w:rsid w:val="00120BDF"/>
    <w:rsid w:val="00121718"/>
    <w:rsid w:val="001225F7"/>
    <w:rsid w:val="001300EB"/>
    <w:rsid w:val="00130476"/>
    <w:rsid w:val="00136B47"/>
    <w:rsid w:val="001379A1"/>
    <w:rsid w:val="001422AB"/>
    <w:rsid w:val="00143780"/>
    <w:rsid w:val="0014795C"/>
    <w:rsid w:val="0015000C"/>
    <w:rsid w:val="0015212E"/>
    <w:rsid w:val="001562F3"/>
    <w:rsid w:val="00164186"/>
    <w:rsid w:val="001659DA"/>
    <w:rsid w:val="00167FD9"/>
    <w:rsid w:val="001700DB"/>
    <w:rsid w:val="00170330"/>
    <w:rsid w:val="001757A3"/>
    <w:rsid w:val="00183C94"/>
    <w:rsid w:val="00183E09"/>
    <w:rsid w:val="00186FC3"/>
    <w:rsid w:val="00187353"/>
    <w:rsid w:val="00192480"/>
    <w:rsid w:val="00192FEA"/>
    <w:rsid w:val="00193DA2"/>
    <w:rsid w:val="00194A31"/>
    <w:rsid w:val="001979FA"/>
    <w:rsid w:val="001A1174"/>
    <w:rsid w:val="001A22FB"/>
    <w:rsid w:val="001B1145"/>
    <w:rsid w:val="001B220B"/>
    <w:rsid w:val="001B6160"/>
    <w:rsid w:val="001B6436"/>
    <w:rsid w:val="001C5293"/>
    <w:rsid w:val="001C58F1"/>
    <w:rsid w:val="001C6233"/>
    <w:rsid w:val="001D01F3"/>
    <w:rsid w:val="001D039A"/>
    <w:rsid w:val="001D1DAD"/>
    <w:rsid w:val="001D20CD"/>
    <w:rsid w:val="001D50C5"/>
    <w:rsid w:val="001D57E1"/>
    <w:rsid w:val="001D6129"/>
    <w:rsid w:val="001D63A7"/>
    <w:rsid w:val="001E3688"/>
    <w:rsid w:val="001E4DFA"/>
    <w:rsid w:val="001E695E"/>
    <w:rsid w:val="001E6D37"/>
    <w:rsid w:val="001F3BD1"/>
    <w:rsid w:val="001F3D09"/>
    <w:rsid w:val="001F7FBD"/>
    <w:rsid w:val="00200BCE"/>
    <w:rsid w:val="00205AD3"/>
    <w:rsid w:val="002069A1"/>
    <w:rsid w:val="002069C9"/>
    <w:rsid w:val="00220473"/>
    <w:rsid w:val="0022162B"/>
    <w:rsid w:val="00224718"/>
    <w:rsid w:val="00227DAC"/>
    <w:rsid w:val="00230192"/>
    <w:rsid w:val="002336BF"/>
    <w:rsid w:val="00237496"/>
    <w:rsid w:val="002402DF"/>
    <w:rsid w:val="002413C6"/>
    <w:rsid w:val="00241546"/>
    <w:rsid w:val="00242431"/>
    <w:rsid w:val="0024461E"/>
    <w:rsid w:val="00245DDD"/>
    <w:rsid w:val="002460D5"/>
    <w:rsid w:val="00247215"/>
    <w:rsid w:val="002532DD"/>
    <w:rsid w:val="00253FC5"/>
    <w:rsid w:val="00255AC4"/>
    <w:rsid w:val="00260010"/>
    <w:rsid w:val="00264BC6"/>
    <w:rsid w:val="002664DC"/>
    <w:rsid w:val="00270CB1"/>
    <w:rsid w:val="00270CE6"/>
    <w:rsid w:val="0028334E"/>
    <w:rsid w:val="00287FD3"/>
    <w:rsid w:val="00290613"/>
    <w:rsid w:val="002A0055"/>
    <w:rsid w:val="002A3DEB"/>
    <w:rsid w:val="002A6C60"/>
    <w:rsid w:val="002B46F4"/>
    <w:rsid w:val="002B4F82"/>
    <w:rsid w:val="002C2238"/>
    <w:rsid w:val="002C4289"/>
    <w:rsid w:val="002C43D9"/>
    <w:rsid w:val="002D0317"/>
    <w:rsid w:val="002D6DD8"/>
    <w:rsid w:val="002E2DF8"/>
    <w:rsid w:val="002E3F50"/>
    <w:rsid w:val="002E59BB"/>
    <w:rsid w:val="002E5C01"/>
    <w:rsid w:val="002E78C9"/>
    <w:rsid w:val="002E7D0C"/>
    <w:rsid w:val="002F2B9B"/>
    <w:rsid w:val="002F3D59"/>
    <w:rsid w:val="002F4DD7"/>
    <w:rsid w:val="002F5FCF"/>
    <w:rsid w:val="00304B3A"/>
    <w:rsid w:val="00306A07"/>
    <w:rsid w:val="0031134B"/>
    <w:rsid w:val="00317ACE"/>
    <w:rsid w:val="00317C38"/>
    <w:rsid w:val="00317CD1"/>
    <w:rsid w:val="00320094"/>
    <w:rsid w:val="003230DB"/>
    <w:rsid w:val="00323DFA"/>
    <w:rsid w:val="00325FD1"/>
    <w:rsid w:val="00327372"/>
    <w:rsid w:val="00331386"/>
    <w:rsid w:val="00334C38"/>
    <w:rsid w:val="00336140"/>
    <w:rsid w:val="0033619C"/>
    <w:rsid w:val="003368D2"/>
    <w:rsid w:val="00343647"/>
    <w:rsid w:val="00343FD9"/>
    <w:rsid w:val="00344BBD"/>
    <w:rsid w:val="003463EE"/>
    <w:rsid w:val="0035142F"/>
    <w:rsid w:val="0035367E"/>
    <w:rsid w:val="003540C4"/>
    <w:rsid w:val="00355F4C"/>
    <w:rsid w:val="0035629F"/>
    <w:rsid w:val="00361F1E"/>
    <w:rsid w:val="00363399"/>
    <w:rsid w:val="003648A4"/>
    <w:rsid w:val="00364D69"/>
    <w:rsid w:val="003666E6"/>
    <w:rsid w:val="00366B9D"/>
    <w:rsid w:val="00366B9E"/>
    <w:rsid w:val="00367486"/>
    <w:rsid w:val="00367AD3"/>
    <w:rsid w:val="003700E3"/>
    <w:rsid w:val="00370260"/>
    <w:rsid w:val="0037176C"/>
    <w:rsid w:val="0037386D"/>
    <w:rsid w:val="00374E11"/>
    <w:rsid w:val="0037515E"/>
    <w:rsid w:val="003778B1"/>
    <w:rsid w:val="0039097F"/>
    <w:rsid w:val="003956A2"/>
    <w:rsid w:val="003A20C7"/>
    <w:rsid w:val="003A563C"/>
    <w:rsid w:val="003A6D95"/>
    <w:rsid w:val="003B0858"/>
    <w:rsid w:val="003B23EC"/>
    <w:rsid w:val="003B41D0"/>
    <w:rsid w:val="003C06F4"/>
    <w:rsid w:val="003C09E7"/>
    <w:rsid w:val="003C2602"/>
    <w:rsid w:val="003C40BF"/>
    <w:rsid w:val="003C441E"/>
    <w:rsid w:val="003C5ADB"/>
    <w:rsid w:val="003E0D99"/>
    <w:rsid w:val="003E16E6"/>
    <w:rsid w:val="003E249F"/>
    <w:rsid w:val="003E3B8D"/>
    <w:rsid w:val="003E4217"/>
    <w:rsid w:val="003E42AE"/>
    <w:rsid w:val="003F07F0"/>
    <w:rsid w:val="003F2EBC"/>
    <w:rsid w:val="004022A3"/>
    <w:rsid w:val="004071FF"/>
    <w:rsid w:val="00410C55"/>
    <w:rsid w:val="004127BE"/>
    <w:rsid w:val="0041568C"/>
    <w:rsid w:val="004167EE"/>
    <w:rsid w:val="00417ACF"/>
    <w:rsid w:val="004205CC"/>
    <w:rsid w:val="004208C3"/>
    <w:rsid w:val="00427C91"/>
    <w:rsid w:val="004468BB"/>
    <w:rsid w:val="00447245"/>
    <w:rsid w:val="00447DEF"/>
    <w:rsid w:val="004507E9"/>
    <w:rsid w:val="00452E8C"/>
    <w:rsid w:val="0045318F"/>
    <w:rsid w:val="004541E7"/>
    <w:rsid w:val="00454689"/>
    <w:rsid w:val="00460CBE"/>
    <w:rsid w:val="00460E8D"/>
    <w:rsid w:val="00461EA8"/>
    <w:rsid w:val="00467C3C"/>
    <w:rsid w:val="00472232"/>
    <w:rsid w:val="00473D95"/>
    <w:rsid w:val="00474E37"/>
    <w:rsid w:val="004816CA"/>
    <w:rsid w:val="004870BB"/>
    <w:rsid w:val="004902EE"/>
    <w:rsid w:val="00491D5B"/>
    <w:rsid w:val="004930D5"/>
    <w:rsid w:val="004935C3"/>
    <w:rsid w:val="00494973"/>
    <w:rsid w:val="004958ED"/>
    <w:rsid w:val="004A0C85"/>
    <w:rsid w:val="004A1BCB"/>
    <w:rsid w:val="004A1BE2"/>
    <w:rsid w:val="004A34CD"/>
    <w:rsid w:val="004B07F4"/>
    <w:rsid w:val="004B1D3F"/>
    <w:rsid w:val="004B2B0C"/>
    <w:rsid w:val="004B58E4"/>
    <w:rsid w:val="004B7748"/>
    <w:rsid w:val="004C011D"/>
    <w:rsid w:val="004C09E5"/>
    <w:rsid w:val="004C0A8A"/>
    <w:rsid w:val="004C549B"/>
    <w:rsid w:val="004C564F"/>
    <w:rsid w:val="004C68EA"/>
    <w:rsid w:val="004C6F84"/>
    <w:rsid w:val="004D1B81"/>
    <w:rsid w:val="004D238D"/>
    <w:rsid w:val="004E05B9"/>
    <w:rsid w:val="004E1F12"/>
    <w:rsid w:val="004E349A"/>
    <w:rsid w:val="004E406E"/>
    <w:rsid w:val="004E5A74"/>
    <w:rsid w:val="004F0B39"/>
    <w:rsid w:val="004F1D64"/>
    <w:rsid w:val="004F4760"/>
    <w:rsid w:val="004F6475"/>
    <w:rsid w:val="004F6A59"/>
    <w:rsid w:val="004F6ED4"/>
    <w:rsid w:val="004F727C"/>
    <w:rsid w:val="005005F9"/>
    <w:rsid w:val="00504DE6"/>
    <w:rsid w:val="00507E86"/>
    <w:rsid w:val="0051114B"/>
    <w:rsid w:val="005136A8"/>
    <w:rsid w:val="005150CA"/>
    <w:rsid w:val="00516361"/>
    <w:rsid w:val="00520BC3"/>
    <w:rsid w:val="00523963"/>
    <w:rsid w:val="005259B8"/>
    <w:rsid w:val="00526574"/>
    <w:rsid w:val="005272D7"/>
    <w:rsid w:val="0052758E"/>
    <w:rsid w:val="00530950"/>
    <w:rsid w:val="0053144B"/>
    <w:rsid w:val="00531677"/>
    <w:rsid w:val="005348F5"/>
    <w:rsid w:val="00537A0C"/>
    <w:rsid w:val="0054074F"/>
    <w:rsid w:val="00555845"/>
    <w:rsid w:val="005563CD"/>
    <w:rsid w:val="00556EB9"/>
    <w:rsid w:val="00561F64"/>
    <w:rsid w:val="005624EA"/>
    <w:rsid w:val="00563073"/>
    <w:rsid w:val="00563671"/>
    <w:rsid w:val="0056576E"/>
    <w:rsid w:val="005662B4"/>
    <w:rsid w:val="00570DCA"/>
    <w:rsid w:val="00576DC3"/>
    <w:rsid w:val="00576FB2"/>
    <w:rsid w:val="005775EB"/>
    <w:rsid w:val="00577701"/>
    <w:rsid w:val="0058101F"/>
    <w:rsid w:val="00583FAF"/>
    <w:rsid w:val="0059166D"/>
    <w:rsid w:val="00594677"/>
    <w:rsid w:val="005963C8"/>
    <w:rsid w:val="00596952"/>
    <w:rsid w:val="005A0A17"/>
    <w:rsid w:val="005A16CD"/>
    <w:rsid w:val="005A208C"/>
    <w:rsid w:val="005A4C12"/>
    <w:rsid w:val="005B19DF"/>
    <w:rsid w:val="005B20D9"/>
    <w:rsid w:val="005B2451"/>
    <w:rsid w:val="005B4F1F"/>
    <w:rsid w:val="005C1EA6"/>
    <w:rsid w:val="005C5BD4"/>
    <w:rsid w:val="005C6A63"/>
    <w:rsid w:val="005C7B10"/>
    <w:rsid w:val="005D5444"/>
    <w:rsid w:val="005D5C03"/>
    <w:rsid w:val="005D7256"/>
    <w:rsid w:val="005E3A97"/>
    <w:rsid w:val="005E4504"/>
    <w:rsid w:val="005E4E1A"/>
    <w:rsid w:val="005E749B"/>
    <w:rsid w:val="005F2E4F"/>
    <w:rsid w:val="005F3405"/>
    <w:rsid w:val="005F38D3"/>
    <w:rsid w:val="005F3BDF"/>
    <w:rsid w:val="005F4880"/>
    <w:rsid w:val="005F672A"/>
    <w:rsid w:val="006033A8"/>
    <w:rsid w:val="00605027"/>
    <w:rsid w:val="00605644"/>
    <w:rsid w:val="00607B51"/>
    <w:rsid w:val="00607F1B"/>
    <w:rsid w:val="00612CBA"/>
    <w:rsid w:val="0061705F"/>
    <w:rsid w:val="00617FC7"/>
    <w:rsid w:val="0062143E"/>
    <w:rsid w:val="00621E53"/>
    <w:rsid w:val="00622931"/>
    <w:rsid w:val="00623068"/>
    <w:rsid w:val="00633B0E"/>
    <w:rsid w:val="006369FB"/>
    <w:rsid w:val="00642D5F"/>
    <w:rsid w:val="0064552F"/>
    <w:rsid w:val="00646AAE"/>
    <w:rsid w:val="00646EFC"/>
    <w:rsid w:val="0065257F"/>
    <w:rsid w:val="00653447"/>
    <w:rsid w:val="00655EB5"/>
    <w:rsid w:val="0065619D"/>
    <w:rsid w:val="0066715D"/>
    <w:rsid w:val="0066718C"/>
    <w:rsid w:val="0066778D"/>
    <w:rsid w:val="00673E9C"/>
    <w:rsid w:val="00674487"/>
    <w:rsid w:val="00675D77"/>
    <w:rsid w:val="00676EEC"/>
    <w:rsid w:val="00683791"/>
    <w:rsid w:val="006837CB"/>
    <w:rsid w:val="00685D9B"/>
    <w:rsid w:val="00686347"/>
    <w:rsid w:val="00687010"/>
    <w:rsid w:val="0069448A"/>
    <w:rsid w:val="00695146"/>
    <w:rsid w:val="006957B6"/>
    <w:rsid w:val="00697411"/>
    <w:rsid w:val="0069791E"/>
    <w:rsid w:val="006A16BB"/>
    <w:rsid w:val="006A1842"/>
    <w:rsid w:val="006A1E0E"/>
    <w:rsid w:val="006A2ABC"/>
    <w:rsid w:val="006A45E9"/>
    <w:rsid w:val="006B0375"/>
    <w:rsid w:val="006B05A8"/>
    <w:rsid w:val="006B100B"/>
    <w:rsid w:val="006B248E"/>
    <w:rsid w:val="006B71DF"/>
    <w:rsid w:val="006C0124"/>
    <w:rsid w:val="006C3A1E"/>
    <w:rsid w:val="006D0380"/>
    <w:rsid w:val="006D08B2"/>
    <w:rsid w:val="006D3014"/>
    <w:rsid w:val="006D7B9D"/>
    <w:rsid w:val="006E2C04"/>
    <w:rsid w:val="006E344A"/>
    <w:rsid w:val="006E7097"/>
    <w:rsid w:val="006F03BC"/>
    <w:rsid w:val="006F2611"/>
    <w:rsid w:val="006F3062"/>
    <w:rsid w:val="00706023"/>
    <w:rsid w:val="00706710"/>
    <w:rsid w:val="00710E0C"/>
    <w:rsid w:val="00713E9E"/>
    <w:rsid w:val="0071595A"/>
    <w:rsid w:val="00715DE5"/>
    <w:rsid w:val="00716906"/>
    <w:rsid w:val="0071715D"/>
    <w:rsid w:val="007243DD"/>
    <w:rsid w:val="007265D0"/>
    <w:rsid w:val="007303A7"/>
    <w:rsid w:val="007316A9"/>
    <w:rsid w:val="0073583D"/>
    <w:rsid w:val="00736761"/>
    <w:rsid w:val="00743107"/>
    <w:rsid w:val="0074640F"/>
    <w:rsid w:val="0075020C"/>
    <w:rsid w:val="00752FBC"/>
    <w:rsid w:val="00753A59"/>
    <w:rsid w:val="00753BED"/>
    <w:rsid w:val="00754912"/>
    <w:rsid w:val="00756617"/>
    <w:rsid w:val="00756B56"/>
    <w:rsid w:val="00763132"/>
    <w:rsid w:val="00767E79"/>
    <w:rsid w:val="00773069"/>
    <w:rsid w:val="007756F1"/>
    <w:rsid w:val="0077736E"/>
    <w:rsid w:val="00780AC0"/>
    <w:rsid w:val="00785D5C"/>
    <w:rsid w:val="00790755"/>
    <w:rsid w:val="00792A3F"/>
    <w:rsid w:val="00794436"/>
    <w:rsid w:val="00797F7D"/>
    <w:rsid w:val="007A1D19"/>
    <w:rsid w:val="007A345D"/>
    <w:rsid w:val="007A74E7"/>
    <w:rsid w:val="007B050D"/>
    <w:rsid w:val="007B1254"/>
    <w:rsid w:val="007B25D7"/>
    <w:rsid w:val="007B4A9D"/>
    <w:rsid w:val="007B7643"/>
    <w:rsid w:val="007C2169"/>
    <w:rsid w:val="007C4A9F"/>
    <w:rsid w:val="007C6177"/>
    <w:rsid w:val="007D55D3"/>
    <w:rsid w:val="007D7312"/>
    <w:rsid w:val="007D76E5"/>
    <w:rsid w:val="007D7831"/>
    <w:rsid w:val="007E2CBE"/>
    <w:rsid w:val="007E6B09"/>
    <w:rsid w:val="007F23E4"/>
    <w:rsid w:val="007F4447"/>
    <w:rsid w:val="00800204"/>
    <w:rsid w:val="00804566"/>
    <w:rsid w:val="00807017"/>
    <w:rsid w:val="008071AC"/>
    <w:rsid w:val="00807C16"/>
    <w:rsid w:val="008131F7"/>
    <w:rsid w:val="00813794"/>
    <w:rsid w:val="0081425B"/>
    <w:rsid w:val="00814D1D"/>
    <w:rsid w:val="0081502B"/>
    <w:rsid w:val="00815E66"/>
    <w:rsid w:val="00820DBA"/>
    <w:rsid w:val="00822B0B"/>
    <w:rsid w:val="00822E8A"/>
    <w:rsid w:val="00823BD7"/>
    <w:rsid w:val="00823DD4"/>
    <w:rsid w:val="00824B5E"/>
    <w:rsid w:val="00824E22"/>
    <w:rsid w:val="00830049"/>
    <w:rsid w:val="00830C90"/>
    <w:rsid w:val="00830F99"/>
    <w:rsid w:val="00831FA8"/>
    <w:rsid w:val="00834445"/>
    <w:rsid w:val="00834E97"/>
    <w:rsid w:val="008355F2"/>
    <w:rsid w:val="00836139"/>
    <w:rsid w:val="00836E9A"/>
    <w:rsid w:val="0084173A"/>
    <w:rsid w:val="00842BDD"/>
    <w:rsid w:val="0085049C"/>
    <w:rsid w:val="0085066D"/>
    <w:rsid w:val="008506A3"/>
    <w:rsid w:val="00852D54"/>
    <w:rsid w:val="00855013"/>
    <w:rsid w:val="00857D8A"/>
    <w:rsid w:val="00873E6B"/>
    <w:rsid w:val="00877318"/>
    <w:rsid w:val="008828CF"/>
    <w:rsid w:val="00883041"/>
    <w:rsid w:val="008850E6"/>
    <w:rsid w:val="0088522C"/>
    <w:rsid w:val="00886DEE"/>
    <w:rsid w:val="0088727F"/>
    <w:rsid w:val="008877DC"/>
    <w:rsid w:val="00891506"/>
    <w:rsid w:val="0089544A"/>
    <w:rsid w:val="008A0E64"/>
    <w:rsid w:val="008A2D58"/>
    <w:rsid w:val="008A5A0A"/>
    <w:rsid w:val="008B2CD7"/>
    <w:rsid w:val="008B4D97"/>
    <w:rsid w:val="008B5FBF"/>
    <w:rsid w:val="008C641A"/>
    <w:rsid w:val="008C76C8"/>
    <w:rsid w:val="008E08C4"/>
    <w:rsid w:val="008E13A0"/>
    <w:rsid w:val="008E3048"/>
    <w:rsid w:val="008E35FB"/>
    <w:rsid w:val="008E5781"/>
    <w:rsid w:val="008E5C52"/>
    <w:rsid w:val="008E696E"/>
    <w:rsid w:val="008E73E6"/>
    <w:rsid w:val="0090245C"/>
    <w:rsid w:val="00903805"/>
    <w:rsid w:val="009042C8"/>
    <w:rsid w:val="0090529C"/>
    <w:rsid w:val="009071F2"/>
    <w:rsid w:val="009073AF"/>
    <w:rsid w:val="00913500"/>
    <w:rsid w:val="00916543"/>
    <w:rsid w:val="009168DE"/>
    <w:rsid w:val="00917391"/>
    <w:rsid w:val="00921208"/>
    <w:rsid w:val="00923858"/>
    <w:rsid w:val="00925189"/>
    <w:rsid w:val="009264E3"/>
    <w:rsid w:val="00927477"/>
    <w:rsid w:val="00930571"/>
    <w:rsid w:val="009310D7"/>
    <w:rsid w:val="00932BCF"/>
    <w:rsid w:val="00934110"/>
    <w:rsid w:val="009419DC"/>
    <w:rsid w:val="009437AD"/>
    <w:rsid w:val="00944DB9"/>
    <w:rsid w:val="0094566D"/>
    <w:rsid w:val="00947236"/>
    <w:rsid w:val="009526D5"/>
    <w:rsid w:val="00952A92"/>
    <w:rsid w:val="00955187"/>
    <w:rsid w:val="00961D9E"/>
    <w:rsid w:val="00962707"/>
    <w:rsid w:val="00967B8D"/>
    <w:rsid w:val="00972F2D"/>
    <w:rsid w:val="0097321F"/>
    <w:rsid w:val="00973D7F"/>
    <w:rsid w:val="0097448B"/>
    <w:rsid w:val="009755B0"/>
    <w:rsid w:val="00975B1D"/>
    <w:rsid w:val="009766F5"/>
    <w:rsid w:val="0098204A"/>
    <w:rsid w:val="009860A4"/>
    <w:rsid w:val="00986617"/>
    <w:rsid w:val="00992E30"/>
    <w:rsid w:val="009944EE"/>
    <w:rsid w:val="00994703"/>
    <w:rsid w:val="00997A3D"/>
    <w:rsid w:val="009A065D"/>
    <w:rsid w:val="009A0F91"/>
    <w:rsid w:val="009A4208"/>
    <w:rsid w:val="009A6589"/>
    <w:rsid w:val="009A65A1"/>
    <w:rsid w:val="009A6DC8"/>
    <w:rsid w:val="009B157B"/>
    <w:rsid w:val="009B3477"/>
    <w:rsid w:val="009B6CE0"/>
    <w:rsid w:val="009B6E9B"/>
    <w:rsid w:val="009C1E15"/>
    <w:rsid w:val="009C3A1D"/>
    <w:rsid w:val="009C4AE0"/>
    <w:rsid w:val="009D0EB5"/>
    <w:rsid w:val="009E7080"/>
    <w:rsid w:val="009E7588"/>
    <w:rsid w:val="009F0DFF"/>
    <w:rsid w:val="009F16E3"/>
    <w:rsid w:val="009F1C2B"/>
    <w:rsid w:val="009F431D"/>
    <w:rsid w:val="009F51CD"/>
    <w:rsid w:val="009F7C4C"/>
    <w:rsid w:val="00A03F7D"/>
    <w:rsid w:val="00A05885"/>
    <w:rsid w:val="00A06AA4"/>
    <w:rsid w:val="00A06FEA"/>
    <w:rsid w:val="00A1002F"/>
    <w:rsid w:val="00A10C66"/>
    <w:rsid w:val="00A13F1B"/>
    <w:rsid w:val="00A14299"/>
    <w:rsid w:val="00A14C7F"/>
    <w:rsid w:val="00A15254"/>
    <w:rsid w:val="00A153B0"/>
    <w:rsid w:val="00A16AD5"/>
    <w:rsid w:val="00A1702B"/>
    <w:rsid w:val="00A17A34"/>
    <w:rsid w:val="00A26699"/>
    <w:rsid w:val="00A279FA"/>
    <w:rsid w:val="00A325AD"/>
    <w:rsid w:val="00A35458"/>
    <w:rsid w:val="00A35616"/>
    <w:rsid w:val="00A36B2E"/>
    <w:rsid w:val="00A36DE2"/>
    <w:rsid w:val="00A3724C"/>
    <w:rsid w:val="00A37D17"/>
    <w:rsid w:val="00A40FA1"/>
    <w:rsid w:val="00A40FEF"/>
    <w:rsid w:val="00A41DC8"/>
    <w:rsid w:val="00A42141"/>
    <w:rsid w:val="00A46891"/>
    <w:rsid w:val="00A503D8"/>
    <w:rsid w:val="00A523D9"/>
    <w:rsid w:val="00A5461A"/>
    <w:rsid w:val="00A56BB4"/>
    <w:rsid w:val="00A57A93"/>
    <w:rsid w:val="00A636C9"/>
    <w:rsid w:val="00A64E8E"/>
    <w:rsid w:val="00A65673"/>
    <w:rsid w:val="00A67D39"/>
    <w:rsid w:val="00A74448"/>
    <w:rsid w:val="00A765D2"/>
    <w:rsid w:val="00A81108"/>
    <w:rsid w:val="00A81F62"/>
    <w:rsid w:val="00A83698"/>
    <w:rsid w:val="00A8538B"/>
    <w:rsid w:val="00A87EBD"/>
    <w:rsid w:val="00A90DD3"/>
    <w:rsid w:val="00A934CE"/>
    <w:rsid w:val="00A93CC4"/>
    <w:rsid w:val="00A9433C"/>
    <w:rsid w:val="00A973C7"/>
    <w:rsid w:val="00AB23BA"/>
    <w:rsid w:val="00AB31D3"/>
    <w:rsid w:val="00AB623B"/>
    <w:rsid w:val="00AB6D2E"/>
    <w:rsid w:val="00AC1933"/>
    <w:rsid w:val="00AC32F9"/>
    <w:rsid w:val="00AC53B3"/>
    <w:rsid w:val="00AC5F4E"/>
    <w:rsid w:val="00AD2955"/>
    <w:rsid w:val="00AD4DF6"/>
    <w:rsid w:val="00AD5215"/>
    <w:rsid w:val="00AE3367"/>
    <w:rsid w:val="00AE459B"/>
    <w:rsid w:val="00AE6D30"/>
    <w:rsid w:val="00AF2444"/>
    <w:rsid w:val="00AF3877"/>
    <w:rsid w:val="00AF3A1E"/>
    <w:rsid w:val="00AF3DB8"/>
    <w:rsid w:val="00AF405D"/>
    <w:rsid w:val="00AF569E"/>
    <w:rsid w:val="00AF79F5"/>
    <w:rsid w:val="00B00C03"/>
    <w:rsid w:val="00B011BA"/>
    <w:rsid w:val="00B0185C"/>
    <w:rsid w:val="00B06019"/>
    <w:rsid w:val="00B1148E"/>
    <w:rsid w:val="00B162F3"/>
    <w:rsid w:val="00B26460"/>
    <w:rsid w:val="00B26AA0"/>
    <w:rsid w:val="00B30D8C"/>
    <w:rsid w:val="00B36428"/>
    <w:rsid w:val="00B40486"/>
    <w:rsid w:val="00B40A6A"/>
    <w:rsid w:val="00B40F3A"/>
    <w:rsid w:val="00B51D29"/>
    <w:rsid w:val="00B555F4"/>
    <w:rsid w:val="00B577E9"/>
    <w:rsid w:val="00B609BA"/>
    <w:rsid w:val="00B61725"/>
    <w:rsid w:val="00B636F4"/>
    <w:rsid w:val="00B66521"/>
    <w:rsid w:val="00B71A1A"/>
    <w:rsid w:val="00B73BB4"/>
    <w:rsid w:val="00B77D2F"/>
    <w:rsid w:val="00B84C6E"/>
    <w:rsid w:val="00B9075F"/>
    <w:rsid w:val="00B90849"/>
    <w:rsid w:val="00B91338"/>
    <w:rsid w:val="00B917F8"/>
    <w:rsid w:val="00B91A4C"/>
    <w:rsid w:val="00B93BCD"/>
    <w:rsid w:val="00BA2864"/>
    <w:rsid w:val="00BB1982"/>
    <w:rsid w:val="00BB4C01"/>
    <w:rsid w:val="00BB5B5B"/>
    <w:rsid w:val="00BB7144"/>
    <w:rsid w:val="00BC0350"/>
    <w:rsid w:val="00BC335B"/>
    <w:rsid w:val="00BC5D19"/>
    <w:rsid w:val="00BC6D8A"/>
    <w:rsid w:val="00BC7006"/>
    <w:rsid w:val="00BD34DD"/>
    <w:rsid w:val="00BD548F"/>
    <w:rsid w:val="00BD62F0"/>
    <w:rsid w:val="00BE639C"/>
    <w:rsid w:val="00BE6F2E"/>
    <w:rsid w:val="00BF4130"/>
    <w:rsid w:val="00BF620C"/>
    <w:rsid w:val="00C015E1"/>
    <w:rsid w:val="00C03DA2"/>
    <w:rsid w:val="00C06FE7"/>
    <w:rsid w:val="00C12499"/>
    <w:rsid w:val="00C17611"/>
    <w:rsid w:val="00C24A8A"/>
    <w:rsid w:val="00C2524A"/>
    <w:rsid w:val="00C25364"/>
    <w:rsid w:val="00C25FEC"/>
    <w:rsid w:val="00C260E7"/>
    <w:rsid w:val="00C27466"/>
    <w:rsid w:val="00C33631"/>
    <w:rsid w:val="00C42342"/>
    <w:rsid w:val="00C4401B"/>
    <w:rsid w:val="00C448BE"/>
    <w:rsid w:val="00C53728"/>
    <w:rsid w:val="00C541E8"/>
    <w:rsid w:val="00C71EEA"/>
    <w:rsid w:val="00C72C3C"/>
    <w:rsid w:val="00C73EDB"/>
    <w:rsid w:val="00C8038E"/>
    <w:rsid w:val="00C81C1C"/>
    <w:rsid w:val="00C81CD7"/>
    <w:rsid w:val="00C830D1"/>
    <w:rsid w:val="00C83F64"/>
    <w:rsid w:val="00C84F5F"/>
    <w:rsid w:val="00C85374"/>
    <w:rsid w:val="00C87522"/>
    <w:rsid w:val="00C91D3B"/>
    <w:rsid w:val="00C937AA"/>
    <w:rsid w:val="00C953A7"/>
    <w:rsid w:val="00C97D23"/>
    <w:rsid w:val="00CA184A"/>
    <w:rsid w:val="00CA2716"/>
    <w:rsid w:val="00CA2D80"/>
    <w:rsid w:val="00CA413B"/>
    <w:rsid w:val="00CA649C"/>
    <w:rsid w:val="00CA653C"/>
    <w:rsid w:val="00CA6598"/>
    <w:rsid w:val="00CB019E"/>
    <w:rsid w:val="00CB1131"/>
    <w:rsid w:val="00CB20D5"/>
    <w:rsid w:val="00CB5A2F"/>
    <w:rsid w:val="00CC303A"/>
    <w:rsid w:val="00CC44F5"/>
    <w:rsid w:val="00CC643D"/>
    <w:rsid w:val="00CC7051"/>
    <w:rsid w:val="00CD0615"/>
    <w:rsid w:val="00CD60EF"/>
    <w:rsid w:val="00CD7E5A"/>
    <w:rsid w:val="00CE2369"/>
    <w:rsid w:val="00CE347C"/>
    <w:rsid w:val="00CE3D56"/>
    <w:rsid w:val="00CE7363"/>
    <w:rsid w:val="00CF26FE"/>
    <w:rsid w:val="00CF3F8D"/>
    <w:rsid w:val="00CF42EA"/>
    <w:rsid w:val="00CF4941"/>
    <w:rsid w:val="00D05BE7"/>
    <w:rsid w:val="00D07101"/>
    <w:rsid w:val="00D07614"/>
    <w:rsid w:val="00D07FDA"/>
    <w:rsid w:val="00D100C6"/>
    <w:rsid w:val="00D10EC8"/>
    <w:rsid w:val="00D1495B"/>
    <w:rsid w:val="00D200A3"/>
    <w:rsid w:val="00D2014F"/>
    <w:rsid w:val="00D20C08"/>
    <w:rsid w:val="00D21678"/>
    <w:rsid w:val="00D23B2D"/>
    <w:rsid w:val="00D24297"/>
    <w:rsid w:val="00D247D1"/>
    <w:rsid w:val="00D25A4E"/>
    <w:rsid w:val="00D307EC"/>
    <w:rsid w:val="00D319E5"/>
    <w:rsid w:val="00D354E8"/>
    <w:rsid w:val="00D3572F"/>
    <w:rsid w:val="00D35D3D"/>
    <w:rsid w:val="00D36084"/>
    <w:rsid w:val="00D37B0E"/>
    <w:rsid w:val="00D406DD"/>
    <w:rsid w:val="00D42632"/>
    <w:rsid w:val="00D44876"/>
    <w:rsid w:val="00D46B04"/>
    <w:rsid w:val="00D47444"/>
    <w:rsid w:val="00D62D6E"/>
    <w:rsid w:val="00D6449B"/>
    <w:rsid w:val="00D7113B"/>
    <w:rsid w:val="00D77908"/>
    <w:rsid w:val="00D77D73"/>
    <w:rsid w:val="00D80FAC"/>
    <w:rsid w:val="00D83583"/>
    <w:rsid w:val="00D916DF"/>
    <w:rsid w:val="00D93545"/>
    <w:rsid w:val="00D9728C"/>
    <w:rsid w:val="00DA02AF"/>
    <w:rsid w:val="00DA1B20"/>
    <w:rsid w:val="00DA29CB"/>
    <w:rsid w:val="00DA2E92"/>
    <w:rsid w:val="00DB0EA0"/>
    <w:rsid w:val="00DB6DC2"/>
    <w:rsid w:val="00DC3606"/>
    <w:rsid w:val="00DD47D6"/>
    <w:rsid w:val="00DD77A3"/>
    <w:rsid w:val="00DE238C"/>
    <w:rsid w:val="00DE4267"/>
    <w:rsid w:val="00DE47FD"/>
    <w:rsid w:val="00DE5CCA"/>
    <w:rsid w:val="00DF42C5"/>
    <w:rsid w:val="00DF5BF8"/>
    <w:rsid w:val="00DF6CD4"/>
    <w:rsid w:val="00DF796D"/>
    <w:rsid w:val="00E007E2"/>
    <w:rsid w:val="00E0239F"/>
    <w:rsid w:val="00E024AE"/>
    <w:rsid w:val="00E038F3"/>
    <w:rsid w:val="00E05F7C"/>
    <w:rsid w:val="00E132BB"/>
    <w:rsid w:val="00E16E6F"/>
    <w:rsid w:val="00E2045C"/>
    <w:rsid w:val="00E241B7"/>
    <w:rsid w:val="00E25919"/>
    <w:rsid w:val="00E25DF2"/>
    <w:rsid w:val="00E31C75"/>
    <w:rsid w:val="00E3297B"/>
    <w:rsid w:val="00E34F4E"/>
    <w:rsid w:val="00E3563C"/>
    <w:rsid w:val="00E35AA2"/>
    <w:rsid w:val="00E37E45"/>
    <w:rsid w:val="00E42583"/>
    <w:rsid w:val="00E427F6"/>
    <w:rsid w:val="00E43D91"/>
    <w:rsid w:val="00E469A7"/>
    <w:rsid w:val="00E46CB4"/>
    <w:rsid w:val="00E47714"/>
    <w:rsid w:val="00E47853"/>
    <w:rsid w:val="00E47E7D"/>
    <w:rsid w:val="00E55C5E"/>
    <w:rsid w:val="00E56470"/>
    <w:rsid w:val="00E5656F"/>
    <w:rsid w:val="00E56A24"/>
    <w:rsid w:val="00E56DE0"/>
    <w:rsid w:val="00E57B85"/>
    <w:rsid w:val="00E6063C"/>
    <w:rsid w:val="00E60A00"/>
    <w:rsid w:val="00E61648"/>
    <w:rsid w:val="00E62A47"/>
    <w:rsid w:val="00E6336D"/>
    <w:rsid w:val="00E64CBD"/>
    <w:rsid w:val="00E668B5"/>
    <w:rsid w:val="00E66EE2"/>
    <w:rsid w:val="00E711F6"/>
    <w:rsid w:val="00E7154D"/>
    <w:rsid w:val="00E71A4A"/>
    <w:rsid w:val="00E76682"/>
    <w:rsid w:val="00E7724E"/>
    <w:rsid w:val="00E82020"/>
    <w:rsid w:val="00E82378"/>
    <w:rsid w:val="00E858EA"/>
    <w:rsid w:val="00E863F3"/>
    <w:rsid w:val="00E86CE2"/>
    <w:rsid w:val="00E9140F"/>
    <w:rsid w:val="00E9170C"/>
    <w:rsid w:val="00E92917"/>
    <w:rsid w:val="00E95325"/>
    <w:rsid w:val="00E968DC"/>
    <w:rsid w:val="00E97365"/>
    <w:rsid w:val="00EA3498"/>
    <w:rsid w:val="00EA3C94"/>
    <w:rsid w:val="00EA4F19"/>
    <w:rsid w:val="00EB1BFB"/>
    <w:rsid w:val="00EB561A"/>
    <w:rsid w:val="00EB7E32"/>
    <w:rsid w:val="00EC387F"/>
    <w:rsid w:val="00EC5C65"/>
    <w:rsid w:val="00EC7E94"/>
    <w:rsid w:val="00ED2F8B"/>
    <w:rsid w:val="00ED4E1E"/>
    <w:rsid w:val="00ED5E24"/>
    <w:rsid w:val="00ED63A3"/>
    <w:rsid w:val="00ED6784"/>
    <w:rsid w:val="00ED6C60"/>
    <w:rsid w:val="00ED7665"/>
    <w:rsid w:val="00EE4F70"/>
    <w:rsid w:val="00EE5FAA"/>
    <w:rsid w:val="00EE6801"/>
    <w:rsid w:val="00EF074C"/>
    <w:rsid w:val="00EF6165"/>
    <w:rsid w:val="00EF7249"/>
    <w:rsid w:val="00EF760F"/>
    <w:rsid w:val="00F00885"/>
    <w:rsid w:val="00F0245B"/>
    <w:rsid w:val="00F0656C"/>
    <w:rsid w:val="00F07C18"/>
    <w:rsid w:val="00F11799"/>
    <w:rsid w:val="00F12A29"/>
    <w:rsid w:val="00F230D2"/>
    <w:rsid w:val="00F253C6"/>
    <w:rsid w:val="00F25ECC"/>
    <w:rsid w:val="00F26639"/>
    <w:rsid w:val="00F3319B"/>
    <w:rsid w:val="00F34FAD"/>
    <w:rsid w:val="00F35026"/>
    <w:rsid w:val="00F40BDE"/>
    <w:rsid w:val="00F4781A"/>
    <w:rsid w:val="00F50ED1"/>
    <w:rsid w:val="00F50EFF"/>
    <w:rsid w:val="00F52460"/>
    <w:rsid w:val="00F61692"/>
    <w:rsid w:val="00F61B40"/>
    <w:rsid w:val="00F61B7F"/>
    <w:rsid w:val="00F6248D"/>
    <w:rsid w:val="00F63B45"/>
    <w:rsid w:val="00F64A33"/>
    <w:rsid w:val="00F64DC8"/>
    <w:rsid w:val="00F65CD7"/>
    <w:rsid w:val="00F66FA7"/>
    <w:rsid w:val="00F713DF"/>
    <w:rsid w:val="00F7165C"/>
    <w:rsid w:val="00F73F81"/>
    <w:rsid w:val="00F740D3"/>
    <w:rsid w:val="00F74B01"/>
    <w:rsid w:val="00F77BEF"/>
    <w:rsid w:val="00F826C3"/>
    <w:rsid w:val="00F82F46"/>
    <w:rsid w:val="00F8412E"/>
    <w:rsid w:val="00F84A60"/>
    <w:rsid w:val="00F90834"/>
    <w:rsid w:val="00F91399"/>
    <w:rsid w:val="00F948D0"/>
    <w:rsid w:val="00F950C2"/>
    <w:rsid w:val="00F9657C"/>
    <w:rsid w:val="00F96B24"/>
    <w:rsid w:val="00FA06DA"/>
    <w:rsid w:val="00FA0E23"/>
    <w:rsid w:val="00FA3071"/>
    <w:rsid w:val="00FA55DE"/>
    <w:rsid w:val="00FA5E9A"/>
    <w:rsid w:val="00FA6B06"/>
    <w:rsid w:val="00FB067E"/>
    <w:rsid w:val="00FB7ADD"/>
    <w:rsid w:val="00FD1926"/>
    <w:rsid w:val="00FD393A"/>
    <w:rsid w:val="00FD52A4"/>
    <w:rsid w:val="00FD6CB1"/>
    <w:rsid w:val="00FE0994"/>
    <w:rsid w:val="00FE4DF1"/>
    <w:rsid w:val="00FE4E96"/>
    <w:rsid w:val="00FE4FFD"/>
    <w:rsid w:val="00FE52CF"/>
    <w:rsid w:val="00FE5678"/>
    <w:rsid w:val="00FE619B"/>
    <w:rsid w:val="00FE6440"/>
    <w:rsid w:val="00FF1204"/>
    <w:rsid w:val="00FF49DB"/>
    <w:rsid w:val="00FF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AF0046"/>
  <w14:defaultImageDpi w14:val="0"/>
  <w15:chartTrackingRefBased/>
  <w15:docId w15:val="{5A83FE30-B041-40FF-B64F-AC332695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BEF"/>
    <w:pPr>
      <w:spacing w:after="160"/>
    </w:pPr>
    <w:rPr>
      <w:rFonts w:ascii="Garamond" w:hAnsi="Garamond"/>
      <w:sz w:val="24"/>
      <w:szCs w:val="24"/>
      <w:lang w:val="en-US" w:eastAsia="en-US"/>
    </w:rPr>
  </w:style>
  <w:style w:type="paragraph" w:styleId="Heading1">
    <w:name w:val="heading 1"/>
    <w:basedOn w:val="Normal"/>
    <w:next w:val="Normal"/>
    <w:link w:val="Heading1Char"/>
    <w:uiPriority w:val="9"/>
    <w:qFormat/>
    <w:rsid w:val="00042865"/>
    <w:pPr>
      <w:keepNext/>
      <w:jc w:val="center"/>
      <w:outlineLvl w:val="0"/>
    </w:pPr>
    <w:rPr>
      <w:rFonts w:ascii="Arial" w:hAnsi="Arial"/>
      <w:b/>
      <w:smallCap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locked/>
    <w:rsid w:val="00754912"/>
    <w:rPr>
      <w:rFonts w:ascii="Arial" w:hAnsi="Arial" w:cs="Times New Roman"/>
      <w:b/>
      <w:sz w:val="28"/>
    </w:rPr>
  </w:style>
  <w:style w:type="character" w:customStyle="1" w:styleId="Heading3Char">
    <w:name w:val="Heading 3 Char"/>
    <w:link w:val="Heading3"/>
    <w:uiPriority w:val="9"/>
    <w:locked/>
    <w:rsid w:val="005A4C12"/>
    <w:rPr>
      <w:rFonts w:ascii="Arial" w:hAnsi="Arial" w:cs="Times New Roman"/>
      <w:b/>
      <w:sz w:val="26"/>
    </w:rPr>
  </w:style>
  <w:style w:type="character" w:styleId="Hyperlink">
    <w:name w:val="Hyperlink"/>
    <w:uiPriority w:val="99"/>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pPr>
      <w:shd w:val="clear" w:color="auto" w:fill="C6D5EC"/>
    </w:pPr>
    <w:rPr>
      <w:rFonts w:ascii="Lucida Grande" w:hAnsi="Lucida Grande"/>
    </w:rPr>
  </w:style>
  <w:style w:type="character" w:customStyle="1" w:styleId="DocumentMapChar">
    <w:name w:val="Document Map Char"/>
    <w:link w:val="DocumentMap"/>
    <w:uiPriority w:val="99"/>
    <w:semiHidden/>
    <w:locked/>
    <w:rPr>
      <w:rFonts w:ascii="Tahoma" w:hAnsi="Tahoma" w:cs="Tahoma"/>
      <w:sz w:val="16"/>
      <w:szCs w:val="16"/>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locked/>
    <w:rPr>
      <w:rFonts w:ascii="Garamond" w:hAnsi="Garamond" w:cs="Times New Roman"/>
      <w:sz w:val="24"/>
      <w:szCs w:val="24"/>
    </w:rPr>
  </w:style>
  <w:style w:type="character" w:styleId="PageNumber">
    <w:name w:val="page number"/>
    <w:uiPriority w:val="99"/>
    <w:rPr>
      <w:rFonts w:ascii="Arial" w:hAnsi="Arial" w:cs="Times New Roman"/>
      <w:sz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Garamond" w:hAnsi="Garamond" w:cs="Times New Roman"/>
      <w:sz w:val="24"/>
      <w:szCs w:val="24"/>
    </w:rPr>
  </w:style>
  <w:style w:type="paragraph" w:styleId="Title">
    <w:name w:val="Title"/>
    <w:basedOn w:val="Normal"/>
    <w:link w:val="TitleChar"/>
    <w:uiPriority w:val="10"/>
    <w:qFormat/>
    <w:pPr>
      <w:spacing w:before="240" w:after="60"/>
      <w:jc w:val="center"/>
      <w:outlineLvl w:val="0"/>
    </w:pPr>
    <w:rPr>
      <w:rFonts w:ascii="Arial" w:hAnsi="Arial"/>
      <w:b/>
      <w:kern w:val="28"/>
      <w:sz w:val="32"/>
      <w:szCs w:val="32"/>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table" w:styleId="TableClassic3">
    <w:name w:val="Table Classic 3"/>
    <w:basedOn w:val="TableNormal"/>
    <w:uiPriority w:val="99"/>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3Deffects1">
    <w:name w:val="Table 3D effects 1"/>
    <w:basedOn w:val="TableNormal"/>
    <w:uiPriority w:val="99"/>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paragraph" w:customStyle="1" w:styleId="GS-text">
    <w:name w:val="GS-text"/>
    <w:basedOn w:val="Normal"/>
    <w:rPr>
      <w:rFonts w:ascii="Arial" w:hAnsi="Arial"/>
      <w:sz w:val="20"/>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
    <w:name w:val="Body Text"/>
    <w:basedOn w:val="Normal"/>
    <w:link w:val="BodyTextChar"/>
    <w:uiPriority w:val="99"/>
    <w:pPr>
      <w:spacing w:before="120" w:after="120"/>
    </w:pPr>
  </w:style>
  <w:style w:type="character" w:customStyle="1" w:styleId="BodyTextChar">
    <w:name w:val="Body Text Char"/>
    <w:link w:val="BodyText"/>
    <w:uiPriority w:val="99"/>
    <w:locked/>
    <w:rsid w:val="00042865"/>
    <w:rPr>
      <w:rFonts w:ascii="Garamond" w:hAnsi="Garamond" w:cs="Times New Roman"/>
      <w:sz w:val="24"/>
    </w:rPr>
  </w:style>
  <w:style w:type="paragraph" w:styleId="BlockText">
    <w:name w:val="Block Text"/>
    <w:basedOn w:val="Normal"/>
    <w:uiPriority w:val="99"/>
    <w:pPr>
      <w:spacing w:after="120"/>
      <w:ind w:left="1440" w:right="1440"/>
    </w:pPr>
  </w:style>
  <w:style w:type="character" w:styleId="CommentReference">
    <w:name w:val="annotation reference"/>
    <w:semiHidden/>
    <w:rsid w:val="00A81108"/>
    <w:rPr>
      <w:rFonts w:cs="Times New Roman"/>
      <w:sz w:val="16"/>
    </w:rPr>
  </w:style>
  <w:style w:type="paragraph" w:styleId="CommentText">
    <w:name w:val="annotation text"/>
    <w:basedOn w:val="Normal"/>
    <w:link w:val="CommentTextChar"/>
    <w:semiHidden/>
    <w:rsid w:val="00A81108"/>
    <w:rPr>
      <w:sz w:val="20"/>
      <w:szCs w:val="20"/>
    </w:rPr>
  </w:style>
  <w:style w:type="character" w:customStyle="1" w:styleId="CommentTextChar">
    <w:name w:val="Comment Text Char"/>
    <w:link w:val="CommentText"/>
    <w:uiPriority w:val="99"/>
    <w:semiHidden/>
    <w:locked/>
    <w:rsid w:val="008E5781"/>
    <w:rPr>
      <w:rFonts w:ascii="Garamond" w:hAnsi="Garamond" w:cs="Times New Roman"/>
    </w:rPr>
  </w:style>
  <w:style w:type="paragraph" w:styleId="CommentSubject">
    <w:name w:val="annotation subject"/>
    <w:basedOn w:val="CommentText"/>
    <w:next w:val="CommentText"/>
    <w:link w:val="CommentSubjectChar"/>
    <w:uiPriority w:val="99"/>
    <w:semiHidden/>
    <w:rsid w:val="00A81108"/>
    <w:rPr>
      <w:b/>
      <w:bCs/>
    </w:rPr>
  </w:style>
  <w:style w:type="character" w:customStyle="1" w:styleId="CommentSubjectChar">
    <w:name w:val="Comment Subject Char"/>
    <w:link w:val="CommentSubject"/>
    <w:uiPriority w:val="99"/>
    <w:semiHidden/>
    <w:locked/>
    <w:rPr>
      <w:rFonts w:ascii="Garamond" w:hAnsi="Garamond" w:cs="Times New Roman"/>
      <w:b/>
      <w:bCs/>
    </w:rPr>
  </w:style>
  <w:style w:type="paragraph" w:styleId="Revision">
    <w:name w:val="Revision"/>
    <w:hidden/>
    <w:uiPriority w:val="99"/>
    <w:semiHidden/>
    <w:rsid w:val="00516361"/>
    <w:rPr>
      <w:rFonts w:ascii="Garamond" w:hAnsi="Garamond"/>
      <w:sz w:val="24"/>
      <w:szCs w:val="24"/>
      <w:lang w:val="en-US" w:eastAsia="en-US"/>
    </w:rPr>
  </w:style>
  <w:style w:type="paragraph" w:styleId="FootnoteText">
    <w:name w:val="footnote text"/>
    <w:basedOn w:val="Normal"/>
    <w:link w:val="FootnoteTextChar"/>
    <w:uiPriority w:val="99"/>
    <w:rsid w:val="00454689"/>
    <w:rPr>
      <w:rFonts w:ascii="Times New Roman" w:hAnsi="Times New Roman"/>
      <w:sz w:val="20"/>
      <w:szCs w:val="20"/>
    </w:rPr>
  </w:style>
  <w:style w:type="character" w:customStyle="1" w:styleId="FootnoteTextChar">
    <w:name w:val="Footnote Text Char"/>
    <w:link w:val="FootnoteText"/>
    <w:uiPriority w:val="99"/>
    <w:locked/>
    <w:rsid w:val="00454689"/>
    <w:rPr>
      <w:rFonts w:cs="Times New Roman"/>
    </w:rPr>
  </w:style>
  <w:style w:type="paragraph" w:customStyle="1" w:styleId="Default">
    <w:name w:val="Default"/>
    <w:rsid w:val="008506A3"/>
    <w:pPr>
      <w:autoSpaceDE w:val="0"/>
      <w:autoSpaceDN w:val="0"/>
      <w:adjustRightInd w:val="0"/>
    </w:pPr>
    <w:rPr>
      <w:rFonts w:ascii="Arial" w:hAnsi="Arial" w:cs="Arial"/>
      <w:color w:val="000000"/>
      <w:sz w:val="24"/>
      <w:szCs w:val="24"/>
      <w:lang w:val="en-US" w:eastAsia="en-US"/>
    </w:rPr>
  </w:style>
  <w:style w:type="paragraph" w:customStyle="1" w:styleId="Normalnumbered">
    <w:name w:val="Normal numbered"/>
    <w:basedOn w:val="Normal"/>
    <w:rsid w:val="00255AC4"/>
    <w:pPr>
      <w:numPr>
        <w:numId w:val="4"/>
      </w:numPr>
      <w:spacing w:after="120"/>
    </w:pPr>
    <w:rPr>
      <w:rFonts w:ascii="Times New Roman" w:hAnsi="Times New Roman"/>
    </w:rPr>
  </w:style>
  <w:style w:type="paragraph" w:styleId="ListParagraph">
    <w:name w:val="List Paragraph"/>
    <w:basedOn w:val="Normal"/>
    <w:uiPriority w:val="34"/>
    <w:qFormat/>
    <w:rsid w:val="00A8538B"/>
    <w:pPr>
      <w:spacing w:after="200" w:line="276" w:lineRule="auto"/>
      <w:ind w:left="720"/>
      <w:contextualSpacing/>
    </w:pPr>
    <w:rPr>
      <w:rFonts w:ascii="Calibri" w:hAnsi="Calibri"/>
      <w:sz w:val="22"/>
      <w:szCs w:val="22"/>
    </w:rPr>
  </w:style>
  <w:style w:type="character" w:customStyle="1" w:styleId="a-size-extra-large">
    <w:name w:val="a-size-extra-large"/>
    <w:rsid w:val="007B1254"/>
  </w:style>
  <w:style w:type="character" w:customStyle="1" w:styleId="a-size-large">
    <w:name w:val="a-size-large"/>
    <w:rsid w:val="007B1254"/>
  </w:style>
  <w:style w:type="character" w:customStyle="1" w:styleId="a-size-base">
    <w:name w:val="a-size-base"/>
    <w:rsid w:val="007B1254"/>
  </w:style>
  <w:style w:type="character" w:styleId="UnresolvedMention">
    <w:name w:val="Unresolved Mention"/>
    <w:uiPriority w:val="99"/>
    <w:semiHidden/>
    <w:unhideWhenUsed/>
    <w:rsid w:val="003F07F0"/>
    <w:rPr>
      <w:color w:val="808080"/>
      <w:shd w:val="clear" w:color="auto" w:fill="E6E6E6"/>
    </w:rPr>
  </w:style>
  <w:style w:type="character" w:customStyle="1" w:styleId="a">
    <w:name w:val="_"/>
    <w:rsid w:val="00BB4C01"/>
  </w:style>
  <w:style w:type="character" w:customStyle="1" w:styleId="ff5">
    <w:name w:val="ff5"/>
    <w:rsid w:val="00BB4C01"/>
  </w:style>
  <w:style w:type="character" w:customStyle="1" w:styleId="lsa">
    <w:name w:val="lsa"/>
    <w:rsid w:val="00BB4C01"/>
  </w:style>
  <w:style w:type="character" w:styleId="FootnoteReference">
    <w:name w:val="footnote reference"/>
    <w:basedOn w:val="DefaultParagraphFont"/>
    <w:rsid w:val="000C6DFC"/>
    <w:rPr>
      <w:vertAlign w:val="superscript"/>
    </w:rPr>
  </w:style>
  <w:style w:type="character" w:styleId="Strong">
    <w:name w:val="Strong"/>
    <w:basedOn w:val="DefaultParagraphFont"/>
    <w:uiPriority w:val="22"/>
    <w:qFormat/>
    <w:rsid w:val="005E4504"/>
    <w:rPr>
      <w:b/>
      <w:bCs/>
    </w:rPr>
  </w:style>
  <w:style w:type="character" w:customStyle="1" w:styleId="jtukpc">
    <w:name w:val="jtukpc"/>
    <w:basedOn w:val="DefaultParagraphFont"/>
    <w:rsid w:val="00621E53"/>
  </w:style>
  <w:style w:type="paragraph" w:styleId="NormalWeb">
    <w:name w:val="Normal (Web)"/>
    <w:basedOn w:val="Normal"/>
    <w:uiPriority w:val="99"/>
    <w:unhideWhenUsed/>
    <w:rsid w:val="00C4401B"/>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786">
      <w:bodyDiv w:val="1"/>
      <w:marLeft w:val="0"/>
      <w:marRight w:val="0"/>
      <w:marTop w:val="0"/>
      <w:marBottom w:val="0"/>
      <w:divBdr>
        <w:top w:val="none" w:sz="0" w:space="0" w:color="auto"/>
        <w:left w:val="none" w:sz="0" w:space="0" w:color="auto"/>
        <w:bottom w:val="none" w:sz="0" w:space="0" w:color="auto"/>
        <w:right w:val="none" w:sz="0" w:space="0" w:color="auto"/>
      </w:divBdr>
    </w:div>
    <w:div w:id="14890782">
      <w:bodyDiv w:val="1"/>
      <w:marLeft w:val="0"/>
      <w:marRight w:val="0"/>
      <w:marTop w:val="0"/>
      <w:marBottom w:val="0"/>
      <w:divBdr>
        <w:top w:val="none" w:sz="0" w:space="0" w:color="auto"/>
        <w:left w:val="none" w:sz="0" w:space="0" w:color="auto"/>
        <w:bottom w:val="none" w:sz="0" w:space="0" w:color="auto"/>
        <w:right w:val="none" w:sz="0" w:space="0" w:color="auto"/>
      </w:divBdr>
    </w:div>
    <w:div w:id="189149940">
      <w:bodyDiv w:val="1"/>
      <w:marLeft w:val="0"/>
      <w:marRight w:val="0"/>
      <w:marTop w:val="0"/>
      <w:marBottom w:val="0"/>
      <w:divBdr>
        <w:top w:val="none" w:sz="0" w:space="0" w:color="auto"/>
        <w:left w:val="none" w:sz="0" w:space="0" w:color="auto"/>
        <w:bottom w:val="none" w:sz="0" w:space="0" w:color="auto"/>
        <w:right w:val="none" w:sz="0" w:space="0" w:color="auto"/>
      </w:divBdr>
      <w:divsChild>
        <w:div w:id="120809438">
          <w:marLeft w:val="0"/>
          <w:marRight w:val="0"/>
          <w:marTop w:val="0"/>
          <w:marBottom w:val="0"/>
          <w:divBdr>
            <w:top w:val="none" w:sz="0" w:space="0" w:color="auto"/>
            <w:left w:val="none" w:sz="0" w:space="0" w:color="auto"/>
            <w:bottom w:val="none" w:sz="0" w:space="0" w:color="auto"/>
            <w:right w:val="none" w:sz="0" w:space="0" w:color="auto"/>
          </w:divBdr>
        </w:div>
        <w:div w:id="1275670174">
          <w:marLeft w:val="0"/>
          <w:marRight w:val="0"/>
          <w:marTop w:val="0"/>
          <w:marBottom w:val="0"/>
          <w:divBdr>
            <w:top w:val="none" w:sz="0" w:space="0" w:color="auto"/>
            <w:left w:val="none" w:sz="0" w:space="0" w:color="auto"/>
            <w:bottom w:val="none" w:sz="0" w:space="0" w:color="auto"/>
            <w:right w:val="none" w:sz="0" w:space="0" w:color="auto"/>
          </w:divBdr>
        </w:div>
      </w:divsChild>
    </w:div>
    <w:div w:id="242879288">
      <w:bodyDiv w:val="1"/>
      <w:marLeft w:val="0"/>
      <w:marRight w:val="0"/>
      <w:marTop w:val="0"/>
      <w:marBottom w:val="0"/>
      <w:divBdr>
        <w:top w:val="none" w:sz="0" w:space="0" w:color="auto"/>
        <w:left w:val="none" w:sz="0" w:space="0" w:color="auto"/>
        <w:bottom w:val="none" w:sz="0" w:space="0" w:color="auto"/>
        <w:right w:val="none" w:sz="0" w:space="0" w:color="auto"/>
      </w:divBdr>
    </w:div>
    <w:div w:id="589893620">
      <w:bodyDiv w:val="1"/>
      <w:marLeft w:val="0"/>
      <w:marRight w:val="0"/>
      <w:marTop w:val="0"/>
      <w:marBottom w:val="0"/>
      <w:divBdr>
        <w:top w:val="none" w:sz="0" w:space="0" w:color="auto"/>
        <w:left w:val="none" w:sz="0" w:space="0" w:color="auto"/>
        <w:bottom w:val="none" w:sz="0" w:space="0" w:color="auto"/>
        <w:right w:val="none" w:sz="0" w:space="0" w:color="auto"/>
      </w:divBdr>
      <w:divsChild>
        <w:div w:id="495073318">
          <w:marLeft w:val="0"/>
          <w:marRight w:val="0"/>
          <w:marTop w:val="0"/>
          <w:marBottom w:val="0"/>
          <w:divBdr>
            <w:top w:val="none" w:sz="0" w:space="0" w:color="auto"/>
            <w:left w:val="none" w:sz="0" w:space="0" w:color="auto"/>
            <w:bottom w:val="none" w:sz="0" w:space="0" w:color="auto"/>
            <w:right w:val="none" w:sz="0" w:space="0" w:color="auto"/>
          </w:divBdr>
        </w:div>
        <w:div w:id="1825388372">
          <w:marLeft w:val="0"/>
          <w:marRight w:val="0"/>
          <w:marTop w:val="0"/>
          <w:marBottom w:val="0"/>
          <w:divBdr>
            <w:top w:val="none" w:sz="0" w:space="0" w:color="auto"/>
            <w:left w:val="none" w:sz="0" w:space="0" w:color="auto"/>
            <w:bottom w:val="none" w:sz="0" w:space="0" w:color="auto"/>
            <w:right w:val="none" w:sz="0" w:space="0" w:color="auto"/>
          </w:divBdr>
        </w:div>
      </w:divsChild>
    </w:div>
    <w:div w:id="848570115">
      <w:bodyDiv w:val="1"/>
      <w:marLeft w:val="0"/>
      <w:marRight w:val="0"/>
      <w:marTop w:val="0"/>
      <w:marBottom w:val="0"/>
      <w:divBdr>
        <w:top w:val="none" w:sz="0" w:space="0" w:color="auto"/>
        <w:left w:val="none" w:sz="0" w:space="0" w:color="auto"/>
        <w:bottom w:val="none" w:sz="0" w:space="0" w:color="auto"/>
        <w:right w:val="none" w:sz="0" w:space="0" w:color="auto"/>
      </w:divBdr>
      <w:divsChild>
        <w:div w:id="1254434913">
          <w:marLeft w:val="0"/>
          <w:marRight w:val="0"/>
          <w:marTop w:val="0"/>
          <w:marBottom w:val="0"/>
          <w:divBdr>
            <w:top w:val="none" w:sz="0" w:space="0" w:color="auto"/>
            <w:left w:val="none" w:sz="0" w:space="0" w:color="auto"/>
            <w:bottom w:val="none" w:sz="0" w:space="0" w:color="auto"/>
            <w:right w:val="none" w:sz="0" w:space="0" w:color="auto"/>
          </w:divBdr>
        </w:div>
        <w:div w:id="1917007570">
          <w:marLeft w:val="0"/>
          <w:marRight w:val="0"/>
          <w:marTop w:val="0"/>
          <w:marBottom w:val="0"/>
          <w:divBdr>
            <w:top w:val="none" w:sz="0" w:space="0" w:color="auto"/>
            <w:left w:val="none" w:sz="0" w:space="0" w:color="auto"/>
            <w:bottom w:val="none" w:sz="0" w:space="0" w:color="auto"/>
            <w:right w:val="none" w:sz="0" w:space="0" w:color="auto"/>
          </w:divBdr>
          <w:divsChild>
            <w:div w:id="3309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3331">
      <w:bodyDiv w:val="1"/>
      <w:marLeft w:val="0"/>
      <w:marRight w:val="0"/>
      <w:marTop w:val="0"/>
      <w:marBottom w:val="0"/>
      <w:divBdr>
        <w:top w:val="none" w:sz="0" w:space="0" w:color="auto"/>
        <w:left w:val="none" w:sz="0" w:space="0" w:color="auto"/>
        <w:bottom w:val="none" w:sz="0" w:space="0" w:color="auto"/>
        <w:right w:val="none" w:sz="0" w:space="0" w:color="auto"/>
      </w:divBdr>
    </w:div>
    <w:div w:id="1543591058">
      <w:bodyDiv w:val="1"/>
      <w:marLeft w:val="0"/>
      <w:marRight w:val="0"/>
      <w:marTop w:val="0"/>
      <w:marBottom w:val="0"/>
      <w:divBdr>
        <w:top w:val="none" w:sz="0" w:space="0" w:color="auto"/>
        <w:left w:val="none" w:sz="0" w:space="0" w:color="auto"/>
        <w:bottom w:val="none" w:sz="0" w:space="0" w:color="auto"/>
        <w:right w:val="none" w:sz="0" w:space="0" w:color="auto"/>
      </w:divBdr>
    </w:div>
    <w:div w:id="1653680738">
      <w:marLeft w:val="0"/>
      <w:marRight w:val="0"/>
      <w:marTop w:val="0"/>
      <w:marBottom w:val="0"/>
      <w:divBdr>
        <w:top w:val="none" w:sz="0" w:space="0" w:color="auto"/>
        <w:left w:val="none" w:sz="0" w:space="0" w:color="auto"/>
        <w:bottom w:val="none" w:sz="0" w:space="0" w:color="auto"/>
        <w:right w:val="none" w:sz="0" w:space="0" w:color="auto"/>
      </w:divBdr>
    </w:div>
    <w:div w:id="1653680739">
      <w:marLeft w:val="0"/>
      <w:marRight w:val="0"/>
      <w:marTop w:val="0"/>
      <w:marBottom w:val="0"/>
      <w:divBdr>
        <w:top w:val="none" w:sz="0" w:space="0" w:color="auto"/>
        <w:left w:val="none" w:sz="0" w:space="0" w:color="auto"/>
        <w:bottom w:val="none" w:sz="0" w:space="0" w:color="auto"/>
        <w:right w:val="none" w:sz="0" w:space="0" w:color="auto"/>
      </w:divBdr>
    </w:div>
    <w:div w:id="2053655560">
      <w:bodyDiv w:val="1"/>
      <w:marLeft w:val="0"/>
      <w:marRight w:val="0"/>
      <w:marTop w:val="0"/>
      <w:marBottom w:val="0"/>
      <w:divBdr>
        <w:top w:val="none" w:sz="0" w:space="0" w:color="auto"/>
        <w:left w:val="none" w:sz="0" w:space="0" w:color="auto"/>
        <w:bottom w:val="none" w:sz="0" w:space="0" w:color="auto"/>
        <w:right w:val="none" w:sz="0" w:space="0" w:color="auto"/>
      </w:divBdr>
      <w:divsChild>
        <w:div w:id="371851521">
          <w:marLeft w:val="0"/>
          <w:marRight w:val="0"/>
          <w:marTop w:val="0"/>
          <w:marBottom w:val="0"/>
          <w:divBdr>
            <w:top w:val="none" w:sz="0" w:space="0" w:color="auto"/>
            <w:left w:val="none" w:sz="0" w:space="0" w:color="auto"/>
            <w:bottom w:val="none" w:sz="0" w:space="0" w:color="auto"/>
            <w:right w:val="none" w:sz="0" w:space="0" w:color="auto"/>
          </w:divBdr>
        </w:div>
      </w:divsChild>
    </w:div>
    <w:div w:id="212553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jsu.edu/studentconduct/" TargetMode="External"/><Relationship Id="rId18" Type="http://schemas.openxmlformats.org/officeDocument/2006/relationships/hyperlink" Target="http://www.aec.sjsu.edu" TargetMode="External"/><Relationship Id="rId26" Type="http://schemas.openxmlformats.org/officeDocument/2006/relationships/hyperlink" Target="http://info.sjsu.edu/static/catalog/policies.html" TargetMode="External"/><Relationship Id="rId39" Type="http://schemas.openxmlformats.org/officeDocument/2006/relationships/hyperlink" Target="https://www.youtube.com/watch?v=2Q5bICcek6s" TargetMode="External"/><Relationship Id="rId21" Type="http://schemas.openxmlformats.org/officeDocument/2006/relationships/hyperlink" Target="mailto:peggy.cabrera@sjsu.edu" TargetMode="External"/><Relationship Id="rId34" Type="http://schemas.openxmlformats.org/officeDocument/2006/relationships/hyperlink" Target="https://www.youtube.com/watch?v=XZohCshF0Y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diana.edu/~istd/examples.html" TargetMode="External"/><Relationship Id="rId20" Type="http://schemas.openxmlformats.org/officeDocument/2006/relationships/hyperlink" Target="http://www.sjsu.edu/senate/docs/S14-7.pdf" TargetMode="External"/><Relationship Id="rId29" Type="http://schemas.openxmlformats.org/officeDocument/2006/relationships/hyperlink" Target="http://www.sjsu.edu/aars/policies/latedrops/polic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07-2.pdf" TargetMode="External"/><Relationship Id="rId24" Type="http://schemas.openxmlformats.org/officeDocument/2006/relationships/hyperlink" Target="http://www.sjsu.edu/counseling" TargetMode="External"/><Relationship Id="rId32" Type="http://schemas.openxmlformats.org/officeDocument/2006/relationships/hyperlink" Target="http://www.sjsu.edu/advising/" TargetMode="External"/><Relationship Id="rId37" Type="http://schemas.openxmlformats.org/officeDocument/2006/relationships/hyperlink" Target="https://www.youtube.com/watch?v=mWGwsA1V2r4" TargetMode="External"/><Relationship Id="rId40" Type="http://schemas.openxmlformats.org/officeDocument/2006/relationships/hyperlink" Target="https://www.youtube.com/watch?v=eBOtKhAAUHs" TargetMode="External"/><Relationship Id="rId5" Type="http://schemas.openxmlformats.org/officeDocument/2006/relationships/webSettings" Target="webSettings.xml"/><Relationship Id="rId15" Type="http://schemas.openxmlformats.org/officeDocument/2006/relationships/hyperlink" Target="http://www.indiana.edu/~istd/overview.html" TargetMode="External"/><Relationship Id="rId23" Type="http://schemas.openxmlformats.org/officeDocument/2006/relationships/hyperlink" Target="http://www.sjsu.edu/counseling" TargetMode="External"/><Relationship Id="rId28" Type="http://schemas.openxmlformats.org/officeDocument/2006/relationships/hyperlink" Target="http://www.sjsu.edu/provost/services/academic_calendars/" TargetMode="External"/><Relationship Id="rId36" Type="http://schemas.openxmlformats.org/officeDocument/2006/relationships/hyperlink" Target="https://www.youtube.com/watch?v=VsrqBHEOT0k" TargetMode="External"/><Relationship Id="rId10" Type="http://schemas.openxmlformats.org/officeDocument/2006/relationships/hyperlink" Target="http://www.sjsu.edu/urbanplanning/courses/pabknowledge.html" TargetMode="External"/><Relationship Id="rId19" Type="http://schemas.openxmlformats.org/officeDocument/2006/relationships/hyperlink" Target="http://www.sjsu.edu/senate/docs/S14-7.pdf" TargetMode="External"/><Relationship Id="rId31" Type="http://schemas.openxmlformats.org/officeDocument/2006/relationships/hyperlink" Target="http://www.sjsu.edu/advising/" TargetMode="External"/><Relationship Id="rId4" Type="http://schemas.openxmlformats.org/officeDocument/2006/relationships/settings" Target="settings.xml"/><Relationship Id="rId9" Type="http://schemas.openxmlformats.org/officeDocument/2006/relationships/hyperlink" Target="mailto:charles.rivasplata@sjsu.edu" TargetMode="External"/><Relationship Id="rId14" Type="http://schemas.openxmlformats.org/officeDocument/2006/relationships/hyperlink" Target="http://www.sjsu.edu/studentconduct/" TargetMode="External"/><Relationship Id="rId22" Type="http://schemas.openxmlformats.org/officeDocument/2006/relationships/hyperlink" Target="http://www.sjsu.edu/writingcenter" TargetMode="External"/><Relationship Id="rId27" Type="http://schemas.openxmlformats.org/officeDocument/2006/relationships/hyperlink" Target="http://www.sjsu.edu/provost/services/academic_calendars/" TargetMode="External"/><Relationship Id="rId30" Type="http://schemas.openxmlformats.org/officeDocument/2006/relationships/hyperlink" Target="http://www.sjsu.edu/aars/policies/latedrops/policy/" TargetMode="External"/><Relationship Id="rId35" Type="http://schemas.openxmlformats.org/officeDocument/2006/relationships/hyperlink" Target="https://www.youtube.com/watch?v=HO0BZqQ42Ic" TargetMode="External"/><Relationship Id="rId43" Type="http://schemas.openxmlformats.org/officeDocument/2006/relationships/theme" Target="theme/theme1.xml"/><Relationship Id="rId8" Type="http://schemas.openxmlformats.org/officeDocument/2006/relationships/hyperlink" Target="https://sjsu.zoom.us/j/89481527111?pwd=WnlDaitVcmc4L1lTaTI5bGtORlk0QT09" TargetMode="External"/><Relationship Id="rId3" Type="http://schemas.openxmlformats.org/officeDocument/2006/relationships/styles" Target="styles.xml"/><Relationship Id="rId12" Type="http://schemas.openxmlformats.org/officeDocument/2006/relationships/hyperlink" Target="http://www.sjsu.edu/senate/docs/S07-2.pdf" TargetMode="External"/><Relationship Id="rId17" Type="http://schemas.openxmlformats.org/officeDocument/2006/relationships/hyperlink" Target="http://www.indiana.edu/~istd/test.html" TargetMode="External"/><Relationship Id="rId25" Type="http://schemas.openxmlformats.org/officeDocument/2006/relationships/hyperlink" Target="http://info.sjsu.edu/static/catalog/policies.html" TargetMode="External"/><Relationship Id="rId33" Type="http://schemas.openxmlformats.org/officeDocument/2006/relationships/hyperlink" Target="https://www.youtube.com/watch?v=i2JnMOhmavY" TargetMode="External"/><Relationship Id="rId38" Type="http://schemas.openxmlformats.org/officeDocument/2006/relationships/hyperlink" Target="https://www.ted.com/talks/jaime_lerner_a_song_of_the_city/transcript?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C19E-572B-4952-987B-0DDB5FAF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3705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San Jose State University</vt:lpstr>
    </vt:vector>
  </TitlesOfParts>
  <Company>Fehr &amp; Peers</Company>
  <LinksUpToDate>false</LinksUpToDate>
  <CharactersWithSpaces>24775</CharactersWithSpaces>
  <SharedDoc>false</SharedDoc>
  <HLinks>
    <vt:vector size="144" baseType="variant">
      <vt:variant>
        <vt:i4>5046357</vt:i4>
      </vt:variant>
      <vt:variant>
        <vt:i4>69</vt:i4>
      </vt:variant>
      <vt:variant>
        <vt:i4>0</vt:i4>
      </vt:variant>
      <vt:variant>
        <vt:i4>5</vt:i4>
      </vt:variant>
      <vt:variant>
        <vt:lpwstr>http://www.sjsu.edu/advising/</vt:lpwstr>
      </vt:variant>
      <vt:variant>
        <vt:lpwstr/>
      </vt:variant>
      <vt:variant>
        <vt:i4>5046357</vt:i4>
      </vt:variant>
      <vt:variant>
        <vt:i4>66</vt:i4>
      </vt:variant>
      <vt:variant>
        <vt:i4>0</vt:i4>
      </vt:variant>
      <vt:variant>
        <vt:i4>5</vt:i4>
      </vt:variant>
      <vt:variant>
        <vt:lpwstr>http://www.sjsu.edu/advising/</vt:lpwstr>
      </vt:variant>
      <vt:variant>
        <vt:lpwstr/>
      </vt:variant>
      <vt:variant>
        <vt:i4>4128864</vt:i4>
      </vt:variant>
      <vt:variant>
        <vt:i4>63</vt:i4>
      </vt:variant>
      <vt:variant>
        <vt:i4>0</vt:i4>
      </vt:variant>
      <vt:variant>
        <vt:i4>5</vt:i4>
      </vt:variant>
      <vt:variant>
        <vt:lpwstr>http://www.sjsu.edu/aars/policies/latedrops/policy/</vt:lpwstr>
      </vt:variant>
      <vt:variant>
        <vt:lpwstr/>
      </vt:variant>
      <vt:variant>
        <vt:i4>4128864</vt:i4>
      </vt:variant>
      <vt:variant>
        <vt:i4>60</vt:i4>
      </vt:variant>
      <vt:variant>
        <vt:i4>0</vt:i4>
      </vt:variant>
      <vt:variant>
        <vt:i4>5</vt:i4>
      </vt:variant>
      <vt:variant>
        <vt:lpwstr>http://www.sjsu.edu/aars/policies/latedrops/policy/</vt:lpwstr>
      </vt:variant>
      <vt:variant>
        <vt:lpwstr/>
      </vt:variant>
      <vt:variant>
        <vt:i4>8060931</vt:i4>
      </vt:variant>
      <vt:variant>
        <vt:i4>57</vt:i4>
      </vt:variant>
      <vt:variant>
        <vt:i4>0</vt:i4>
      </vt:variant>
      <vt:variant>
        <vt:i4>5</vt:i4>
      </vt:variant>
      <vt:variant>
        <vt:lpwstr>http://www.sjsu.edu/provost/services/academic_calendars/</vt:lpwstr>
      </vt:variant>
      <vt:variant>
        <vt:lpwstr/>
      </vt:variant>
      <vt:variant>
        <vt:i4>8060931</vt:i4>
      </vt:variant>
      <vt:variant>
        <vt:i4>54</vt:i4>
      </vt:variant>
      <vt:variant>
        <vt:i4>0</vt:i4>
      </vt:variant>
      <vt:variant>
        <vt:i4>5</vt:i4>
      </vt:variant>
      <vt:variant>
        <vt:lpwstr>http://www.sjsu.edu/provost/services/academic_calendars/</vt:lpwstr>
      </vt:variant>
      <vt:variant>
        <vt:lpwstr/>
      </vt:variant>
      <vt:variant>
        <vt:i4>524370</vt:i4>
      </vt:variant>
      <vt:variant>
        <vt:i4>51</vt:i4>
      </vt:variant>
      <vt:variant>
        <vt:i4>0</vt:i4>
      </vt:variant>
      <vt:variant>
        <vt:i4>5</vt:i4>
      </vt:variant>
      <vt:variant>
        <vt:lpwstr>http://info.sjsu.edu/static/catalog/policies.html</vt:lpwstr>
      </vt:variant>
      <vt:variant>
        <vt:lpwstr/>
      </vt:variant>
      <vt:variant>
        <vt:i4>524370</vt:i4>
      </vt:variant>
      <vt:variant>
        <vt:i4>48</vt:i4>
      </vt:variant>
      <vt:variant>
        <vt:i4>0</vt:i4>
      </vt:variant>
      <vt:variant>
        <vt:i4>5</vt:i4>
      </vt:variant>
      <vt:variant>
        <vt:lpwstr>http://info.sjsu.edu/static/catalog/policies.html</vt:lpwstr>
      </vt:variant>
      <vt:variant>
        <vt:lpwstr/>
      </vt:variant>
      <vt:variant>
        <vt:i4>2359352</vt:i4>
      </vt:variant>
      <vt:variant>
        <vt:i4>45</vt:i4>
      </vt:variant>
      <vt:variant>
        <vt:i4>0</vt:i4>
      </vt:variant>
      <vt:variant>
        <vt:i4>5</vt:i4>
      </vt:variant>
      <vt:variant>
        <vt:lpwstr>http://www.sjsu.edu/counseling</vt:lpwstr>
      </vt:variant>
      <vt:variant>
        <vt:lpwstr/>
      </vt:variant>
      <vt:variant>
        <vt:i4>2359352</vt:i4>
      </vt:variant>
      <vt:variant>
        <vt:i4>42</vt:i4>
      </vt:variant>
      <vt:variant>
        <vt:i4>0</vt:i4>
      </vt:variant>
      <vt:variant>
        <vt:i4>5</vt:i4>
      </vt:variant>
      <vt:variant>
        <vt:lpwstr>http://www.sjsu.edu/counseling</vt:lpwstr>
      </vt:variant>
      <vt:variant>
        <vt:lpwstr/>
      </vt:variant>
      <vt:variant>
        <vt:i4>5111902</vt:i4>
      </vt:variant>
      <vt:variant>
        <vt:i4>39</vt:i4>
      </vt:variant>
      <vt:variant>
        <vt:i4>0</vt:i4>
      </vt:variant>
      <vt:variant>
        <vt:i4>5</vt:i4>
      </vt:variant>
      <vt:variant>
        <vt:lpwstr>http://www.sjsu.edu/writingcenter</vt:lpwstr>
      </vt:variant>
      <vt:variant>
        <vt:lpwstr/>
      </vt:variant>
      <vt:variant>
        <vt:i4>4390973</vt:i4>
      </vt:variant>
      <vt:variant>
        <vt:i4>36</vt:i4>
      </vt:variant>
      <vt:variant>
        <vt:i4>0</vt:i4>
      </vt:variant>
      <vt:variant>
        <vt:i4>5</vt:i4>
      </vt:variant>
      <vt:variant>
        <vt:lpwstr>mailto:peggy.cabrera@sjsu.edu</vt:lpwstr>
      </vt:variant>
      <vt:variant>
        <vt:lpwstr/>
      </vt:variant>
      <vt:variant>
        <vt:i4>5308421</vt:i4>
      </vt:variant>
      <vt:variant>
        <vt:i4>33</vt:i4>
      </vt:variant>
      <vt:variant>
        <vt:i4>0</vt:i4>
      </vt:variant>
      <vt:variant>
        <vt:i4>5</vt:i4>
      </vt:variant>
      <vt:variant>
        <vt:lpwstr>http://www.sjsu.edu/senate/docs/S14-7.pdf</vt:lpwstr>
      </vt:variant>
      <vt:variant>
        <vt:lpwstr/>
      </vt:variant>
      <vt:variant>
        <vt:i4>5308421</vt:i4>
      </vt:variant>
      <vt:variant>
        <vt:i4>30</vt:i4>
      </vt:variant>
      <vt:variant>
        <vt:i4>0</vt:i4>
      </vt:variant>
      <vt:variant>
        <vt:i4>5</vt:i4>
      </vt:variant>
      <vt:variant>
        <vt:lpwstr>http://www.sjsu.edu/senate/docs/S14-7.pdf</vt:lpwstr>
      </vt:variant>
      <vt:variant>
        <vt:lpwstr/>
      </vt:variant>
      <vt:variant>
        <vt:i4>4980756</vt:i4>
      </vt:variant>
      <vt:variant>
        <vt:i4>27</vt:i4>
      </vt:variant>
      <vt:variant>
        <vt:i4>0</vt:i4>
      </vt:variant>
      <vt:variant>
        <vt:i4>5</vt:i4>
      </vt:variant>
      <vt:variant>
        <vt:lpwstr>http://www.aec.sjsu.edu/</vt:lpwstr>
      </vt:variant>
      <vt:variant>
        <vt:lpwstr/>
      </vt:variant>
      <vt:variant>
        <vt:i4>7209082</vt:i4>
      </vt:variant>
      <vt:variant>
        <vt:i4>24</vt:i4>
      </vt:variant>
      <vt:variant>
        <vt:i4>0</vt:i4>
      </vt:variant>
      <vt:variant>
        <vt:i4>5</vt:i4>
      </vt:variant>
      <vt:variant>
        <vt:lpwstr>http://www.indiana.edu/~istd/test.html</vt:lpwstr>
      </vt:variant>
      <vt:variant>
        <vt:lpwstr/>
      </vt:variant>
      <vt:variant>
        <vt:i4>7864417</vt:i4>
      </vt:variant>
      <vt:variant>
        <vt:i4>21</vt:i4>
      </vt:variant>
      <vt:variant>
        <vt:i4>0</vt:i4>
      </vt:variant>
      <vt:variant>
        <vt:i4>5</vt:i4>
      </vt:variant>
      <vt:variant>
        <vt:lpwstr>http://www.indiana.edu/~istd/examples.html</vt:lpwstr>
      </vt:variant>
      <vt:variant>
        <vt:lpwstr/>
      </vt:variant>
      <vt:variant>
        <vt:i4>7340145</vt:i4>
      </vt:variant>
      <vt:variant>
        <vt:i4>18</vt:i4>
      </vt:variant>
      <vt:variant>
        <vt:i4>0</vt:i4>
      </vt:variant>
      <vt:variant>
        <vt:i4>5</vt:i4>
      </vt:variant>
      <vt:variant>
        <vt:lpwstr>http://www.indiana.edu/~istd/overview.html</vt:lpwstr>
      </vt:variant>
      <vt:variant>
        <vt:lpwstr/>
      </vt:variant>
      <vt:variant>
        <vt:i4>3932192</vt:i4>
      </vt:variant>
      <vt:variant>
        <vt:i4>15</vt:i4>
      </vt:variant>
      <vt:variant>
        <vt:i4>0</vt:i4>
      </vt:variant>
      <vt:variant>
        <vt:i4>5</vt:i4>
      </vt:variant>
      <vt:variant>
        <vt:lpwstr>http://www.sjsu.edu/studentconduct/</vt:lpwstr>
      </vt:variant>
      <vt:variant>
        <vt:lpwstr/>
      </vt:variant>
      <vt:variant>
        <vt:i4>3932192</vt:i4>
      </vt:variant>
      <vt:variant>
        <vt:i4>12</vt:i4>
      </vt:variant>
      <vt:variant>
        <vt:i4>0</vt:i4>
      </vt:variant>
      <vt:variant>
        <vt:i4>5</vt:i4>
      </vt:variant>
      <vt:variant>
        <vt:lpwstr>http://www.sjsu.edu/studentconduct/</vt:lpwstr>
      </vt:variant>
      <vt:variant>
        <vt:lpwstr/>
      </vt:variant>
      <vt:variant>
        <vt:i4>5242883</vt:i4>
      </vt:variant>
      <vt:variant>
        <vt:i4>9</vt:i4>
      </vt:variant>
      <vt:variant>
        <vt:i4>0</vt:i4>
      </vt:variant>
      <vt:variant>
        <vt:i4>5</vt:i4>
      </vt:variant>
      <vt:variant>
        <vt:lpwstr>http://www.sjsu.edu/senate/docs/S07-2.pdf</vt:lpwstr>
      </vt:variant>
      <vt:variant>
        <vt:lpwstr/>
      </vt:variant>
      <vt:variant>
        <vt:i4>5242883</vt:i4>
      </vt:variant>
      <vt:variant>
        <vt:i4>6</vt:i4>
      </vt:variant>
      <vt:variant>
        <vt:i4>0</vt:i4>
      </vt:variant>
      <vt:variant>
        <vt:i4>5</vt:i4>
      </vt:variant>
      <vt:variant>
        <vt:lpwstr>http://www.sjsu.edu/senate/docs/S07-2.pdf</vt:lpwstr>
      </vt:variant>
      <vt:variant>
        <vt:lpwstr/>
      </vt:variant>
      <vt:variant>
        <vt:i4>3735663</vt:i4>
      </vt:variant>
      <vt:variant>
        <vt:i4>3</vt:i4>
      </vt:variant>
      <vt:variant>
        <vt:i4>0</vt:i4>
      </vt:variant>
      <vt:variant>
        <vt:i4>5</vt:i4>
      </vt:variant>
      <vt:variant>
        <vt:lpwstr>http://www.sjsu.edu/urbanplanning/courses/pabknowledge.html</vt:lpwstr>
      </vt:variant>
      <vt:variant>
        <vt:lpwstr/>
      </vt:variant>
      <vt:variant>
        <vt:i4>6225961</vt:i4>
      </vt:variant>
      <vt:variant>
        <vt:i4>0</vt:i4>
      </vt:variant>
      <vt:variant>
        <vt:i4>0</vt:i4>
      </vt:variant>
      <vt:variant>
        <vt:i4>5</vt:i4>
      </vt:variant>
      <vt:variant>
        <vt:lpwstr>mailto:charles.rivasplata@sjsu.edu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Hilary Nixon</dc:creator>
  <cp:keywords/>
  <cp:lastModifiedBy>Charles R Rivasplata</cp:lastModifiedBy>
  <cp:revision>3</cp:revision>
  <cp:lastPrinted>2021-08-14T21:40:00Z</cp:lastPrinted>
  <dcterms:created xsi:type="dcterms:W3CDTF">2022-08-15T05:20:00Z</dcterms:created>
  <dcterms:modified xsi:type="dcterms:W3CDTF">2022-08-15T05:20:00Z</dcterms:modified>
</cp:coreProperties>
</file>