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5E" w:rsidRDefault="00E15B33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BECOMING A CERTIFIED WOUND CARE NURSE (CWCN),</w:t>
      </w:r>
    </w:p>
    <w:p w:rsidR="008A485E" w:rsidRDefault="00E15B3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CERTIFIED OSTOMY CARE NURSE (COCN), AND/OR </w:t>
      </w:r>
    </w:p>
    <w:p w:rsidR="008A485E" w:rsidRDefault="00E15B3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CERTIFIED WOUND OSTOMY NURSE (CWON)</w:t>
      </w:r>
    </w:p>
    <w:p w:rsidR="008A485E" w:rsidRDefault="00E15B33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APPLY</w:t>
      </w: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1. 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Apply to SJSU Wound and Ostomy Education Program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2. 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Send application form online.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Order official transcript.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4.  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Mail sealed transcripts and application fee in one packet to us.</w:t>
            </w:r>
          </w:p>
        </w:tc>
      </w:tr>
    </w:tbl>
    <w:p w:rsidR="008A485E" w:rsidRDefault="008A485E">
      <w:pPr>
        <w:rPr>
          <w:color w:val="FF0000"/>
          <w:sz w:val="24"/>
          <w:szCs w:val="24"/>
        </w:rPr>
      </w:pPr>
    </w:p>
    <w:p w:rsidR="008A485E" w:rsidRDefault="00E15B33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RESPONSE</w:t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1.       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Letter of acceptance will be mailed 2-3 weeks after the application deadline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2.      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Qualified applicants who do not get accepted will be automatically placed </w:t>
            </w:r>
          </w:p>
          <w:p w:rsidR="008A485E" w:rsidRDefault="00E15B33">
            <w:pPr>
              <w:rPr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         on the waiting list.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3.      When accepted, upload pre-clinical documents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CastleBranch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. You may skip this step if </w:t>
            </w:r>
          </w:p>
          <w:p w:rsidR="008A485E" w:rsidRDefault="00E15B33">
            <w:pPr>
              <w:rPr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        you are doing practicum at your own employment agency.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4.      Pay tuition before the due date.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B050"/>
                <w:sz w:val="28"/>
                <w:szCs w:val="28"/>
              </w:rPr>
            </w:pPr>
            <w:proofErr w:type="gramStart"/>
            <w:r>
              <w:rPr>
                <w:color w:val="00B050"/>
                <w:sz w:val="28"/>
                <w:szCs w:val="28"/>
              </w:rPr>
              <w:t>5 .</w:t>
            </w:r>
            <w:proofErr w:type="gramEnd"/>
            <w:r>
              <w:rPr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Pick up the textbook at the school office or have your textbook mailed to you.</w:t>
            </w:r>
          </w:p>
        </w:tc>
      </w:tr>
    </w:tbl>
    <w:p w:rsidR="008A485E" w:rsidRDefault="008A485E">
      <w:pPr>
        <w:rPr>
          <w:color w:val="00B050"/>
          <w:sz w:val="24"/>
          <w:szCs w:val="24"/>
        </w:rPr>
      </w:pPr>
    </w:p>
    <w:p w:rsidR="008A485E" w:rsidRDefault="00E15B33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PROGRAM STARTS -  PHASE 1 DIDACTIC</w:t>
      </w:r>
    </w:p>
    <w:tbl>
      <w:tblPr>
        <w:tblStyle w:val="a1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    Interactive online class starts.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2.    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Attend the onsite classes at SJSU as scheduled.</w:t>
            </w:r>
          </w:p>
        </w:tc>
      </w:tr>
    </w:tbl>
    <w:p w:rsidR="008A485E" w:rsidRDefault="008A485E">
      <w:pPr>
        <w:rPr>
          <w:sz w:val="24"/>
          <w:szCs w:val="24"/>
        </w:rPr>
      </w:pPr>
    </w:p>
    <w:p w:rsidR="008A485E" w:rsidRDefault="00E15B33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PHASE II – PRACTICUM</w:t>
      </w: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1.     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Upon completion of the didactic course, follow instructions to prepare for onboarding </w:t>
            </w:r>
          </w:p>
          <w:p w:rsidR="008A485E" w:rsidRDefault="00E15B33">
            <w:pP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      procedure at the assigned clinical agency.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 Once onboarding procedure is completed and approved by the agency, </w:t>
            </w:r>
            <w:proofErr w:type="gramStart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may </w:t>
            </w:r>
          </w:p>
          <w:p w:rsidR="008A485E" w:rsidRDefault="00E15B33">
            <w:pP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     contact the preceptor to schedule practicum hours.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3.     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Download and print the clinical competency forms (wound and/or ostomy competency, </w:t>
            </w:r>
          </w:p>
          <w:p w:rsidR="008A485E" w:rsidRDefault="00E15B33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     professional role competency, wound ostomy practicum evaluation) from Canvas and </w:t>
            </w:r>
          </w:p>
          <w:p w:rsidR="008A485E" w:rsidRDefault="00E15B33">
            <w:pPr>
              <w:rPr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         take them to practicum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      After completion of practicum, mail or scan/email the signed competency forms to us.</w:t>
            </w:r>
          </w:p>
          <w:p w:rsidR="008A485E" w:rsidRDefault="008A485E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8A485E" w:rsidRDefault="008A485E">
      <w:pPr>
        <w:rPr>
          <w:color w:val="7030A0"/>
          <w:sz w:val="24"/>
          <w:szCs w:val="24"/>
        </w:rPr>
      </w:pPr>
    </w:p>
    <w:p w:rsidR="008A485E" w:rsidRDefault="008A485E">
      <w:pPr>
        <w:jc w:val="center"/>
        <w:rPr>
          <w:b/>
          <w:sz w:val="32"/>
          <w:szCs w:val="32"/>
        </w:rPr>
      </w:pPr>
    </w:p>
    <w:p w:rsidR="008A485E" w:rsidRDefault="00E15B33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COMPLETION</w:t>
      </w:r>
    </w:p>
    <w:tbl>
      <w:tblPr>
        <w:tblStyle w:val="a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8A485E">
            <w:pPr>
              <w:rPr>
                <w:color w:val="002060"/>
                <w:sz w:val="28"/>
                <w:szCs w:val="28"/>
              </w:rPr>
            </w:pPr>
          </w:p>
          <w:p w:rsidR="008A485E" w:rsidRDefault="00E15B33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You will receive the certificate of completion (with CE contact hours) in the mail.</w:t>
            </w:r>
          </w:p>
          <w:p w:rsidR="008A485E" w:rsidRDefault="008A485E">
            <w:pPr>
              <w:rPr>
                <w:color w:val="002060"/>
                <w:sz w:val="28"/>
                <w:szCs w:val="28"/>
              </w:rPr>
            </w:pP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You will be asked to complete an anonymous evaluation on our program 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Qualtrics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Visit WOCN Certification Board website at </w:t>
            </w:r>
            <w:hyperlink r:id="rId4">
              <w:r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u w:val="single"/>
                </w:rPr>
                <w:t>https://www.wocncb.org/</w:t>
              </w:r>
            </w:hyperlink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and follow the </w:t>
            </w:r>
          </w:p>
          <w:p w:rsidR="008A485E" w:rsidRDefault="00E15B33">
            <w:pPr>
              <w:rPr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    directions to apply for the certification board exam.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Study very hard!!</w:t>
            </w:r>
          </w:p>
        </w:tc>
      </w:tr>
      <w:tr w:rsidR="008A485E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5E" w:rsidRDefault="00E15B33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After passing the exam, you will be eligible to use the credentials: </w:t>
            </w:r>
          </w:p>
          <w:p w:rsidR="008A485E" w:rsidRDefault="00E15B33">
            <w:pPr>
              <w:rPr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        CWCN, COCN, or CWON!</w:t>
            </w:r>
          </w:p>
        </w:tc>
      </w:tr>
    </w:tbl>
    <w:p w:rsidR="008A485E" w:rsidRDefault="008A485E">
      <w:pPr>
        <w:rPr>
          <w:sz w:val="24"/>
          <w:szCs w:val="24"/>
        </w:rPr>
      </w:pPr>
    </w:p>
    <w:p w:rsidR="008A485E" w:rsidRDefault="008A485E"/>
    <w:p w:rsidR="008A485E" w:rsidRDefault="008A485E">
      <w:bookmarkStart w:id="1" w:name="_gjdgxs" w:colFirst="0" w:colLast="0"/>
      <w:bookmarkEnd w:id="1"/>
    </w:p>
    <w:sectPr w:rsidR="008A485E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5E"/>
    <w:rsid w:val="003950FF"/>
    <w:rsid w:val="008A485E"/>
    <w:rsid w:val="00E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98B02-D895-4043-8192-E5D85430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cnc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K Wong</dc:creator>
  <cp:lastModifiedBy>Vivian K Wong</cp:lastModifiedBy>
  <cp:revision>2</cp:revision>
  <dcterms:created xsi:type="dcterms:W3CDTF">2017-10-23T05:26:00Z</dcterms:created>
  <dcterms:modified xsi:type="dcterms:W3CDTF">2017-10-23T05:26:00Z</dcterms:modified>
</cp:coreProperties>
</file>